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28D" w:rsidRPr="00C565E6" w:rsidRDefault="0045128D" w:rsidP="001A3C1D">
      <w:pPr>
        <w:pStyle w:val="ColorfulList-Accent11"/>
        <w:rPr>
          <w:noProof/>
          <w:lang w:eastAsia="lt-LT"/>
        </w:rPr>
      </w:pPr>
      <w:bookmarkStart w:id="0" w:name="_Toc352599462"/>
    </w:p>
    <w:p w:rsidR="0045128D" w:rsidRPr="00A3650C" w:rsidRDefault="00121DA8" w:rsidP="00453DD9">
      <w:pPr>
        <w:tabs>
          <w:tab w:val="left" w:pos="0"/>
        </w:tabs>
        <w:ind w:right="1133" w:firstLine="567"/>
        <w:jc w:val="center"/>
        <w:rPr>
          <w:rFonts w:cs="Times New Roman"/>
          <w:b/>
          <w:sz w:val="56"/>
          <w:lang w:val="lt-LT"/>
        </w:rPr>
      </w:pPr>
      <w:r>
        <w:rPr>
          <w:rFonts w:cs="Times New Roman"/>
          <w:b/>
          <w:noProof/>
          <w:sz w:val="56"/>
          <w:lang w:val="lt-LT" w:eastAsia="lt-LT"/>
        </w:rPr>
        <w:drawing>
          <wp:inline distT="0" distB="0" distL="0" distR="0" wp14:anchorId="7BAEA94F" wp14:editId="414C3F0C">
            <wp:extent cx="1485900" cy="1228725"/>
            <wp:effectExtent l="0" t="0" r="0" b="0"/>
            <wp:docPr id="31" name="Paveikslėlis 31" descr="C:\Users\SADZEV~1\AppData\Local\Temp\notes129B15\~2905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ZEV~1\AppData\Local\Temp\notes129B15\~290596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4822" cy="1227833"/>
                    </a:xfrm>
                    <a:prstGeom prst="rect">
                      <a:avLst/>
                    </a:prstGeom>
                    <a:noFill/>
                    <a:ln>
                      <a:noFill/>
                    </a:ln>
                  </pic:spPr>
                </pic:pic>
              </a:graphicData>
            </a:graphic>
          </wp:inline>
        </w:drawing>
      </w:r>
    </w:p>
    <w:p w:rsidR="0045128D" w:rsidRPr="00A3650C" w:rsidRDefault="0045128D" w:rsidP="00453DD9">
      <w:pPr>
        <w:tabs>
          <w:tab w:val="left" w:pos="0"/>
        </w:tabs>
        <w:ind w:right="849" w:firstLine="0"/>
        <w:jc w:val="center"/>
        <w:rPr>
          <w:rFonts w:cs="Times New Roman"/>
          <w:b/>
          <w:sz w:val="56"/>
          <w:lang w:val="lt-LT"/>
        </w:rPr>
      </w:pPr>
    </w:p>
    <w:p w:rsidR="0045128D" w:rsidRPr="00A3650C" w:rsidRDefault="0045128D" w:rsidP="00453DD9">
      <w:pPr>
        <w:tabs>
          <w:tab w:val="left" w:pos="0"/>
        </w:tabs>
        <w:ind w:right="849" w:firstLine="0"/>
        <w:jc w:val="center"/>
        <w:rPr>
          <w:rFonts w:cs="Times New Roman"/>
          <w:b/>
          <w:sz w:val="56"/>
          <w:lang w:val="lt-LT"/>
        </w:rPr>
      </w:pPr>
    </w:p>
    <w:p w:rsidR="0045128D" w:rsidRPr="00A3650C" w:rsidRDefault="0045128D" w:rsidP="00453DD9">
      <w:pPr>
        <w:tabs>
          <w:tab w:val="left" w:pos="0"/>
          <w:tab w:val="left" w:pos="8647"/>
        </w:tabs>
        <w:ind w:right="849" w:firstLine="0"/>
        <w:jc w:val="center"/>
        <w:rPr>
          <w:rFonts w:cs="Times New Roman"/>
          <w:b/>
          <w:sz w:val="56"/>
          <w:lang w:val="lt-LT"/>
        </w:rPr>
      </w:pPr>
    </w:p>
    <w:p w:rsidR="009F2B6C" w:rsidRPr="00A3650C" w:rsidRDefault="00926E9F" w:rsidP="009F2B6C">
      <w:pPr>
        <w:tabs>
          <w:tab w:val="left" w:pos="0"/>
          <w:tab w:val="left" w:pos="8647"/>
        </w:tabs>
        <w:ind w:right="849" w:firstLine="0"/>
        <w:jc w:val="center"/>
        <w:rPr>
          <w:rFonts w:cs="Times New Roman"/>
          <w:b/>
          <w:sz w:val="56"/>
          <w:szCs w:val="56"/>
          <w:lang w:val="lt-LT"/>
        </w:rPr>
      </w:pPr>
      <w:bookmarkStart w:id="1" w:name="_GoBack"/>
      <w:r w:rsidRPr="00A3650C">
        <w:rPr>
          <w:b/>
          <w:sz w:val="56"/>
          <w:szCs w:val="56"/>
          <w:lang w:val="lt-LT"/>
        </w:rPr>
        <w:t>Versl</w:t>
      </w:r>
      <w:r w:rsidR="00CC5D17">
        <w:rPr>
          <w:b/>
          <w:sz w:val="56"/>
          <w:szCs w:val="56"/>
          <w:lang w:val="lt-LT"/>
        </w:rPr>
        <w:t>o</w:t>
      </w:r>
      <w:r w:rsidRPr="00A3650C">
        <w:rPr>
          <w:b/>
          <w:sz w:val="56"/>
          <w:szCs w:val="56"/>
          <w:lang w:val="lt-LT"/>
        </w:rPr>
        <w:t xml:space="preserve"> </w:t>
      </w:r>
      <w:r w:rsidR="00CC5D17">
        <w:rPr>
          <w:b/>
          <w:sz w:val="56"/>
          <w:szCs w:val="56"/>
          <w:lang w:val="lt-LT"/>
        </w:rPr>
        <w:t>finansavimo</w:t>
      </w:r>
      <w:r w:rsidR="00C728B6" w:rsidRPr="00A3650C">
        <w:rPr>
          <w:b/>
          <w:sz w:val="56"/>
          <w:szCs w:val="56"/>
          <w:lang w:val="lt-LT"/>
        </w:rPr>
        <w:t xml:space="preserve"> 2014</w:t>
      </w:r>
      <w:r w:rsidR="00503667" w:rsidRPr="00A3650C">
        <w:rPr>
          <w:b/>
          <w:sz w:val="56"/>
          <w:szCs w:val="56"/>
          <w:lang w:val="lt-LT"/>
        </w:rPr>
        <w:t>–</w:t>
      </w:r>
      <w:r w:rsidR="00C728B6" w:rsidRPr="00A3650C">
        <w:rPr>
          <w:b/>
          <w:sz w:val="56"/>
          <w:szCs w:val="56"/>
          <w:lang w:val="lt-LT"/>
        </w:rPr>
        <w:t>2</w:t>
      </w:r>
      <w:r w:rsidR="009F2B6C" w:rsidRPr="00A3650C">
        <w:rPr>
          <w:b/>
          <w:sz w:val="56"/>
          <w:szCs w:val="56"/>
          <w:lang w:val="lt-LT"/>
        </w:rPr>
        <w:t>020 metų Europos Sąjungos struktūrinių fondų lėšomis išankstinis vertinimas</w:t>
      </w:r>
    </w:p>
    <w:bookmarkEnd w:id="1"/>
    <w:p w:rsidR="0045128D" w:rsidRPr="00A3650C" w:rsidRDefault="0045128D" w:rsidP="00453DD9">
      <w:pPr>
        <w:tabs>
          <w:tab w:val="left" w:pos="0"/>
        </w:tabs>
        <w:ind w:right="1133" w:firstLine="0"/>
        <w:jc w:val="center"/>
        <w:rPr>
          <w:rFonts w:cs="Times New Roman"/>
          <w:b/>
          <w:sz w:val="56"/>
          <w:lang w:val="lt-LT"/>
        </w:rPr>
      </w:pPr>
    </w:p>
    <w:p w:rsidR="0045128D" w:rsidRPr="00A3650C" w:rsidRDefault="0045128D" w:rsidP="00453DD9">
      <w:pPr>
        <w:tabs>
          <w:tab w:val="left" w:pos="0"/>
        </w:tabs>
        <w:ind w:right="1133" w:firstLine="0"/>
        <w:jc w:val="center"/>
        <w:rPr>
          <w:rFonts w:cs="Times New Roman"/>
          <w:b/>
          <w:lang w:val="lt-LT"/>
        </w:rPr>
      </w:pPr>
    </w:p>
    <w:p w:rsidR="0045128D" w:rsidRPr="00A3650C" w:rsidRDefault="0045128D" w:rsidP="00453DD9">
      <w:pPr>
        <w:tabs>
          <w:tab w:val="left" w:pos="0"/>
        </w:tabs>
        <w:ind w:right="1133" w:firstLine="0"/>
        <w:jc w:val="center"/>
        <w:rPr>
          <w:rFonts w:cs="Times New Roman"/>
          <w:b/>
          <w:lang w:val="lt-LT"/>
        </w:rPr>
      </w:pPr>
    </w:p>
    <w:p w:rsidR="0045128D" w:rsidRPr="00A3650C" w:rsidRDefault="0045128D" w:rsidP="00453DD9">
      <w:pPr>
        <w:tabs>
          <w:tab w:val="left" w:pos="0"/>
        </w:tabs>
        <w:ind w:right="1133" w:firstLine="0"/>
        <w:jc w:val="center"/>
        <w:rPr>
          <w:rFonts w:cs="Times New Roman"/>
          <w:b/>
          <w:lang w:val="lt-LT"/>
        </w:rPr>
      </w:pPr>
    </w:p>
    <w:p w:rsidR="0045128D" w:rsidRPr="00A3650C" w:rsidRDefault="0045128D" w:rsidP="00453DD9">
      <w:pPr>
        <w:tabs>
          <w:tab w:val="left" w:pos="0"/>
        </w:tabs>
        <w:ind w:right="1133" w:firstLine="0"/>
        <w:jc w:val="center"/>
        <w:rPr>
          <w:rFonts w:cs="Times New Roman"/>
          <w:b/>
          <w:lang w:val="lt-LT"/>
        </w:rPr>
      </w:pPr>
    </w:p>
    <w:p w:rsidR="0045128D" w:rsidRPr="00A3650C" w:rsidRDefault="0045128D" w:rsidP="00453DD9">
      <w:pPr>
        <w:tabs>
          <w:tab w:val="left" w:pos="0"/>
        </w:tabs>
        <w:ind w:right="1133" w:firstLine="0"/>
        <w:jc w:val="center"/>
        <w:rPr>
          <w:rFonts w:cs="Times New Roman"/>
          <w:b/>
          <w:lang w:val="lt-LT"/>
        </w:rPr>
      </w:pPr>
    </w:p>
    <w:p w:rsidR="0045128D" w:rsidRPr="00A3650C" w:rsidRDefault="0045128D" w:rsidP="00453DD9">
      <w:pPr>
        <w:tabs>
          <w:tab w:val="left" w:pos="0"/>
        </w:tabs>
        <w:ind w:right="1133" w:firstLine="0"/>
        <w:jc w:val="center"/>
        <w:rPr>
          <w:rFonts w:cs="Times New Roman"/>
          <w:b/>
          <w:lang w:val="lt-LT"/>
        </w:rPr>
      </w:pPr>
    </w:p>
    <w:p w:rsidR="0045128D" w:rsidRPr="00A3650C" w:rsidRDefault="0045128D" w:rsidP="00453DD9">
      <w:pPr>
        <w:tabs>
          <w:tab w:val="left" w:pos="0"/>
        </w:tabs>
        <w:ind w:right="1133" w:firstLine="0"/>
        <w:jc w:val="center"/>
        <w:rPr>
          <w:rFonts w:cs="Times New Roman"/>
          <w:b/>
          <w:lang w:val="lt-LT"/>
        </w:rPr>
      </w:pPr>
    </w:p>
    <w:p w:rsidR="0045128D" w:rsidRPr="00A3650C" w:rsidRDefault="0045128D" w:rsidP="00453DD9">
      <w:pPr>
        <w:tabs>
          <w:tab w:val="left" w:pos="0"/>
        </w:tabs>
        <w:ind w:right="1133" w:firstLine="0"/>
        <w:jc w:val="center"/>
        <w:rPr>
          <w:rFonts w:cs="Times New Roman"/>
          <w:b/>
          <w:lang w:val="lt-LT"/>
        </w:rPr>
      </w:pPr>
    </w:p>
    <w:p w:rsidR="0045128D" w:rsidRPr="00A3650C" w:rsidRDefault="0045128D" w:rsidP="00453DD9">
      <w:pPr>
        <w:tabs>
          <w:tab w:val="left" w:pos="0"/>
        </w:tabs>
        <w:ind w:right="1133" w:firstLine="0"/>
        <w:jc w:val="center"/>
        <w:rPr>
          <w:rFonts w:cs="Times New Roman"/>
          <w:b/>
          <w:lang w:val="lt-LT"/>
        </w:rPr>
      </w:pPr>
    </w:p>
    <w:p w:rsidR="0045128D" w:rsidRPr="00A3650C" w:rsidRDefault="0045128D" w:rsidP="00453DD9">
      <w:pPr>
        <w:tabs>
          <w:tab w:val="left" w:pos="0"/>
        </w:tabs>
        <w:ind w:right="1133" w:firstLine="0"/>
        <w:jc w:val="center"/>
        <w:rPr>
          <w:rFonts w:cs="Times New Roman"/>
          <w:b/>
          <w:lang w:val="lt-LT"/>
        </w:rPr>
      </w:pPr>
    </w:p>
    <w:p w:rsidR="0045128D" w:rsidRPr="00A3650C" w:rsidRDefault="0045128D" w:rsidP="00453DD9">
      <w:pPr>
        <w:tabs>
          <w:tab w:val="left" w:pos="0"/>
        </w:tabs>
        <w:ind w:right="1133" w:firstLine="0"/>
        <w:jc w:val="center"/>
        <w:rPr>
          <w:rFonts w:cs="Times New Roman"/>
          <w:b/>
          <w:lang w:val="lt-LT"/>
        </w:rPr>
      </w:pPr>
    </w:p>
    <w:p w:rsidR="0045128D" w:rsidRPr="00A3650C" w:rsidRDefault="0045128D" w:rsidP="00453DD9">
      <w:pPr>
        <w:tabs>
          <w:tab w:val="left" w:pos="0"/>
        </w:tabs>
        <w:ind w:right="1133" w:firstLine="0"/>
        <w:jc w:val="center"/>
        <w:rPr>
          <w:rFonts w:cs="Times New Roman"/>
          <w:b/>
          <w:lang w:val="lt-LT"/>
        </w:rPr>
      </w:pPr>
    </w:p>
    <w:p w:rsidR="0045128D" w:rsidRPr="00A3650C" w:rsidRDefault="0045128D" w:rsidP="00453DD9">
      <w:pPr>
        <w:tabs>
          <w:tab w:val="left" w:pos="0"/>
        </w:tabs>
        <w:ind w:right="1133" w:firstLine="0"/>
        <w:jc w:val="center"/>
        <w:rPr>
          <w:rFonts w:cs="Times New Roman"/>
          <w:b/>
          <w:lang w:val="lt-LT"/>
        </w:rPr>
      </w:pPr>
    </w:p>
    <w:p w:rsidR="0045128D" w:rsidRPr="00A3650C" w:rsidRDefault="0045128D" w:rsidP="00453DD9">
      <w:pPr>
        <w:tabs>
          <w:tab w:val="left" w:pos="0"/>
        </w:tabs>
        <w:ind w:right="1133" w:firstLine="0"/>
        <w:jc w:val="center"/>
        <w:rPr>
          <w:rFonts w:cs="Times New Roman"/>
          <w:b/>
          <w:lang w:val="lt-LT"/>
        </w:rPr>
      </w:pPr>
    </w:p>
    <w:p w:rsidR="00121BFF" w:rsidRDefault="00121BFF" w:rsidP="00453DD9">
      <w:pPr>
        <w:tabs>
          <w:tab w:val="left" w:pos="0"/>
        </w:tabs>
        <w:ind w:right="1133" w:firstLine="0"/>
        <w:jc w:val="center"/>
        <w:rPr>
          <w:rFonts w:cs="Times New Roman"/>
          <w:b/>
          <w:lang w:val="lt-LT"/>
        </w:rPr>
      </w:pPr>
    </w:p>
    <w:p w:rsidR="00B330A7" w:rsidRPr="00A3650C" w:rsidRDefault="00B330A7" w:rsidP="00453DD9">
      <w:pPr>
        <w:tabs>
          <w:tab w:val="left" w:pos="0"/>
        </w:tabs>
        <w:ind w:right="1133" w:firstLine="0"/>
        <w:jc w:val="center"/>
        <w:rPr>
          <w:rFonts w:cs="Times New Roman"/>
          <w:b/>
          <w:lang w:val="lt-LT"/>
        </w:rPr>
      </w:pPr>
    </w:p>
    <w:p w:rsidR="00B330A7" w:rsidRDefault="00B330A7" w:rsidP="00453DD9">
      <w:pPr>
        <w:tabs>
          <w:tab w:val="left" w:pos="0"/>
        </w:tabs>
        <w:ind w:right="1133" w:firstLine="0"/>
        <w:jc w:val="center"/>
        <w:rPr>
          <w:rFonts w:cs="Times New Roman"/>
          <w:b/>
          <w:lang w:val="lt-LT"/>
        </w:rPr>
      </w:pPr>
    </w:p>
    <w:p w:rsidR="0021504D" w:rsidRDefault="0021504D" w:rsidP="00453DD9">
      <w:pPr>
        <w:tabs>
          <w:tab w:val="left" w:pos="0"/>
        </w:tabs>
        <w:ind w:right="1133" w:firstLine="0"/>
        <w:jc w:val="center"/>
        <w:rPr>
          <w:rFonts w:cs="Times New Roman"/>
          <w:b/>
          <w:lang w:val="lt-LT"/>
        </w:rPr>
      </w:pPr>
    </w:p>
    <w:p w:rsidR="0021504D" w:rsidRDefault="0021504D" w:rsidP="00453DD9">
      <w:pPr>
        <w:tabs>
          <w:tab w:val="left" w:pos="0"/>
        </w:tabs>
        <w:ind w:right="1133" w:firstLine="0"/>
        <w:jc w:val="center"/>
        <w:rPr>
          <w:rFonts w:cs="Times New Roman"/>
          <w:b/>
          <w:lang w:val="lt-LT"/>
        </w:rPr>
      </w:pPr>
    </w:p>
    <w:p w:rsidR="0021504D" w:rsidRDefault="0021504D" w:rsidP="00453DD9">
      <w:pPr>
        <w:tabs>
          <w:tab w:val="left" w:pos="0"/>
        </w:tabs>
        <w:ind w:right="1133" w:firstLine="0"/>
        <w:jc w:val="center"/>
        <w:rPr>
          <w:rFonts w:cs="Times New Roman"/>
          <w:b/>
          <w:lang w:val="lt-LT"/>
        </w:rPr>
      </w:pPr>
    </w:p>
    <w:p w:rsidR="00464BD6" w:rsidRPr="00A3650C" w:rsidRDefault="001859BD" w:rsidP="0033259B">
      <w:pPr>
        <w:tabs>
          <w:tab w:val="left" w:pos="0"/>
        </w:tabs>
        <w:ind w:right="1133" w:firstLine="0"/>
        <w:jc w:val="center"/>
        <w:rPr>
          <w:rFonts w:cs="Times New Roman"/>
          <w:b/>
          <w:lang w:val="lt-LT"/>
        </w:rPr>
      </w:pPr>
      <w:r w:rsidRPr="00A3650C">
        <w:rPr>
          <w:rFonts w:cs="Times New Roman"/>
          <w:b/>
          <w:lang w:val="lt-LT"/>
        </w:rPr>
        <w:t>201</w:t>
      </w:r>
      <w:r w:rsidR="00282CB5">
        <w:rPr>
          <w:rFonts w:cs="Times New Roman"/>
          <w:b/>
          <w:lang w:val="lt-LT"/>
        </w:rPr>
        <w:t>5</w:t>
      </w:r>
      <w:r w:rsidRPr="00A3650C">
        <w:rPr>
          <w:rFonts w:cs="Times New Roman"/>
          <w:b/>
          <w:lang w:val="lt-LT"/>
        </w:rPr>
        <w:t> </w:t>
      </w:r>
      <w:r w:rsidR="0063262B" w:rsidRPr="00A3650C">
        <w:rPr>
          <w:rFonts w:cs="Times New Roman"/>
          <w:b/>
          <w:lang w:val="lt-LT"/>
        </w:rPr>
        <w:t>m. </w:t>
      </w:r>
      <w:r w:rsidR="0052011A">
        <w:rPr>
          <w:rFonts w:cs="Times New Roman"/>
          <w:b/>
          <w:lang w:val="lt-LT"/>
        </w:rPr>
        <w:t>kovas</w:t>
      </w:r>
      <w:r w:rsidR="0033259B" w:rsidRPr="00A3650C">
        <w:rPr>
          <w:rFonts w:cs="Times New Roman"/>
          <w:b/>
          <w:lang w:val="lt-LT"/>
        </w:rPr>
        <w:br w:type="page"/>
      </w:r>
    </w:p>
    <w:p w:rsidR="00937AD7" w:rsidRPr="00A3650C" w:rsidRDefault="00937AD7" w:rsidP="00453DD9">
      <w:pPr>
        <w:ind w:left="-1134" w:firstLine="0"/>
        <w:jc w:val="center"/>
        <w:rPr>
          <w:rFonts w:cs="Times New Roman"/>
          <w:b/>
          <w:noProof/>
          <w:sz w:val="36"/>
          <w:lang w:val="lt-LT"/>
        </w:rPr>
      </w:pPr>
      <w:r w:rsidRPr="003E1E0B">
        <w:rPr>
          <w:rFonts w:cs="Times New Roman"/>
          <w:b/>
          <w:noProof/>
          <w:sz w:val="36"/>
          <w:lang w:val="lt-LT"/>
        </w:rPr>
        <w:lastRenderedPageBreak/>
        <w:t>Turinys</w:t>
      </w:r>
    </w:p>
    <w:p w:rsidR="004276BF" w:rsidRPr="00A3650C" w:rsidRDefault="004276BF" w:rsidP="00453DD9">
      <w:pPr>
        <w:jc w:val="center"/>
        <w:rPr>
          <w:rFonts w:cs="Times New Roman"/>
          <w:noProof/>
          <w:lang w:val="lt-LT"/>
        </w:rPr>
      </w:pPr>
    </w:p>
    <w:bookmarkStart w:id="2" w:name="_Toc230776637"/>
    <w:bookmarkStart w:id="3" w:name="_Toc230785590"/>
    <w:bookmarkStart w:id="4" w:name="_Toc230785703"/>
    <w:bookmarkStart w:id="5" w:name="_Toc230785920"/>
    <w:p w:rsidR="009D566D" w:rsidRDefault="00A955A1">
      <w:pPr>
        <w:pStyle w:val="Turinys2"/>
        <w:rPr>
          <w:rFonts w:asciiTheme="minorHAnsi" w:hAnsiTheme="minorHAnsi"/>
          <w:noProof/>
          <w:sz w:val="22"/>
          <w:szCs w:val="22"/>
          <w:lang w:val="lt-LT" w:eastAsia="lt-LT"/>
        </w:rPr>
      </w:pPr>
      <w:r w:rsidRPr="00FE5F1F">
        <w:rPr>
          <w:rFonts w:cs="Times New Roman"/>
          <w:lang w:val="lt-LT"/>
        </w:rPr>
        <w:fldChar w:fldCharType="begin"/>
      </w:r>
      <w:r w:rsidR="004276BF" w:rsidRPr="00FE5F1F">
        <w:rPr>
          <w:rFonts w:cs="Times New Roman"/>
          <w:lang w:val="lt-LT"/>
        </w:rPr>
        <w:instrText xml:space="preserve"> TOC \o "1-5" </w:instrText>
      </w:r>
      <w:r w:rsidRPr="00FE5F1F">
        <w:rPr>
          <w:rFonts w:cs="Times New Roman"/>
          <w:lang w:val="lt-LT"/>
        </w:rPr>
        <w:fldChar w:fldCharType="separate"/>
      </w:r>
      <w:r w:rsidR="009D566D">
        <w:rPr>
          <w:noProof/>
        </w:rPr>
        <w:t>Lentelių sąrašas</w:t>
      </w:r>
      <w:r w:rsidR="009D566D">
        <w:rPr>
          <w:noProof/>
        </w:rPr>
        <w:tab/>
      </w:r>
      <w:r w:rsidR="009D566D">
        <w:rPr>
          <w:noProof/>
        </w:rPr>
        <w:fldChar w:fldCharType="begin"/>
      </w:r>
      <w:r w:rsidR="009D566D">
        <w:rPr>
          <w:noProof/>
        </w:rPr>
        <w:instrText xml:space="preserve"> PAGEREF _Toc416763850 \h </w:instrText>
      </w:r>
      <w:r w:rsidR="009D566D">
        <w:rPr>
          <w:noProof/>
        </w:rPr>
      </w:r>
      <w:r w:rsidR="009D566D">
        <w:rPr>
          <w:noProof/>
        </w:rPr>
        <w:fldChar w:fldCharType="separate"/>
      </w:r>
      <w:r w:rsidR="004D2D96">
        <w:rPr>
          <w:noProof/>
        </w:rPr>
        <w:t>5</w:t>
      </w:r>
      <w:r w:rsidR="009D566D">
        <w:rPr>
          <w:noProof/>
        </w:rPr>
        <w:fldChar w:fldCharType="end"/>
      </w:r>
    </w:p>
    <w:p w:rsidR="009D566D" w:rsidRDefault="009D566D">
      <w:pPr>
        <w:pStyle w:val="Turinys2"/>
        <w:rPr>
          <w:rFonts w:asciiTheme="minorHAnsi" w:hAnsiTheme="minorHAnsi"/>
          <w:noProof/>
          <w:sz w:val="22"/>
          <w:szCs w:val="22"/>
          <w:lang w:val="lt-LT" w:eastAsia="lt-LT"/>
        </w:rPr>
      </w:pPr>
      <w:r>
        <w:rPr>
          <w:noProof/>
        </w:rPr>
        <w:t>Paveikslų sąrašas</w:t>
      </w:r>
      <w:r>
        <w:rPr>
          <w:noProof/>
        </w:rPr>
        <w:tab/>
      </w:r>
      <w:r>
        <w:rPr>
          <w:noProof/>
        </w:rPr>
        <w:fldChar w:fldCharType="begin"/>
      </w:r>
      <w:r>
        <w:rPr>
          <w:noProof/>
        </w:rPr>
        <w:instrText xml:space="preserve"> PAGEREF _Toc416763851 \h </w:instrText>
      </w:r>
      <w:r>
        <w:rPr>
          <w:noProof/>
        </w:rPr>
      </w:r>
      <w:r>
        <w:rPr>
          <w:noProof/>
        </w:rPr>
        <w:fldChar w:fldCharType="separate"/>
      </w:r>
      <w:r w:rsidR="004D2D96">
        <w:rPr>
          <w:noProof/>
        </w:rPr>
        <w:t>7</w:t>
      </w:r>
      <w:r>
        <w:rPr>
          <w:noProof/>
        </w:rPr>
        <w:fldChar w:fldCharType="end"/>
      </w:r>
    </w:p>
    <w:p w:rsidR="009D566D" w:rsidRDefault="009D566D">
      <w:pPr>
        <w:pStyle w:val="Turinys2"/>
        <w:rPr>
          <w:rFonts w:asciiTheme="minorHAnsi" w:hAnsiTheme="minorHAnsi"/>
          <w:noProof/>
          <w:sz w:val="22"/>
          <w:szCs w:val="22"/>
          <w:lang w:val="lt-LT" w:eastAsia="lt-LT"/>
        </w:rPr>
      </w:pPr>
      <w:r>
        <w:rPr>
          <w:noProof/>
        </w:rPr>
        <w:t>Santrumpų sąrašas</w:t>
      </w:r>
      <w:r>
        <w:rPr>
          <w:noProof/>
        </w:rPr>
        <w:tab/>
      </w:r>
      <w:r>
        <w:rPr>
          <w:noProof/>
        </w:rPr>
        <w:fldChar w:fldCharType="begin"/>
      </w:r>
      <w:r>
        <w:rPr>
          <w:noProof/>
        </w:rPr>
        <w:instrText xml:space="preserve"> PAGEREF _Toc416763852 \h </w:instrText>
      </w:r>
      <w:r>
        <w:rPr>
          <w:noProof/>
        </w:rPr>
      </w:r>
      <w:r>
        <w:rPr>
          <w:noProof/>
        </w:rPr>
        <w:fldChar w:fldCharType="separate"/>
      </w:r>
      <w:r w:rsidR="004D2D96">
        <w:rPr>
          <w:noProof/>
        </w:rPr>
        <w:t>9</w:t>
      </w:r>
      <w:r>
        <w:rPr>
          <w:noProof/>
        </w:rPr>
        <w:fldChar w:fldCharType="end"/>
      </w:r>
    </w:p>
    <w:p w:rsidR="009D566D" w:rsidRDefault="009D566D">
      <w:pPr>
        <w:pStyle w:val="Turinys1"/>
        <w:rPr>
          <w:rFonts w:asciiTheme="minorHAnsi" w:hAnsiTheme="minorHAnsi"/>
          <w:noProof/>
          <w:sz w:val="22"/>
          <w:szCs w:val="22"/>
          <w:lang w:val="lt-LT" w:eastAsia="lt-LT"/>
        </w:rPr>
      </w:pPr>
      <w:r>
        <w:rPr>
          <w:noProof/>
        </w:rPr>
        <w:t>1</w:t>
      </w:r>
      <w:r>
        <w:rPr>
          <w:rFonts w:asciiTheme="minorHAnsi" w:hAnsiTheme="minorHAnsi"/>
          <w:noProof/>
          <w:sz w:val="22"/>
          <w:szCs w:val="22"/>
          <w:lang w:val="lt-LT" w:eastAsia="lt-LT"/>
        </w:rPr>
        <w:tab/>
      </w:r>
      <w:r>
        <w:rPr>
          <w:noProof/>
        </w:rPr>
        <w:t>Įvadas</w:t>
      </w:r>
      <w:r>
        <w:rPr>
          <w:noProof/>
        </w:rPr>
        <w:tab/>
      </w:r>
      <w:r>
        <w:rPr>
          <w:noProof/>
        </w:rPr>
        <w:fldChar w:fldCharType="begin"/>
      </w:r>
      <w:r>
        <w:rPr>
          <w:noProof/>
        </w:rPr>
        <w:instrText xml:space="preserve"> PAGEREF _Toc416763853 \h </w:instrText>
      </w:r>
      <w:r>
        <w:rPr>
          <w:noProof/>
        </w:rPr>
      </w:r>
      <w:r>
        <w:rPr>
          <w:noProof/>
        </w:rPr>
        <w:fldChar w:fldCharType="separate"/>
      </w:r>
      <w:r w:rsidR="004D2D96">
        <w:rPr>
          <w:noProof/>
        </w:rPr>
        <w:t>11</w:t>
      </w:r>
      <w:r>
        <w:rPr>
          <w:noProof/>
        </w:rPr>
        <w:fldChar w:fldCharType="end"/>
      </w:r>
    </w:p>
    <w:p w:rsidR="009D566D" w:rsidRDefault="009D566D">
      <w:pPr>
        <w:pStyle w:val="Turinys2"/>
        <w:rPr>
          <w:rFonts w:asciiTheme="minorHAnsi" w:hAnsiTheme="minorHAnsi"/>
          <w:noProof/>
          <w:sz w:val="22"/>
          <w:szCs w:val="22"/>
          <w:lang w:val="lt-LT" w:eastAsia="lt-LT"/>
        </w:rPr>
      </w:pPr>
      <w:r>
        <w:rPr>
          <w:noProof/>
        </w:rPr>
        <w:t>1.1</w:t>
      </w:r>
      <w:r>
        <w:rPr>
          <w:rFonts w:asciiTheme="minorHAnsi" w:hAnsiTheme="minorHAnsi"/>
          <w:noProof/>
          <w:sz w:val="22"/>
          <w:szCs w:val="22"/>
          <w:lang w:val="lt-LT" w:eastAsia="lt-LT"/>
        </w:rPr>
        <w:tab/>
      </w:r>
      <w:r>
        <w:rPr>
          <w:noProof/>
        </w:rPr>
        <w:t>Pastebėjimas</w:t>
      </w:r>
      <w:r>
        <w:rPr>
          <w:noProof/>
        </w:rPr>
        <w:tab/>
      </w:r>
      <w:r>
        <w:rPr>
          <w:noProof/>
        </w:rPr>
        <w:fldChar w:fldCharType="begin"/>
      </w:r>
      <w:r>
        <w:rPr>
          <w:noProof/>
        </w:rPr>
        <w:instrText xml:space="preserve"> PAGEREF _Toc416763854 \h </w:instrText>
      </w:r>
      <w:r>
        <w:rPr>
          <w:noProof/>
        </w:rPr>
      </w:r>
      <w:r>
        <w:rPr>
          <w:noProof/>
        </w:rPr>
        <w:fldChar w:fldCharType="separate"/>
      </w:r>
      <w:r w:rsidR="004D2D96">
        <w:rPr>
          <w:noProof/>
        </w:rPr>
        <w:t>11</w:t>
      </w:r>
      <w:r>
        <w:rPr>
          <w:noProof/>
        </w:rPr>
        <w:fldChar w:fldCharType="end"/>
      </w:r>
    </w:p>
    <w:p w:rsidR="009D566D" w:rsidRDefault="009D566D">
      <w:pPr>
        <w:pStyle w:val="Turinys2"/>
        <w:rPr>
          <w:rFonts w:asciiTheme="minorHAnsi" w:hAnsiTheme="minorHAnsi"/>
          <w:noProof/>
          <w:sz w:val="22"/>
          <w:szCs w:val="22"/>
          <w:lang w:val="lt-LT" w:eastAsia="lt-LT"/>
        </w:rPr>
      </w:pPr>
      <w:r>
        <w:rPr>
          <w:noProof/>
        </w:rPr>
        <w:t>1.2</w:t>
      </w:r>
      <w:r>
        <w:rPr>
          <w:rFonts w:asciiTheme="minorHAnsi" w:hAnsiTheme="minorHAnsi"/>
          <w:noProof/>
          <w:sz w:val="22"/>
          <w:szCs w:val="22"/>
          <w:lang w:val="lt-LT" w:eastAsia="lt-LT"/>
        </w:rPr>
        <w:tab/>
      </w:r>
      <w:r>
        <w:rPr>
          <w:noProof/>
        </w:rPr>
        <w:t>Vertinimo tikslas ir pagrindas</w:t>
      </w:r>
      <w:r>
        <w:rPr>
          <w:noProof/>
        </w:rPr>
        <w:tab/>
      </w:r>
      <w:r>
        <w:rPr>
          <w:noProof/>
        </w:rPr>
        <w:fldChar w:fldCharType="begin"/>
      </w:r>
      <w:r>
        <w:rPr>
          <w:noProof/>
        </w:rPr>
        <w:instrText xml:space="preserve"> PAGEREF _Toc416763855 \h </w:instrText>
      </w:r>
      <w:r>
        <w:rPr>
          <w:noProof/>
        </w:rPr>
      </w:r>
      <w:r>
        <w:rPr>
          <w:noProof/>
        </w:rPr>
        <w:fldChar w:fldCharType="separate"/>
      </w:r>
      <w:r w:rsidR="004D2D96">
        <w:rPr>
          <w:noProof/>
        </w:rPr>
        <w:t>11</w:t>
      </w:r>
      <w:r>
        <w:rPr>
          <w:noProof/>
        </w:rPr>
        <w:fldChar w:fldCharType="end"/>
      </w:r>
    </w:p>
    <w:p w:rsidR="009D566D" w:rsidRDefault="009D566D">
      <w:pPr>
        <w:pStyle w:val="Turinys2"/>
        <w:rPr>
          <w:rFonts w:asciiTheme="minorHAnsi" w:hAnsiTheme="minorHAnsi"/>
          <w:noProof/>
          <w:sz w:val="22"/>
          <w:szCs w:val="22"/>
          <w:lang w:val="lt-LT" w:eastAsia="lt-LT"/>
        </w:rPr>
      </w:pPr>
      <w:r>
        <w:rPr>
          <w:noProof/>
        </w:rPr>
        <w:t>1.3</w:t>
      </w:r>
      <w:r>
        <w:rPr>
          <w:rFonts w:asciiTheme="minorHAnsi" w:hAnsiTheme="minorHAnsi"/>
          <w:noProof/>
          <w:sz w:val="22"/>
          <w:szCs w:val="22"/>
          <w:lang w:val="lt-LT" w:eastAsia="lt-LT"/>
        </w:rPr>
        <w:tab/>
      </w:r>
      <w:r>
        <w:rPr>
          <w:noProof/>
        </w:rPr>
        <w:t>Vertinimo apimtis ir metodika</w:t>
      </w:r>
      <w:r>
        <w:rPr>
          <w:noProof/>
        </w:rPr>
        <w:tab/>
      </w:r>
      <w:r>
        <w:rPr>
          <w:noProof/>
        </w:rPr>
        <w:fldChar w:fldCharType="begin"/>
      </w:r>
      <w:r>
        <w:rPr>
          <w:noProof/>
        </w:rPr>
        <w:instrText xml:space="preserve"> PAGEREF _Toc416763856 \h </w:instrText>
      </w:r>
      <w:r>
        <w:rPr>
          <w:noProof/>
        </w:rPr>
      </w:r>
      <w:r>
        <w:rPr>
          <w:noProof/>
        </w:rPr>
        <w:fldChar w:fldCharType="separate"/>
      </w:r>
      <w:r w:rsidR="004D2D96">
        <w:rPr>
          <w:noProof/>
        </w:rPr>
        <w:t>13</w:t>
      </w:r>
      <w:r>
        <w:rPr>
          <w:noProof/>
        </w:rPr>
        <w:fldChar w:fldCharType="end"/>
      </w:r>
    </w:p>
    <w:p w:rsidR="009D566D" w:rsidRDefault="009D566D">
      <w:pPr>
        <w:pStyle w:val="Turinys2"/>
        <w:rPr>
          <w:rFonts w:asciiTheme="minorHAnsi" w:hAnsiTheme="minorHAnsi"/>
          <w:noProof/>
          <w:sz w:val="22"/>
          <w:szCs w:val="22"/>
          <w:lang w:val="lt-LT" w:eastAsia="lt-LT"/>
        </w:rPr>
      </w:pPr>
      <w:r>
        <w:rPr>
          <w:noProof/>
        </w:rPr>
        <w:t>1.4</w:t>
      </w:r>
      <w:r>
        <w:rPr>
          <w:rFonts w:asciiTheme="minorHAnsi" w:hAnsiTheme="minorHAnsi"/>
          <w:noProof/>
          <w:sz w:val="22"/>
          <w:szCs w:val="22"/>
          <w:lang w:val="lt-LT" w:eastAsia="lt-LT"/>
        </w:rPr>
        <w:tab/>
      </w:r>
      <w:r>
        <w:rPr>
          <w:noProof/>
        </w:rPr>
        <w:t>FP naudojimas 2007–2013 m. programavimo laikotarpiu</w:t>
      </w:r>
      <w:r>
        <w:rPr>
          <w:noProof/>
        </w:rPr>
        <w:tab/>
      </w:r>
      <w:r>
        <w:rPr>
          <w:noProof/>
        </w:rPr>
        <w:fldChar w:fldCharType="begin"/>
      </w:r>
      <w:r>
        <w:rPr>
          <w:noProof/>
        </w:rPr>
        <w:instrText xml:space="preserve"> PAGEREF _Toc416763857 \h </w:instrText>
      </w:r>
      <w:r>
        <w:rPr>
          <w:noProof/>
        </w:rPr>
      </w:r>
      <w:r>
        <w:rPr>
          <w:noProof/>
        </w:rPr>
        <w:fldChar w:fldCharType="separate"/>
      </w:r>
      <w:r w:rsidR="004D2D96">
        <w:rPr>
          <w:noProof/>
        </w:rPr>
        <w:t>15</w:t>
      </w:r>
      <w:r>
        <w:rPr>
          <w:noProof/>
        </w:rPr>
        <w:fldChar w:fldCharType="end"/>
      </w:r>
    </w:p>
    <w:p w:rsidR="009D566D" w:rsidRDefault="009D566D">
      <w:pPr>
        <w:pStyle w:val="Turinys2"/>
        <w:rPr>
          <w:rFonts w:asciiTheme="minorHAnsi" w:hAnsiTheme="minorHAnsi"/>
          <w:noProof/>
          <w:sz w:val="22"/>
          <w:szCs w:val="22"/>
          <w:lang w:val="lt-LT" w:eastAsia="lt-LT"/>
        </w:rPr>
      </w:pPr>
      <w:r>
        <w:rPr>
          <w:noProof/>
        </w:rPr>
        <w:t>1.5</w:t>
      </w:r>
      <w:r>
        <w:rPr>
          <w:rFonts w:asciiTheme="minorHAnsi" w:hAnsiTheme="minorHAnsi"/>
          <w:noProof/>
          <w:sz w:val="22"/>
          <w:szCs w:val="22"/>
          <w:lang w:val="lt-LT" w:eastAsia="lt-LT"/>
        </w:rPr>
        <w:tab/>
      </w:r>
      <w:r>
        <w:rPr>
          <w:noProof/>
        </w:rPr>
        <w:t>2014–2020 m. programavimo laikotarpio strateginiai prioritetai bei politikos kryptys</w:t>
      </w:r>
      <w:r>
        <w:rPr>
          <w:noProof/>
        </w:rPr>
        <w:tab/>
      </w:r>
      <w:r>
        <w:rPr>
          <w:noProof/>
        </w:rPr>
        <w:fldChar w:fldCharType="begin"/>
      </w:r>
      <w:r>
        <w:rPr>
          <w:noProof/>
        </w:rPr>
        <w:instrText xml:space="preserve"> PAGEREF _Toc416763858 \h </w:instrText>
      </w:r>
      <w:r>
        <w:rPr>
          <w:noProof/>
        </w:rPr>
      </w:r>
      <w:r>
        <w:rPr>
          <w:noProof/>
        </w:rPr>
        <w:fldChar w:fldCharType="separate"/>
      </w:r>
      <w:r w:rsidR="004D2D96">
        <w:rPr>
          <w:noProof/>
        </w:rPr>
        <w:t>15</w:t>
      </w:r>
      <w:r>
        <w:rPr>
          <w:noProof/>
        </w:rPr>
        <w:fldChar w:fldCharType="end"/>
      </w:r>
    </w:p>
    <w:p w:rsidR="009D566D" w:rsidRDefault="009D566D">
      <w:pPr>
        <w:pStyle w:val="Turinys1"/>
        <w:rPr>
          <w:rFonts w:asciiTheme="minorHAnsi" w:hAnsiTheme="minorHAnsi"/>
          <w:noProof/>
          <w:sz w:val="22"/>
          <w:szCs w:val="22"/>
          <w:lang w:val="lt-LT" w:eastAsia="lt-LT"/>
        </w:rPr>
      </w:pPr>
      <w:r>
        <w:rPr>
          <w:noProof/>
        </w:rPr>
        <w:t>2</w:t>
      </w:r>
      <w:r>
        <w:rPr>
          <w:rFonts w:asciiTheme="minorHAnsi" w:hAnsiTheme="minorHAnsi"/>
          <w:noProof/>
          <w:sz w:val="22"/>
          <w:szCs w:val="22"/>
          <w:lang w:val="lt-LT" w:eastAsia="lt-LT"/>
        </w:rPr>
        <w:tab/>
      </w:r>
      <w:r>
        <w:rPr>
          <w:noProof/>
        </w:rPr>
        <w:t>Demografinės ir ekonominės situacijos Lietuvoje apžvalga</w:t>
      </w:r>
      <w:r>
        <w:rPr>
          <w:noProof/>
        </w:rPr>
        <w:tab/>
      </w:r>
      <w:r>
        <w:rPr>
          <w:noProof/>
        </w:rPr>
        <w:fldChar w:fldCharType="begin"/>
      </w:r>
      <w:r>
        <w:rPr>
          <w:noProof/>
        </w:rPr>
        <w:instrText xml:space="preserve"> PAGEREF _Toc416763859 \h </w:instrText>
      </w:r>
      <w:r>
        <w:rPr>
          <w:noProof/>
        </w:rPr>
      </w:r>
      <w:r>
        <w:rPr>
          <w:noProof/>
        </w:rPr>
        <w:fldChar w:fldCharType="separate"/>
      </w:r>
      <w:r w:rsidR="004D2D96">
        <w:rPr>
          <w:noProof/>
        </w:rPr>
        <w:t>23</w:t>
      </w:r>
      <w:r>
        <w:rPr>
          <w:noProof/>
        </w:rPr>
        <w:fldChar w:fldCharType="end"/>
      </w:r>
    </w:p>
    <w:p w:rsidR="009D566D" w:rsidRDefault="009D566D">
      <w:pPr>
        <w:pStyle w:val="Turinys2"/>
        <w:rPr>
          <w:rFonts w:asciiTheme="minorHAnsi" w:hAnsiTheme="minorHAnsi"/>
          <w:noProof/>
          <w:sz w:val="22"/>
          <w:szCs w:val="22"/>
          <w:lang w:val="lt-LT" w:eastAsia="lt-LT"/>
        </w:rPr>
      </w:pPr>
      <w:r>
        <w:rPr>
          <w:noProof/>
        </w:rPr>
        <w:t>2.1</w:t>
      </w:r>
      <w:r>
        <w:rPr>
          <w:rFonts w:asciiTheme="minorHAnsi" w:hAnsiTheme="minorHAnsi"/>
          <w:noProof/>
          <w:sz w:val="22"/>
          <w:szCs w:val="22"/>
          <w:lang w:val="lt-LT" w:eastAsia="lt-LT"/>
        </w:rPr>
        <w:tab/>
      </w:r>
      <w:r>
        <w:rPr>
          <w:noProof/>
        </w:rPr>
        <w:t>Demografinė situacija Lietuvoje</w:t>
      </w:r>
      <w:r>
        <w:rPr>
          <w:noProof/>
        </w:rPr>
        <w:tab/>
      </w:r>
      <w:r>
        <w:rPr>
          <w:noProof/>
        </w:rPr>
        <w:fldChar w:fldCharType="begin"/>
      </w:r>
      <w:r>
        <w:rPr>
          <w:noProof/>
        </w:rPr>
        <w:instrText xml:space="preserve"> PAGEREF _Toc416763860 \h </w:instrText>
      </w:r>
      <w:r>
        <w:rPr>
          <w:noProof/>
        </w:rPr>
      </w:r>
      <w:r>
        <w:rPr>
          <w:noProof/>
        </w:rPr>
        <w:fldChar w:fldCharType="separate"/>
      </w:r>
      <w:r w:rsidR="004D2D96">
        <w:rPr>
          <w:noProof/>
        </w:rPr>
        <w:t>24</w:t>
      </w:r>
      <w:r>
        <w:rPr>
          <w:noProof/>
        </w:rPr>
        <w:fldChar w:fldCharType="end"/>
      </w:r>
    </w:p>
    <w:p w:rsidR="009D566D" w:rsidRDefault="009D566D">
      <w:pPr>
        <w:pStyle w:val="Turinys2"/>
        <w:rPr>
          <w:rFonts w:asciiTheme="minorHAnsi" w:hAnsiTheme="minorHAnsi"/>
          <w:noProof/>
          <w:sz w:val="22"/>
          <w:szCs w:val="22"/>
          <w:lang w:val="lt-LT" w:eastAsia="lt-LT"/>
        </w:rPr>
      </w:pPr>
      <w:r>
        <w:rPr>
          <w:noProof/>
        </w:rPr>
        <w:t>2.2</w:t>
      </w:r>
      <w:r>
        <w:rPr>
          <w:rFonts w:asciiTheme="minorHAnsi" w:hAnsiTheme="minorHAnsi"/>
          <w:noProof/>
          <w:sz w:val="22"/>
          <w:szCs w:val="22"/>
          <w:lang w:val="lt-LT" w:eastAsia="lt-LT"/>
        </w:rPr>
        <w:tab/>
      </w:r>
      <w:r>
        <w:rPr>
          <w:noProof/>
        </w:rPr>
        <w:t>Ekonominė situacija Lietuvoje</w:t>
      </w:r>
      <w:r>
        <w:rPr>
          <w:noProof/>
        </w:rPr>
        <w:tab/>
      </w:r>
      <w:r>
        <w:rPr>
          <w:noProof/>
        </w:rPr>
        <w:fldChar w:fldCharType="begin"/>
      </w:r>
      <w:r>
        <w:rPr>
          <w:noProof/>
        </w:rPr>
        <w:instrText xml:space="preserve"> PAGEREF _Toc416763861 \h </w:instrText>
      </w:r>
      <w:r>
        <w:rPr>
          <w:noProof/>
        </w:rPr>
      </w:r>
      <w:r>
        <w:rPr>
          <w:noProof/>
        </w:rPr>
        <w:fldChar w:fldCharType="separate"/>
      </w:r>
      <w:r w:rsidR="004D2D96">
        <w:rPr>
          <w:noProof/>
        </w:rPr>
        <w:t>24</w:t>
      </w:r>
      <w:r>
        <w:rPr>
          <w:noProof/>
        </w:rPr>
        <w:fldChar w:fldCharType="end"/>
      </w:r>
    </w:p>
    <w:p w:rsidR="009D566D" w:rsidRDefault="009D566D">
      <w:pPr>
        <w:pStyle w:val="Turinys2"/>
        <w:rPr>
          <w:rFonts w:asciiTheme="minorHAnsi" w:hAnsiTheme="minorHAnsi"/>
          <w:noProof/>
          <w:sz w:val="22"/>
          <w:szCs w:val="22"/>
          <w:lang w:val="lt-LT" w:eastAsia="lt-LT"/>
        </w:rPr>
      </w:pPr>
      <w:r>
        <w:rPr>
          <w:noProof/>
        </w:rPr>
        <w:t>2.3</w:t>
      </w:r>
      <w:r>
        <w:rPr>
          <w:rFonts w:asciiTheme="minorHAnsi" w:hAnsiTheme="minorHAnsi"/>
          <w:noProof/>
          <w:sz w:val="22"/>
          <w:szCs w:val="22"/>
          <w:lang w:val="lt-LT" w:eastAsia="lt-LT"/>
        </w:rPr>
        <w:tab/>
      </w:r>
      <w:r>
        <w:rPr>
          <w:noProof/>
        </w:rPr>
        <w:t>Verslo aplinka Lietuvoje</w:t>
      </w:r>
      <w:r>
        <w:rPr>
          <w:noProof/>
        </w:rPr>
        <w:tab/>
      </w:r>
      <w:r>
        <w:rPr>
          <w:noProof/>
        </w:rPr>
        <w:fldChar w:fldCharType="begin"/>
      </w:r>
      <w:r>
        <w:rPr>
          <w:noProof/>
        </w:rPr>
        <w:instrText xml:space="preserve"> PAGEREF _Toc416763862 \h </w:instrText>
      </w:r>
      <w:r>
        <w:rPr>
          <w:noProof/>
        </w:rPr>
      </w:r>
      <w:r>
        <w:rPr>
          <w:noProof/>
        </w:rPr>
        <w:fldChar w:fldCharType="separate"/>
      </w:r>
      <w:r w:rsidR="004D2D96">
        <w:rPr>
          <w:noProof/>
        </w:rPr>
        <w:t>25</w:t>
      </w:r>
      <w:r>
        <w:rPr>
          <w:noProof/>
        </w:rPr>
        <w:fldChar w:fldCharType="end"/>
      </w:r>
    </w:p>
    <w:p w:rsidR="009D566D" w:rsidRDefault="009D566D">
      <w:pPr>
        <w:pStyle w:val="Turinys2"/>
        <w:rPr>
          <w:rFonts w:asciiTheme="minorHAnsi" w:hAnsiTheme="minorHAnsi"/>
          <w:noProof/>
          <w:sz w:val="22"/>
          <w:szCs w:val="22"/>
          <w:lang w:val="lt-LT" w:eastAsia="lt-LT"/>
        </w:rPr>
      </w:pPr>
      <w:r>
        <w:rPr>
          <w:noProof/>
        </w:rPr>
        <w:t>2.4</w:t>
      </w:r>
      <w:r>
        <w:rPr>
          <w:rFonts w:asciiTheme="minorHAnsi" w:hAnsiTheme="minorHAnsi"/>
          <w:noProof/>
          <w:sz w:val="22"/>
          <w:szCs w:val="22"/>
          <w:lang w:val="lt-LT" w:eastAsia="lt-LT"/>
        </w:rPr>
        <w:tab/>
      </w:r>
      <w:r>
        <w:rPr>
          <w:noProof/>
        </w:rPr>
        <w:t>Lietuvos įmonių inovacinė veikla</w:t>
      </w:r>
      <w:r>
        <w:rPr>
          <w:noProof/>
        </w:rPr>
        <w:tab/>
      </w:r>
      <w:r>
        <w:rPr>
          <w:noProof/>
        </w:rPr>
        <w:fldChar w:fldCharType="begin"/>
      </w:r>
      <w:r>
        <w:rPr>
          <w:noProof/>
        </w:rPr>
        <w:instrText xml:space="preserve"> PAGEREF _Toc416763863 \h </w:instrText>
      </w:r>
      <w:r>
        <w:rPr>
          <w:noProof/>
        </w:rPr>
      </w:r>
      <w:r>
        <w:rPr>
          <w:noProof/>
        </w:rPr>
        <w:fldChar w:fldCharType="separate"/>
      </w:r>
      <w:r w:rsidR="004D2D96">
        <w:rPr>
          <w:noProof/>
        </w:rPr>
        <w:t>31</w:t>
      </w:r>
      <w:r>
        <w:rPr>
          <w:noProof/>
        </w:rPr>
        <w:fldChar w:fldCharType="end"/>
      </w:r>
    </w:p>
    <w:p w:rsidR="009D566D" w:rsidRDefault="009D566D">
      <w:pPr>
        <w:pStyle w:val="Turinys2"/>
        <w:rPr>
          <w:rFonts w:asciiTheme="minorHAnsi" w:hAnsiTheme="minorHAnsi"/>
          <w:noProof/>
          <w:sz w:val="22"/>
          <w:szCs w:val="22"/>
          <w:lang w:val="lt-LT" w:eastAsia="lt-LT"/>
        </w:rPr>
      </w:pPr>
      <w:r>
        <w:rPr>
          <w:noProof/>
        </w:rPr>
        <w:t>2.5</w:t>
      </w:r>
      <w:r>
        <w:rPr>
          <w:rFonts w:asciiTheme="minorHAnsi" w:hAnsiTheme="minorHAnsi"/>
          <w:noProof/>
          <w:sz w:val="22"/>
          <w:szCs w:val="22"/>
          <w:lang w:val="lt-LT" w:eastAsia="lt-LT"/>
        </w:rPr>
        <w:tab/>
      </w:r>
      <w:r>
        <w:rPr>
          <w:noProof/>
        </w:rPr>
        <w:t>Užimtumas</w:t>
      </w:r>
      <w:r>
        <w:rPr>
          <w:noProof/>
        </w:rPr>
        <w:tab/>
      </w:r>
      <w:r>
        <w:rPr>
          <w:noProof/>
        </w:rPr>
        <w:fldChar w:fldCharType="begin"/>
      </w:r>
      <w:r>
        <w:rPr>
          <w:noProof/>
        </w:rPr>
        <w:instrText xml:space="preserve"> PAGEREF _Toc416763864 \h </w:instrText>
      </w:r>
      <w:r>
        <w:rPr>
          <w:noProof/>
        </w:rPr>
      </w:r>
      <w:r>
        <w:rPr>
          <w:noProof/>
        </w:rPr>
        <w:fldChar w:fldCharType="separate"/>
      </w:r>
      <w:r w:rsidR="004D2D96">
        <w:rPr>
          <w:noProof/>
        </w:rPr>
        <w:t>35</w:t>
      </w:r>
      <w:r>
        <w:rPr>
          <w:noProof/>
        </w:rPr>
        <w:fldChar w:fldCharType="end"/>
      </w:r>
    </w:p>
    <w:p w:rsidR="009D566D" w:rsidRDefault="009D566D">
      <w:pPr>
        <w:pStyle w:val="Turinys1"/>
        <w:rPr>
          <w:rFonts w:asciiTheme="minorHAnsi" w:hAnsiTheme="minorHAnsi"/>
          <w:noProof/>
          <w:sz w:val="22"/>
          <w:szCs w:val="22"/>
          <w:lang w:val="lt-LT" w:eastAsia="lt-LT"/>
        </w:rPr>
      </w:pPr>
      <w:r>
        <w:rPr>
          <w:noProof/>
        </w:rPr>
        <w:t>3</w:t>
      </w:r>
      <w:r>
        <w:rPr>
          <w:rFonts w:asciiTheme="minorHAnsi" w:hAnsiTheme="minorHAnsi"/>
          <w:noProof/>
          <w:sz w:val="22"/>
          <w:szCs w:val="22"/>
          <w:lang w:val="lt-LT" w:eastAsia="lt-LT"/>
        </w:rPr>
        <w:tab/>
      </w:r>
      <w:r>
        <w:rPr>
          <w:noProof/>
        </w:rPr>
        <w:t>Išorinio verslo finansavimo pasiūla ir paklausa</w:t>
      </w:r>
      <w:r>
        <w:rPr>
          <w:noProof/>
        </w:rPr>
        <w:tab/>
      </w:r>
      <w:r>
        <w:rPr>
          <w:noProof/>
        </w:rPr>
        <w:fldChar w:fldCharType="begin"/>
      </w:r>
      <w:r>
        <w:rPr>
          <w:noProof/>
        </w:rPr>
        <w:instrText xml:space="preserve"> PAGEREF _Toc416763865 \h </w:instrText>
      </w:r>
      <w:r>
        <w:rPr>
          <w:noProof/>
        </w:rPr>
      </w:r>
      <w:r>
        <w:rPr>
          <w:noProof/>
        </w:rPr>
        <w:fldChar w:fldCharType="separate"/>
      </w:r>
      <w:r w:rsidR="004D2D96">
        <w:rPr>
          <w:noProof/>
        </w:rPr>
        <w:t>39</w:t>
      </w:r>
      <w:r>
        <w:rPr>
          <w:noProof/>
        </w:rPr>
        <w:fldChar w:fldCharType="end"/>
      </w:r>
    </w:p>
    <w:p w:rsidR="009D566D" w:rsidRDefault="009D566D">
      <w:pPr>
        <w:pStyle w:val="Turinys2"/>
        <w:rPr>
          <w:rFonts w:asciiTheme="minorHAnsi" w:hAnsiTheme="minorHAnsi"/>
          <w:noProof/>
          <w:sz w:val="22"/>
          <w:szCs w:val="22"/>
          <w:lang w:val="lt-LT" w:eastAsia="lt-LT"/>
        </w:rPr>
      </w:pPr>
      <w:r>
        <w:rPr>
          <w:noProof/>
        </w:rPr>
        <w:t>3.1</w:t>
      </w:r>
      <w:r>
        <w:rPr>
          <w:rFonts w:asciiTheme="minorHAnsi" w:hAnsiTheme="minorHAnsi"/>
          <w:noProof/>
          <w:sz w:val="22"/>
          <w:szCs w:val="22"/>
          <w:lang w:val="lt-LT" w:eastAsia="lt-LT"/>
        </w:rPr>
        <w:tab/>
      </w:r>
      <w:r>
        <w:rPr>
          <w:noProof/>
        </w:rPr>
        <w:t>Išorinis verslo finansavimas. Finansavimo priemonių rinkos dalyviai</w:t>
      </w:r>
      <w:r>
        <w:rPr>
          <w:noProof/>
        </w:rPr>
        <w:tab/>
      </w:r>
      <w:r>
        <w:rPr>
          <w:noProof/>
        </w:rPr>
        <w:fldChar w:fldCharType="begin"/>
      </w:r>
      <w:r>
        <w:rPr>
          <w:noProof/>
        </w:rPr>
        <w:instrText xml:space="preserve"> PAGEREF _Toc416763866 \h </w:instrText>
      </w:r>
      <w:r>
        <w:rPr>
          <w:noProof/>
        </w:rPr>
      </w:r>
      <w:r>
        <w:rPr>
          <w:noProof/>
        </w:rPr>
        <w:fldChar w:fldCharType="separate"/>
      </w:r>
      <w:r w:rsidR="004D2D96">
        <w:rPr>
          <w:noProof/>
        </w:rPr>
        <w:t>42</w:t>
      </w:r>
      <w:r>
        <w:rPr>
          <w:noProof/>
        </w:rPr>
        <w:fldChar w:fldCharType="end"/>
      </w:r>
    </w:p>
    <w:p w:rsidR="009D566D" w:rsidRDefault="009D566D">
      <w:pPr>
        <w:pStyle w:val="Turinys3"/>
        <w:rPr>
          <w:rFonts w:asciiTheme="minorHAnsi" w:hAnsiTheme="minorHAnsi"/>
          <w:sz w:val="22"/>
          <w:szCs w:val="22"/>
          <w:lang w:val="lt-LT" w:eastAsia="lt-LT"/>
        </w:rPr>
      </w:pPr>
      <w:r w:rsidRPr="00DD4BA7">
        <w:t>3.1.1</w:t>
      </w:r>
      <w:r w:rsidRPr="00DD4BA7">
        <w:rPr>
          <w:rFonts w:asciiTheme="minorHAnsi" w:hAnsiTheme="minorHAnsi"/>
          <w:sz w:val="22"/>
          <w:szCs w:val="22"/>
          <w:lang w:val="lt-LT" w:eastAsia="lt-LT"/>
        </w:rPr>
        <w:tab/>
      </w:r>
      <w:r w:rsidRPr="00DD4BA7">
        <w:t>Privatūs verslo finansavimo rinkos dalyviai</w:t>
      </w:r>
      <w:r>
        <w:tab/>
      </w:r>
      <w:r>
        <w:fldChar w:fldCharType="begin"/>
      </w:r>
      <w:r>
        <w:instrText xml:space="preserve"> PAGEREF _Toc416763867 \h </w:instrText>
      </w:r>
      <w:r>
        <w:fldChar w:fldCharType="separate"/>
      </w:r>
      <w:r w:rsidR="004D2D96">
        <w:t>42</w:t>
      </w:r>
      <w:r>
        <w:fldChar w:fldCharType="end"/>
      </w:r>
    </w:p>
    <w:p w:rsidR="009D566D" w:rsidRDefault="009D566D">
      <w:pPr>
        <w:pStyle w:val="Turinys4"/>
        <w:rPr>
          <w:rFonts w:asciiTheme="minorHAnsi" w:hAnsiTheme="minorHAnsi"/>
          <w:noProof/>
          <w:sz w:val="22"/>
          <w:szCs w:val="22"/>
          <w:lang w:val="lt-LT" w:eastAsia="lt-LT"/>
        </w:rPr>
      </w:pPr>
      <w:r w:rsidRPr="00357CA6">
        <w:rPr>
          <w:noProof/>
          <w:lang w:val="lt-LT"/>
        </w:rPr>
        <w:t>3.1.1.1</w:t>
      </w:r>
      <w:r>
        <w:rPr>
          <w:rFonts w:asciiTheme="minorHAnsi" w:hAnsiTheme="minorHAnsi"/>
          <w:noProof/>
          <w:sz w:val="22"/>
          <w:szCs w:val="22"/>
          <w:lang w:val="lt-LT" w:eastAsia="lt-LT"/>
        </w:rPr>
        <w:tab/>
      </w:r>
      <w:r w:rsidRPr="00357CA6">
        <w:rPr>
          <w:noProof/>
          <w:lang w:val="lt-LT"/>
        </w:rPr>
        <w:t>Paskolos</w:t>
      </w:r>
      <w:r>
        <w:rPr>
          <w:noProof/>
        </w:rPr>
        <w:tab/>
      </w:r>
      <w:r>
        <w:rPr>
          <w:noProof/>
        </w:rPr>
        <w:fldChar w:fldCharType="begin"/>
      </w:r>
      <w:r>
        <w:rPr>
          <w:noProof/>
        </w:rPr>
        <w:instrText xml:space="preserve"> PAGEREF _Toc416763868 \h </w:instrText>
      </w:r>
      <w:r>
        <w:rPr>
          <w:noProof/>
        </w:rPr>
      </w:r>
      <w:r>
        <w:rPr>
          <w:noProof/>
        </w:rPr>
        <w:fldChar w:fldCharType="separate"/>
      </w:r>
      <w:r w:rsidR="004D2D96">
        <w:rPr>
          <w:noProof/>
        </w:rPr>
        <w:t>43</w:t>
      </w:r>
      <w:r>
        <w:rPr>
          <w:noProof/>
        </w:rPr>
        <w:fldChar w:fldCharType="end"/>
      </w:r>
    </w:p>
    <w:p w:rsidR="009D566D" w:rsidRDefault="009D566D">
      <w:pPr>
        <w:pStyle w:val="Turinys4"/>
        <w:rPr>
          <w:rFonts w:asciiTheme="minorHAnsi" w:hAnsiTheme="minorHAnsi"/>
          <w:noProof/>
          <w:sz w:val="22"/>
          <w:szCs w:val="22"/>
          <w:lang w:val="lt-LT" w:eastAsia="lt-LT"/>
        </w:rPr>
      </w:pPr>
      <w:r w:rsidRPr="00357CA6">
        <w:rPr>
          <w:noProof/>
          <w:lang w:val="lt-LT"/>
        </w:rPr>
        <w:t>3.1.1.2</w:t>
      </w:r>
      <w:r>
        <w:rPr>
          <w:rFonts w:asciiTheme="minorHAnsi" w:hAnsiTheme="minorHAnsi"/>
          <w:noProof/>
          <w:sz w:val="22"/>
          <w:szCs w:val="22"/>
          <w:lang w:val="lt-LT" w:eastAsia="lt-LT"/>
        </w:rPr>
        <w:tab/>
      </w:r>
      <w:r w:rsidRPr="00357CA6">
        <w:rPr>
          <w:noProof/>
          <w:lang w:val="lt-LT"/>
        </w:rPr>
        <w:t>Lizingas</w:t>
      </w:r>
      <w:r>
        <w:rPr>
          <w:noProof/>
        </w:rPr>
        <w:tab/>
      </w:r>
      <w:r>
        <w:rPr>
          <w:noProof/>
        </w:rPr>
        <w:fldChar w:fldCharType="begin"/>
      </w:r>
      <w:r>
        <w:rPr>
          <w:noProof/>
        </w:rPr>
        <w:instrText xml:space="preserve"> PAGEREF _Toc416763869 \h </w:instrText>
      </w:r>
      <w:r>
        <w:rPr>
          <w:noProof/>
        </w:rPr>
      </w:r>
      <w:r>
        <w:rPr>
          <w:noProof/>
        </w:rPr>
        <w:fldChar w:fldCharType="separate"/>
      </w:r>
      <w:r w:rsidR="004D2D96">
        <w:rPr>
          <w:noProof/>
        </w:rPr>
        <w:t>46</w:t>
      </w:r>
      <w:r>
        <w:rPr>
          <w:noProof/>
        </w:rPr>
        <w:fldChar w:fldCharType="end"/>
      </w:r>
    </w:p>
    <w:p w:rsidR="009D566D" w:rsidRDefault="009D566D">
      <w:pPr>
        <w:pStyle w:val="Turinys4"/>
        <w:rPr>
          <w:rFonts w:asciiTheme="minorHAnsi" w:hAnsiTheme="minorHAnsi"/>
          <w:noProof/>
          <w:sz w:val="22"/>
          <w:szCs w:val="22"/>
          <w:lang w:val="lt-LT" w:eastAsia="lt-LT"/>
        </w:rPr>
      </w:pPr>
      <w:r w:rsidRPr="00357CA6">
        <w:rPr>
          <w:noProof/>
          <w:lang w:val="lt-LT"/>
        </w:rPr>
        <w:t>3.1.1.3</w:t>
      </w:r>
      <w:r>
        <w:rPr>
          <w:rFonts w:asciiTheme="minorHAnsi" w:hAnsiTheme="minorHAnsi"/>
          <w:noProof/>
          <w:sz w:val="22"/>
          <w:szCs w:val="22"/>
          <w:lang w:val="lt-LT" w:eastAsia="lt-LT"/>
        </w:rPr>
        <w:tab/>
      </w:r>
      <w:r w:rsidRPr="00357CA6">
        <w:rPr>
          <w:noProof/>
          <w:lang w:val="lt-LT"/>
        </w:rPr>
        <w:t>Faktoringas</w:t>
      </w:r>
      <w:r>
        <w:rPr>
          <w:noProof/>
        </w:rPr>
        <w:tab/>
      </w:r>
      <w:r>
        <w:rPr>
          <w:noProof/>
        </w:rPr>
        <w:fldChar w:fldCharType="begin"/>
      </w:r>
      <w:r>
        <w:rPr>
          <w:noProof/>
        </w:rPr>
        <w:instrText xml:space="preserve"> PAGEREF _Toc416763870 \h </w:instrText>
      </w:r>
      <w:r>
        <w:rPr>
          <w:noProof/>
        </w:rPr>
      </w:r>
      <w:r>
        <w:rPr>
          <w:noProof/>
        </w:rPr>
        <w:fldChar w:fldCharType="separate"/>
      </w:r>
      <w:r w:rsidR="004D2D96">
        <w:rPr>
          <w:noProof/>
        </w:rPr>
        <w:t>47</w:t>
      </w:r>
      <w:r>
        <w:rPr>
          <w:noProof/>
        </w:rPr>
        <w:fldChar w:fldCharType="end"/>
      </w:r>
    </w:p>
    <w:p w:rsidR="009D566D" w:rsidRDefault="009D566D">
      <w:pPr>
        <w:pStyle w:val="Turinys4"/>
        <w:rPr>
          <w:rFonts w:asciiTheme="minorHAnsi" w:hAnsiTheme="minorHAnsi"/>
          <w:noProof/>
          <w:sz w:val="22"/>
          <w:szCs w:val="22"/>
          <w:lang w:val="lt-LT" w:eastAsia="lt-LT"/>
        </w:rPr>
      </w:pPr>
      <w:r w:rsidRPr="00357CA6">
        <w:rPr>
          <w:noProof/>
          <w:lang w:val="lt-LT"/>
        </w:rPr>
        <w:t>3.1.1.4</w:t>
      </w:r>
      <w:r>
        <w:rPr>
          <w:rFonts w:asciiTheme="minorHAnsi" w:hAnsiTheme="minorHAnsi"/>
          <w:noProof/>
          <w:sz w:val="22"/>
          <w:szCs w:val="22"/>
          <w:lang w:val="lt-LT" w:eastAsia="lt-LT"/>
        </w:rPr>
        <w:tab/>
      </w:r>
      <w:r w:rsidRPr="00357CA6">
        <w:rPr>
          <w:noProof/>
          <w:lang w:val="lt-LT"/>
        </w:rPr>
        <w:t>Rizikos kapitalas</w:t>
      </w:r>
      <w:r>
        <w:rPr>
          <w:noProof/>
        </w:rPr>
        <w:tab/>
      </w:r>
      <w:r>
        <w:rPr>
          <w:noProof/>
        </w:rPr>
        <w:fldChar w:fldCharType="begin"/>
      </w:r>
      <w:r>
        <w:rPr>
          <w:noProof/>
        </w:rPr>
        <w:instrText xml:space="preserve"> PAGEREF _Toc416763871 \h </w:instrText>
      </w:r>
      <w:r>
        <w:rPr>
          <w:noProof/>
        </w:rPr>
      </w:r>
      <w:r>
        <w:rPr>
          <w:noProof/>
        </w:rPr>
        <w:fldChar w:fldCharType="separate"/>
      </w:r>
      <w:r w:rsidR="004D2D96">
        <w:rPr>
          <w:noProof/>
        </w:rPr>
        <w:t>48</w:t>
      </w:r>
      <w:r>
        <w:rPr>
          <w:noProof/>
        </w:rPr>
        <w:fldChar w:fldCharType="end"/>
      </w:r>
    </w:p>
    <w:p w:rsidR="009D566D" w:rsidRDefault="009D566D">
      <w:pPr>
        <w:pStyle w:val="Turinys4"/>
        <w:rPr>
          <w:rFonts w:asciiTheme="minorHAnsi" w:hAnsiTheme="minorHAnsi"/>
          <w:noProof/>
          <w:sz w:val="22"/>
          <w:szCs w:val="22"/>
          <w:lang w:val="lt-LT" w:eastAsia="lt-LT"/>
        </w:rPr>
      </w:pPr>
      <w:r w:rsidRPr="00357CA6">
        <w:rPr>
          <w:noProof/>
          <w:lang w:val="lt-LT"/>
        </w:rPr>
        <w:t>3.1.1.5</w:t>
      </w:r>
      <w:r>
        <w:rPr>
          <w:rFonts w:asciiTheme="minorHAnsi" w:hAnsiTheme="minorHAnsi"/>
          <w:noProof/>
          <w:sz w:val="22"/>
          <w:szCs w:val="22"/>
          <w:lang w:val="lt-LT" w:eastAsia="lt-LT"/>
        </w:rPr>
        <w:tab/>
      </w:r>
      <w:r w:rsidRPr="00357CA6">
        <w:rPr>
          <w:noProof/>
          <w:lang w:val="lt-LT"/>
        </w:rPr>
        <w:t>Mezaninas</w:t>
      </w:r>
      <w:r>
        <w:rPr>
          <w:noProof/>
        </w:rPr>
        <w:tab/>
      </w:r>
      <w:r>
        <w:rPr>
          <w:noProof/>
        </w:rPr>
        <w:fldChar w:fldCharType="begin"/>
      </w:r>
      <w:r>
        <w:rPr>
          <w:noProof/>
        </w:rPr>
        <w:instrText xml:space="preserve"> PAGEREF _Toc416763872 \h </w:instrText>
      </w:r>
      <w:r>
        <w:rPr>
          <w:noProof/>
        </w:rPr>
      </w:r>
      <w:r>
        <w:rPr>
          <w:noProof/>
        </w:rPr>
        <w:fldChar w:fldCharType="separate"/>
      </w:r>
      <w:r w:rsidR="004D2D96">
        <w:rPr>
          <w:noProof/>
        </w:rPr>
        <w:t>52</w:t>
      </w:r>
      <w:r>
        <w:rPr>
          <w:noProof/>
        </w:rPr>
        <w:fldChar w:fldCharType="end"/>
      </w:r>
    </w:p>
    <w:p w:rsidR="009D566D" w:rsidRDefault="009D566D">
      <w:pPr>
        <w:pStyle w:val="Turinys3"/>
        <w:rPr>
          <w:rFonts w:asciiTheme="minorHAnsi" w:hAnsiTheme="minorHAnsi"/>
          <w:sz w:val="22"/>
          <w:szCs w:val="22"/>
          <w:lang w:val="lt-LT" w:eastAsia="lt-LT"/>
        </w:rPr>
      </w:pPr>
      <w:r w:rsidRPr="00DD4BA7">
        <w:t>3.1.2</w:t>
      </w:r>
      <w:r w:rsidRPr="00DD4BA7">
        <w:rPr>
          <w:rFonts w:asciiTheme="minorHAnsi" w:hAnsiTheme="minorHAnsi"/>
          <w:sz w:val="22"/>
          <w:szCs w:val="22"/>
          <w:lang w:val="lt-LT" w:eastAsia="lt-LT"/>
        </w:rPr>
        <w:tab/>
      </w:r>
      <w:r w:rsidRPr="00DD4BA7">
        <w:t>Viešasis sektorius</w:t>
      </w:r>
      <w:r>
        <w:tab/>
      </w:r>
      <w:r>
        <w:fldChar w:fldCharType="begin"/>
      </w:r>
      <w:r>
        <w:instrText xml:space="preserve"> PAGEREF _Toc416763873 \h </w:instrText>
      </w:r>
      <w:r>
        <w:fldChar w:fldCharType="separate"/>
      </w:r>
      <w:r w:rsidR="004D2D96">
        <w:t>52</w:t>
      </w:r>
      <w:r>
        <w:fldChar w:fldCharType="end"/>
      </w:r>
    </w:p>
    <w:p w:rsidR="009D566D" w:rsidRDefault="009D566D">
      <w:pPr>
        <w:pStyle w:val="Turinys4"/>
        <w:rPr>
          <w:rFonts w:asciiTheme="minorHAnsi" w:hAnsiTheme="minorHAnsi"/>
          <w:noProof/>
          <w:sz w:val="22"/>
          <w:szCs w:val="22"/>
          <w:lang w:val="lt-LT" w:eastAsia="lt-LT"/>
        </w:rPr>
      </w:pPr>
      <w:r w:rsidRPr="00357CA6">
        <w:rPr>
          <w:noProof/>
          <w:lang w:val="lt-LT"/>
        </w:rPr>
        <w:t>3.1.2.1</w:t>
      </w:r>
      <w:r>
        <w:rPr>
          <w:rFonts w:asciiTheme="minorHAnsi" w:hAnsiTheme="minorHAnsi"/>
          <w:noProof/>
          <w:sz w:val="22"/>
          <w:szCs w:val="22"/>
          <w:lang w:val="lt-LT" w:eastAsia="lt-LT"/>
        </w:rPr>
        <w:tab/>
      </w:r>
      <w:r w:rsidRPr="00357CA6">
        <w:rPr>
          <w:noProof/>
          <w:lang w:val="lt-LT"/>
        </w:rPr>
        <w:t>FP, skirtos paskoloms teikti</w:t>
      </w:r>
      <w:r>
        <w:rPr>
          <w:noProof/>
        </w:rPr>
        <w:tab/>
      </w:r>
      <w:r>
        <w:rPr>
          <w:noProof/>
        </w:rPr>
        <w:fldChar w:fldCharType="begin"/>
      </w:r>
      <w:r>
        <w:rPr>
          <w:noProof/>
        </w:rPr>
        <w:instrText xml:space="preserve"> PAGEREF _Toc416763874 \h </w:instrText>
      </w:r>
      <w:r>
        <w:rPr>
          <w:noProof/>
        </w:rPr>
      </w:r>
      <w:r>
        <w:rPr>
          <w:noProof/>
        </w:rPr>
        <w:fldChar w:fldCharType="separate"/>
      </w:r>
      <w:r w:rsidR="004D2D96">
        <w:rPr>
          <w:noProof/>
        </w:rPr>
        <w:t>56</w:t>
      </w:r>
      <w:r>
        <w:rPr>
          <w:noProof/>
        </w:rPr>
        <w:fldChar w:fldCharType="end"/>
      </w:r>
    </w:p>
    <w:p w:rsidR="009D566D" w:rsidRDefault="009D566D">
      <w:pPr>
        <w:pStyle w:val="Turinys4"/>
        <w:rPr>
          <w:rFonts w:asciiTheme="minorHAnsi" w:hAnsiTheme="minorHAnsi"/>
          <w:noProof/>
          <w:sz w:val="22"/>
          <w:szCs w:val="22"/>
          <w:lang w:val="lt-LT" w:eastAsia="lt-LT"/>
        </w:rPr>
      </w:pPr>
      <w:r w:rsidRPr="00357CA6">
        <w:rPr>
          <w:noProof/>
          <w:lang w:val="lt-LT"/>
        </w:rPr>
        <w:t>3.1.2.2</w:t>
      </w:r>
      <w:r>
        <w:rPr>
          <w:rFonts w:asciiTheme="minorHAnsi" w:hAnsiTheme="minorHAnsi"/>
          <w:noProof/>
          <w:sz w:val="22"/>
          <w:szCs w:val="22"/>
          <w:lang w:val="lt-LT" w:eastAsia="lt-LT"/>
        </w:rPr>
        <w:tab/>
      </w:r>
      <w:r w:rsidRPr="00357CA6">
        <w:rPr>
          <w:noProof/>
          <w:lang w:val="lt-LT"/>
        </w:rPr>
        <w:t>FP, skirtos garantijoms teikti</w:t>
      </w:r>
      <w:r>
        <w:rPr>
          <w:noProof/>
        </w:rPr>
        <w:tab/>
      </w:r>
      <w:r>
        <w:rPr>
          <w:noProof/>
        </w:rPr>
        <w:fldChar w:fldCharType="begin"/>
      </w:r>
      <w:r>
        <w:rPr>
          <w:noProof/>
        </w:rPr>
        <w:instrText xml:space="preserve"> PAGEREF _Toc416763875 \h </w:instrText>
      </w:r>
      <w:r>
        <w:rPr>
          <w:noProof/>
        </w:rPr>
      </w:r>
      <w:r>
        <w:rPr>
          <w:noProof/>
        </w:rPr>
        <w:fldChar w:fldCharType="separate"/>
      </w:r>
      <w:r w:rsidR="004D2D96">
        <w:rPr>
          <w:noProof/>
        </w:rPr>
        <w:t>58</w:t>
      </w:r>
      <w:r>
        <w:rPr>
          <w:noProof/>
        </w:rPr>
        <w:fldChar w:fldCharType="end"/>
      </w:r>
    </w:p>
    <w:p w:rsidR="009D566D" w:rsidRDefault="009D566D">
      <w:pPr>
        <w:pStyle w:val="Turinys4"/>
        <w:rPr>
          <w:rFonts w:asciiTheme="minorHAnsi" w:hAnsiTheme="minorHAnsi"/>
          <w:noProof/>
          <w:sz w:val="22"/>
          <w:szCs w:val="22"/>
          <w:lang w:val="lt-LT" w:eastAsia="lt-LT"/>
        </w:rPr>
      </w:pPr>
      <w:r w:rsidRPr="00357CA6">
        <w:rPr>
          <w:noProof/>
          <w:lang w:val="lt-LT"/>
        </w:rPr>
        <w:t>3.1.2.3</w:t>
      </w:r>
      <w:r>
        <w:rPr>
          <w:rFonts w:asciiTheme="minorHAnsi" w:hAnsiTheme="minorHAnsi"/>
          <w:noProof/>
          <w:sz w:val="22"/>
          <w:szCs w:val="22"/>
          <w:lang w:val="lt-LT" w:eastAsia="lt-LT"/>
        </w:rPr>
        <w:tab/>
      </w:r>
      <w:r w:rsidRPr="00357CA6">
        <w:rPr>
          <w:noProof/>
          <w:lang w:val="lt-LT"/>
        </w:rPr>
        <w:t>FP, skirtos investicijoms į įmonių kapitalą</w:t>
      </w:r>
      <w:r>
        <w:rPr>
          <w:noProof/>
        </w:rPr>
        <w:tab/>
      </w:r>
      <w:r>
        <w:rPr>
          <w:noProof/>
        </w:rPr>
        <w:fldChar w:fldCharType="begin"/>
      </w:r>
      <w:r>
        <w:rPr>
          <w:noProof/>
        </w:rPr>
        <w:instrText xml:space="preserve"> PAGEREF _Toc416763876 \h </w:instrText>
      </w:r>
      <w:r>
        <w:rPr>
          <w:noProof/>
        </w:rPr>
      </w:r>
      <w:r>
        <w:rPr>
          <w:noProof/>
        </w:rPr>
        <w:fldChar w:fldCharType="separate"/>
      </w:r>
      <w:r w:rsidR="004D2D96">
        <w:rPr>
          <w:noProof/>
        </w:rPr>
        <w:t>59</w:t>
      </w:r>
      <w:r>
        <w:rPr>
          <w:noProof/>
        </w:rPr>
        <w:fldChar w:fldCharType="end"/>
      </w:r>
    </w:p>
    <w:p w:rsidR="009D566D" w:rsidRDefault="009D566D">
      <w:pPr>
        <w:pStyle w:val="Turinys4"/>
        <w:rPr>
          <w:rFonts w:asciiTheme="minorHAnsi" w:hAnsiTheme="minorHAnsi"/>
          <w:noProof/>
          <w:sz w:val="22"/>
          <w:szCs w:val="22"/>
          <w:lang w:val="lt-LT" w:eastAsia="lt-LT"/>
        </w:rPr>
      </w:pPr>
      <w:r w:rsidRPr="00357CA6">
        <w:rPr>
          <w:noProof/>
          <w:lang w:val="lt-LT"/>
        </w:rPr>
        <w:t>3.1.2.4</w:t>
      </w:r>
      <w:r>
        <w:rPr>
          <w:rFonts w:asciiTheme="minorHAnsi" w:hAnsiTheme="minorHAnsi"/>
          <w:noProof/>
          <w:sz w:val="22"/>
          <w:szCs w:val="22"/>
          <w:lang w:val="lt-LT" w:eastAsia="lt-LT"/>
        </w:rPr>
        <w:tab/>
      </w:r>
      <w:r w:rsidRPr="00357CA6">
        <w:rPr>
          <w:noProof/>
          <w:lang w:val="lt-LT"/>
        </w:rPr>
        <w:t>Dalinis palūkanų kompensavimas</w:t>
      </w:r>
      <w:r>
        <w:rPr>
          <w:noProof/>
        </w:rPr>
        <w:tab/>
      </w:r>
      <w:r>
        <w:rPr>
          <w:noProof/>
        </w:rPr>
        <w:fldChar w:fldCharType="begin"/>
      </w:r>
      <w:r>
        <w:rPr>
          <w:noProof/>
        </w:rPr>
        <w:instrText xml:space="preserve"> PAGEREF _Toc416763877 \h </w:instrText>
      </w:r>
      <w:r>
        <w:rPr>
          <w:noProof/>
        </w:rPr>
      </w:r>
      <w:r>
        <w:rPr>
          <w:noProof/>
        </w:rPr>
        <w:fldChar w:fldCharType="separate"/>
      </w:r>
      <w:r w:rsidR="004D2D96">
        <w:rPr>
          <w:noProof/>
        </w:rPr>
        <w:t>60</w:t>
      </w:r>
      <w:r>
        <w:rPr>
          <w:noProof/>
        </w:rPr>
        <w:fldChar w:fldCharType="end"/>
      </w:r>
    </w:p>
    <w:p w:rsidR="009D566D" w:rsidRDefault="009D566D">
      <w:pPr>
        <w:pStyle w:val="Turinys2"/>
        <w:rPr>
          <w:rFonts w:asciiTheme="minorHAnsi" w:hAnsiTheme="minorHAnsi"/>
          <w:noProof/>
          <w:sz w:val="22"/>
          <w:szCs w:val="22"/>
          <w:lang w:val="lt-LT" w:eastAsia="lt-LT"/>
        </w:rPr>
      </w:pPr>
      <w:r>
        <w:rPr>
          <w:noProof/>
        </w:rPr>
        <w:t>3.2</w:t>
      </w:r>
      <w:r>
        <w:rPr>
          <w:rFonts w:asciiTheme="minorHAnsi" w:hAnsiTheme="minorHAnsi"/>
          <w:noProof/>
          <w:sz w:val="22"/>
          <w:szCs w:val="22"/>
          <w:lang w:val="lt-LT" w:eastAsia="lt-LT"/>
        </w:rPr>
        <w:tab/>
      </w:r>
      <w:r w:rsidRPr="00357CA6">
        <w:rPr>
          <w:noProof/>
        </w:rPr>
        <w:t>Rinkos poreikių identifikavimas</w:t>
      </w:r>
      <w:r>
        <w:rPr>
          <w:noProof/>
        </w:rPr>
        <w:tab/>
      </w:r>
      <w:r>
        <w:rPr>
          <w:noProof/>
        </w:rPr>
        <w:fldChar w:fldCharType="begin"/>
      </w:r>
      <w:r>
        <w:rPr>
          <w:noProof/>
        </w:rPr>
        <w:instrText xml:space="preserve"> PAGEREF _Toc416763878 \h </w:instrText>
      </w:r>
      <w:r>
        <w:rPr>
          <w:noProof/>
        </w:rPr>
      </w:r>
      <w:r>
        <w:rPr>
          <w:noProof/>
        </w:rPr>
        <w:fldChar w:fldCharType="separate"/>
      </w:r>
      <w:r w:rsidR="004D2D96">
        <w:rPr>
          <w:noProof/>
        </w:rPr>
        <w:t>63</w:t>
      </w:r>
      <w:r>
        <w:rPr>
          <w:noProof/>
        </w:rPr>
        <w:fldChar w:fldCharType="end"/>
      </w:r>
    </w:p>
    <w:p w:rsidR="009D566D" w:rsidRDefault="009D566D">
      <w:pPr>
        <w:pStyle w:val="Turinys3"/>
        <w:rPr>
          <w:rFonts w:asciiTheme="minorHAnsi" w:hAnsiTheme="minorHAnsi"/>
          <w:sz w:val="22"/>
          <w:szCs w:val="22"/>
          <w:lang w:val="lt-LT" w:eastAsia="lt-LT"/>
        </w:rPr>
      </w:pPr>
      <w:r w:rsidRPr="00DD4BA7">
        <w:t>3.2.1</w:t>
      </w:r>
      <w:r w:rsidRPr="00DD4BA7">
        <w:rPr>
          <w:rFonts w:asciiTheme="minorHAnsi" w:hAnsiTheme="minorHAnsi"/>
          <w:sz w:val="22"/>
          <w:szCs w:val="22"/>
          <w:lang w:val="lt-LT" w:eastAsia="lt-LT"/>
        </w:rPr>
        <w:tab/>
      </w:r>
      <w:r w:rsidRPr="00DD4BA7">
        <w:t>SVV subjektų apklausa</w:t>
      </w:r>
      <w:r>
        <w:tab/>
      </w:r>
      <w:r>
        <w:fldChar w:fldCharType="begin"/>
      </w:r>
      <w:r>
        <w:instrText xml:space="preserve"> PAGEREF _Toc416763879 \h </w:instrText>
      </w:r>
      <w:r>
        <w:fldChar w:fldCharType="separate"/>
      </w:r>
      <w:r w:rsidR="004D2D96">
        <w:t>63</w:t>
      </w:r>
      <w:r>
        <w:fldChar w:fldCharType="end"/>
      </w:r>
    </w:p>
    <w:p w:rsidR="009D566D" w:rsidRDefault="009D566D">
      <w:pPr>
        <w:pStyle w:val="Turinys4"/>
        <w:rPr>
          <w:rFonts w:asciiTheme="minorHAnsi" w:hAnsiTheme="minorHAnsi"/>
          <w:noProof/>
          <w:sz w:val="22"/>
          <w:szCs w:val="22"/>
          <w:lang w:val="lt-LT" w:eastAsia="lt-LT"/>
        </w:rPr>
      </w:pPr>
      <w:r w:rsidRPr="00357CA6">
        <w:rPr>
          <w:noProof/>
          <w:lang w:val="lt-LT"/>
        </w:rPr>
        <w:t>3.2.1.1</w:t>
      </w:r>
      <w:r>
        <w:rPr>
          <w:rFonts w:asciiTheme="minorHAnsi" w:hAnsiTheme="minorHAnsi"/>
          <w:noProof/>
          <w:sz w:val="22"/>
          <w:szCs w:val="22"/>
          <w:lang w:val="lt-LT" w:eastAsia="lt-LT"/>
        </w:rPr>
        <w:tab/>
      </w:r>
      <w:r w:rsidRPr="00357CA6">
        <w:rPr>
          <w:noProof/>
          <w:lang w:val="lt-LT"/>
        </w:rPr>
        <w:t>Finansavimo poreikis</w:t>
      </w:r>
      <w:r>
        <w:rPr>
          <w:noProof/>
        </w:rPr>
        <w:tab/>
      </w:r>
      <w:r>
        <w:rPr>
          <w:noProof/>
        </w:rPr>
        <w:fldChar w:fldCharType="begin"/>
      </w:r>
      <w:r>
        <w:rPr>
          <w:noProof/>
        </w:rPr>
        <w:instrText xml:space="preserve"> PAGEREF _Toc416763880 \h </w:instrText>
      </w:r>
      <w:r>
        <w:rPr>
          <w:noProof/>
        </w:rPr>
      </w:r>
      <w:r>
        <w:rPr>
          <w:noProof/>
        </w:rPr>
        <w:fldChar w:fldCharType="separate"/>
      </w:r>
      <w:r w:rsidR="004D2D96">
        <w:rPr>
          <w:noProof/>
        </w:rPr>
        <w:t>64</w:t>
      </w:r>
      <w:r>
        <w:rPr>
          <w:noProof/>
        </w:rPr>
        <w:fldChar w:fldCharType="end"/>
      </w:r>
    </w:p>
    <w:p w:rsidR="009D566D" w:rsidRDefault="009D566D">
      <w:pPr>
        <w:pStyle w:val="Turinys4"/>
        <w:rPr>
          <w:rFonts w:asciiTheme="minorHAnsi" w:hAnsiTheme="minorHAnsi"/>
          <w:noProof/>
          <w:sz w:val="22"/>
          <w:szCs w:val="22"/>
          <w:lang w:val="lt-LT" w:eastAsia="lt-LT"/>
        </w:rPr>
      </w:pPr>
      <w:r w:rsidRPr="00357CA6">
        <w:rPr>
          <w:noProof/>
          <w:lang w:val="lt-LT"/>
        </w:rPr>
        <w:t>3.2.1.2</w:t>
      </w:r>
      <w:r>
        <w:rPr>
          <w:rFonts w:asciiTheme="minorHAnsi" w:hAnsiTheme="minorHAnsi"/>
          <w:noProof/>
          <w:sz w:val="22"/>
          <w:szCs w:val="22"/>
          <w:lang w:val="lt-LT" w:eastAsia="lt-LT"/>
        </w:rPr>
        <w:tab/>
      </w:r>
      <w:r w:rsidRPr="00357CA6">
        <w:rPr>
          <w:noProof/>
          <w:lang w:val="lt-LT"/>
        </w:rPr>
        <w:t>SVV patirtis naudojantis valstybės remiamomis verslo finansavimo priemonėmis</w:t>
      </w:r>
      <w:r>
        <w:rPr>
          <w:noProof/>
        </w:rPr>
        <w:tab/>
      </w:r>
      <w:r>
        <w:rPr>
          <w:noProof/>
        </w:rPr>
        <w:fldChar w:fldCharType="begin"/>
      </w:r>
      <w:r>
        <w:rPr>
          <w:noProof/>
        </w:rPr>
        <w:instrText xml:space="preserve"> PAGEREF _Toc416763881 \h </w:instrText>
      </w:r>
      <w:r>
        <w:rPr>
          <w:noProof/>
        </w:rPr>
      </w:r>
      <w:r>
        <w:rPr>
          <w:noProof/>
        </w:rPr>
        <w:fldChar w:fldCharType="separate"/>
      </w:r>
      <w:r w:rsidR="004D2D96">
        <w:rPr>
          <w:noProof/>
        </w:rPr>
        <w:t>68</w:t>
      </w:r>
      <w:r>
        <w:rPr>
          <w:noProof/>
        </w:rPr>
        <w:fldChar w:fldCharType="end"/>
      </w:r>
    </w:p>
    <w:p w:rsidR="009D566D" w:rsidRDefault="009D566D">
      <w:pPr>
        <w:pStyle w:val="Turinys3"/>
        <w:rPr>
          <w:rFonts w:asciiTheme="minorHAnsi" w:hAnsiTheme="minorHAnsi"/>
          <w:sz w:val="22"/>
          <w:szCs w:val="22"/>
          <w:lang w:val="lt-LT" w:eastAsia="lt-LT"/>
        </w:rPr>
      </w:pPr>
      <w:r w:rsidRPr="00DD4BA7">
        <w:t>3.2.2</w:t>
      </w:r>
      <w:r w:rsidRPr="00DD4BA7">
        <w:rPr>
          <w:rFonts w:asciiTheme="minorHAnsi" w:hAnsiTheme="minorHAnsi"/>
          <w:sz w:val="22"/>
          <w:szCs w:val="22"/>
          <w:lang w:val="lt-LT" w:eastAsia="lt-LT"/>
        </w:rPr>
        <w:tab/>
      </w:r>
      <w:r w:rsidRPr="00DD4BA7">
        <w:t>SVV subjektų ir LT VCA tyrime atliktos portfelio įmonių apklausų apibendrinimas</w:t>
      </w:r>
      <w:r>
        <w:tab/>
      </w:r>
      <w:r>
        <w:fldChar w:fldCharType="begin"/>
      </w:r>
      <w:r>
        <w:instrText xml:space="preserve"> PAGEREF _Toc416763882 \h </w:instrText>
      </w:r>
      <w:r>
        <w:fldChar w:fldCharType="separate"/>
      </w:r>
      <w:r w:rsidR="004D2D96">
        <w:t>71</w:t>
      </w:r>
      <w:r>
        <w:fldChar w:fldCharType="end"/>
      </w:r>
    </w:p>
    <w:p w:rsidR="009D566D" w:rsidRDefault="009D566D">
      <w:pPr>
        <w:pStyle w:val="Turinys3"/>
        <w:rPr>
          <w:rFonts w:asciiTheme="minorHAnsi" w:hAnsiTheme="minorHAnsi"/>
          <w:sz w:val="22"/>
          <w:szCs w:val="22"/>
          <w:lang w:val="lt-LT" w:eastAsia="lt-LT"/>
        </w:rPr>
      </w:pPr>
      <w:r w:rsidRPr="00DD0978">
        <w:t>3.2.3</w:t>
      </w:r>
      <w:r>
        <w:rPr>
          <w:rFonts w:asciiTheme="minorHAnsi" w:hAnsiTheme="minorHAnsi"/>
          <w:sz w:val="22"/>
          <w:szCs w:val="22"/>
          <w:lang w:val="lt-LT" w:eastAsia="lt-LT"/>
        </w:rPr>
        <w:tab/>
      </w:r>
      <w:r w:rsidRPr="00DD4BA7">
        <w:t>FT apklausa</w:t>
      </w:r>
      <w:r>
        <w:tab/>
      </w:r>
      <w:r>
        <w:fldChar w:fldCharType="begin"/>
      </w:r>
      <w:r>
        <w:instrText xml:space="preserve"> PAGEREF _Toc416763883 \h </w:instrText>
      </w:r>
      <w:r>
        <w:fldChar w:fldCharType="separate"/>
      </w:r>
      <w:r w:rsidR="004D2D96">
        <w:t>73</w:t>
      </w:r>
      <w:r>
        <w:fldChar w:fldCharType="end"/>
      </w:r>
    </w:p>
    <w:p w:rsidR="009D566D" w:rsidRDefault="009D566D">
      <w:pPr>
        <w:pStyle w:val="Turinys4"/>
        <w:rPr>
          <w:rFonts w:asciiTheme="minorHAnsi" w:hAnsiTheme="minorHAnsi"/>
          <w:noProof/>
          <w:sz w:val="22"/>
          <w:szCs w:val="22"/>
          <w:lang w:val="lt-LT" w:eastAsia="lt-LT"/>
        </w:rPr>
      </w:pPr>
      <w:r w:rsidRPr="00357CA6">
        <w:rPr>
          <w:noProof/>
          <w:lang w:val="lt-LT"/>
        </w:rPr>
        <w:t>3.2.3.1</w:t>
      </w:r>
      <w:r>
        <w:rPr>
          <w:rFonts w:asciiTheme="minorHAnsi" w:hAnsiTheme="minorHAnsi"/>
          <w:noProof/>
          <w:sz w:val="22"/>
          <w:szCs w:val="22"/>
          <w:lang w:val="lt-LT" w:eastAsia="lt-LT"/>
        </w:rPr>
        <w:tab/>
      </w:r>
      <w:r w:rsidRPr="00357CA6">
        <w:rPr>
          <w:noProof/>
          <w:lang w:val="lt-LT"/>
        </w:rPr>
        <w:t>SVV kreditavimas</w:t>
      </w:r>
      <w:r>
        <w:rPr>
          <w:noProof/>
        </w:rPr>
        <w:tab/>
      </w:r>
      <w:r>
        <w:rPr>
          <w:noProof/>
        </w:rPr>
        <w:fldChar w:fldCharType="begin"/>
      </w:r>
      <w:r>
        <w:rPr>
          <w:noProof/>
        </w:rPr>
        <w:instrText xml:space="preserve"> PAGEREF _Toc416763884 \h </w:instrText>
      </w:r>
      <w:r>
        <w:rPr>
          <w:noProof/>
        </w:rPr>
      </w:r>
      <w:r>
        <w:rPr>
          <w:noProof/>
        </w:rPr>
        <w:fldChar w:fldCharType="separate"/>
      </w:r>
      <w:r w:rsidR="004D2D96">
        <w:rPr>
          <w:noProof/>
        </w:rPr>
        <w:t>74</w:t>
      </w:r>
      <w:r>
        <w:rPr>
          <w:noProof/>
        </w:rPr>
        <w:fldChar w:fldCharType="end"/>
      </w:r>
    </w:p>
    <w:p w:rsidR="009D566D" w:rsidRDefault="009D566D">
      <w:pPr>
        <w:pStyle w:val="Turinys4"/>
        <w:rPr>
          <w:rFonts w:asciiTheme="minorHAnsi" w:hAnsiTheme="minorHAnsi"/>
          <w:noProof/>
          <w:sz w:val="22"/>
          <w:szCs w:val="22"/>
          <w:lang w:val="lt-LT" w:eastAsia="lt-LT"/>
        </w:rPr>
      </w:pPr>
      <w:r w:rsidRPr="00357CA6">
        <w:rPr>
          <w:noProof/>
          <w:lang w:val="lt-LT"/>
        </w:rPr>
        <w:t>3.2.3.2</w:t>
      </w:r>
      <w:r>
        <w:rPr>
          <w:rFonts w:asciiTheme="minorHAnsi" w:hAnsiTheme="minorHAnsi"/>
          <w:noProof/>
          <w:sz w:val="22"/>
          <w:szCs w:val="22"/>
          <w:lang w:val="lt-LT" w:eastAsia="lt-LT"/>
        </w:rPr>
        <w:tab/>
      </w:r>
      <w:r w:rsidRPr="00357CA6">
        <w:rPr>
          <w:noProof/>
          <w:lang w:val="lt-LT"/>
        </w:rPr>
        <w:t>Finansavimo sąlygos ir prašymų netenkinimo priežastys</w:t>
      </w:r>
      <w:r>
        <w:rPr>
          <w:noProof/>
        </w:rPr>
        <w:tab/>
      </w:r>
      <w:r>
        <w:rPr>
          <w:noProof/>
        </w:rPr>
        <w:fldChar w:fldCharType="begin"/>
      </w:r>
      <w:r>
        <w:rPr>
          <w:noProof/>
        </w:rPr>
        <w:instrText xml:space="preserve"> PAGEREF _Toc416763885 \h </w:instrText>
      </w:r>
      <w:r>
        <w:rPr>
          <w:noProof/>
        </w:rPr>
      </w:r>
      <w:r>
        <w:rPr>
          <w:noProof/>
        </w:rPr>
        <w:fldChar w:fldCharType="separate"/>
      </w:r>
      <w:r w:rsidR="004D2D96">
        <w:rPr>
          <w:noProof/>
        </w:rPr>
        <w:t>76</w:t>
      </w:r>
      <w:r>
        <w:rPr>
          <w:noProof/>
        </w:rPr>
        <w:fldChar w:fldCharType="end"/>
      </w:r>
    </w:p>
    <w:p w:rsidR="009D566D" w:rsidRDefault="009D566D">
      <w:pPr>
        <w:pStyle w:val="Turinys4"/>
        <w:rPr>
          <w:rFonts w:asciiTheme="minorHAnsi" w:hAnsiTheme="minorHAnsi"/>
          <w:noProof/>
          <w:sz w:val="22"/>
          <w:szCs w:val="22"/>
          <w:lang w:val="lt-LT" w:eastAsia="lt-LT"/>
        </w:rPr>
      </w:pPr>
      <w:r w:rsidRPr="00357CA6">
        <w:rPr>
          <w:noProof/>
          <w:lang w:val="lt-LT"/>
        </w:rPr>
        <w:t>3.2.3.3</w:t>
      </w:r>
      <w:r>
        <w:rPr>
          <w:rFonts w:asciiTheme="minorHAnsi" w:hAnsiTheme="minorHAnsi"/>
          <w:noProof/>
          <w:sz w:val="22"/>
          <w:szCs w:val="22"/>
          <w:lang w:val="lt-LT" w:eastAsia="lt-LT"/>
        </w:rPr>
        <w:tab/>
      </w:r>
      <w:r w:rsidRPr="00357CA6">
        <w:rPr>
          <w:noProof/>
          <w:lang w:val="lt-LT"/>
        </w:rPr>
        <w:t>Valstybės remiamų FP vertinimas</w:t>
      </w:r>
      <w:r>
        <w:rPr>
          <w:noProof/>
        </w:rPr>
        <w:tab/>
      </w:r>
      <w:r>
        <w:rPr>
          <w:noProof/>
        </w:rPr>
        <w:fldChar w:fldCharType="begin"/>
      </w:r>
      <w:r>
        <w:rPr>
          <w:noProof/>
        </w:rPr>
        <w:instrText xml:space="preserve"> PAGEREF _Toc416763886 \h </w:instrText>
      </w:r>
      <w:r>
        <w:rPr>
          <w:noProof/>
        </w:rPr>
      </w:r>
      <w:r>
        <w:rPr>
          <w:noProof/>
        </w:rPr>
        <w:fldChar w:fldCharType="separate"/>
      </w:r>
      <w:r w:rsidR="004D2D96">
        <w:rPr>
          <w:noProof/>
        </w:rPr>
        <w:t>77</w:t>
      </w:r>
      <w:r>
        <w:rPr>
          <w:noProof/>
        </w:rPr>
        <w:fldChar w:fldCharType="end"/>
      </w:r>
    </w:p>
    <w:p w:rsidR="009D566D" w:rsidRDefault="009D566D">
      <w:pPr>
        <w:pStyle w:val="Turinys4"/>
        <w:rPr>
          <w:rFonts w:asciiTheme="minorHAnsi" w:hAnsiTheme="minorHAnsi"/>
          <w:noProof/>
          <w:sz w:val="22"/>
          <w:szCs w:val="22"/>
          <w:lang w:val="lt-LT" w:eastAsia="lt-LT"/>
        </w:rPr>
      </w:pPr>
      <w:r w:rsidRPr="00357CA6">
        <w:rPr>
          <w:noProof/>
          <w:lang w:val="lt-LT"/>
        </w:rPr>
        <w:t>3.2.3.4</w:t>
      </w:r>
      <w:r>
        <w:rPr>
          <w:rFonts w:asciiTheme="minorHAnsi" w:hAnsiTheme="minorHAnsi"/>
          <w:noProof/>
          <w:sz w:val="22"/>
          <w:szCs w:val="22"/>
          <w:lang w:val="lt-LT" w:eastAsia="lt-LT"/>
        </w:rPr>
        <w:tab/>
      </w:r>
      <w:r w:rsidRPr="00357CA6">
        <w:rPr>
          <w:noProof/>
          <w:lang w:val="lt-LT"/>
        </w:rPr>
        <w:t>FT pasiūlymai dėl SVV subjektams skirtų FP ir jų tobulinimo</w:t>
      </w:r>
      <w:r>
        <w:rPr>
          <w:noProof/>
        </w:rPr>
        <w:tab/>
      </w:r>
      <w:r>
        <w:rPr>
          <w:noProof/>
        </w:rPr>
        <w:fldChar w:fldCharType="begin"/>
      </w:r>
      <w:r>
        <w:rPr>
          <w:noProof/>
        </w:rPr>
        <w:instrText xml:space="preserve"> PAGEREF _Toc416763887 \h </w:instrText>
      </w:r>
      <w:r>
        <w:rPr>
          <w:noProof/>
        </w:rPr>
      </w:r>
      <w:r>
        <w:rPr>
          <w:noProof/>
        </w:rPr>
        <w:fldChar w:fldCharType="separate"/>
      </w:r>
      <w:r w:rsidR="004D2D96">
        <w:rPr>
          <w:noProof/>
        </w:rPr>
        <w:t>82</w:t>
      </w:r>
      <w:r>
        <w:rPr>
          <w:noProof/>
        </w:rPr>
        <w:fldChar w:fldCharType="end"/>
      </w:r>
    </w:p>
    <w:p w:rsidR="009D566D" w:rsidRDefault="009D566D">
      <w:pPr>
        <w:pStyle w:val="Turinys2"/>
        <w:rPr>
          <w:rFonts w:asciiTheme="minorHAnsi" w:hAnsiTheme="minorHAnsi"/>
          <w:noProof/>
          <w:sz w:val="22"/>
          <w:szCs w:val="22"/>
          <w:lang w:val="lt-LT" w:eastAsia="lt-LT"/>
        </w:rPr>
      </w:pPr>
      <w:r w:rsidRPr="00357CA6">
        <w:rPr>
          <w:noProof/>
        </w:rPr>
        <w:t>3.3</w:t>
      </w:r>
      <w:r>
        <w:rPr>
          <w:rFonts w:asciiTheme="minorHAnsi" w:hAnsiTheme="minorHAnsi"/>
          <w:noProof/>
          <w:sz w:val="22"/>
          <w:szCs w:val="22"/>
          <w:lang w:val="lt-LT" w:eastAsia="lt-LT"/>
        </w:rPr>
        <w:tab/>
      </w:r>
      <w:r w:rsidRPr="00357CA6">
        <w:rPr>
          <w:noProof/>
        </w:rPr>
        <w:t>Rinkos problemų ir trūkumų identifikavimas</w:t>
      </w:r>
      <w:r>
        <w:rPr>
          <w:noProof/>
        </w:rPr>
        <w:tab/>
      </w:r>
      <w:r>
        <w:rPr>
          <w:noProof/>
        </w:rPr>
        <w:fldChar w:fldCharType="begin"/>
      </w:r>
      <w:r>
        <w:rPr>
          <w:noProof/>
        </w:rPr>
        <w:instrText xml:space="preserve"> PAGEREF _Toc416763888 \h </w:instrText>
      </w:r>
      <w:r>
        <w:rPr>
          <w:noProof/>
        </w:rPr>
      </w:r>
      <w:r>
        <w:rPr>
          <w:noProof/>
        </w:rPr>
        <w:fldChar w:fldCharType="separate"/>
      </w:r>
      <w:r w:rsidR="004D2D96">
        <w:rPr>
          <w:noProof/>
        </w:rPr>
        <w:t>83</w:t>
      </w:r>
      <w:r>
        <w:rPr>
          <w:noProof/>
        </w:rPr>
        <w:fldChar w:fldCharType="end"/>
      </w:r>
    </w:p>
    <w:p w:rsidR="009D566D" w:rsidRDefault="009D566D">
      <w:pPr>
        <w:pStyle w:val="Turinys2"/>
        <w:rPr>
          <w:rFonts w:asciiTheme="minorHAnsi" w:hAnsiTheme="minorHAnsi"/>
          <w:noProof/>
          <w:sz w:val="22"/>
          <w:szCs w:val="22"/>
          <w:lang w:val="lt-LT" w:eastAsia="lt-LT"/>
        </w:rPr>
      </w:pPr>
      <w:r w:rsidRPr="00357CA6">
        <w:rPr>
          <w:noProof/>
        </w:rPr>
        <w:t>3.4</w:t>
      </w:r>
      <w:r>
        <w:rPr>
          <w:rFonts w:asciiTheme="minorHAnsi" w:hAnsiTheme="minorHAnsi"/>
          <w:noProof/>
          <w:sz w:val="22"/>
          <w:szCs w:val="22"/>
          <w:lang w:val="lt-LT" w:eastAsia="lt-LT"/>
        </w:rPr>
        <w:tab/>
      </w:r>
      <w:r w:rsidRPr="00357CA6">
        <w:rPr>
          <w:noProof/>
        </w:rPr>
        <w:t>Mokestinės ir teisinės bazės pritaikymas FP</w:t>
      </w:r>
      <w:r>
        <w:rPr>
          <w:noProof/>
        </w:rPr>
        <w:tab/>
      </w:r>
      <w:r>
        <w:rPr>
          <w:noProof/>
        </w:rPr>
        <w:fldChar w:fldCharType="begin"/>
      </w:r>
      <w:r>
        <w:rPr>
          <w:noProof/>
        </w:rPr>
        <w:instrText xml:space="preserve"> PAGEREF _Toc416763889 \h </w:instrText>
      </w:r>
      <w:r>
        <w:rPr>
          <w:noProof/>
        </w:rPr>
      </w:r>
      <w:r>
        <w:rPr>
          <w:noProof/>
        </w:rPr>
        <w:fldChar w:fldCharType="separate"/>
      </w:r>
      <w:r w:rsidR="004D2D96">
        <w:rPr>
          <w:noProof/>
        </w:rPr>
        <w:t>88</w:t>
      </w:r>
      <w:r>
        <w:rPr>
          <w:noProof/>
        </w:rPr>
        <w:fldChar w:fldCharType="end"/>
      </w:r>
    </w:p>
    <w:p w:rsidR="009D566D" w:rsidRDefault="009D566D">
      <w:pPr>
        <w:pStyle w:val="Turinys3"/>
        <w:rPr>
          <w:rFonts w:asciiTheme="minorHAnsi" w:hAnsiTheme="minorHAnsi"/>
          <w:sz w:val="22"/>
          <w:szCs w:val="22"/>
          <w:lang w:val="lt-LT" w:eastAsia="lt-LT"/>
        </w:rPr>
      </w:pPr>
      <w:r w:rsidRPr="00DD4BA7">
        <w:rPr>
          <w:bCs/>
        </w:rPr>
        <w:t>3.4.1</w:t>
      </w:r>
      <w:r w:rsidRPr="00DD4BA7">
        <w:rPr>
          <w:rFonts w:asciiTheme="minorHAnsi" w:hAnsiTheme="minorHAnsi"/>
          <w:sz w:val="22"/>
          <w:szCs w:val="22"/>
          <w:lang w:val="lt-LT" w:eastAsia="lt-LT"/>
        </w:rPr>
        <w:tab/>
      </w:r>
      <w:r w:rsidRPr="00DD4BA7">
        <w:rPr>
          <w:bCs/>
        </w:rPr>
        <w:t>Mokestinės ir teisinės bazės pritaikymas RKF FP</w:t>
      </w:r>
      <w:r>
        <w:tab/>
      </w:r>
      <w:r>
        <w:fldChar w:fldCharType="begin"/>
      </w:r>
      <w:r>
        <w:instrText xml:space="preserve"> PAGEREF _Toc416763890 \h </w:instrText>
      </w:r>
      <w:r>
        <w:fldChar w:fldCharType="separate"/>
      </w:r>
      <w:r w:rsidR="004D2D96">
        <w:t>88</w:t>
      </w:r>
      <w:r>
        <w:fldChar w:fldCharType="end"/>
      </w:r>
    </w:p>
    <w:p w:rsidR="009D566D" w:rsidRDefault="009D566D">
      <w:pPr>
        <w:pStyle w:val="Turinys3"/>
        <w:rPr>
          <w:rFonts w:asciiTheme="minorHAnsi" w:hAnsiTheme="minorHAnsi"/>
          <w:sz w:val="22"/>
          <w:szCs w:val="22"/>
          <w:lang w:val="lt-LT" w:eastAsia="lt-LT"/>
        </w:rPr>
      </w:pPr>
      <w:r w:rsidRPr="00DD4BA7">
        <w:rPr>
          <w:bCs/>
        </w:rPr>
        <w:lastRenderedPageBreak/>
        <w:t>3.4.2</w:t>
      </w:r>
      <w:r w:rsidRPr="00DD4BA7">
        <w:rPr>
          <w:rFonts w:asciiTheme="minorHAnsi" w:hAnsiTheme="minorHAnsi"/>
          <w:sz w:val="22"/>
          <w:szCs w:val="22"/>
          <w:lang w:val="lt-LT" w:eastAsia="lt-LT"/>
        </w:rPr>
        <w:tab/>
      </w:r>
      <w:r w:rsidRPr="00DD4BA7">
        <w:rPr>
          <w:bCs/>
        </w:rPr>
        <w:t>Mokestinės ir teisinės bazės pritaikymas skolinėms FP</w:t>
      </w:r>
      <w:r>
        <w:tab/>
      </w:r>
      <w:r>
        <w:fldChar w:fldCharType="begin"/>
      </w:r>
      <w:r>
        <w:instrText xml:space="preserve"> PAGEREF _Toc416763891 \h </w:instrText>
      </w:r>
      <w:r>
        <w:fldChar w:fldCharType="separate"/>
      </w:r>
      <w:r w:rsidR="004D2D96">
        <w:t>91</w:t>
      </w:r>
      <w:r>
        <w:fldChar w:fldCharType="end"/>
      </w:r>
    </w:p>
    <w:p w:rsidR="009D566D" w:rsidRDefault="009D566D">
      <w:pPr>
        <w:pStyle w:val="Turinys1"/>
        <w:rPr>
          <w:rFonts w:asciiTheme="minorHAnsi" w:hAnsiTheme="minorHAnsi"/>
          <w:noProof/>
          <w:sz w:val="22"/>
          <w:szCs w:val="22"/>
          <w:lang w:val="lt-LT" w:eastAsia="lt-LT"/>
        </w:rPr>
      </w:pPr>
      <w:r>
        <w:rPr>
          <w:noProof/>
        </w:rPr>
        <w:t>4</w:t>
      </w:r>
      <w:r>
        <w:rPr>
          <w:rFonts w:asciiTheme="minorHAnsi" w:hAnsiTheme="minorHAnsi"/>
          <w:noProof/>
          <w:sz w:val="22"/>
          <w:szCs w:val="22"/>
          <w:lang w:val="lt-LT" w:eastAsia="lt-LT"/>
        </w:rPr>
        <w:tab/>
      </w:r>
      <w:r>
        <w:rPr>
          <w:noProof/>
        </w:rPr>
        <w:t>FP pridėtinės vertės vertinimas</w:t>
      </w:r>
      <w:r>
        <w:rPr>
          <w:noProof/>
        </w:rPr>
        <w:tab/>
      </w:r>
      <w:r>
        <w:rPr>
          <w:noProof/>
        </w:rPr>
        <w:fldChar w:fldCharType="begin"/>
      </w:r>
      <w:r>
        <w:rPr>
          <w:noProof/>
        </w:rPr>
        <w:instrText xml:space="preserve"> PAGEREF _Toc416763892 \h </w:instrText>
      </w:r>
      <w:r>
        <w:rPr>
          <w:noProof/>
        </w:rPr>
      </w:r>
      <w:r>
        <w:rPr>
          <w:noProof/>
        </w:rPr>
        <w:fldChar w:fldCharType="separate"/>
      </w:r>
      <w:r w:rsidR="004D2D96">
        <w:rPr>
          <w:noProof/>
        </w:rPr>
        <w:t>93</w:t>
      </w:r>
      <w:r>
        <w:rPr>
          <w:noProof/>
        </w:rPr>
        <w:fldChar w:fldCharType="end"/>
      </w:r>
    </w:p>
    <w:p w:rsidR="009D566D" w:rsidRDefault="009D566D">
      <w:pPr>
        <w:pStyle w:val="Turinys2"/>
        <w:rPr>
          <w:rFonts w:asciiTheme="minorHAnsi" w:hAnsiTheme="minorHAnsi"/>
          <w:noProof/>
          <w:sz w:val="22"/>
          <w:szCs w:val="22"/>
          <w:lang w:val="lt-LT" w:eastAsia="lt-LT"/>
        </w:rPr>
      </w:pPr>
      <w:r>
        <w:rPr>
          <w:noProof/>
        </w:rPr>
        <w:t>4.1</w:t>
      </w:r>
      <w:r>
        <w:rPr>
          <w:rFonts w:asciiTheme="minorHAnsi" w:hAnsiTheme="minorHAnsi"/>
          <w:noProof/>
          <w:sz w:val="22"/>
          <w:szCs w:val="22"/>
          <w:lang w:val="lt-LT" w:eastAsia="lt-LT"/>
        </w:rPr>
        <w:tab/>
      </w:r>
      <w:r>
        <w:rPr>
          <w:noProof/>
        </w:rPr>
        <w:t>Kiekybinės FP naudos vertinimas</w:t>
      </w:r>
      <w:r>
        <w:rPr>
          <w:noProof/>
        </w:rPr>
        <w:tab/>
      </w:r>
      <w:r>
        <w:rPr>
          <w:noProof/>
        </w:rPr>
        <w:fldChar w:fldCharType="begin"/>
      </w:r>
      <w:r>
        <w:rPr>
          <w:noProof/>
        </w:rPr>
        <w:instrText xml:space="preserve"> PAGEREF _Toc416763893 \h </w:instrText>
      </w:r>
      <w:r>
        <w:rPr>
          <w:noProof/>
        </w:rPr>
      </w:r>
      <w:r>
        <w:rPr>
          <w:noProof/>
        </w:rPr>
        <w:fldChar w:fldCharType="separate"/>
      </w:r>
      <w:r w:rsidR="004D2D96">
        <w:rPr>
          <w:noProof/>
        </w:rPr>
        <w:t>94</w:t>
      </w:r>
      <w:r>
        <w:rPr>
          <w:noProof/>
        </w:rPr>
        <w:fldChar w:fldCharType="end"/>
      </w:r>
    </w:p>
    <w:p w:rsidR="009D566D" w:rsidRDefault="009D566D">
      <w:pPr>
        <w:pStyle w:val="Turinys2"/>
        <w:rPr>
          <w:rFonts w:asciiTheme="minorHAnsi" w:hAnsiTheme="minorHAnsi"/>
          <w:noProof/>
          <w:sz w:val="22"/>
          <w:szCs w:val="22"/>
          <w:lang w:val="lt-LT" w:eastAsia="lt-LT"/>
        </w:rPr>
      </w:pPr>
      <w:r>
        <w:rPr>
          <w:noProof/>
        </w:rPr>
        <w:t>4.2</w:t>
      </w:r>
      <w:r>
        <w:rPr>
          <w:rFonts w:asciiTheme="minorHAnsi" w:hAnsiTheme="minorHAnsi"/>
          <w:noProof/>
          <w:sz w:val="22"/>
          <w:szCs w:val="22"/>
          <w:lang w:val="lt-LT" w:eastAsia="lt-LT"/>
        </w:rPr>
        <w:tab/>
      </w:r>
      <w:r>
        <w:rPr>
          <w:noProof/>
        </w:rPr>
        <w:t>Kokybinis FP naudos vertinimas</w:t>
      </w:r>
      <w:r>
        <w:rPr>
          <w:noProof/>
        </w:rPr>
        <w:tab/>
      </w:r>
      <w:r>
        <w:rPr>
          <w:noProof/>
        </w:rPr>
        <w:fldChar w:fldCharType="begin"/>
      </w:r>
      <w:r>
        <w:rPr>
          <w:noProof/>
        </w:rPr>
        <w:instrText xml:space="preserve"> PAGEREF _Toc416763894 \h </w:instrText>
      </w:r>
      <w:r>
        <w:rPr>
          <w:noProof/>
        </w:rPr>
      </w:r>
      <w:r>
        <w:rPr>
          <w:noProof/>
        </w:rPr>
        <w:fldChar w:fldCharType="separate"/>
      </w:r>
      <w:r w:rsidR="004D2D96">
        <w:rPr>
          <w:noProof/>
        </w:rPr>
        <w:t>94</w:t>
      </w:r>
      <w:r>
        <w:rPr>
          <w:noProof/>
        </w:rPr>
        <w:fldChar w:fldCharType="end"/>
      </w:r>
    </w:p>
    <w:p w:rsidR="009D566D" w:rsidRDefault="009D566D">
      <w:pPr>
        <w:pStyle w:val="Turinys3"/>
        <w:rPr>
          <w:rFonts w:asciiTheme="minorHAnsi" w:hAnsiTheme="minorHAnsi"/>
          <w:sz w:val="22"/>
          <w:szCs w:val="22"/>
          <w:lang w:val="lt-LT" w:eastAsia="lt-LT"/>
        </w:rPr>
      </w:pPr>
      <w:r w:rsidRPr="00DD4BA7">
        <w:t>4.2.1</w:t>
      </w:r>
      <w:r w:rsidRPr="00DD4BA7">
        <w:rPr>
          <w:rFonts w:asciiTheme="minorHAnsi" w:hAnsiTheme="minorHAnsi"/>
          <w:sz w:val="22"/>
          <w:szCs w:val="22"/>
          <w:lang w:val="lt-LT" w:eastAsia="lt-LT"/>
        </w:rPr>
        <w:tab/>
      </w:r>
      <w:r w:rsidRPr="00DD4BA7">
        <w:t>Skolinių ir su jomis susijusių priemonių kokybinė nauda</w:t>
      </w:r>
      <w:r>
        <w:tab/>
      </w:r>
      <w:r>
        <w:fldChar w:fldCharType="begin"/>
      </w:r>
      <w:r>
        <w:instrText xml:space="preserve"> PAGEREF _Toc416763895 \h </w:instrText>
      </w:r>
      <w:r>
        <w:fldChar w:fldCharType="separate"/>
      </w:r>
      <w:r w:rsidR="004D2D96">
        <w:t>96</w:t>
      </w:r>
      <w:r>
        <w:fldChar w:fldCharType="end"/>
      </w:r>
    </w:p>
    <w:p w:rsidR="009D566D" w:rsidRDefault="009D566D">
      <w:pPr>
        <w:pStyle w:val="Turinys2"/>
        <w:rPr>
          <w:rFonts w:asciiTheme="minorHAnsi" w:hAnsiTheme="minorHAnsi"/>
          <w:noProof/>
          <w:sz w:val="22"/>
          <w:szCs w:val="22"/>
          <w:lang w:val="lt-LT" w:eastAsia="lt-LT"/>
        </w:rPr>
      </w:pPr>
      <w:r>
        <w:rPr>
          <w:noProof/>
        </w:rPr>
        <w:t>4.3</w:t>
      </w:r>
      <w:r>
        <w:rPr>
          <w:rFonts w:asciiTheme="minorHAnsi" w:hAnsiTheme="minorHAnsi"/>
          <w:noProof/>
          <w:sz w:val="22"/>
          <w:szCs w:val="22"/>
          <w:lang w:val="lt-LT" w:eastAsia="lt-LT"/>
        </w:rPr>
        <w:tab/>
      </w:r>
      <w:r>
        <w:rPr>
          <w:noProof/>
        </w:rPr>
        <w:t>FP suderinamumas su kitomis intervencijos priemonėmis</w:t>
      </w:r>
      <w:r>
        <w:rPr>
          <w:noProof/>
        </w:rPr>
        <w:tab/>
      </w:r>
      <w:r>
        <w:rPr>
          <w:noProof/>
        </w:rPr>
        <w:fldChar w:fldCharType="begin"/>
      </w:r>
      <w:r>
        <w:rPr>
          <w:noProof/>
        </w:rPr>
        <w:instrText xml:space="preserve"> PAGEREF _Toc416763896 \h </w:instrText>
      </w:r>
      <w:r>
        <w:rPr>
          <w:noProof/>
        </w:rPr>
      </w:r>
      <w:r>
        <w:rPr>
          <w:noProof/>
        </w:rPr>
        <w:fldChar w:fldCharType="separate"/>
      </w:r>
      <w:r w:rsidR="004D2D96">
        <w:rPr>
          <w:noProof/>
        </w:rPr>
        <w:t>97</w:t>
      </w:r>
      <w:r>
        <w:rPr>
          <w:noProof/>
        </w:rPr>
        <w:fldChar w:fldCharType="end"/>
      </w:r>
    </w:p>
    <w:p w:rsidR="009D566D" w:rsidRDefault="009D566D">
      <w:pPr>
        <w:pStyle w:val="Turinys3"/>
        <w:rPr>
          <w:rFonts w:asciiTheme="minorHAnsi" w:hAnsiTheme="minorHAnsi"/>
          <w:sz w:val="22"/>
          <w:szCs w:val="22"/>
          <w:lang w:val="lt-LT" w:eastAsia="lt-LT"/>
        </w:rPr>
      </w:pPr>
      <w:r w:rsidRPr="00DD4BA7">
        <w:t>4.3.1</w:t>
      </w:r>
      <w:r w:rsidRPr="00DD4BA7">
        <w:rPr>
          <w:rFonts w:asciiTheme="minorHAnsi" w:hAnsiTheme="minorHAnsi"/>
          <w:sz w:val="22"/>
          <w:szCs w:val="22"/>
          <w:lang w:val="lt-LT" w:eastAsia="lt-LT"/>
        </w:rPr>
        <w:tab/>
      </w:r>
      <w:r w:rsidRPr="00DD4BA7">
        <w:t>Verslui skirtų FP suderinamumas su kitomis FP</w:t>
      </w:r>
      <w:r>
        <w:tab/>
      </w:r>
      <w:r>
        <w:fldChar w:fldCharType="begin"/>
      </w:r>
      <w:r>
        <w:instrText xml:space="preserve"> PAGEREF _Toc416763897 \h </w:instrText>
      </w:r>
      <w:r>
        <w:fldChar w:fldCharType="separate"/>
      </w:r>
      <w:r w:rsidR="004D2D96">
        <w:t>97</w:t>
      </w:r>
      <w:r>
        <w:fldChar w:fldCharType="end"/>
      </w:r>
    </w:p>
    <w:p w:rsidR="009D566D" w:rsidRDefault="009D566D">
      <w:pPr>
        <w:pStyle w:val="Turinys3"/>
        <w:rPr>
          <w:rFonts w:asciiTheme="minorHAnsi" w:hAnsiTheme="minorHAnsi"/>
          <w:sz w:val="22"/>
          <w:szCs w:val="22"/>
          <w:lang w:val="lt-LT" w:eastAsia="lt-LT"/>
        </w:rPr>
      </w:pPr>
      <w:r w:rsidRPr="00DD4BA7">
        <w:t>4.3.2</w:t>
      </w:r>
      <w:r w:rsidRPr="00DD4BA7">
        <w:rPr>
          <w:rFonts w:asciiTheme="minorHAnsi" w:hAnsiTheme="minorHAnsi"/>
          <w:sz w:val="22"/>
          <w:szCs w:val="22"/>
          <w:lang w:val="lt-LT" w:eastAsia="lt-LT"/>
        </w:rPr>
        <w:tab/>
      </w:r>
      <w:r w:rsidRPr="00DD4BA7">
        <w:t>Verslui skirtų FP suderinamumas su kitų ES programų, kitų šalių ar nacionalinėmis priemonėmis.</w:t>
      </w:r>
      <w:r>
        <w:tab/>
      </w:r>
      <w:r>
        <w:fldChar w:fldCharType="begin"/>
      </w:r>
      <w:r>
        <w:instrText xml:space="preserve"> PAGEREF _Toc416763898 \h </w:instrText>
      </w:r>
      <w:r>
        <w:fldChar w:fldCharType="separate"/>
      </w:r>
      <w:r w:rsidR="004D2D96">
        <w:t>99</w:t>
      </w:r>
      <w:r>
        <w:fldChar w:fldCharType="end"/>
      </w:r>
    </w:p>
    <w:p w:rsidR="009D566D" w:rsidRDefault="009D566D">
      <w:pPr>
        <w:pStyle w:val="Turinys2"/>
        <w:rPr>
          <w:rFonts w:asciiTheme="minorHAnsi" w:hAnsiTheme="minorHAnsi"/>
          <w:noProof/>
          <w:sz w:val="22"/>
          <w:szCs w:val="22"/>
          <w:lang w:val="lt-LT" w:eastAsia="lt-LT"/>
        </w:rPr>
      </w:pPr>
      <w:r>
        <w:rPr>
          <w:noProof/>
        </w:rPr>
        <w:t>4.4</w:t>
      </w:r>
      <w:r>
        <w:rPr>
          <w:rFonts w:asciiTheme="minorHAnsi" w:hAnsiTheme="minorHAnsi"/>
          <w:noProof/>
          <w:sz w:val="22"/>
          <w:szCs w:val="22"/>
          <w:lang w:val="lt-LT" w:eastAsia="lt-LT"/>
        </w:rPr>
        <w:tab/>
      </w:r>
      <w:r>
        <w:rPr>
          <w:noProof/>
        </w:rPr>
        <w:t>Valstybės pagalbos problematika</w:t>
      </w:r>
      <w:r>
        <w:rPr>
          <w:noProof/>
        </w:rPr>
        <w:tab/>
      </w:r>
      <w:r>
        <w:rPr>
          <w:noProof/>
        </w:rPr>
        <w:fldChar w:fldCharType="begin"/>
      </w:r>
      <w:r>
        <w:rPr>
          <w:noProof/>
        </w:rPr>
        <w:instrText xml:space="preserve"> PAGEREF _Toc416763899 \h </w:instrText>
      </w:r>
      <w:r>
        <w:rPr>
          <w:noProof/>
        </w:rPr>
      </w:r>
      <w:r>
        <w:rPr>
          <w:noProof/>
        </w:rPr>
        <w:fldChar w:fldCharType="separate"/>
      </w:r>
      <w:r w:rsidR="004D2D96">
        <w:rPr>
          <w:noProof/>
        </w:rPr>
        <w:t>105</w:t>
      </w:r>
      <w:r>
        <w:rPr>
          <w:noProof/>
        </w:rPr>
        <w:fldChar w:fldCharType="end"/>
      </w:r>
    </w:p>
    <w:p w:rsidR="009D566D" w:rsidRPr="00DD4BA7" w:rsidRDefault="009D566D">
      <w:pPr>
        <w:pStyle w:val="Turinys3"/>
        <w:rPr>
          <w:rFonts w:asciiTheme="minorHAnsi" w:hAnsiTheme="minorHAnsi"/>
          <w:sz w:val="22"/>
          <w:szCs w:val="22"/>
          <w:lang w:val="lt-LT" w:eastAsia="lt-LT"/>
        </w:rPr>
      </w:pPr>
      <w:r w:rsidRPr="00DD4BA7">
        <w:t>4.4.1</w:t>
      </w:r>
      <w:r w:rsidRPr="00DD4BA7">
        <w:rPr>
          <w:rFonts w:asciiTheme="minorHAnsi" w:hAnsiTheme="minorHAnsi"/>
          <w:sz w:val="22"/>
          <w:szCs w:val="22"/>
          <w:lang w:val="lt-LT" w:eastAsia="lt-LT"/>
        </w:rPr>
        <w:tab/>
      </w:r>
      <w:r w:rsidRPr="00DD4BA7">
        <w:rPr>
          <w:i/>
        </w:rPr>
        <w:t>De minimis</w:t>
      </w:r>
      <w:r w:rsidRPr="00DD4BA7">
        <w:t xml:space="preserve"> reglamentas</w:t>
      </w:r>
      <w:r w:rsidRPr="00DD4BA7">
        <w:tab/>
      </w:r>
      <w:r w:rsidRPr="00402F4F">
        <w:fldChar w:fldCharType="begin"/>
      </w:r>
      <w:r w:rsidRPr="00DD4BA7">
        <w:instrText xml:space="preserve"> PAGEREF _Toc416763900 \h </w:instrText>
      </w:r>
      <w:r w:rsidRPr="00402F4F">
        <w:fldChar w:fldCharType="separate"/>
      </w:r>
      <w:r w:rsidR="004D2D96">
        <w:t>105</w:t>
      </w:r>
      <w:r w:rsidRPr="00402F4F">
        <w:fldChar w:fldCharType="end"/>
      </w:r>
    </w:p>
    <w:p w:rsidR="009D566D" w:rsidRPr="00DD4BA7" w:rsidRDefault="009D566D">
      <w:pPr>
        <w:pStyle w:val="Turinys3"/>
        <w:rPr>
          <w:rFonts w:asciiTheme="minorHAnsi" w:hAnsiTheme="minorHAnsi"/>
          <w:sz w:val="22"/>
          <w:szCs w:val="22"/>
          <w:lang w:val="lt-LT" w:eastAsia="lt-LT"/>
        </w:rPr>
      </w:pPr>
      <w:r w:rsidRPr="00DD4BA7">
        <w:t>4.4.2</w:t>
      </w:r>
      <w:r w:rsidRPr="00DD4BA7">
        <w:rPr>
          <w:rFonts w:asciiTheme="minorHAnsi" w:hAnsiTheme="minorHAnsi"/>
          <w:sz w:val="22"/>
          <w:szCs w:val="22"/>
          <w:lang w:val="lt-LT" w:eastAsia="lt-LT"/>
        </w:rPr>
        <w:tab/>
      </w:r>
      <w:r w:rsidRPr="00DD4BA7">
        <w:t>Bendrosios išimties reglamentas</w:t>
      </w:r>
      <w:r w:rsidRPr="00DD4BA7">
        <w:tab/>
      </w:r>
      <w:r w:rsidRPr="00402F4F">
        <w:fldChar w:fldCharType="begin"/>
      </w:r>
      <w:r w:rsidRPr="00DD4BA7">
        <w:instrText xml:space="preserve"> PAGEREF _Toc416763901 \h </w:instrText>
      </w:r>
      <w:r w:rsidRPr="00402F4F">
        <w:fldChar w:fldCharType="separate"/>
      </w:r>
      <w:r w:rsidR="004D2D96">
        <w:t>106</w:t>
      </w:r>
      <w:r w:rsidRPr="00402F4F">
        <w:fldChar w:fldCharType="end"/>
      </w:r>
    </w:p>
    <w:p w:rsidR="009D566D" w:rsidRDefault="009D566D">
      <w:pPr>
        <w:pStyle w:val="Turinys3"/>
        <w:rPr>
          <w:rFonts w:asciiTheme="minorHAnsi" w:hAnsiTheme="minorHAnsi"/>
          <w:sz w:val="22"/>
          <w:szCs w:val="22"/>
          <w:lang w:val="lt-LT" w:eastAsia="lt-LT"/>
        </w:rPr>
      </w:pPr>
      <w:r w:rsidRPr="00DD4BA7">
        <w:t>4.4.3</w:t>
      </w:r>
      <w:r w:rsidRPr="00DD4BA7">
        <w:rPr>
          <w:rFonts w:asciiTheme="minorHAnsi" w:hAnsiTheme="minorHAnsi"/>
          <w:sz w:val="22"/>
          <w:szCs w:val="22"/>
          <w:lang w:val="lt-LT" w:eastAsia="lt-LT"/>
        </w:rPr>
        <w:tab/>
      </w:r>
      <w:r w:rsidRPr="00DD4BA7">
        <w:t>Komunikatas dėl rizikos finansų investicijų</w:t>
      </w:r>
      <w:r w:rsidRPr="00DD4BA7">
        <w:tab/>
      </w:r>
      <w:r>
        <w:fldChar w:fldCharType="begin"/>
      </w:r>
      <w:r>
        <w:instrText xml:space="preserve"> PAGEREF _Toc416763902 \h </w:instrText>
      </w:r>
      <w:r>
        <w:fldChar w:fldCharType="separate"/>
      </w:r>
      <w:r w:rsidR="004D2D96">
        <w:t>107</w:t>
      </w:r>
      <w:r>
        <w:fldChar w:fldCharType="end"/>
      </w:r>
    </w:p>
    <w:p w:rsidR="009D566D" w:rsidRDefault="009D566D">
      <w:pPr>
        <w:pStyle w:val="Turinys2"/>
        <w:rPr>
          <w:rFonts w:asciiTheme="minorHAnsi" w:hAnsiTheme="minorHAnsi"/>
          <w:noProof/>
          <w:sz w:val="22"/>
          <w:szCs w:val="22"/>
          <w:lang w:val="lt-LT" w:eastAsia="lt-LT"/>
        </w:rPr>
      </w:pPr>
      <w:r>
        <w:rPr>
          <w:noProof/>
        </w:rPr>
        <w:t>4.5</w:t>
      </w:r>
      <w:r>
        <w:rPr>
          <w:rFonts w:asciiTheme="minorHAnsi" w:hAnsiTheme="minorHAnsi"/>
          <w:noProof/>
          <w:sz w:val="22"/>
          <w:szCs w:val="22"/>
          <w:lang w:val="lt-LT" w:eastAsia="lt-LT"/>
        </w:rPr>
        <w:tab/>
      </w:r>
      <w:r>
        <w:rPr>
          <w:noProof/>
        </w:rPr>
        <w:t>Standartinės FP</w:t>
      </w:r>
      <w:r>
        <w:rPr>
          <w:noProof/>
        </w:rPr>
        <w:tab/>
      </w:r>
      <w:r>
        <w:rPr>
          <w:noProof/>
        </w:rPr>
        <w:fldChar w:fldCharType="begin"/>
      </w:r>
      <w:r>
        <w:rPr>
          <w:noProof/>
        </w:rPr>
        <w:instrText xml:space="preserve"> PAGEREF _Toc416763903 \h </w:instrText>
      </w:r>
      <w:r>
        <w:rPr>
          <w:noProof/>
        </w:rPr>
      </w:r>
      <w:r>
        <w:rPr>
          <w:noProof/>
        </w:rPr>
        <w:fldChar w:fldCharType="separate"/>
      </w:r>
      <w:r w:rsidR="004D2D96">
        <w:rPr>
          <w:noProof/>
        </w:rPr>
        <w:t>107</w:t>
      </w:r>
      <w:r>
        <w:rPr>
          <w:noProof/>
        </w:rPr>
        <w:fldChar w:fldCharType="end"/>
      </w:r>
    </w:p>
    <w:p w:rsidR="009D566D" w:rsidRDefault="009D566D">
      <w:pPr>
        <w:pStyle w:val="Turinys1"/>
        <w:rPr>
          <w:rFonts w:asciiTheme="minorHAnsi" w:hAnsiTheme="minorHAnsi"/>
          <w:noProof/>
          <w:sz w:val="22"/>
          <w:szCs w:val="22"/>
          <w:lang w:val="lt-LT" w:eastAsia="lt-LT"/>
        </w:rPr>
      </w:pPr>
      <w:r>
        <w:rPr>
          <w:noProof/>
        </w:rPr>
        <w:t>5</w:t>
      </w:r>
      <w:r>
        <w:rPr>
          <w:rFonts w:asciiTheme="minorHAnsi" w:hAnsiTheme="minorHAnsi"/>
          <w:noProof/>
          <w:sz w:val="22"/>
          <w:szCs w:val="22"/>
          <w:lang w:val="lt-LT" w:eastAsia="lt-LT"/>
        </w:rPr>
        <w:tab/>
      </w:r>
      <w:r>
        <w:rPr>
          <w:noProof/>
        </w:rPr>
        <w:t>Papildomų viešųjų ir privačių lėšų šaltinių pritraukimas</w:t>
      </w:r>
      <w:r>
        <w:rPr>
          <w:noProof/>
        </w:rPr>
        <w:tab/>
      </w:r>
      <w:r>
        <w:rPr>
          <w:noProof/>
        </w:rPr>
        <w:fldChar w:fldCharType="begin"/>
      </w:r>
      <w:r>
        <w:rPr>
          <w:noProof/>
        </w:rPr>
        <w:instrText xml:space="preserve"> PAGEREF _Toc416763904 \h </w:instrText>
      </w:r>
      <w:r>
        <w:rPr>
          <w:noProof/>
        </w:rPr>
      </w:r>
      <w:r>
        <w:rPr>
          <w:noProof/>
        </w:rPr>
        <w:fldChar w:fldCharType="separate"/>
      </w:r>
      <w:r w:rsidR="004D2D96">
        <w:rPr>
          <w:noProof/>
        </w:rPr>
        <w:t>110</w:t>
      </w:r>
      <w:r>
        <w:rPr>
          <w:noProof/>
        </w:rPr>
        <w:fldChar w:fldCharType="end"/>
      </w:r>
    </w:p>
    <w:p w:rsidR="009D566D" w:rsidRDefault="009D566D">
      <w:pPr>
        <w:pStyle w:val="Turinys2"/>
        <w:rPr>
          <w:rFonts w:asciiTheme="minorHAnsi" w:hAnsiTheme="minorHAnsi"/>
          <w:noProof/>
          <w:sz w:val="22"/>
          <w:szCs w:val="22"/>
          <w:lang w:val="lt-LT" w:eastAsia="lt-LT"/>
        </w:rPr>
      </w:pPr>
      <w:r>
        <w:rPr>
          <w:noProof/>
        </w:rPr>
        <w:t>5.1</w:t>
      </w:r>
      <w:r>
        <w:rPr>
          <w:rFonts w:asciiTheme="minorHAnsi" w:hAnsiTheme="minorHAnsi"/>
          <w:noProof/>
          <w:sz w:val="22"/>
          <w:szCs w:val="22"/>
          <w:lang w:val="lt-LT" w:eastAsia="lt-LT"/>
        </w:rPr>
        <w:tab/>
      </w:r>
      <w:r>
        <w:rPr>
          <w:noProof/>
        </w:rPr>
        <w:t>Potencialių viešųjų ir privačių lėšų šaltinių identifikavimas</w:t>
      </w:r>
      <w:r>
        <w:rPr>
          <w:noProof/>
        </w:rPr>
        <w:tab/>
      </w:r>
      <w:r>
        <w:rPr>
          <w:noProof/>
        </w:rPr>
        <w:fldChar w:fldCharType="begin"/>
      </w:r>
      <w:r>
        <w:rPr>
          <w:noProof/>
        </w:rPr>
        <w:instrText xml:space="preserve"> PAGEREF _Toc416763905 \h </w:instrText>
      </w:r>
      <w:r>
        <w:rPr>
          <w:noProof/>
        </w:rPr>
      </w:r>
      <w:r>
        <w:rPr>
          <w:noProof/>
        </w:rPr>
        <w:fldChar w:fldCharType="separate"/>
      </w:r>
      <w:r w:rsidR="004D2D96">
        <w:rPr>
          <w:noProof/>
        </w:rPr>
        <w:t>111</w:t>
      </w:r>
      <w:r>
        <w:rPr>
          <w:noProof/>
        </w:rPr>
        <w:fldChar w:fldCharType="end"/>
      </w:r>
    </w:p>
    <w:p w:rsidR="009D566D" w:rsidRDefault="009D566D">
      <w:pPr>
        <w:pStyle w:val="Turinys3"/>
        <w:rPr>
          <w:rFonts w:asciiTheme="minorHAnsi" w:hAnsiTheme="minorHAnsi"/>
          <w:sz w:val="22"/>
          <w:szCs w:val="22"/>
          <w:lang w:val="lt-LT" w:eastAsia="lt-LT"/>
        </w:rPr>
      </w:pPr>
      <w:r w:rsidRPr="00DD4BA7">
        <w:t>5.1.1</w:t>
      </w:r>
      <w:r w:rsidRPr="00DD4BA7">
        <w:rPr>
          <w:rFonts w:asciiTheme="minorHAnsi" w:hAnsiTheme="minorHAnsi"/>
          <w:sz w:val="22"/>
          <w:szCs w:val="22"/>
          <w:lang w:val="lt-LT" w:eastAsia="lt-LT"/>
        </w:rPr>
        <w:tab/>
      </w:r>
      <w:r w:rsidRPr="00DD4BA7">
        <w:t>Privačios bankų lėšos</w:t>
      </w:r>
      <w:r>
        <w:tab/>
      </w:r>
      <w:r>
        <w:fldChar w:fldCharType="begin"/>
      </w:r>
      <w:r>
        <w:instrText xml:space="preserve"> PAGEREF _Toc416763906 \h </w:instrText>
      </w:r>
      <w:r>
        <w:fldChar w:fldCharType="separate"/>
      </w:r>
      <w:r w:rsidR="004D2D96">
        <w:t>111</w:t>
      </w:r>
      <w:r>
        <w:fldChar w:fldCharType="end"/>
      </w:r>
    </w:p>
    <w:p w:rsidR="009D566D" w:rsidRDefault="009D566D">
      <w:pPr>
        <w:pStyle w:val="Turinys3"/>
        <w:rPr>
          <w:rFonts w:asciiTheme="minorHAnsi" w:hAnsiTheme="minorHAnsi"/>
          <w:sz w:val="22"/>
          <w:szCs w:val="22"/>
          <w:lang w:val="lt-LT" w:eastAsia="lt-LT"/>
        </w:rPr>
      </w:pPr>
      <w:r w:rsidRPr="00DD4BA7">
        <w:t>5.1.2</w:t>
      </w:r>
      <w:r w:rsidRPr="00DD4BA7">
        <w:rPr>
          <w:rFonts w:asciiTheme="minorHAnsi" w:hAnsiTheme="minorHAnsi"/>
          <w:sz w:val="22"/>
          <w:szCs w:val="22"/>
          <w:lang w:val="lt-LT" w:eastAsia="lt-LT"/>
        </w:rPr>
        <w:tab/>
      </w:r>
      <w:r w:rsidRPr="00DD4BA7">
        <w:t>Privatūs investuotojai</w:t>
      </w:r>
      <w:r>
        <w:tab/>
      </w:r>
      <w:r>
        <w:fldChar w:fldCharType="begin"/>
      </w:r>
      <w:r>
        <w:instrText xml:space="preserve"> PAGEREF _Toc416763907 \h </w:instrText>
      </w:r>
      <w:r>
        <w:fldChar w:fldCharType="separate"/>
      </w:r>
      <w:r w:rsidR="004D2D96">
        <w:t>112</w:t>
      </w:r>
      <w:r>
        <w:fldChar w:fldCharType="end"/>
      </w:r>
    </w:p>
    <w:p w:rsidR="009D566D" w:rsidRDefault="009D566D">
      <w:pPr>
        <w:pStyle w:val="Turinys3"/>
        <w:rPr>
          <w:rFonts w:asciiTheme="minorHAnsi" w:hAnsiTheme="minorHAnsi"/>
          <w:sz w:val="22"/>
          <w:szCs w:val="22"/>
          <w:lang w:val="lt-LT" w:eastAsia="lt-LT"/>
        </w:rPr>
      </w:pPr>
      <w:r w:rsidRPr="00DD4BA7">
        <w:t>5.1.3</w:t>
      </w:r>
      <w:r w:rsidRPr="00DD4BA7">
        <w:rPr>
          <w:rFonts w:asciiTheme="minorHAnsi" w:hAnsiTheme="minorHAnsi"/>
          <w:sz w:val="22"/>
          <w:szCs w:val="22"/>
          <w:lang w:val="lt-LT" w:eastAsia="lt-LT"/>
        </w:rPr>
        <w:tab/>
      </w:r>
      <w:r w:rsidRPr="00DD4BA7">
        <w:t>Grįžusios (nacionalinės valstybės biudžeto) lėšos</w:t>
      </w:r>
      <w:r>
        <w:tab/>
      </w:r>
      <w:r>
        <w:fldChar w:fldCharType="begin"/>
      </w:r>
      <w:r>
        <w:instrText xml:space="preserve"> PAGEREF _Toc416763908 \h </w:instrText>
      </w:r>
      <w:r>
        <w:fldChar w:fldCharType="separate"/>
      </w:r>
      <w:r w:rsidR="004D2D96">
        <w:t>113</w:t>
      </w:r>
      <w:r>
        <w:fldChar w:fldCharType="end"/>
      </w:r>
    </w:p>
    <w:p w:rsidR="009D566D" w:rsidRDefault="009D566D">
      <w:pPr>
        <w:pStyle w:val="Turinys2"/>
        <w:rPr>
          <w:rFonts w:asciiTheme="minorHAnsi" w:hAnsiTheme="minorHAnsi"/>
          <w:noProof/>
          <w:sz w:val="22"/>
          <w:szCs w:val="22"/>
          <w:lang w:val="lt-LT" w:eastAsia="lt-LT"/>
        </w:rPr>
      </w:pPr>
      <w:r>
        <w:rPr>
          <w:noProof/>
        </w:rPr>
        <w:t>5.2</w:t>
      </w:r>
      <w:r>
        <w:rPr>
          <w:rFonts w:asciiTheme="minorHAnsi" w:hAnsiTheme="minorHAnsi"/>
          <w:noProof/>
          <w:sz w:val="22"/>
          <w:szCs w:val="22"/>
          <w:lang w:val="lt-LT" w:eastAsia="lt-LT"/>
        </w:rPr>
        <w:tab/>
      </w:r>
      <w:r>
        <w:rPr>
          <w:noProof/>
        </w:rPr>
        <w:t>Skatinamosios priemonės, kuriomis būtų galima pritraukti finansavimą</w:t>
      </w:r>
      <w:r>
        <w:rPr>
          <w:noProof/>
        </w:rPr>
        <w:tab/>
      </w:r>
      <w:r>
        <w:rPr>
          <w:noProof/>
        </w:rPr>
        <w:fldChar w:fldCharType="begin"/>
      </w:r>
      <w:r>
        <w:rPr>
          <w:noProof/>
        </w:rPr>
        <w:instrText xml:space="preserve"> PAGEREF _Toc416763909 \h </w:instrText>
      </w:r>
      <w:r>
        <w:rPr>
          <w:noProof/>
        </w:rPr>
      </w:r>
      <w:r>
        <w:rPr>
          <w:noProof/>
        </w:rPr>
        <w:fldChar w:fldCharType="separate"/>
      </w:r>
      <w:r w:rsidR="004D2D96">
        <w:rPr>
          <w:noProof/>
        </w:rPr>
        <w:t>115</w:t>
      </w:r>
      <w:r>
        <w:rPr>
          <w:noProof/>
        </w:rPr>
        <w:fldChar w:fldCharType="end"/>
      </w:r>
    </w:p>
    <w:p w:rsidR="009D566D" w:rsidRDefault="009D566D">
      <w:pPr>
        <w:pStyle w:val="Turinys2"/>
        <w:rPr>
          <w:rFonts w:asciiTheme="minorHAnsi" w:hAnsiTheme="minorHAnsi"/>
          <w:noProof/>
          <w:sz w:val="22"/>
          <w:szCs w:val="22"/>
          <w:lang w:val="lt-LT" w:eastAsia="lt-LT"/>
        </w:rPr>
      </w:pPr>
      <w:r>
        <w:rPr>
          <w:noProof/>
        </w:rPr>
        <w:t>5.3</w:t>
      </w:r>
      <w:r>
        <w:rPr>
          <w:rFonts w:asciiTheme="minorHAnsi" w:hAnsiTheme="minorHAnsi"/>
          <w:noProof/>
          <w:sz w:val="22"/>
          <w:szCs w:val="22"/>
          <w:lang w:val="lt-LT" w:eastAsia="lt-LT"/>
        </w:rPr>
        <w:tab/>
      </w:r>
      <w:r>
        <w:rPr>
          <w:noProof/>
        </w:rPr>
        <w:t>Numatomo FP sverto apskaičiavimas</w:t>
      </w:r>
      <w:r>
        <w:rPr>
          <w:noProof/>
        </w:rPr>
        <w:tab/>
      </w:r>
      <w:r>
        <w:rPr>
          <w:noProof/>
        </w:rPr>
        <w:fldChar w:fldCharType="begin"/>
      </w:r>
      <w:r>
        <w:rPr>
          <w:noProof/>
        </w:rPr>
        <w:instrText xml:space="preserve"> PAGEREF _Toc416763910 \h </w:instrText>
      </w:r>
      <w:r>
        <w:rPr>
          <w:noProof/>
        </w:rPr>
      </w:r>
      <w:r>
        <w:rPr>
          <w:noProof/>
        </w:rPr>
        <w:fldChar w:fldCharType="separate"/>
      </w:r>
      <w:r w:rsidR="004D2D96">
        <w:rPr>
          <w:noProof/>
        </w:rPr>
        <w:t>116</w:t>
      </w:r>
      <w:r>
        <w:rPr>
          <w:noProof/>
        </w:rPr>
        <w:fldChar w:fldCharType="end"/>
      </w:r>
    </w:p>
    <w:p w:rsidR="009D566D" w:rsidRDefault="009D566D">
      <w:pPr>
        <w:pStyle w:val="Turinys3"/>
        <w:rPr>
          <w:rFonts w:asciiTheme="minorHAnsi" w:hAnsiTheme="minorHAnsi"/>
          <w:sz w:val="22"/>
          <w:szCs w:val="22"/>
          <w:lang w:val="lt-LT" w:eastAsia="lt-LT"/>
        </w:rPr>
      </w:pPr>
      <w:r w:rsidRPr="00DD4BA7">
        <w:t>5.3.1</w:t>
      </w:r>
      <w:r w:rsidRPr="00DD4BA7">
        <w:rPr>
          <w:rFonts w:asciiTheme="minorHAnsi" w:hAnsiTheme="minorHAnsi"/>
          <w:sz w:val="22"/>
          <w:szCs w:val="22"/>
          <w:lang w:val="lt-LT" w:eastAsia="lt-LT"/>
        </w:rPr>
        <w:tab/>
      </w:r>
      <w:r w:rsidRPr="00DD4BA7">
        <w:t>Finansinis svertas rizikos kapitalo FP atveju</w:t>
      </w:r>
      <w:r>
        <w:tab/>
      </w:r>
      <w:r>
        <w:fldChar w:fldCharType="begin"/>
      </w:r>
      <w:r>
        <w:instrText xml:space="preserve"> PAGEREF _Toc416763911 \h </w:instrText>
      </w:r>
      <w:r>
        <w:fldChar w:fldCharType="separate"/>
      </w:r>
      <w:r w:rsidR="004D2D96">
        <w:t>116</w:t>
      </w:r>
      <w:r>
        <w:fldChar w:fldCharType="end"/>
      </w:r>
    </w:p>
    <w:p w:rsidR="009D566D" w:rsidRDefault="009D566D">
      <w:pPr>
        <w:pStyle w:val="Turinys3"/>
        <w:rPr>
          <w:rFonts w:asciiTheme="minorHAnsi" w:hAnsiTheme="minorHAnsi"/>
          <w:sz w:val="22"/>
          <w:szCs w:val="22"/>
          <w:lang w:val="lt-LT" w:eastAsia="lt-LT"/>
        </w:rPr>
      </w:pPr>
      <w:r w:rsidRPr="00DD4BA7">
        <w:t>5.3.2</w:t>
      </w:r>
      <w:r w:rsidRPr="00DD4BA7">
        <w:rPr>
          <w:rFonts w:asciiTheme="minorHAnsi" w:hAnsiTheme="minorHAnsi"/>
          <w:sz w:val="22"/>
          <w:szCs w:val="22"/>
          <w:lang w:val="lt-LT" w:eastAsia="lt-LT"/>
        </w:rPr>
        <w:tab/>
      </w:r>
      <w:r w:rsidRPr="00DD4BA7">
        <w:t>Finansinis svertas paskolų priemonių atveju</w:t>
      </w:r>
      <w:r>
        <w:tab/>
      </w:r>
      <w:r>
        <w:fldChar w:fldCharType="begin"/>
      </w:r>
      <w:r>
        <w:instrText xml:space="preserve"> PAGEREF _Toc416763912 \h </w:instrText>
      </w:r>
      <w:r>
        <w:fldChar w:fldCharType="separate"/>
      </w:r>
      <w:r w:rsidR="004D2D96">
        <w:t>117</w:t>
      </w:r>
      <w:r>
        <w:fldChar w:fldCharType="end"/>
      </w:r>
    </w:p>
    <w:p w:rsidR="009D566D" w:rsidRDefault="009D566D">
      <w:pPr>
        <w:pStyle w:val="Turinys3"/>
        <w:rPr>
          <w:rFonts w:asciiTheme="minorHAnsi" w:hAnsiTheme="minorHAnsi"/>
          <w:sz w:val="22"/>
          <w:szCs w:val="22"/>
          <w:lang w:val="lt-LT" w:eastAsia="lt-LT"/>
        </w:rPr>
      </w:pPr>
      <w:r w:rsidRPr="00DD4BA7">
        <w:t>5.3.3</w:t>
      </w:r>
      <w:r w:rsidRPr="00DD4BA7">
        <w:rPr>
          <w:rFonts w:asciiTheme="minorHAnsi" w:hAnsiTheme="minorHAnsi"/>
          <w:sz w:val="22"/>
          <w:szCs w:val="22"/>
          <w:lang w:val="lt-LT" w:eastAsia="lt-LT"/>
        </w:rPr>
        <w:tab/>
      </w:r>
      <w:r w:rsidRPr="00DD4BA7">
        <w:t>Finansinis svertas garantijų FP atveju</w:t>
      </w:r>
      <w:r>
        <w:tab/>
      </w:r>
      <w:r>
        <w:fldChar w:fldCharType="begin"/>
      </w:r>
      <w:r>
        <w:instrText xml:space="preserve"> PAGEREF _Toc416763913 \h </w:instrText>
      </w:r>
      <w:r>
        <w:fldChar w:fldCharType="separate"/>
      </w:r>
      <w:r w:rsidR="004D2D96">
        <w:t>117</w:t>
      </w:r>
      <w:r>
        <w:fldChar w:fldCharType="end"/>
      </w:r>
    </w:p>
    <w:p w:rsidR="009D566D" w:rsidRDefault="009D566D">
      <w:pPr>
        <w:pStyle w:val="Turinys3"/>
        <w:rPr>
          <w:rFonts w:asciiTheme="minorHAnsi" w:hAnsiTheme="minorHAnsi"/>
          <w:sz w:val="22"/>
          <w:szCs w:val="22"/>
          <w:lang w:val="lt-LT" w:eastAsia="lt-LT"/>
        </w:rPr>
      </w:pPr>
      <w:r w:rsidRPr="00DD4BA7">
        <w:t>5.3.4</w:t>
      </w:r>
      <w:r w:rsidRPr="00DD4BA7">
        <w:rPr>
          <w:rFonts w:asciiTheme="minorHAnsi" w:hAnsiTheme="minorHAnsi"/>
          <w:sz w:val="22"/>
          <w:szCs w:val="22"/>
          <w:lang w:val="lt-LT" w:eastAsia="lt-LT"/>
        </w:rPr>
        <w:tab/>
      </w:r>
      <w:r w:rsidRPr="00DD4BA7">
        <w:t>FP ir subsidijų finansinių svertų palyginimas</w:t>
      </w:r>
      <w:r>
        <w:tab/>
      </w:r>
      <w:r>
        <w:fldChar w:fldCharType="begin"/>
      </w:r>
      <w:r>
        <w:instrText xml:space="preserve"> PAGEREF _Toc416763914 \h </w:instrText>
      </w:r>
      <w:r>
        <w:fldChar w:fldCharType="separate"/>
      </w:r>
      <w:r w:rsidR="004D2D96">
        <w:t>118</w:t>
      </w:r>
      <w:r>
        <w:fldChar w:fldCharType="end"/>
      </w:r>
    </w:p>
    <w:p w:rsidR="009D566D" w:rsidRDefault="009D566D">
      <w:pPr>
        <w:pStyle w:val="Turinys1"/>
        <w:rPr>
          <w:rFonts w:asciiTheme="minorHAnsi" w:hAnsiTheme="minorHAnsi"/>
          <w:noProof/>
          <w:sz w:val="22"/>
          <w:szCs w:val="22"/>
          <w:lang w:val="lt-LT" w:eastAsia="lt-LT"/>
        </w:rPr>
      </w:pPr>
      <w:r>
        <w:rPr>
          <w:noProof/>
        </w:rPr>
        <w:t>6</w:t>
      </w:r>
      <w:r>
        <w:rPr>
          <w:rFonts w:asciiTheme="minorHAnsi" w:hAnsiTheme="minorHAnsi"/>
          <w:noProof/>
          <w:sz w:val="22"/>
          <w:szCs w:val="22"/>
          <w:lang w:val="lt-LT" w:eastAsia="lt-LT"/>
        </w:rPr>
        <w:tab/>
      </w:r>
      <w:r>
        <w:rPr>
          <w:noProof/>
        </w:rPr>
        <w:t>Išmoktos pamokos</w:t>
      </w:r>
      <w:r>
        <w:rPr>
          <w:noProof/>
        </w:rPr>
        <w:tab/>
      </w:r>
      <w:r>
        <w:rPr>
          <w:noProof/>
        </w:rPr>
        <w:fldChar w:fldCharType="begin"/>
      </w:r>
      <w:r>
        <w:rPr>
          <w:noProof/>
        </w:rPr>
        <w:instrText xml:space="preserve"> PAGEREF _Toc416763915 \h </w:instrText>
      </w:r>
      <w:r>
        <w:rPr>
          <w:noProof/>
        </w:rPr>
      </w:r>
      <w:r>
        <w:rPr>
          <w:noProof/>
        </w:rPr>
        <w:fldChar w:fldCharType="separate"/>
      </w:r>
      <w:r w:rsidR="004D2D96">
        <w:rPr>
          <w:noProof/>
        </w:rPr>
        <w:t>119</w:t>
      </w:r>
      <w:r>
        <w:rPr>
          <w:noProof/>
        </w:rPr>
        <w:fldChar w:fldCharType="end"/>
      </w:r>
    </w:p>
    <w:p w:rsidR="009D566D" w:rsidRDefault="009D566D">
      <w:pPr>
        <w:pStyle w:val="Turinys2"/>
        <w:rPr>
          <w:rFonts w:asciiTheme="minorHAnsi" w:hAnsiTheme="minorHAnsi"/>
          <w:noProof/>
          <w:sz w:val="22"/>
          <w:szCs w:val="22"/>
          <w:lang w:val="lt-LT" w:eastAsia="lt-LT"/>
        </w:rPr>
      </w:pPr>
      <w:r>
        <w:rPr>
          <w:noProof/>
        </w:rPr>
        <w:t>6.1</w:t>
      </w:r>
      <w:r>
        <w:rPr>
          <w:rFonts w:asciiTheme="minorHAnsi" w:hAnsiTheme="minorHAnsi"/>
          <w:noProof/>
          <w:sz w:val="22"/>
          <w:szCs w:val="22"/>
          <w:lang w:val="lt-LT" w:eastAsia="lt-LT"/>
        </w:rPr>
        <w:tab/>
      </w:r>
      <w:r>
        <w:rPr>
          <w:noProof/>
        </w:rPr>
        <w:t>FP esama situacija ir palyginimas su rinkos trūkumų analize, atlikta 2007 m.</w:t>
      </w:r>
      <w:r>
        <w:rPr>
          <w:noProof/>
        </w:rPr>
        <w:tab/>
      </w:r>
      <w:r>
        <w:rPr>
          <w:noProof/>
        </w:rPr>
        <w:fldChar w:fldCharType="begin"/>
      </w:r>
      <w:r>
        <w:rPr>
          <w:noProof/>
        </w:rPr>
        <w:instrText xml:space="preserve"> PAGEREF _Toc416763916 \h </w:instrText>
      </w:r>
      <w:r>
        <w:rPr>
          <w:noProof/>
        </w:rPr>
      </w:r>
      <w:r>
        <w:rPr>
          <w:noProof/>
        </w:rPr>
        <w:fldChar w:fldCharType="separate"/>
      </w:r>
      <w:r w:rsidR="004D2D96">
        <w:rPr>
          <w:noProof/>
        </w:rPr>
        <w:t>120</w:t>
      </w:r>
      <w:r>
        <w:rPr>
          <w:noProof/>
        </w:rPr>
        <w:fldChar w:fldCharType="end"/>
      </w:r>
    </w:p>
    <w:p w:rsidR="009D566D" w:rsidRDefault="009D566D">
      <w:pPr>
        <w:pStyle w:val="Turinys2"/>
        <w:rPr>
          <w:rFonts w:asciiTheme="minorHAnsi" w:hAnsiTheme="minorHAnsi"/>
          <w:noProof/>
          <w:sz w:val="22"/>
          <w:szCs w:val="22"/>
          <w:lang w:val="lt-LT" w:eastAsia="lt-LT"/>
        </w:rPr>
      </w:pPr>
      <w:r>
        <w:rPr>
          <w:noProof/>
        </w:rPr>
        <w:t>6.2</w:t>
      </w:r>
      <w:r>
        <w:rPr>
          <w:rFonts w:asciiTheme="minorHAnsi" w:hAnsiTheme="minorHAnsi"/>
          <w:noProof/>
          <w:sz w:val="22"/>
          <w:szCs w:val="22"/>
          <w:lang w:val="lt-LT" w:eastAsia="lt-LT"/>
        </w:rPr>
        <w:tab/>
      </w:r>
      <w:r>
        <w:rPr>
          <w:noProof/>
        </w:rPr>
        <w:t>2007–2013 m. programavimo laikotarpio reglamentavimas</w:t>
      </w:r>
      <w:r>
        <w:rPr>
          <w:noProof/>
        </w:rPr>
        <w:tab/>
      </w:r>
      <w:r>
        <w:rPr>
          <w:noProof/>
        </w:rPr>
        <w:fldChar w:fldCharType="begin"/>
      </w:r>
      <w:r>
        <w:rPr>
          <w:noProof/>
        </w:rPr>
        <w:instrText xml:space="preserve"> PAGEREF _Toc416763917 \h </w:instrText>
      </w:r>
      <w:r>
        <w:rPr>
          <w:noProof/>
        </w:rPr>
      </w:r>
      <w:r>
        <w:rPr>
          <w:noProof/>
        </w:rPr>
        <w:fldChar w:fldCharType="separate"/>
      </w:r>
      <w:r w:rsidR="004D2D96">
        <w:rPr>
          <w:noProof/>
        </w:rPr>
        <w:t>121</w:t>
      </w:r>
      <w:r>
        <w:rPr>
          <w:noProof/>
        </w:rPr>
        <w:fldChar w:fldCharType="end"/>
      </w:r>
    </w:p>
    <w:p w:rsidR="009D566D" w:rsidRDefault="009D566D">
      <w:pPr>
        <w:pStyle w:val="Turinys2"/>
        <w:rPr>
          <w:rFonts w:asciiTheme="minorHAnsi" w:hAnsiTheme="minorHAnsi"/>
          <w:noProof/>
          <w:sz w:val="22"/>
          <w:szCs w:val="22"/>
          <w:lang w:val="lt-LT" w:eastAsia="lt-LT"/>
        </w:rPr>
      </w:pPr>
      <w:r>
        <w:rPr>
          <w:noProof/>
        </w:rPr>
        <w:t>6.3</w:t>
      </w:r>
      <w:r>
        <w:rPr>
          <w:rFonts w:asciiTheme="minorHAnsi" w:hAnsiTheme="minorHAnsi"/>
          <w:noProof/>
          <w:sz w:val="22"/>
          <w:szCs w:val="22"/>
          <w:lang w:val="lt-LT" w:eastAsia="lt-LT"/>
        </w:rPr>
        <w:tab/>
      </w:r>
      <w:r>
        <w:rPr>
          <w:noProof/>
        </w:rPr>
        <w:t>Išmoktos pamokos įgyvendinant 2007–2013 m. programavimo laikotarpio FP</w:t>
      </w:r>
      <w:r>
        <w:rPr>
          <w:noProof/>
        </w:rPr>
        <w:tab/>
      </w:r>
      <w:r>
        <w:rPr>
          <w:noProof/>
        </w:rPr>
        <w:fldChar w:fldCharType="begin"/>
      </w:r>
      <w:r>
        <w:rPr>
          <w:noProof/>
        </w:rPr>
        <w:instrText xml:space="preserve"> PAGEREF _Toc416763918 \h </w:instrText>
      </w:r>
      <w:r>
        <w:rPr>
          <w:noProof/>
        </w:rPr>
      </w:r>
      <w:r>
        <w:rPr>
          <w:noProof/>
        </w:rPr>
        <w:fldChar w:fldCharType="separate"/>
      </w:r>
      <w:r w:rsidR="004D2D96">
        <w:rPr>
          <w:noProof/>
        </w:rPr>
        <w:t>123</w:t>
      </w:r>
      <w:r>
        <w:rPr>
          <w:noProof/>
        </w:rPr>
        <w:fldChar w:fldCharType="end"/>
      </w:r>
    </w:p>
    <w:p w:rsidR="009D566D" w:rsidRDefault="009D566D">
      <w:pPr>
        <w:pStyle w:val="Turinys2"/>
        <w:rPr>
          <w:rFonts w:asciiTheme="minorHAnsi" w:hAnsiTheme="minorHAnsi"/>
          <w:noProof/>
          <w:sz w:val="22"/>
          <w:szCs w:val="22"/>
          <w:lang w:val="lt-LT" w:eastAsia="lt-LT"/>
        </w:rPr>
      </w:pPr>
      <w:r>
        <w:rPr>
          <w:noProof/>
        </w:rPr>
        <w:t>6.4</w:t>
      </w:r>
      <w:r>
        <w:rPr>
          <w:rFonts w:asciiTheme="minorHAnsi" w:hAnsiTheme="minorHAnsi"/>
          <w:noProof/>
          <w:sz w:val="22"/>
          <w:szCs w:val="22"/>
          <w:lang w:val="lt-LT" w:eastAsia="lt-LT"/>
        </w:rPr>
        <w:tab/>
      </w:r>
      <w:r>
        <w:rPr>
          <w:noProof/>
        </w:rPr>
        <w:t>Užsienio šalių patirtis, įgyvendinant FP</w:t>
      </w:r>
      <w:r>
        <w:rPr>
          <w:noProof/>
        </w:rPr>
        <w:tab/>
      </w:r>
      <w:r>
        <w:rPr>
          <w:noProof/>
        </w:rPr>
        <w:fldChar w:fldCharType="begin"/>
      </w:r>
      <w:r>
        <w:rPr>
          <w:noProof/>
        </w:rPr>
        <w:instrText xml:space="preserve"> PAGEREF _Toc416763919 \h </w:instrText>
      </w:r>
      <w:r>
        <w:rPr>
          <w:noProof/>
        </w:rPr>
      </w:r>
      <w:r>
        <w:rPr>
          <w:noProof/>
        </w:rPr>
        <w:fldChar w:fldCharType="separate"/>
      </w:r>
      <w:r w:rsidR="004D2D96">
        <w:rPr>
          <w:noProof/>
        </w:rPr>
        <w:t>124</w:t>
      </w:r>
      <w:r>
        <w:rPr>
          <w:noProof/>
        </w:rPr>
        <w:fldChar w:fldCharType="end"/>
      </w:r>
    </w:p>
    <w:p w:rsidR="009D566D" w:rsidRDefault="009D566D">
      <w:pPr>
        <w:pStyle w:val="Turinys1"/>
        <w:rPr>
          <w:rFonts w:asciiTheme="minorHAnsi" w:hAnsiTheme="minorHAnsi"/>
          <w:noProof/>
          <w:sz w:val="22"/>
          <w:szCs w:val="22"/>
          <w:lang w:val="lt-LT" w:eastAsia="lt-LT"/>
        </w:rPr>
      </w:pPr>
      <w:r>
        <w:rPr>
          <w:noProof/>
        </w:rPr>
        <w:t>7</w:t>
      </w:r>
      <w:r>
        <w:rPr>
          <w:rFonts w:asciiTheme="minorHAnsi" w:hAnsiTheme="minorHAnsi"/>
          <w:noProof/>
          <w:sz w:val="22"/>
          <w:szCs w:val="22"/>
          <w:lang w:val="lt-LT" w:eastAsia="lt-LT"/>
        </w:rPr>
        <w:tab/>
      </w:r>
      <w:r w:rsidRPr="00DD4BA7">
        <w:rPr>
          <w:noProof/>
        </w:rPr>
        <w:t>Investavimo strategija</w:t>
      </w:r>
      <w:r>
        <w:rPr>
          <w:noProof/>
        </w:rPr>
        <w:tab/>
      </w:r>
      <w:r>
        <w:rPr>
          <w:noProof/>
        </w:rPr>
        <w:fldChar w:fldCharType="begin"/>
      </w:r>
      <w:r>
        <w:rPr>
          <w:noProof/>
        </w:rPr>
        <w:instrText xml:space="preserve"> PAGEREF _Toc416763920 \h </w:instrText>
      </w:r>
      <w:r>
        <w:rPr>
          <w:noProof/>
        </w:rPr>
      </w:r>
      <w:r>
        <w:rPr>
          <w:noProof/>
        </w:rPr>
        <w:fldChar w:fldCharType="separate"/>
      </w:r>
      <w:r w:rsidR="004D2D96">
        <w:rPr>
          <w:noProof/>
        </w:rPr>
        <w:t>126</w:t>
      </w:r>
      <w:r>
        <w:rPr>
          <w:noProof/>
        </w:rPr>
        <w:fldChar w:fldCharType="end"/>
      </w:r>
    </w:p>
    <w:p w:rsidR="009D566D" w:rsidRDefault="009D566D">
      <w:pPr>
        <w:pStyle w:val="Turinys3"/>
        <w:rPr>
          <w:rFonts w:asciiTheme="minorHAnsi" w:hAnsiTheme="minorHAnsi"/>
          <w:sz w:val="22"/>
          <w:szCs w:val="22"/>
          <w:lang w:val="lt-LT" w:eastAsia="lt-LT"/>
        </w:rPr>
      </w:pPr>
      <w:r w:rsidRPr="00357CA6">
        <w:rPr>
          <w:b/>
        </w:rPr>
        <w:t>7</w:t>
      </w:r>
      <w:r w:rsidRPr="00DD4BA7">
        <w:t>.1.1</w:t>
      </w:r>
      <w:r w:rsidRPr="00DD4BA7">
        <w:rPr>
          <w:rFonts w:asciiTheme="minorHAnsi" w:hAnsiTheme="minorHAnsi"/>
          <w:sz w:val="22"/>
          <w:szCs w:val="22"/>
          <w:lang w:val="lt-LT" w:eastAsia="lt-LT"/>
        </w:rPr>
        <w:tab/>
      </w:r>
      <w:r w:rsidRPr="00DD4BA7">
        <w:t>Finansinio produkto parinkimas</w:t>
      </w:r>
      <w:r>
        <w:tab/>
      </w:r>
      <w:r>
        <w:fldChar w:fldCharType="begin"/>
      </w:r>
      <w:r>
        <w:instrText xml:space="preserve"> PAGEREF _Toc416763921 \h </w:instrText>
      </w:r>
      <w:r>
        <w:fldChar w:fldCharType="separate"/>
      </w:r>
      <w:r w:rsidR="004D2D96">
        <w:t>128</w:t>
      </w:r>
      <w:r>
        <w:fldChar w:fldCharType="end"/>
      </w:r>
    </w:p>
    <w:p w:rsidR="009D566D" w:rsidRDefault="009D566D">
      <w:pPr>
        <w:pStyle w:val="Turinys3"/>
        <w:rPr>
          <w:rFonts w:asciiTheme="minorHAnsi" w:hAnsiTheme="minorHAnsi"/>
          <w:sz w:val="22"/>
          <w:szCs w:val="22"/>
          <w:lang w:val="lt-LT" w:eastAsia="lt-LT"/>
        </w:rPr>
      </w:pPr>
      <w:r w:rsidRPr="00DD4BA7">
        <w:t>7.1.2</w:t>
      </w:r>
      <w:r w:rsidRPr="00DD4BA7">
        <w:rPr>
          <w:rFonts w:asciiTheme="minorHAnsi" w:hAnsiTheme="minorHAnsi"/>
          <w:sz w:val="22"/>
          <w:szCs w:val="22"/>
          <w:lang w:val="lt-LT" w:eastAsia="lt-LT"/>
        </w:rPr>
        <w:tab/>
      </w:r>
      <w:r w:rsidRPr="00DD4BA7">
        <w:t>Išorinio verslo finansavimo trūkumo padengimas</w:t>
      </w:r>
      <w:r>
        <w:tab/>
      </w:r>
      <w:r>
        <w:fldChar w:fldCharType="begin"/>
      </w:r>
      <w:r>
        <w:instrText xml:space="preserve"> PAGEREF _Toc416763922 \h </w:instrText>
      </w:r>
      <w:r>
        <w:fldChar w:fldCharType="separate"/>
      </w:r>
      <w:r w:rsidR="004D2D96">
        <w:t>129</w:t>
      </w:r>
      <w:r>
        <w:fldChar w:fldCharType="end"/>
      </w:r>
    </w:p>
    <w:p w:rsidR="009D566D" w:rsidRDefault="009D566D">
      <w:pPr>
        <w:pStyle w:val="Turinys3"/>
        <w:rPr>
          <w:rFonts w:asciiTheme="minorHAnsi" w:hAnsiTheme="minorHAnsi"/>
          <w:sz w:val="22"/>
          <w:szCs w:val="22"/>
          <w:lang w:val="lt-LT" w:eastAsia="lt-LT"/>
        </w:rPr>
      </w:pPr>
      <w:r w:rsidRPr="00DD4BA7">
        <w:t>7.1.3</w:t>
      </w:r>
      <w:r w:rsidRPr="00DD4BA7">
        <w:rPr>
          <w:rFonts w:asciiTheme="minorHAnsi" w:hAnsiTheme="minorHAnsi"/>
          <w:sz w:val="22"/>
          <w:szCs w:val="22"/>
          <w:lang w:val="lt-LT" w:eastAsia="lt-LT"/>
        </w:rPr>
        <w:tab/>
      </w:r>
      <w:r w:rsidRPr="00DD4BA7">
        <w:t>FP įgyvendinimo struktūra</w:t>
      </w:r>
      <w:r>
        <w:tab/>
      </w:r>
      <w:r>
        <w:fldChar w:fldCharType="begin"/>
      </w:r>
      <w:r>
        <w:instrText xml:space="preserve"> PAGEREF _Toc416763923 \h </w:instrText>
      </w:r>
      <w:r>
        <w:fldChar w:fldCharType="separate"/>
      </w:r>
      <w:r w:rsidR="004D2D96">
        <w:t>132</w:t>
      </w:r>
      <w:r>
        <w:fldChar w:fldCharType="end"/>
      </w:r>
    </w:p>
    <w:p w:rsidR="009D566D" w:rsidRDefault="009D566D">
      <w:pPr>
        <w:pStyle w:val="Turinys3"/>
        <w:rPr>
          <w:rFonts w:asciiTheme="minorHAnsi" w:hAnsiTheme="minorHAnsi"/>
          <w:sz w:val="22"/>
          <w:szCs w:val="22"/>
          <w:lang w:val="lt-LT" w:eastAsia="lt-LT"/>
        </w:rPr>
      </w:pPr>
      <w:r w:rsidRPr="00DD4BA7">
        <w:t>7.1.4</w:t>
      </w:r>
      <w:r w:rsidRPr="00DD4BA7">
        <w:rPr>
          <w:rFonts w:asciiTheme="minorHAnsi" w:hAnsiTheme="minorHAnsi"/>
          <w:sz w:val="22"/>
          <w:szCs w:val="22"/>
          <w:lang w:val="lt-LT" w:eastAsia="lt-LT"/>
        </w:rPr>
        <w:tab/>
      </w:r>
      <w:r w:rsidRPr="00DD4BA7">
        <w:t>FT parinkimas</w:t>
      </w:r>
      <w:r>
        <w:tab/>
      </w:r>
      <w:r>
        <w:fldChar w:fldCharType="begin"/>
      </w:r>
      <w:r>
        <w:instrText xml:space="preserve"> PAGEREF _Toc416763924 \h </w:instrText>
      </w:r>
      <w:r>
        <w:fldChar w:fldCharType="separate"/>
      </w:r>
      <w:r w:rsidR="004D2D96">
        <w:t>142</w:t>
      </w:r>
      <w:r>
        <w:fldChar w:fldCharType="end"/>
      </w:r>
    </w:p>
    <w:p w:rsidR="009D566D" w:rsidRDefault="009D566D">
      <w:pPr>
        <w:pStyle w:val="Turinys3"/>
        <w:rPr>
          <w:rFonts w:asciiTheme="minorHAnsi" w:hAnsiTheme="minorHAnsi"/>
          <w:sz w:val="22"/>
          <w:szCs w:val="22"/>
          <w:lang w:val="lt-LT" w:eastAsia="lt-LT"/>
        </w:rPr>
      </w:pPr>
      <w:r w:rsidRPr="00DD4BA7">
        <w:t>7.1.5</w:t>
      </w:r>
      <w:r w:rsidRPr="00DD4BA7">
        <w:rPr>
          <w:rFonts w:asciiTheme="minorHAnsi" w:hAnsiTheme="minorHAnsi"/>
          <w:sz w:val="22"/>
          <w:szCs w:val="22"/>
          <w:lang w:val="lt-LT" w:eastAsia="lt-LT"/>
        </w:rPr>
        <w:tab/>
      </w:r>
      <w:r w:rsidRPr="00DD4BA7">
        <w:t>FP derinimas su  subsidijomis</w:t>
      </w:r>
      <w:r>
        <w:tab/>
      </w:r>
      <w:r>
        <w:fldChar w:fldCharType="begin"/>
      </w:r>
      <w:r>
        <w:instrText xml:space="preserve"> PAGEREF _Toc416763925 \h </w:instrText>
      </w:r>
      <w:r>
        <w:fldChar w:fldCharType="separate"/>
      </w:r>
      <w:r w:rsidR="004D2D96">
        <w:t>143</w:t>
      </w:r>
      <w:r>
        <w:fldChar w:fldCharType="end"/>
      </w:r>
    </w:p>
    <w:p w:rsidR="009D566D" w:rsidRDefault="009D566D">
      <w:pPr>
        <w:pStyle w:val="Turinys3"/>
        <w:rPr>
          <w:rFonts w:asciiTheme="minorHAnsi" w:hAnsiTheme="minorHAnsi"/>
          <w:sz w:val="22"/>
          <w:szCs w:val="22"/>
          <w:lang w:val="lt-LT" w:eastAsia="lt-LT"/>
        </w:rPr>
      </w:pPr>
      <w:r w:rsidRPr="00DD4BA7">
        <w:t>7.1.6</w:t>
      </w:r>
      <w:r w:rsidRPr="00DD4BA7">
        <w:rPr>
          <w:rFonts w:asciiTheme="minorHAnsi" w:hAnsiTheme="minorHAnsi"/>
          <w:sz w:val="22"/>
          <w:szCs w:val="22"/>
          <w:lang w:val="lt-LT" w:eastAsia="lt-LT"/>
        </w:rPr>
        <w:tab/>
      </w:r>
      <w:r w:rsidRPr="00DD4BA7">
        <w:t>FP įgyvendinimo teritorija</w:t>
      </w:r>
      <w:r>
        <w:tab/>
      </w:r>
      <w:r>
        <w:fldChar w:fldCharType="begin"/>
      </w:r>
      <w:r>
        <w:instrText xml:space="preserve"> PAGEREF _Toc416763926 \h </w:instrText>
      </w:r>
      <w:r>
        <w:fldChar w:fldCharType="separate"/>
      </w:r>
      <w:r w:rsidR="004D2D96">
        <w:t>143</w:t>
      </w:r>
      <w:r>
        <w:fldChar w:fldCharType="end"/>
      </w:r>
    </w:p>
    <w:p w:rsidR="009D566D" w:rsidRDefault="009D566D">
      <w:pPr>
        <w:pStyle w:val="Turinys2"/>
        <w:rPr>
          <w:rFonts w:asciiTheme="minorHAnsi" w:hAnsiTheme="minorHAnsi"/>
          <w:noProof/>
          <w:sz w:val="22"/>
          <w:szCs w:val="22"/>
          <w:lang w:val="lt-LT" w:eastAsia="lt-LT"/>
        </w:rPr>
      </w:pPr>
      <w:r>
        <w:rPr>
          <w:noProof/>
        </w:rPr>
        <w:t>7.2</w:t>
      </w:r>
      <w:r>
        <w:rPr>
          <w:rFonts w:asciiTheme="minorHAnsi" w:hAnsiTheme="minorHAnsi"/>
          <w:noProof/>
          <w:sz w:val="22"/>
          <w:szCs w:val="22"/>
          <w:lang w:val="lt-LT" w:eastAsia="lt-LT"/>
        </w:rPr>
        <w:tab/>
      </w:r>
      <w:r>
        <w:rPr>
          <w:noProof/>
        </w:rPr>
        <w:t>1 VP prioriteto FP</w:t>
      </w:r>
      <w:r>
        <w:rPr>
          <w:noProof/>
        </w:rPr>
        <w:tab/>
      </w:r>
      <w:r>
        <w:rPr>
          <w:noProof/>
        </w:rPr>
        <w:fldChar w:fldCharType="begin"/>
      </w:r>
      <w:r>
        <w:rPr>
          <w:noProof/>
        </w:rPr>
        <w:instrText xml:space="preserve"> PAGEREF _Toc416763927 \h </w:instrText>
      </w:r>
      <w:r>
        <w:rPr>
          <w:noProof/>
        </w:rPr>
      </w:r>
      <w:r>
        <w:rPr>
          <w:noProof/>
        </w:rPr>
        <w:fldChar w:fldCharType="separate"/>
      </w:r>
      <w:r w:rsidR="004D2D96">
        <w:rPr>
          <w:noProof/>
        </w:rPr>
        <w:t>143</w:t>
      </w:r>
      <w:r>
        <w:rPr>
          <w:noProof/>
        </w:rPr>
        <w:fldChar w:fldCharType="end"/>
      </w:r>
    </w:p>
    <w:p w:rsidR="009D566D" w:rsidRDefault="009D566D">
      <w:pPr>
        <w:pStyle w:val="Turinys2"/>
        <w:rPr>
          <w:rFonts w:asciiTheme="minorHAnsi" w:hAnsiTheme="minorHAnsi"/>
          <w:noProof/>
          <w:sz w:val="22"/>
          <w:szCs w:val="22"/>
          <w:lang w:val="lt-LT" w:eastAsia="lt-LT"/>
        </w:rPr>
      </w:pPr>
      <w:r>
        <w:rPr>
          <w:noProof/>
        </w:rPr>
        <w:t>7.3</w:t>
      </w:r>
      <w:r>
        <w:rPr>
          <w:rFonts w:asciiTheme="minorHAnsi" w:hAnsiTheme="minorHAnsi"/>
          <w:noProof/>
          <w:sz w:val="22"/>
          <w:szCs w:val="22"/>
          <w:lang w:val="lt-LT" w:eastAsia="lt-LT"/>
        </w:rPr>
        <w:tab/>
      </w:r>
      <w:r>
        <w:rPr>
          <w:noProof/>
        </w:rPr>
        <w:t>3 VP prioritetas</w:t>
      </w:r>
      <w:r>
        <w:rPr>
          <w:noProof/>
        </w:rPr>
        <w:tab/>
      </w:r>
      <w:r>
        <w:rPr>
          <w:noProof/>
        </w:rPr>
        <w:fldChar w:fldCharType="begin"/>
      </w:r>
      <w:r>
        <w:rPr>
          <w:noProof/>
        </w:rPr>
        <w:instrText xml:space="preserve"> PAGEREF _Toc416763928 \h </w:instrText>
      </w:r>
      <w:r>
        <w:rPr>
          <w:noProof/>
        </w:rPr>
      </w:r>
      <w:r>
        <w:rPr>
          <w:noProof/>
        </w:rPr>
        <w:fldChar w:fldCharType="separate"/>
      </w:r>
      <w:r w:rsidR="004D2D96">
        <w:rPr>
          <w:noProof/>
        </w:rPr>
        <w:t>146</w:t>
      </w:r>
      <w:r>
        <w:rPr>
          <w:noProof/>
        </w:rPr>
        <w:fldChar w:fldCharType="end"/>
      </w:r>
    </w:p>
    <w:p w:rsidR="009D566D" w:rsidRDefault="009D566D">
      <w:pPr>
        <w:pStyle w:val="Turinys2"/>
        <w:rPr>
          <w:rFonts w:asciiTheme="minorHAnsi" w:hAnsiTheme="minorHAnsi"/>
          <w:noProof/>
          <w:sz w:val="22"/>
          <w:szCs w:val="22"/>
          <w:lang w:val="lt-LT" w:eastAsia="lt-LT"/>
        </w:rPr>
      </w:pPr>
      <w:r>
        <w:rPr>
          <w:noProof/>
        </w:rPr>
        <w:t>7.4</w:t>
      </w:r>
      <w:r>
        <w:rPr>
          <w:rFonts w:asciiTheme="minorHAnsi" w:hAnsiTheme="minorHAnsi"/>
          <w:noProof/>
          <w:sz w:val="22"/>
          <w:szCs w:val="22"/>
          <w:lang w:val="lt-LT" w:eastAsia="lt-LT"/>
        </w:rPr>
        <w:tab/>
      </w:r>
      <w:r>
        <w:rPr>
          <w:noProof/>
        </w:rPr>
        <w:t>7 VP prioritetas</w:t>
      </w:r>
      <w:r>
        <w:rPr>
          <w:noProof/>
        </w:rPr>
        <w:tab/>
      </w:r>
      <w:r>
        <w:rPr>
          <w:noProof/>
        </w:rPr>
        <w:fldChar w:fldCharType="begin"/>
      </w:r>
      <w:r>
        <w:rPr>
          <w:noProof/>
        </w:rPr>
        <w:instrText xml:space="preserve"> PAGEREF _Toc416763929 \h </w:instrText>
      </w:r>
      <w:r>
        <w:rPr>
          <w:noProof/>
        </w:rPr>
      </w:r>
      <w:r>
        <w:rPr>
          <w:noProof/>
        </w:rPr>
        <w:fldChar w:fldCharType="separate"/>
      </w:r>
      <w:r w:rsidR="004D2D96">
        <w:rPr>
          <w:noProof/>
        </w:rPr>
        <w:t>152</w:t>
      </w:r>
      <w:r>
        <w:rPr>
          <w:noProof/>
        </w:rPr>
        <w:fldChar w:fldCharType="end"/>
      </w:r>
    </w:p>
    <w:p w:rsidR="009D566D" w:rsidRDefault="009D566D">
      <w:pPr>
        <w:pStyle w:val="Turinys1"/>
        <w:rPr>
          <w:rFonts w:asciiTheme="minorHAnsi" w:hAnsiTheme="minorHAnsi"/>
          <w:noProof/>
          <w:sz w:val="22"/>
          <w:szCs w:val="22"/>
          <w:lang w:val="lt-LT" w:eastAsia="lt-LT"/>
        </w:rPr>
      </w:pPr>
      <w:r>
        <w:rPr>
          <w:noProof/>
          <w:lang w:eastAsia="lt-LT"/>
        </w:rPr>
        <w:t>8</w:t>
      </w:r>
      <w:r>
        <w:rPr>
          <w:rFonts w:asciiTheme="minorHAnsi" w:hAnsiTheme="minorHAnsi"/>
          <w:noProof/>
          <w:sz w:val="22"/>
          <w:szCs w:val="22"/>
          <w:lang w:val="lt-LT" w:eastAsia="lt-LT"/>
        </w:rPr>
        <w:tab/>
      </w:r>
      <w:r>
        <w:rPr>
          <w:noProof/>
          <w:lang w:eastAsia="lt-LT"/>
        </w:rPr>
        <w:t>Tikėtini rezultatai ir stebėsenos sistema</w:t>
      </w:r>
      <w:r>
        <w:rPr>
          <w:noProof/>
        </w:rPr>
        <w:tab/>
      </w:r>
      <w:r>
        <w:rPr>
          <w:noProof/>
        </w:rPr>
        <w:fldChar w:fldCharType="begin"/>
      </w:r>
      <w:r>
        <w:rPr>
          <w:noProof/>
        </w:rPr>
        <w:instrText xml:space="preserve"> PAGEREF _Toc416763930 \h </w:instrText>
      </w:r>
      <w:r>
        <w:rPr>
          <w:noProof/>
        </w:rPr>
      </w:r>
      <w:r>
        <w:rPr>
          <w:noProof/>
        </w:rPr>
        <w:fldChar w:fldCharType="separate"/>
      </w:r>
      <w:r w:rsidR="004D2D96">
        <w:rPr>
          <w:noProof/>
        </w:rPr>
        <w:t>155</w:t>
      </w:r>
      <w:r>
        <w:rPr>
          <w:noProof/>
        </w:rPr>
        <w:fldChar w:fldCharType="end"/>
      </w:r>
    </w:p>
    <w:p w:rsidR="009D566D" w:rsidRDefault="009D566D">
      <w:pPr>
        <w:pStyle w:val="Turinys2"/>
        <w:rPr>
          <w:rFonts w:asciiTheme="minorHAnsi" w:hAnsiTheme="minorHAnsi"/>
          <w:noProof/>
          <w:sz w:val="22"/>
          <w:szCs w:val="22"/>
          <w:lang w:val="lt-LT" w:eastAsia="lt-LT"/>
        </w:rPr>
      </w:pPr>
      <w:r>
        <w:rPr>
          <w:noProof/>
        </w:rPr>
        <w:t>8.1</w:t>
      </w:r>
      <w:r>
        <w:rPr>
          <w:rFonts w:asciiTheme="minorHAnsi" w:hAnsiTheme="minorHAnsi"/>
          <w:noProof/>
          <w:sz w:val="22"/>
          <w:szCs w:val="22"/>
          <w:lang w:val="lt-LT" w:eastAsia="lt-LT"/>
        </w:rPr>
        <w:tab/>
      </w:r>
      <w:r>
        <w:rPr>
          <w:noProof/>
        </w:rPr>
        <w:t>Kiekybinių rezultatų nustatymas</w:t>
      </w:r>
      <w:r>
        <w:rPr>
          <w:noProof/>
        </w:rPr>
        <w:tab/>
      </w:r>
      <w:r>
        <w:rPr>
          <w:noProof/>
        </w:rPr>
        <w:fldChar w:fldCharType="begin"/>
      </w:r>
      <w:r>
        <w:rPr>
          <w:noProof/>
        </w:rPr>
        <w:instrText xml:space="preserve"> PAGEREF _Toc416763931 \h </w:instrText>
      </w:r>
      <w:r>
        <w:rPr>
          <w:noProof/>
        </w:rPr>
      </w:r>
      <w:r>
        <w:rPr>
          <w:noProof/>
        </w:rPr>
        <w:fldChar w:fldCharType="separate"/>
      </w:r>
      <w:r w:rsidR="004D2D96">
        <w:rPr>
          <w:noProof/>
        </w:rPr>
        <w:t>155</w:t>
      </w:r>
      <w:r>
        <w:rPr>
          <w:noProof/>
        </w:rPr>
        <w:fldChar w:fldCharType="end"/>
      </w:r>
    </w:p>
    <w:p w:rsidR="009D566D" w:rsidRDefault="009D566D">
      <w:pPr>
        <w:pStyle w:val="Turinys3"/>
        <w:rPr>
          <w:rFonts w:asciiTheme="minorHAnsi" w:hAnsiTheme="minorHAnsi"/>
          <w:sz w:val="22"/>
          <w:szCs w:val="22"/>
          <w:lang w:val="lt-LT" w:eastAsia="lt-LT"/>
        </w:rPr>
      </w:pPr>
      <w:r w:rsidRPr="00DD4BA7">
        <w:t>8.1.1</w:t>
      </w:r>
      <w:r w:rsidRPr="00DD4BA7">
        <w:rPr>
          <w:rFonts w:asciiTheme="minorHAnsi" w:hAnsiTheme="minorHAnsi"/>
          <w:sz w:val="22"/>
          <w:szCs w:val="22"/>
          <w:lang w:val="lt-LT" w:eastAsia="lt-LT"/>
        </w:rPr>
        <w:tab/>
      </w:r>
      <w:r w:rsidRPr="00DD4BA7">
        <w:t>Tikėtini FP „</w:t>
      </w:r>
      <w:r w:rsidRPr="00DD4BA7">
        <w:rPr>
          <w:bCs/>
          <w:iCs/>
          <w:color w:val="000000"/>
        </w:rPr>
        <w:t>Ankstyvos stadijos ir plėtros fondas“ ir „Ko-investicinis fondas“</w:t>
      </w:r>
      <w:r w:rsidRPr="00DD4BA7">
        <w:t xml:space="preserve"> rezultatai</w:t>
      </w:r>
      <w:r w:rsidRPr="00DD4BA7">
        <w:tab/>
      </w:r>
      <w:r w:rsidR="00084F81">
        <w:t>…………………………………………………………………………………………..</w:t>
      </w:r>
      <w:r>
        <w:fldChar w:fldCharType="begin"/>
      </w:r>
      <w:r>
        <w:instrText xml:space="preserve"> PAGEREF _Toc416763932 \h </w:instrText>
      </w:r>
      <w:r>
        <w:fldChar w:fldCharType="separate"/>
      </w:r>
      <w:r w:rsidR="004D2D96">
        <w:t>155</w:t>
      </w:r>
      <w:r>
        <w:fldChar w:fldCharType="end"/>
      </w:r>
    </w:p>
    <w:p w:rsidR="009D566D" w:rsidRDefault="009D566D">
      <w:pPr>
        <w:pStyle w:val="Turinys3"/>
        <w:rPr>
          <w:rFonts w:asciiTheme="minorHAnsi" w:hAnsiTheme="minorHAnsi"/>
          <w:sz w:val="22"/>
          <w:szCs w:val="22"/>
          <w:lang w:val="lt-LT" w:eastAsia="lt-LT"/>
        </w:rPr>
      </w:pPr>
      <w:r w:rsidRPr="00DD4BA7">
        <w:lastRenderedPageBreak/>
        <w:t>8.1.2</w:t>
      </w:r>
      <w:r w:rsidRPr="00DD4BA7">
        <w:rPr>
          <w:rFonts w:asciiTheme="minorHAnsi" w:hAnsiTheme="minorHAnsi"/>
          <w:sz w:val="22"/>
          <w:szCs w:val="22"/>
          <w:lang w:val="lt-LT" w:eastAsia="lt-LT"/>
        </w:rPr>
        <w:tab/>
      </w:r>
      <w:r w:rsidRPr="00DD4BA7">
        <w:t>Tikėtini FP „</w:t>
      </w:r>
      <w:r w:rsidRPr="00DD4BA7">
        <w:rPr>
          <w:bCs/>
          <w:iCs/>
          <w:color w:val="000000"/>
        </w:rPr>
        <w:t>Portfelinės garantijos paskoloms</w:t>
      </w:r>
      <w:r w:rsidRPr="00DD4BA7">
        <w:t>“, „</w:t>
      </w:r>
      <w:r w:rsidRPr="00DD4BA7">
        <w:rPr>
          <w:bCs/>
          <w:iCs/>
          <w:color w:val="000000"/>
        </w:rPr>
        <w:t>Portfelinės garantijos lizingo sandoriams</w:t>
      </w:r>
      <w:r w:rsidRPr="00DD4BA7">
        <w:t>“, „</w:t>
      </w:r>
      <w:r w:rsidRPr="00DD4BA7">
        <w:rPr>
          <w:bCs/>
          <w:iCs/>
          <w:color w:val="000000"/>
        </w:rPr>
        <w:t>Plėtros fondas I“, „Plėtros fondas II“ ir „Bendrai su verslo angelais investuojantis fondas“</w:t>
      </w:r>
      <w:r w:rsidRPr="00DD4BA7">
        <w:t xml:space="preserve"> rezultatai</w:t>
      </w:r>
      <w:r>
        <w:tab/>
      </w:r>
      <w:r>
        <w:fldChar w:fldCharType="begin"/>
      </w:r>
      <w:r>
        <w:instrText xml:space="preserve"> PAGEREF _Toc416763933 \h </w:instrText>
      </w:r>
      <w:r>
        <w:fldChar w:fldCharType="separate"/>
      </w:r>
      <w:r w:rsidR="004D2D96">
        <w:t>158</w:t>
      </w:r>
      <w:r>
        <w:fldChar w:fldCharType="end"/>
      </w:r>
    </w:p>
    <w:p w:rsidR="009D566D" w:rsidRDefault="009D566D">
      <w:pPr>
        <w:pStyle w:val="Turinys3"/>
        <w:rPr>
          <w:rFonts w:asciiTheme="minorHAnsi" w:hAnsiTheme="minorHAnsi"/>
          <w:sz w:val="22"/>
          <w:szCs w:val="22"/>
          <w:lang w:val="lt-LT" w:eastAsia="lt-LT"/>
        </w:rPr>
      </w:pPr>
      <w:r w:rsidRPr="00DD4BA7">
        <w:t>8.1.3</w:t>
      </w:r>
      <w:r w:rsidRPr="00DD4BA7">
        <w:rPr>
          <w:rFonts w:asciiTheme="minorHAnsi" w:hAnsiTheme="minorHAnsi"/>
          <w:sz w:val="22"/>
          <w:szCs w:val="22"/>
          <w:lang w:val="lt-LT" w:eastAsia="lt-LT"/>
        </w:rPr>
        <w:tab/>
      </w:r>
      <w:r w:rsidRPr="00DD4BA7">
        <w:t>Tikėtini FP „</w:t>
      </w:r>
      <w:r w:rsidRPr="00DD4BA7">
        <w:rPr>
          <w:bCs/>
          <w:iCs/>
          <w:color w:val="000000"/>
        </w:rPr>
        <w:t>Portfelinės garantijos faktoringo sandoriams“</w:t>
      </w:r>
      <w:r w:rsidRPr="00DD4BA7">
        <w:t xml:space="preserve"> rezultatai</w:t>
      </w:r>
      <w:r>
        <w:tab/>
      </w:r>
      <w:r>
        <w:fldChar w:fldCharType="begin"/>
      </w:r>
      <w:r>
        <w:instrText xml:space="preserve"> PAGEREF _Toc416763934 \h </w:instrText>
      </w:r>
      <w:r>
        <w:fldChar w:fldCharType="separate"/>
      </w:r>
      <w:r w:rsidR="004D2D96">
        <w:t>162</w:t>
      </w:r>
      <w:r>
        <w:fldChar w:fldCharType="end"/>
      </w:r>
    </w:p>
    <w:p w:rsidR="009D566D" w:rsidRDefault="009D566D">
      <w:pPr>
        <w:pStyle w:val="Turinys3"/>
        <w:rPr>
          <w:rFonts w:asciiTheme="minorHAnsi" w:hAnsiTheme="minorHAnsi"/>
          <w:sz w:val="22"/>
          <w:szCs w:val="22"/>
          <w:lang w:val="lt-LT" w:eastAsia="lt-LT"/>
        </w:rPr>
      </w:pPr>
      <w:r w:rsidRPr="00DD4BA7">
        <w:t>8.1.4</w:t>
      </w:r>
      <w:r w:rsidRPr="00DD4BA7">
        <w:rPr>
          <w:rFonts w:asciiTheme="minorHAnsi" w:hAnsiTheme="minorHAnsi"/>
          <w:sz w:val="22"/>
          <w:szCs w:val="22"/>
          <w:lang w:val="lt-LT" w:eastAsia="lt-LT"/>
        </w:rPr>
        <w:tab/>
      </w:r>
      <w:r w:rsidRPr="00DD4BA7">
        <w:t>Tikėtini FP „</w:t>
      </w:r>
      <w:r w:rsidRPr="00DD4BA7">
        <w:rPr>
          <w:bCs/>
          <w:iCs/>
          <w:color w:val="000000"/>
        </w:rPr>
        <w:t>Pasidalytos rizikos paskolos“</w:t>
      </w:r>
      <w:r w:rsidRPr="00DD4BA7">
        <w:t xml:space="preserve"> rezultatai</w:t>
      </w:r>
      <w:r>
        <w:tab/>
      </w:r>
      <w:r>
        <w:fldChar w:fldCharType="begin"/>
      </w:r>
      <w:r>
        <w:instrText xml:space="preserve"> PAGEREF _Toc416763935 \h </w:instrText>
      </w:r>
      <w:r>
        <w:fldChar w:fldCharType="separate"/>
      </w:r>
      <w:r w:rsidR="004D2D96">
        <w:t>163</w:t>
      </w:r>
      <w:r>
        <w:fldChar w:fldCharType="end"/>
      </w:r>
    </w:p>
    <w:p w:rsidR="009D566D" w:rsidRDefault="009D566D">
      <w:pPr>
        <w:pStyle w:val="Turinys3"/>
        <w:rPr>
          <w:rFonts w:asciiTheme="minorHAnsi" w:hAnsiTheme="minorHAnsi"/>
          <w:sz w:val="22"/>
          <w:szCs w:val="22"/>
          <w:lang w:val="lt-LT" w:eastAsia="lt-LT"/>
        </w:rPr>
      </w:pPr>
      <w:r w:rsidRPr="00DD4BA7">
        <w:t>8.1.5</w:t>
      </w:r>
      <w:r w:rsidRPr="00DD4BA7">
        <w:rPr>
          <w:rFonts w:asciiTheme="minorHAnsi" w:hAnsiTheme="minorHAnsi"/>
          <w:sz w:val="22"/>
          <w:szCs w:val="22"/>
          <w:lang w:val="lt-LT" w:eastAsia="lt-LT"/>
        </w:rPr>
        <w:tab/>
      </w:r>
      <w:r w:rsidRPr="00DD4BA7">
        <w:t>Tikėtini FP pradedantiesiems verslą rezultatai</w:t>
      </w:r>
      <w:r>
        <w:tab/>
      </w:r>
      <w:r>
        <w:fldChar w:fldCharType="begin"/>
      </w:r>
      <w:r>
        <w:instrText xml:space="preserve"> PAGEREF _Toc416763936 \h </w:instrText>
      </w:r>
      <w:r>
        <w:fldChar w:fldCharType="separate"/>
      </w:r>
      <w:r w:rsidR="004D2D96">
        <w:t>165</w:t>
      </w:r>
      <w:r>
        <w:fldChar w:fldCharType="end"/>
      </w:r>
    </w:p>
    <w:p w:rsidR="009D566D" w:rsidRDefault="009D566D">
      <w:pPr>
        <w:pStyle w:val="Turinys2"/>
        <w:rPr>
          <w:rFonts w:asciiTheme="minorHAnsi" w:hAnsiTheme="minorHAnsi"/>
          <w:noProof/>
          <w:sz w:val="22"/>
          <w:szCs w:val="22"/>
          <w:lang w:val="lt-LT" w:eastAsia="lt-LT"/>
        </w:rPr>
      </w:pPr>
      <w:r>
        <w:rPr>
          <w:noProof/>
        </w:rPr>
        <w:t>8.2</w:t>
      </w:r>
      <w:r>
        <w:rPr>
          <w:rFonts w:asciiTheme="minorHAnsi" w:hAnsiTheme="minorHAnsi"/>
          <w:noProof/>
          <w:sz w:val="22"/>
          <w:szCs w:val="22"/>
          <w:lang w:val="lt-LT" w:eastAsia="lt-LT"/>
        </w:rPr>
        <w:tab/>
      </w:r>
      <w:r>
        <w:rPr>
          <w:noProof/>
        </w:rPr>
        <w:t>Kaip FP prisideda prie strateginių tikslų siekimo</w:t>
      </w:r>
      <w:r>
        <w:rPr>
          <w:noProof/>
        </w:rPr>
        <w:tab/>
      </w:r>
      <w:r>
        <w:rPr>
          <w:noProof/>
        </w:rPr>
        <w:fldChar w:fldCharType="begin"/>
      </w:r>
      <w:r>
        <w:rPr>
          <w:noProof/>
        </w:rPr>
        <w:instrText xml:space="preserve"> PAGEREF _Toc416763937 \h </w:instrText>
      </w:r>
      <w:r>
        <w:rPr>
          <w:noProof/>
        </w:rPr>
      </w:r>
      <w:r>
        <w:rPr>
          <w:noProof/>
        </w:rPr>
        <w:fldChar w:fldCharType="separate"/>
      </w:r>
      <w:r w:rsidR="004D2D96">
        <w:rPr>
          <w:noProof/>
        </w:rPr>
        <w:t>168</w:t>
      </w:r>
      <w:r>
        <w:rPr>
          <w:noProof/>
        </w:rPr>
        <w:fldChar w:fldCharType="end"/>
      </w:r>
    </w:p>
    <w:p w:rsidR="009D566D" w:rsidRDefault="009D566D">
      <w:pPr>
        <w:pStyle w:val="Turinys2"/>
        <w:rPr>
          <w:rFonts w:asciiTheme="minorHAnsi" w:hAnsiTheme="minorHAnsi"/>
          <w:noProof/>
          <w:sz w:val="22"/>
          <w:szCs w:val="22"/>
          <w:lang w:val="lt-LT" w:eastAsia="lt-LT"/>
        </w:rPr>
      </w:pPr>
      <w:r>
        <w:rPr>
          <w:noProof/>
        </w:rPr>
        <w:t>8.3</w:t>
      </w:r>
      <w:r>
        <w:rPr>
          <w:rFonts w:asciiTheme="minorHAnsi" w:hAnsiTheme="minorHAnsi"/>
          <w:noProof/>
          <w:sz w:val="22"/>
          <w:szCs w:val="22"/>
          <w:lang w:val="lt-LT" w:eastAsia="lt-LT"/>
        </w:rPr>
        <w:tab/>
      </w:r>
      <w:r>
        <w:rPr>
          <w:noProof/>
        </w:rPr>
        <w:t>Stebėsenos sistema</w:t>
      </w:r>
      <w:r>
        <w:rPr>
          <w:noProof/>
        </w:rPr>
        <w:tab/>
      </w:r>
      <w:r>
        <w:rPr>
          <w:noProof/>
        </w:rPr>
        <w:fldChar w:fldCharType="begin"/>
      </w:r>
      <w:r>
        <w:rPr>
          <w:noProof/>
        </w:rPr>
        <w:instrText xml:space="preserve"> PAGEREF _Toc416763938 \h </w:instrText>
      </w:r>
      <w:r>
        <w:rPr>
          <w:noProof/>
        </w:rPr>
      </w:r>
      <w:r>
        <w:rPr>
          <w:noProof/>
        </w:rPr>
        <w:fldChar w:fldCharType="separate"/>
      </w:r>
      <w:r w:rsidR="004D2D96">
        <w:rPr>
          <w:noProof/>
        </w:rPr>
        <w:t>169</w:t>
      </w:r>
      <w:r>
        <w:rPr>
          <w:noProof/>
        </w:rPr>
        <w:fldChar w:fldCharType="end"/>
      </w:r>
    </w:p>
    <w:p w:rsidR="009D566D" w:rsidRDefault="009D566D">
      <w:pPr>
        <w:pStyle w:val="Turinys1"/>
        <w:rPr>
          <w:rFonts w:asciiTheme="minorHAnsi" w:hAnsiTheme="minorHAnsi"/>
          <w:noProof/>
          <w:sz w:val="22"/>
          <w:szCs w:val="22"/>
          <w:lang w:val="lt-LT" w:eastAsia="lt-LT"/>
        </w:rPr>
      </w:pPr>
      <w:r>
        <w:rPr>
          <w:noProof/>
        </w:rPr>
        <w:t>9</w:t>
      </w:r>
      <w:r>
        <w:rPr>
          <w:rFonts w:asciiTheme="minorHAnsi" w:hAnsiTheme="minorHAnsi"/>
          <w:noProof/>
          <w:sz w:val="22"/>
          <w:szCs w:val="22"/>
          <w:lang w:val="lt-LT" w:eastAsia="lt-LT"/>
        </w:rPr>
        <w:tab/>
      </w:r>
      <w:r>
        <w:rPr>
          <w:noProof/>
        </w:rPr>
        <w:t>Vertinimo tikslinimas</w:t>
      </w:r>
      <w:r>
        <w:rPr>
          <w:noProof/>
        </w:rPr>
        <w:tab/>
      </w:r>
      <w:r>
        <w:rPr>
          <w:noProof/>
        </w:rPr>
        <w:fldChar w:fldCharType="begin"/>
      </w:r>
      <w:r>
        <w:rPr>
          <w:noProof/>
        </w:rPr>
        <w:instrText xml:space="preserve"> PAGEREF _Toc416763939 \h </w:instrText>
      </w:r>
      <w:r>
        <w:rPr>
          <w:noProof/>
        </w:rPr>
      </w:r>
      <w:r>
        <w:rPr>
          <w:noProof/>
        </w:rPr>
        <w:fldChar w:fldCharType="separate"/>
      </w:r>
      <w:r w:rsidR="004D2D96">
        <w:rPr>
          <w:noProof/>
        </w:rPr>
        <w:t>171</w:t>
      </w:r>
      <w:r>
        <w:rPr>
          <w:noProof/>
        </w:rPr>
        <w:fldChar w:fldCharType="end"/>
      </w:r>
    </w:p>
    <w:p w:rsidR="009D566D" w:rsidRDefault="009D566D">
      <w:pPr>
        <w:pStyle w:val="Turinys1"/>
        <w:rPr>
          <w:rFonts w:asciiTheme="minorHAnsi" w:hAnsiTheme="minorHAnsi"/>
          <w:noProof/>
          <w:sz w:val="22"/>
          <w:szCs w:val="22"/>
          <w:lang w:val="lt-LT" w:eastAsia="lt-LT"/>
        </w:rPr>
      </w:pPr>
      <w:r>
        <w:rPr>
          <w:noProof/>
        </w:rPr>
        <w:t>10</w:t>
      </w:r>
      <w:r>
        <w:rPr>
          <w:rFonts w:asciiTheme="minorHAnsi" w:hAnsiTheme="minorHAnsi"/>
          <w:noProof/>
          <w:sz w:val="22"/>
          <w:szCs w:val="22"/>
          <w:lang w:val="lt-LT" w:eastAsia="lt-LT"/>
        </w:rPr>
        <w:tab/>
      </w:r>
      <w:r>
        <w:rPr>
          <w:noProof/>
        </w:rPr>
        <w:t>Santrauka ir išvados</w:t>
      </w:r>
      <w:r>
        <w:rPr>
          <w:noProof/>
        </w:rPr>
        <w:tab/>
      </w:r>
      <w:r>
        <w:rPr>
          <w:noProof/>
        </w:rPr>
        <w:fldChar w:fldCharType="begin"/>
      </w:r>
      <w:r>
        <w:rPr>
          <w:noProof/>
        </w:rPr>
        <w:instrText xml:space="preserve"> PAGEREF _Toc416763940 \h </w:instrText>
      </w:r>
      <w:r>
        <w:rPr>
          <w:noProof/>
        </w:rPr>
      </w:r>
      <w:r>
        <w:rPr>
          <w:noProof/>
        </w:rPr>
        <w:fldChar w:fldCharType="separate"/>
      </w:r>
      <w:r w:rsidR="004D2D96">
        <w:rPr>
          <w:noProof/>
        </w:rPr>
        <w:t>173</w:t>
      </w:r>
      <w:r>
        <w:rPr>
          <w:noProof/>
        </w:rPr>
        <w:fldChar w:fldCharType="end"/>
      </w:r>
    </w:p>
    <w:p w:rsidR="009D566D" w:rsidRDefault="009D566D">
      <w:pPr>
        <w:pStyle w:val="Turinys1"/>
        <w:rPr>
          <w:rFonts w:asciiTheme="minorHAnsi" w:hAnsiTheme="minorHAnsi"/>
          <w:noProof/>
          <w:sz w:val="22"/>
          <w:szCs w:val="22"/>
          <w:lang w:val="lt-LT" w:eastAsia="lt-LT"/>
        </w:rPr>
      </w:pPr>
      <w:r>
        <w:rPr>
          <w:noProof/>
        </w:rPr>
        <w:t>11</w:t>
      </w:r>
      <w:r>
        <w:rPr>
          <w:rFonts w:asciiTheme="minorHAnsi" w:hAnsiTheme="minorHAnsi"/>
          <w:noProof/>
          <w:sz w:val="22"/>
          <w:szCs w:val="22"/>
          <w:lang w:val="lt-LT" w:eastAsia="lt-LT"/>
        </w:rPr>
        <w:tab/>
      </w:r>
      <w:r>
        <w:rPr>
          <w:noProof/>
        </w:rPr>
        <w:t>Bibliografija</w:t>
      </w:r>
      <w:r>
        <w:rPr>
          <w:noProof/>
        </w:rPr>
        <w:tab/>
      </w:r>
      <w:r>
        <w:rPr>
          <w:noProof/>
        </w:rPr>
        <w:fldChar w:fldCharType="begin"/>
      </w:r>
      <w:r>
        <w:rPr>
          <w:noProof/>
        </w:rPr>
        <w:instrText xml:space="preserve"> PAGEREF _Toc416763941 \h </w:instrText>
      </w:r>
      <w:r>
        <w:rPr>
          <w:noProof/>
        </w:rPr>
      </w:r>
      <w:r>
        <w:rPr>
          <w:noProof/>
        </w:rPr>
        <w:fldChar w:fldCharType="separate"/>
      </w:r>
      <w:r w:rsidR="004D2D96">
        <w:rPr>
          <w:noProof/>
        </w:rPr>
        <w:t>176</w:t>
      </w:r>
      <w:r>
        <w:rPr>
          <w:noProof/>
        </w:rPr>
        <w:fldChar w:fldCharType="end"/>
      </w:r>
    </w:p>
    <w:p w:rsidR="009D566D" w:rsidRDefault="009D566D">
      <w:pPr>
        <w:pStyle w:val="Turinys1"/>
        <w:rPr>
          <w:rFonts w:asciiTheme="minorHAnsi" w:hAnsiTheme="minorHAnsi"/>
          <w:noProof/>
          <w:sz w:val="22"/>
          <w:szCs w:val="22"/>
          <w:lang w:val="lt-LT" w:eastAsia="lt-LT"/>
        </w:rPr>
      </w:pPr>
      <w:r>
        <w:rPr>
          <w:noProof/>
        </w:rPr>
        <w:t>12</w:t>
      </w:r>
      <w:r>
        <w:rPr>
          <w:rFonts w:asciiTheme="minorHAnsi" w:hAnsiTheme="minorHAnsi"/>
          <w:noProof/>
          <w:sz w:val="22"/>
          <w:szCs w:val="22"/>
          <w:lang w:val="lt-LT" w:eastAsia="lt-LT"/>
        </w:rPr>
        <w:tab/>
      </w:r>
      <w:r>
        <w:rPr>
          <w:noProof/>
        </w:rPr>
        <w:t>Interviu sąrašas</w:t>
      </w:r>
      <w:r>
        <w:rPr>
          <w:noProof/>
        </w:rPr>
        <w:tab/>
      </w:r>
      <w:r>
        <w:rPr>
          <w:noProof/>
        </w:rPr>
        <w:fldChar w:fldCharType="begin"/>
      </w:r>
      <w:r>
        <w:rPr>
          <w:noProof/>
        </w:rPr>
        <w:instrText xml:space="preserve"> PAGEREF _Toc416763942 \h </w:instrText>
      </w:r>
      <w:r>
        <w:rPr>
          <w:noProof/>
        </w:rPr>
      </w:r>
      <w:r>
        <w:rPr>
          <w:noProof/>
        </w:rPr>
        <w:fldChar w:fldCharType="separate"/>
      </w:r>
      <w:r w:rsidR="004D2D96">
        <w:rPr>
          <w:noProof/>
        </w:rPr>
        <w:t>180</w:t>
      </w:r>
      <w:r>
        <w:rPr>
          <w:noProof/>
        </w:rPr>
        <w:fldChar w:fldCharType="end"/>
      </w:r>
    </w:p>
    <w:p w:rsidR="00471C94" w:rsidRPr="00A3650C" w:rsidRDefault="00A955A1" w:rsidP="00AF012D">
      <w:pPr>
        <w:ind w:firstLine="0"/>
        <w:jc w:val="left"/>
        <w:rPr>
          <w:rFonts w:cs="Times New Roman"/>
          <w:lang w:val="lt-LT"/>
        </w:rPr>
      </w:pPr>
      <w:r w:rsidRPr="00FE5F1F">
        <w:rPr>
          <w:rFonts w:cs="Times New Roman"/>
          <w:lang w:val="lt-LT"/>
        </w:rPr>
        <w:fldChar w:fldCharType="end"/>
      </w:r>
      <w:r w:rsidR="00471C94" w:rsidRPr="00A3650C">
        <w:rPr>
          <w:rFonts w:cs="Times New Roman"/>
          <w:lang w:val="lt-LT"/>
        </w:rPr>
        <w:br w:type="page"/>
      </w:r>
    </w:p>
    <w:p w:rsidR="00227CB8" w:rsidRPr="00A3650C" w:rsidRDefault="0083256A" w:rsidP="00453DD9">
      <w:pPr>
        <w:ind w:firstLine="0"/>
        <w:jc w:val="left"/>
        <w:rPr>
          <w:rStyle w:val="Antrat2Diagrama"/>
          <w:b w:val="0"/>
          <w:lang w:val="lt-LT"/>
        </w:rPr>
      </w:pPr>
      <w:r w:rsidRPr="003E1E0B">
        <w:rPr>
          <w:rFonts w:cs="Times New Roman"/>
          <w:b/>
          <w:lang w:val="lt-LT"/>
        </w:rPr>
        <w:lastRenderedPageBreak/>
        <w:t>Paveikslų ir lentelių sąrašas</w:t>
      </w:r>
      <w:bookmarkStart w:id="6" w:name="_Toc352599464"/>
      <w:bookmarkEnd w:id="0"/>
      <w:bookmarkEnd w:id="2"/>
      <w:bookmarkEnd w:id="3"/>
      <w:bookmarkEnd w:id="4"/>
      <w:bookmarkEnd w:id="5"/>
    </w:p>
    <w:p w:rsidR="00227CB8" w:rsidRPr="00A3650C" w:rsidRDefault="00227CB8" w:rsidP="00453DD9">
      <w:pPr>
        <w:rPr>
          <w:rStyle w:val="Antrat2Diagrama"/>
          <w:b w:val="0"/>
          <w:lang w:val="lt-LT"/>
        </w:rPr>
      </w:pPr>
    </w:p>
    <w:p w:rsidR="0083256A" w:rsidRPr="00A3650C" w:rsidRDefault="0083256A" w:rsidP="00453DD9">
      <w:pPr>
        <w:rPr>
          <w:rStyle w:val="Antrat2Diagrama"/>
          <w:lang w:val="lt-LT"/>
        </w:rPr>
      </w:pPr>
      <w:bookmarkStart w:id="7" w:name="_Toc416763850"/>
      <w:r w:rsidRPr="00A3650C">
        <w:rPr>
          <w:rStyle w:val="Antrat2Diagrama"/>
          <w:lang w:val="lt-LT"/>
        </w:rPr>
        <w:t>Lentelių sąrašas</w:t>
      </w:r>
      <w:bookmarkEnd w:id="6"/>
      <w:bookmarkEnd w:id="7"/>
    </w:p>
    <w:p w:rsidR="00C60EC6" w:rsidRPr="00C60EC6" w:rsidRDefault="00A955A1">
      <w:pPr>
        <w:pStyle w:val="Iliustracijsraas"/>
        <w:tabs>
          <w:tab w:val="right" w:leader="dot" w:pos="9628"/>
        </w:tabs>
        <w:rPr>
          <w:rFonts w:asciiTheme="minorHAnsi" w:hAnsiTheme="minorHAnsi"/>
          <w:noProof/>
          <w:sz w:val="22"/>
          <w:szCs w:val="22"/>
          <w:lang w:val="lt-LT" w:eastAsia="lt-LT"/>
        </w:rPr>
      </w:pPr>
      <w:r w:rsidRPr="00A3650C">
        <w:rPr>
          <w:rStyle w:val="Antrat2Diagrama"/>
          <w:b w:val="0"/>
          <w:lang w:val="lt-LT"/>
        </w:rPr>
        <w:fldChar w:fldCharType="begin"/>
      </w:r>
      <w:r w:rsidR="0033259B" w:rsidRPr="00A3650C">
        <w:rPr>
          <w:rStyle w:val="Antrat2Diagrama"/>
          <w:b w:val="0"/>
          <w:lang w:val="lt-LT"/>
        </w:rPr>
        <w:instrText xml:space="preserve"> TOC \h \z \c "Lentelė" </w:instrText>
      </w:r>
      <w:r w:rsidRPr="00A3650C">
        <w:rPr>
          <w:rStyle w:val="Antrat2Diagrama"/>
          <w:b w:val="0"/>
          <w:lang w:val="lt-LT"/>
        </w:rPr>
        <w:fldChar w:fldCharType="separate"/>
      </w:r>
      <w:hyperlink w:anchor="_Toc414802476" w:history="1">
        <w:r w:rsidR="00C60EC6" w:rsidRPr="00C60EC6">
          <w:rPr>
            <w:rStyle w:val="Hipersaitas"/>
            <w:rFonts w:cs="Times New Roman"/>
            <w:noProof/>
            <w:lang w:val="lt-LT"/>
          </w:rPr>
          <w:t>1 lentelė. BVP pokytis 2008–2013 metais</w:t>
        </w:r>
        <w:r w:rsidR="00C60EC6" w:rsidRPr="00C60EC6">
          <w:rPr>
            <w:noProof/>
            <w:webHidden/>
          </w:rPr>
          <w:tab/>
        </w:r>
        <w:r w:rsidR="00C60EC6" w:rsidRPr="00D71A50">
          <w:rPr>
            <w:noProof/>
            <w:webHidden/>
          </w:rPr>
          <w:fldChar w:fldCharType="begin"/>
        </w:r>
        <w:r w:rsidR="00C60EC6" w:rsidRPr="00C60EC6">
          <w:rPr>
            <w:noProof/>
            <w:webHidden/>
          </w:rPr>
          <w:instrText xml:space="preserve"> PAGEREF _Toc414802476 \h </w:instrText>
        </w:r>
        <w:r w:rsidR="00C60EC6" w:rsidRPr="00D71A50">
          <w:rPr>
            <w:noProof/>
            <w:webHidden/>
          </w:rPr>
        </w:r>
        <w:r w:rsidR="00C60EC6" w:rsidRPr="00D71A50">
          <w:rPr>
            <w:noProof/>
            <w:webHidden/>
          </w:rPr>
          <w:fldChar w:fldCharType="separate"/>
        </w:r>
        <w:r w:rsidR="004D2D96">
          <w:rPr>
            <w:noProof/>
            <w:webHidden/>
          </w:rPr>
          <w:t>25</w:t>
        </w:r>
        <w:r w:rsidR="00C60EC6" w:rsidRPr="00D71A50">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477" w:history="1">
        <w:r w:rsidR="00C60EC6" w:rsidRPr="00C60EC6">
          <w:rPr>
            <w:rStyle w:val="Hipersaitas"/>
            <w:rFonts w:cs="Times New Roman"/>
            <w:noProof/>
            <w:lang w:val="lt-LT"/>
          </w:rPr>
          <w:t>2 lentelė. Prognozuojamas BVP pokytis Lietuvoje 2014–2017 metais</w:t>
        </w:r>
        <w:r w:rsidR="00C60EC6" w:rsidRPr="00C60EC6">
          <w:rPr>
            <w:noProof/>
            <w:webHidden/>
          </w:rPr>
          <w:tab/>
        </w:r>
        <w:r w:rsidR="00C60EC6" w:rsidRPr="00686B24">
          <w:rPr>
            <w:noProof/>
            <w:webHidden/>
          </w:rPr>
          <w:fldChar w:fldCharType="begin"/>
        </w:r>
        <w:r w:rsidR="00C60EC6" w:rsidRPr="00C60EC6">
          <w:rPr>
            <w:noProof/>
            <w:webHidden/>
          </w:rPr>
          <w:instrText xml:space="preserve"> PAGEREF _Toc414802477 \h </w:instrText>
        </w:r>
        <w:r w:rsidR="00C60EC6" w:rsidRPr="00686B24">
          <w:rPr>
            <w:noProof/>
            <w:webHidden/>
          </w:rPr>
        </w:r>
        <w:r w:rsidR="00C60EC6" w:rsidRPr="00686B24">
          <w:rPr>
            <w:noProof/>
            <w:webHidden/>
          </w:rPr>
          <w:fldChar w:fldCharType="separate"/>
        </w:r>
        <w:r w:rsidR="004D2D96">
          <w:rPr>
            <w:noProof/>
            <w:webHidden/>
          </w:rPr>
          <w:t>25</w:t>
        </w:r>
        <w:r w:rsidR="00C60EC6" w:rsidRPr="00686B24">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478" w:history="1">
        <w:r w:rsidR="00C60EC6" w:rsidRPr="00C60EC6">
          <w:rPr>
            <w:rStyle w:val="Hipersaitas"/>
            <w:rFonts w:cs="Times New Roman"/>
            <w:noProof/>
            <w:lang w:val="lt-LT"/>
          </w:rPr>
          <w:t>3 lentelė. Įmonių pasiskirstymas Lietuvoje pagal darbuotojų skaičių metų pradžioje</w:t>
        </w:r>
        <w:r w:rsidR="00C60EC6" w:rsidRPr="00C60EC6">
          <w:rPr>
            <w:noProof/>
            <w:webHidden/>
          </w:rPr>
          <w:tab/>
        </w:r>
        <w:r w:rsidR="00C60EC6" w:rsidRPr="00686B24">
          <w:rPr>
            <w:noProof/>
            <w:webHidden/>
          </w:rPr>
          <w:fldChar w:fldCharType="begin"/>
        </w:r>
        <w:r w:rsidR="00C60EC6" w:rsidRPr="00C60EC6">
          <w:rPr>
            <w:noProof/>
            <w:webHidden/>
          </w:rPr>
          <w:instrText xml:space="preserve"> PAGEREF _Toc414802478 \h </w:instrText>
        </w:r>
        <w:r w:rsidR="00C60EC6" w:rsidRPr="00686B24">
          <w:rPr>
            <w:noProof/>
            <w:webHidden/>
          </w:rPr>
        </w:r>
        <w:r w:rsidR="00C60EC6" w:rsidRPr="00686B24">
          <w:rPr>
            <w:noProof/>
            <w:webHidden/>
          </w:rPr>
          <w:fldChar w:fldCharType="separate"/>
        </w:r>
        <w:r w:rsidR="004D2D96">
          <w:rPr>
            <w:noProof/>
            <w:webHidden/>
          </w:rPr>
          <w:t>25</w:t>
        </w:r>
        <w:r w:rsidR="00C60EC6" w:rsidRPr="00686B24">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479" w:history="1">
        <w:r w:rsidR="00C60EC6" w:rsidRPr="00C60EC6">
          <w:rPr>
            <w:rStyle w:val="Hipersaitas"/>
            <w:rFonts w:cs="Times New Roman"/>
            <w:noProof/>
            <w:lang w:val="lt-LT"/>
          </w:rPr>
          <w:t>4 lentelė. Atskirų ūkio sektorių sukuriama BVP santykinė dalis</w:t>
        </w:r>
        <w:r w:rsidR="00C60EC6" w:rsidRPr="00C60EC6">
          <w:rPr>
            <w:noProof/>
            <w:webHidden/>
          </w:rPr>
          <w:tab/>
        </w:r>
        <w:r w:rsidR="00C60EC6" w:rsidRPr="00686B24">
          <w:rPr>
            <w:noProof/>
            <w:webHidden/>
          </w:rPr>
          <w:fldChar w:fldCharType="begin"/>
        </w:r>
        <w:r w:rsidR="00C60EC6" w:rsidRPr="00C60EC6">
          <w:rPr>
            <w:noProof/>
            <w:webHidden/>
          </w:rPr>
          <w:instrText xml:space="preserve"> PAGEREF _Toc414802479 \h </w:instrText>
        </w:r>
        <w:r w:rsidR="00C60EC6" w:rsidRPr="00686B24">
          <w:rPr>
            <w:noProof/>
            <w:webHidden/>
          </w:rPr>
        </w:r>
        <w:r w:rsidR="00C60EC6" w:rsidRPr="00686B24">
          <w:rPr>
            <w:noProof/>
            <w:webHidden/>
          </w:rPr>
          <w:fldChar w:fldCharType="separate"/>
        </w:r>
        <w:r w:rsidR="004D2D96">
          <w:rPr>
            <w:noProof/>
            <w:webHidden/>
          </w:rPr>
          <w:t>31</w:t>
        </w:r>
        <w:r w:rsidR="00C60EC6" w:rsidRPr="00686B24">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480" w:history="1">
        <w:r w:rsidR="00C60EC6" w:rsidRPr="00C60EC6">
          <w:rPr>
            <w:rStyle w:val="Hipersaitas"/>
            <w:rFonts w:cs="Times New Roman"/>
            <w:noProof/>
            <w:lang w:val="lt-LT"/>
          </w:rPr>
          <w:t xml:space="preserve">5 lentelė. </w:t>
        </w:r>
        <w:r w:rsidR="00C60EC6" w:rsidRPr="00C60EC6">
          <w:rPr>
            <w:rStyle w:val="Hipersaitas"/>
            <w:rFonts w:eastAsia="Times New Roman" w:cs="Times New Roman"/>
            <w:noProof/>
            <w:lang w:val="lt-LT" w:eastAsia="lt-LT"/>
          </w:rPr>
          <w:t>MTEPI programoje nustatyti prioritetinių MTEPI krypčių prioritetai</w:t>
        </w:r>
        <w:r w:rsidR="00C60EC6" w:rsidRPr="00C60EC6">
          <w:rPr>
            <w:noProof/>
            <w:webHidden/>
          </w:rPr>
          <w:tab/>
        </w:r>
        <w:r w:rsidR="00C60EC6" w:rsidRPr="00686B24">
          <w:rPr>
            <w:noProof/>
            <w:webHidden/>
          </w:rPr>
          <w:fldChar w:fldCharType="begin"/>
        </w:r>
        <w:r w:rsidR="00C60EC6" w:rsidRPr="00C60EC6">
          <w:rPr>
            <w:noProof/>
            <w:webHidden/>
          </w:rPr>
          <w:instrText xml:space="preserve"> PAGEREF _Toc414802480 \h </w:instrText>
        </w:r>
        <w:r w:rsidR="00C60EC6" w:rsidRPr="00686B24">
          <w:rPr>
            <w:noProof/>
            <w:webHidden/>
          </w:rPr>
        </w:r>
        <w:r w:rsidR="00C60EC6" w:rsidRPr="00686B24">
          <w:rPr>
            <w:noProof/>
            <w:webHidden/>
          </w:rPr>
          <w:fldChar w:fldCharType="separate"/>
        </w:r>
        <w:r w:rsidR="004D2D96">
          <w:rPr>
            <w:noProof/>
            <w:webHidden/>
          </w:rPr>
          <w:t>34</w:t>
        </w:r>
        <w:r w:rsidR="00C60EC6" w:rsidRPr="00686B24">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481" w:history="1">
        <w:r w:rsidR="00C60EC6" w:rsidRPr="00C60EC6">
          <w:rPr>
            <w:rStyle w:val="Hipersaitas"/>
            <w:rFonts w:cs="Times New Roman"/>
            <w:noProof/>
            <w:lang w:val="lt-LT"/>
          </w:rPr>
          <w:t>6 lentelė. Laisvų ir užimtų darbo vietų santykis</w:t>
        </w:r>
        <w:r w:rsidR="00C60EC6" w:rsidRPr="00C60EC6">
          <w:rPr>
            <w:noProof/>
            <w:webHidden/>
          </w:rPr>
          <w:tab/>
        </w:r>
        <w:r w:rsidR="00C60EC6" w:rsidRPr="00686B24">
          <w:rPr>
            <w:noProof/>
            <w:webHidden/>
          </w:rPr>
          <w:fldChar w:fldCharType="begin"/>
        </w:r>
        <w:r w:rsidR="00C60EC6" w:rsidRPr="00C60EC6">
          <w:rPr>
            <w:noProof/>
            <w:webHidden/>
          </w:rPr>
          <w:instrText xml:space="preserve"> PAGEREF _Toc414802481 \h </w:instrText>
        </w:r>
        <w:r w:rsidR="00C60EC6" w:rsidRPr="00686B24">
          <w:rPr>
            <w:noProof/>
            <w:webHidden/>
          </w:rPr>
        </w:r>
        <w:r w:rsidR="00C60EC6" w:rsidRPr="00686B24">
          <w:rPr>
            <w:noProof/>
            <w:webHidden/>
          </w:rPr>
          <w:fldChar w:fldCharType="separate"/>
        </w:r>
        <w:r w:rsidR="004D2D96">
          <w:rPr>
            <w:noProof/>
            <w:webHidden/>
          </w:rPr>
          <w:t>35</w:t>
        </w:r>
        <w:r w:rsidR="00C60EC6" w:rsidRPr="00686B24">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482" w:history="1">
        <w:r w:rsidR="00C60EC6" w:rsidRPr="00C60EC6">
          <w:rPr>
            <w:rStyle w:val="Hipersaitas"/>
            <w:rFonts w:cs="Times New Roman"/>
            <w:noProof/>
            <w:lang w:val="lt-LT"/>
          </w:rPr>
          <w:t>7 lentelė. Vidutinis metinis bedarbių procentas nuo darbingo amžiaus gyventojų</w:t>
        </w:r>
        <w:r w:rsidR="00C60EC6" w:rsidRPr="00C60EC6">
          <w:rPr>
            <w:noProof/>
            <w:webHidden/>
          </w:rPr>
          <w:tab/>
        </w:r>
        <w:r w:rsidR="00C60EC6" w:rsidRPr="00686B24">
          <w:rPr>
            <w:noProof/>
            <w:webHidden/>
          </w:rPr>
          <w:fldChar w:fldCharType="begin"/>
        </w:r>
        <w:r w:rsidR="00C60EC6" w:rsidRPr="00C60EC6">
          <w:rPr>
            <w:noProof/>
            <w:webHidden/>
          </w:rPr>
          <w:instrText xml:space="preserve"> PAGEREF _Toc414802482 \h </w:instrText>
        </w:r>
        <w:r w:rsidR="00C60EC6" w:rsidRPr="00686B24">
          <w:rPr>
            <w:noProof/>
            <w:webHidden/>
          </w:rPr>
        </w:r>
        <w:r w:rsidR="00C60EC6" w:rsidRPr="00686B24">
          <w:rPr>
            <w:noProof/>
            <w:webHidden/>
          </w:rPr>
          <w:fldChar w:fldCharType="separate"/>
        </w:r>
        <w:r w:rsidR="004D2D96">
          <w:rPr>
            <w:noProof/>
            <w:webHidden/>
          </w:rPr>
          <w:t>35</w:t>
        </w:r>
        <w:r w:rsidR="00C60EC6" w:rsidRPr="00686B24">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483" w:history="1">
        <w:r w:rsidR="00C60EC6" w:rsidRPr="00C60EC6">
          <w:rPr>
            <w:rStyle w:val="Hipersaitas"/>
            <w:rFonts w:cs="Times New Roman"/>
            <w:noProof/>
            <w:lang w:val="lt-LT"/>
          </w:rPr>
          <w:t>8 lentelė. Prognozuojamas nedarbo lygis Lietuvoje 2014–2017 m.</w:t>
        </w:r>
        <w:r w:rsidR="00C60EC6" w:rsidRPr="00C60EC6">
          <w:rPr>
            <w:noProof/>
            <w:webHidden/>
          </w:rPr>
          <w:tab/>
        </w:r>
        <w:r w:rsidR="00C60EC6" w:rsidRPr="00686B24">
          <w:rPr>
            <w:noProof/>
            <w:webHidden/>
          </w:rPr>
          <w:fldChar w:fldCharType="begin"/>
        </w:r>
        <w:r w:rsidR="00C60EC6" w:rsidRPr="00C60EC6">
          <w:rPr>
            <w:noProof/>
            <w:webHidden/>
          </w:rPr>
          <w:instrText xml:space="preserve"> PAGEREF _Toc414802483 \h </w:instrText>
        </w:r>
        <w:r w:rsidR="00C60EC6" w:rsidRPr="00686B24">
          <w:rPr>
            <w:noProof/>
            <w:webHidden/>
          </w:rPr>
        </w:r>
        <w:r w:rsidR="00C60EC6" w:rsidRPr="00686B24">
          <w:rPr>
            <w:noProof/>
            <w:webHidden/>
          </w:rPr>
          <w:fldChar w:fldCharType="separate"/>
        </w:r>
        <w:r w:rsidR="004D2D96">
          <w:rPr>
            <w:noProof/>
            <w:webHidden/>
          </w:rPr>
          <w:t>37</w:t>
        </w:r>
        <w:r w:rsidR="00C60EC6" w:rsidRPr="00686B24">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484" w:history="1">
        <w:r w:rsidR="00C60EC6" w:rsidRPr="00C60EC6">
          <w:rPr>
            <w:rStyle w:val="Hipersaitas"/>
            <w:rFonts w:cs="Times New Roman"/>
            <w:noProof/>
            <w:lang w:val="lt-LT"/>
          </w:rPr>
          <w:t>9 lentelė. Lietuvos finansų sistema, 2014 m. sausio 1 d. duomenimis</w:t>
        </w:r>
        <w:r w:rsidR="00C60EC6" w:rsidRPr="00C60EC6">
          <w:rPr>
            <w:noProof/>
            <w:webHidden/>
          </w:rPr>
          <w:tab/>
        </w:r>
        <w:r w:rsidR="00C60EC6" w:rsidRPr="00686B24">
          <w:rPr>
            <w:noProof/>
            <w:webHidden/>
          </w:rPr>
          <w:fldChar w:fldCharType="begin"/>
        </w:r>
        <w:r w:rsidR="00C60EC6" w:rsidRPr="00C60EC6">
          <w:rPr>
            <w:noProof/>
            <w:webHidden/>
          </w:rPr>
          <w:instrText xml:space="preserve"> PAGEREF _Toc414802484 \h </w:instrText>
        </w:r>
        <w:r w:rsidR="00C60EC6" w:rsidRPr="00686B24">
          <w:rPr>
            <w:noProof/>
            <w:webHidden/>
          </w:rPr>
        </w:r>
        <w:r w:rsidR="00C60EC6" w:rsidRPr="00686B24">
          <w:rPr>
            <w:noProof/>
            <w:webHidden/>
          </w:rPr>
          <w:fldChar w:fldCharType="separate"/>
        </w:r>
        <w:r w:rsidR="004D2D96">
          <w:rPr>
            <w:noProof/>
            <w:webHidden/>
          </w:rPr>
          <w:t>42</w:t>
        </w:r>
        <w:r w:rsidR="00C60EC6" w:rsidRPr="00686B24">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485" w:history="1">
        <w:r w:rsidR="00C60EC6" w:rsidRPr="00C60EC6">
          <w:rPr>
            <w:rStyle w:val="Hipersaitas"/>
            <w:rFonts w:cs="Times New Roman"/>
            <w:noProof/>
            <w:lang w:val="lt-LT"/>
          </w:rPr>
          <w:t>10 lentelė. Bankų rodikliai</w:t>
        </w:r>
        <w:r w:rsidR="00C60EC6" w:rsidRPr="00C60EC6">
          <w:rPr>
            <w:noProof/>
            <w:webHidden/>
          </w:rPr>
          <w:tab/>
        </w:r>
        <w:r w:rsidR="00C60EC6" w:rsidRPr="00686B24">
          <w:rPr>
            <w:noProof/>
            <w:webHidden/>
          </w:rPr>
          <w:fldChar w:fldCharType="begin"/>
        </w:r>
        <w:r w:rsidR="00C60EC6" w:rsidRPr="00C60EC6">
          <w:rPr>
            <w:noProof/>
            <w:webHidden/>
          </w:rPr>
          <w:instrText xml:space="preserve"> PAGEREF _Toc414802485 \h </w:instrText>
        </w:r>
        <w:r w:rsidR="00C60EC6" w:rsidRPr="00686B24">
          <w:rPr>
            <w:noProof/>
            <w:webHidden/>
          </w:rPr>
        </w:r>
        <w:r w:rsidR="00C60EC6" w:rsidRPr="00686B24">
          <w:rPr>
            <w:noProof/>
            <w:webHidden/>
          </w:rPr>
          <w:fldChar w:fldCharType="separate"/>
        </w:r>
        <w:r w:rsidR="004D2D96">
          <w:rPr>
            <w:noProof/>
            <w:webHidden/>
          </w:rPr>
          <w:t>44</w:t>
        </w:r>
        <w:r w:rsidR="00C60EC6" w:rsidRPr="00686B24">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486" w:history="1">
        <w:r w:rsidR="00C60EC6" w:rsidRPr="00C60EC6">
          <w:rPr>
            <w:rStyle w:val="Hipersaitas"/>
            <w:rFonts w:cs="Times New Roman"/>
            <w:noProof/>
            <w:lang w:val="lt-LT"/>
          </w:rPr>
          <w:t>11 lentelė. KU rodikliai (metų pradžios duomenys)</w:t>
        </w:r>
        <w:r w:rsidR="00C60EC6" w:rsidRPr="00C60EC6">
          <w:rPr>
            <w:noProof/>
            <w:webHidden/>
          </w:rPr>
          <w:tab/>
        </w:r>
        <w:r w:rsidR="00C60EC6" w:rsidRPr="00686B24">
          <w:rPr>
            <w:noProof/>
            <w:webHidden/>
          </w:rPr>
          <w:fldChar w:fldCharType="begin"/>
        </w:r>
        <w:r w:rsidR="00C60EC6" w:rsidRPr="00C60EC6">
          <w:rPr>
            <w:noProof/>
            <w:webHidden/>
          </w:rPr>
          <w:instrText xml:space="preserve"> PAGEREF _Toc414802486 \h </w:instrText>
        </w:r>
        <w:r w:rsidR="00C60EC6" w:rsidRPr="00686B24">
          <w:rPr>
            <w:noProof/>
            <w:webHidden/>
          </w:rPr>
        </w:r>
        <w:r w:rsidR="00C60EC6" w:rsidRPr="00686B24">
          <w:rPr>
            <w:noProof/>
            <w:webHidden/>
          </w:rPr>
          <w:fldChar w:fldCharType="separate"/>
        </w:r>
        <w:r w:rsidR="004D2D96">
          <w:rPr>
            <w:noProof/>
            <w:webHidden/>
          </w:rPr>
          <w:t>45</w:t>
        </w:r>
        <w:r w:rsidR="00C60EC6" w:rsidRPr="00686B24">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487" w:history="1">
        <w:r w:rsidR="00C60EC6" w:rsidRPr="00C60EC6">
          <w:rPr>
            <w:rStyle w:val="Hipersaitas"/>
            <w:rFonts w:cs="Times New Roman"/>
            <w:noProof/>
            <w:lang w:val="lt-LT"/>
          </w:rPr>
          <w:t>12 lentelė. Privataus akcinio kapitalo, įskaitant rizikos kapitalą, investicijos Lietuvoje</w:t>
        </w:r>
        <w:r w:rsidR="00C60EC6" w:rsidRPr="00C60EC6">
          <w:rPr>
            <w:noProof/>
            <w:webHidden/>
          </w:rPr>
          <w:tab/>
        </w:r>
        <w:r w:rsidR="00C60EC6" w:rsidRPr="00686B24">
          <w:rPr>
            <w:noProof/>
            <w:webHidden/>
          </w:rPr>
          <w:fldChar w:fldCharType="begin"/>
        </w:r>
        <w:r w:rsidR="00C60EC6" w:rsidRPr="00C60EC6">
          <w:rPr>
            <w:noProof/>
            <w:webHidden/>
          </w:rPr>
          <w:instrText xml:space="preserve"> PAGEREF _Toc414802487 \h </w:instrText>
        </w:r>
        <w:r w:rsidR="00C60EC6" w:rsidRPr="00686B24">
          <w:rPr>
            <w:noProof/>
            <w:webHidden/>
          </w:rPr>
        </w:r>
        <w:r w:rsidR="00C60EC6" w:rsidRPr="00686B24">
          <w:rPr>
            <w:noProof/>
            <w:webHidden/>
          </w:rPr>
          <w:fldChar w:fldCharType="separate"/>
        </w:r>
        <w:r w:rsidR="004D2D96">
          <w:rPr>
            <w:noProof/>
            <w:webHidden/>
          </w:rPr>
          <w:t>50</w:t>
        </w:r>
        <w:r w:rsidR="00C60EC6" w:rsidRPr="00686B24">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488" w:history="1">
        <w:r w:rsidR="00C60EC6" w:rsidRPr="00C60EC6">
          <w:rPr>
            <w:rStyle w:val="Hipersaitas"/>
            <w:rFonts w:cs="Times New Roman"/>
            <w:noProof/>
            <w:lang w:val="lt-LT"/>
          </w:rPr>
          <w:t xml:space="preserve">13 lentelė. </w:t>
        </w:r>
        <w:r w:rsidR="00C60EC6" w:rsidRPr="00C60EC6">
          <w:rPr>
            <w:rStyle w:val="Hipersaitas"/>
            <w:rFonts w:eastAsia="Times New Roman" w:cs="Times New Roman"/>
            <w:noProof/>
            <w:lang w:val="lt-LT"/>
          </w:rPr>
          <w:t>Privataus akcinio kapitalo</w:t>
        </w:r>
        <w:r w:rsidR="00C60EC6" w:rsidRPr="00C60EC6">
          <w:rPr>
            <w:rStyle w:val="Hipersaitas"/>
            <w:rFonts w:cs="Times New Roman"/>
            <w:noProof/>
            <w:lang w:val="lt-LT"/>
          </w:rPr>
          <w:t xml:space="preserve"> investicijų tipas</w:t>
        </w:r>
        <w:r w:rsidR="00C60EC6" w:rsidRPr="00C60EC6">
          <w:rPr>
            <w:noProof/>
            <w:webHidden/>
          </w:rPr>
          <w:tab/>
        </w:r>
        <w:r w:rsidR="00C60EC6" w:rsidRPr="00686B24">
          <w:rPr>
            <w:noProof/>
            <w:webHidden/>
          </w:rPr>
          <w:fldChar w:fldCharType="begin"/>
        </w:r>
        <w:r w:rsidR="00C60EC6" w:rsidRPr="00C60EC6">
          <w:rPr>
            <w:noProof/>
            <w:webHidden/>
          </w:rPr>
          <w:instrText xml:space="preserve"> PAGEREF _Toc414802488 \h </w:instrText>
        </w:r>
        <w:r w:rsidR="00C60EC6" w:rsidRPr="00686B24">
          <w:rPr>
            <w:noProof/>
            <w:webHidden/>
          </w:rPr>
        </w:r>
        <w:r w:rsidR="00C60EC6" w:rsidRPr="00686B24">
          <w:rPr>
            <w:noProof/>
            <w:webHidden/>
          </w:rPr>
          <w:fldChar w:fldCharType="separate"/>
        </w:r>
        <w:r w:rsidR="004D2D96">
          <w:rPr>
            <w:noProof/>
            <w:webHidden/>
          </w:rPr>
          <w:t>51</w:t>
        </w:r>
        <w:r w:rsidR="00C60EC6" w:rsidRPr="00686B24">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489" w:history="1">
        <w:r w:rsidR="00C60EC6" w:rsidRPr="00C60EC6">
          <w:rPr>
            <w:rStyle w:val="Hipersaitas"/>
            <w:rFonts w:cs="Times New Roman"/>
            <w:noProof/>
            <w:lang w:val="lt-LT"/>
          </w:rPr>
          <w:t>14 lentelė. Įgyvendinamos ir anksčiau įgyvendintos FP, finansuojamos iš ES SF ir skirtos paskoloms</w:t>
        </w:r>
        <w:r w:rsidR="00C60EC6" w:rsidRPr="00C60EC6">
          <w:rPr>
            <w:rStyle w:val="Hipersaitas"/>
            <w:rFonts w:eastAsia="Times New Roman" w:cs="Times New Roman"/>
            <w:noProof/>
            <w:lang w:val="lt-LT"/>
          </w:rPr>
          <w:t xml:space="preserve"> teikti (2014 m. gruodžio 31 d. duomenimis)</w:t>
        </w:r>
        <w:r w:rsidR="00C60EC6" w:rsidRPr="00C60EC6">
          <w:rPr>
            <w:noProof/>
            <w:webHidden/>
          </w:rPr>
          <w:tab/>
        </w:r>
        <w:r w:rsidR="00C60EC6" w:rsidRPr="00121DA8">
          <w:rPr>
            <w:noProof/>
            <w:webHidden/>
          </w:rPr>
          <w:fldChar w:fldCharType="begin"/>
        </w:r>
        <w:r w:rsidR="00C60EC6" w:rsidRPr="00C60EC6">
          <w:rPr>
            <w:noProof/>
            <w:webHidden/>
          </w:rPr>
          <w:instrText xml:space="preserve"> PAGEREF _Toc414802489 \h </w:instrText>
        </w:r>
        <w:r w:rsidR="00C60EC6" w:rsidRPr="00121DA8">
          <w:rPr>
            <w:noProof/>
            <w:webHidden/>
          </w:rPr>
        </w:r>
        <w:r w:rsidR="00C60EC6" w:rsidRPr="00121DA8">
          <w:rPr>
            <w:noProof/>
            <w:webHidden/>
          </w:rPr>
          <w:fldChar w:fldCharType="separate"/>
        </w:r>
        <w:r w:rsidR="004D2D96">
          <w:rPr>
            <w:noProof/>
            <w:webHidden/>
          </w:rPr>
          <w:t>57</w:t>
        </w:r>
        <w:r w:rsidR="00C60EC6" w:rsidRPr="00121DA8">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490" w:history="1">
        <w:r w:rsidR="00C60EC6" w:rsidRPr="00C60EC6">
          <w:rPr>
            <w:rStyle w:val="Hipersaitas"/>
            <w:rFonts w:cs="Times New Roman"/>
            <w:noProof/>
            <w:lang w:val="lt-LT"/>
          </w:rPr>
          <w:t>15 lentelė. Šiuo metu įgyvendinamos FP, finansuojamos iš ES SF ir skirtos garantijoms teikti (2014 m. gruodžio 31 d. duomenimis)</w:t>
        </w:r>
        <w:r w:rsidR="00C60EC6" w:rsidRPr="00C60EC6">
          <w:rPr>
            <w:noProof/>
            <w:webHidden/>
          </w:rPr>
          <w:tab/>
        </w:r>
        <w:r w:rsidR="00C60EC6" w:rsidRPr="00121DA8">
          <w:rPr>
            <w:noProof/>
            <w:webHidden/>
          </w:rPr>
          <w:fldChar w:fldCharType="begin"/>
        </w:r>
        <w:r w:rsidR="00C60EC6" w:rsidRPr="00C60EC6">
          <w:rPr>
            <w:noProof/>
            <w:webHidden/>
          </w:rPr>
          <w:instrText xml:space="preserve"> PAGEREF _Toc414802490 \h </w:instrText>
        </w:r>
        <w:r w:rsidR="00C60EC6" w:rsidRPr="00121DA8">
          <w:rPr>
            <w:noProof/>
            <w:webHidden/>
          </w:rPr>
        </w:r>
        <w:r w:rsidR="00C60EC6" w:rsidRPr="00121DA8">
          <w:rPr>
            <w:noProof/>
            <w:webHidden/>
          </w:rPr>
          <w:fldChar w:fldCharType="separate"/>
        </w:r>
        <w:r w:rsidR="004D2D96">
          <w:rPr>
            <w:noProof/>
            <w:webHidden/>
          </w:rPr>
          <w:t>58</w:t>
        </w:r>
        <w:r w:rsidR="00C60EC6" w:rsidRPr="00121DA8">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491" w:history="1">
        <w:r w:rsidR="00C60EC6" w:rsidRPr="00C60EC6">
          <w:rPr>
            <w:rStyle w:val="Hipersaitas"/>
            <w:rFonts w:cs="Times New Roman"/>
            <w:noProof/>
            <w:lang w:val="lt-LT"/>
          </w:rPr>
          <w:t>16 lentelė. Lietuvoje veikiantys RKF su valstybės dalyvavimu (2014 m. gruodžio 31 d. duomenimis)</w:t>
        </w:r>
        <w:r w:rsidR="00C60EC6" w:rsidRPr="00C60EC6">
          <w:rPr>
            <w:noProof/>
            <w:webHidden/>
          </w:rPr>
          <w:tab/>
        </w:r>
        <w:r w:rsidR="00C60EC6" w:rsidRPr="00121DA8">
          <w:rPr>
            <w:noProof/>
            <w:webHidden/>
          </w:rPr>
          <w:fldChar w:fldCharType="begin"/>
        </w:r>
        <w:r w:rsidR="00C60EC6" w:rsidRPr="00C60EC6">
          <w:rPr>
            <w:noProof/>
            <w:webHidden/>
          </w:rPr>
          <w:instrText xml:space="preserve"> PAGEREF _Toc414802491 \h </w:instrText>
        </w:r>
        <w:r w:rsidR="00C60EC6" w:rsidRPr="00121DA8">
          <w:rPr>
            <w:noProof/>
            <w:webHidden/>
          </w:rPr>
        </w:r>
        <w:r w:rsidR="00C60EC6" w:rsidRPr="00121DA8">
          <w:rPr>
            <w:noProof/>
            <w:webHidden/>
          </w:rPr>
          <w:fldChar w:fldCharType="separate"/>
        </w:r>
        <w:r w:rsidR="004D2D96">
          <w:rPr>
            <w:noProof/>
            <w:webHidden/>
          </w:rPr>
          <w:t>60</w:t>
        </w:r>
        <w:r w:rsidR="00C60EC6" w:rsidRPr="00121DA8">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492" w:history="1">
        <w:r w:rsidR="00C60EC6" w:rsidRPr="00C60EC6">
          <w:rPr>
            <w:rStyle w:val="Hipersaitas"/>
            <w:rFonts w:cs="Times New Roman"/>
            <w:noProof/>
            <w:lang w:val="lt-LT"/>
          </w:rPr>
          <w:t>17 lentelė. Dalinio palūkanų kompensavimo priemonės sąlygos (2014 m. gruodžio 31 d. duomenimis)</w:t>
        </w:r>
        <w:r w:rsidR="00C60EC6" w:rsidRPr="00C60EC6">
          <w:rPr>
            <w:noProof/>
            <w:webHidden/>
          </w:rPr>
          <w:tab/>
        </w:r>
        <w:r w:rsidR="00C60EC6" w:rsidRPr="00121DA8">
          <w:rPr>
            <w:noProof/>
            <w:webHidden/>
          </w:rPr>
          <w:fldChar w:fldCharType="begin"/>
        </w:r>
        <w:r w:rsidR="00C60EC6" w:rsidRPr="00C60EC6">
          <w:rPr>
            <w:noProof/>
            <w:webHidden/>
          </w:rPr>
          <w:instrText xml:space="preserve"> PAGEREF _Toc414802492 \h </w:instrText>
        </w:r>
        <w:r w:rsidR="00C60EC6" w:rsidRPr="00121DA8">
          <w:rPr>
            <w:noProof/>
            <w:webHidden/>
          </w:rPr>
        </w:r>
        <w:r w:rsidR="00C60EC6" w:rsidRPr="00121DA8">
          <w:rPr>
            <w:noProof/>
            <w:webHidden/>
          </w:rPr>
          <w:fldChar w:fldCharType="separate"/>
        </w:r>
        <w:r w:rsidR="004D2D96">
          <w:rPr>
            <w:noProof/>
            <w:webHidden/>
          </w:rPr>
          <w:t>61</w:t>
        </w:r>
        <w:r w:rsidR="00C60EC6" w:rsidRPr="00121DA8">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493" w:history="1">
        <w:r w:rsidR="00C60EC6" w:rsidRPr="00C60EC6">
          <w:rPr>
            <w:rStyle w:val="Hipersaitas"/>
            <w:rFonts w:cs="Times New Roman"/>
            <w:noProof/>
            <w:lang w:val="lt-LT"/>
          </w:rPr>
          <w:t>18 lentelė. Tipinių rinkos trūkumų ir galimų FP tiems trūkumams padengti pavyzdžiai</w:t>
        </w:r>
        <w:r w:rsidR="00C60EC6" w:rsidRPr="00C60EC6">
          <w:rPr>
            <w:noProof/>
            <w:webHidden/>
          </w:rPr>
          <w:tab/>
        </w:r>
        <w:r w:rsidR="00C60EC6" w:rsidRPr="00686B24">
          <w:rPr>
            <w:noProof/>
            <w:webHidden/>
          </w:rPr>
          <w:fldChar w:fldCharType="begin"/>
        </w:r>
        <w:r w:rsidR="00C60EC6" w:rsidRPr="00C60EC6">
          <w:rPr>
            <w:noProof/>
            <w:webHidden/>
          </w:rPr>
          <w:instrText xml:space="preserve"> PAGEREF _Toc414802493 \h </w:instrText>
        </w:r>
        <w:r w:rsidR="00C60EC6" w:rsidRPr="00686B24">
          <w:rPr>
            <w:noProof/>
            <w:webHidden/>
          </w:rPr>
        </w:r>
        <w:r w:rsidR="00C60EC6" w:rsidRPr="00686B24">
          <w:rPr>
            <w:noProof/>
            <w:webHidden/>
          </w:rPr>
          <w:fldChar w:fldCharType="separate"/>
        </w:r>
        <w:r w:rsidR="004D2D96">
          <w:rPr>
            <w:noProof/>
            <w:webHidden/>
          </w:rPr>
          <w:t>86</w:t>
        </w:r>
        <w:r w:rsidR="00C60EC6" w:rsidRPr="00686B24">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494" w:history="1">
        <w:r w:rsidR="00C60EC6" w:rsidRPr="00C60EC6">
          <w:rPr>
            <w:rStyle w:val="Hipersaitas"/>
            <w:rFonts w:cs="Times New Roman"/>
            <w:noProof/>
            <w:lang w:val="lt-LT"/>
          </w:rPr>
          <w:t>19 lentelė. SVV subjektams galimos panaudoti lėšos (galimos suteikti paskolos ir pasirašyti lizingo sandoriai) per skolines FP, remiantis interviu su KĮ</w:t>
        </w:r>
        <w:r w:rsidR="00C60EC6" w:rsidRPr="00C60EC6">
          <w:rPr>
            <w:noProof/>
            <w:webHidden/>
          </w:rPr>
          <w:tab/>
        </w:r>
        <w:r w:rsidR="00C60EC6" w:rsidRPr="00121DA8">
          <w:rPr>
            <w:noProof/>
            <w:webHidden/>
          </w:rPr>
          <w:fldChar w:fldCharType="begin"/>
        </w:r>
        <w:r w:rsidR="00C60EC6" w:rsidRPr="00C60EC6">
          <w:rPr>
            <w:noProof/>
            <w:webHidden/>
          </w:rPr>
          <w:instrText xml:space="preserve"> PAGEREF _Toc414802494 \h </w:instrText>
        </w:r>
        <w:r w:rsidR="00C60EC6" w:rsidRPr="00121DA8">
          <w:rPr>
            <w:noProof/>
            <w:webHidden/>
          </w:rPr>
        </w:r>
        <w:r w:rsidR="00C60EC6" w:rsidRPr="00121DA8">
          <w:rPr>
            <w:noProof/>
            <w:webHidden/>
          </w:rPr>
          <w:fldChar w:fldCharType="separate"/>
        </w:r>
        <w:r w:rsidR="004D2D96">
          <w:rPr>
            <w:noProof/>
            <w:webHidden/>
          </w:rPr>
          <w:t>87</w:t>
        </w:r>
        <w:r w:rsidR="00C60EC6" w:rsidRPr="00121DA8">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495" w:history="1">
        <w:r w:rsidR="00C60EC6" w:rsidRPr="006348CA">
          <w:rPr>
            <w:rStyle w:val="Hipersaitas"/>
            <w:rFonts w:cs="Times New Roman"/>
            <w:noProof/>
            <w:lang w:val="lt-LT"/>
          </w:rPr>
          <w:t>20 lentelė. SVV subjektams galimos panaudoti lėšos per RKF FP, remiantis interviu su RKF</w:t>
        </w:r>
        <w:r w:rsidR="00C60EC6" w:rsidRPr="00C60EC6">
          <w:rPr>
            <w:noProof/>
            <w:webHidden/>
          </w:rPr>
          <w:tab/>
        </w:r>
        <w:r w:rsidR="00C60EC6" w:rsidRPr="00686B24">
          <w:rPr>
            <w:noProof/>
            <w:webHidden/>
          </w:rPr>
          <w:fldChar w:fldCharType="begin"/>
        </w:r>
        <w:r w:rsidR="00C60EC6" w:rsidRPr="00C60EC6">
          <w:rPr>
            <w:noProof/>
            <w:webHidden/>
          </w:rPr>
          <w:instrText xml:space="preserve"> PAGEREF _Toc414802495 \h </w:instrText>
        </w:r>
        <w:r w:rsidR="00C60EC6" w:rsidRPr="00686B24">
          <w:rPr>
            <w:noProof/>
            <w:webHidden/>
          </w:rPr>
        </w:r>
        <w:r w:rsidR="00C60EC6" w:rsidRPr="00686B24">
          <w:rPr>
            <w:noProof/>
            <w:webHidden/>
          </w:rPr>
          <w:fldChar w:fldCharType="separate"/>
        </w:r>
        <w:r w:rsidR="004D2D96">
          <w:rPr>
            <w:noProof/>
            <w:webHidden/>
          </w:rPr>
          <w:t>88</w:t>
        </w:r>
        <w:r w:rsidR="00C60EC6" w:rsidRPr="00686B24">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496" w:history="1">
        <w:r w:rsidR="00C60EC6" w:rsidRPr="00C60EC6">
          <w:rPr>
            <w:rStyle w:val="Hipersaitas"/>
            <w:rFonts w:cs="Times New Roman"/>
            <w:noProof/>
            <w:lang w:val="lt-LT"/>
          </w:rPr>
          <w:t>21 lentelė. Pagrindinės pasidalytos portfelio rizikos paskolų standartinės FP sąlygos ir jų palyginimas su FRSP sąlygomis</w:t>
        </w:r>
        <w:r w:rsidR="00C60EC6" w:rsidRPr="00C60EC6">
          <w:rPr>
            <w:noProof/>
            <w:webHidden/>
          </w:rPr>
          <w:tab/>
        </w:r>
        <w:r w:rsidR="00C60EC6" w:rsidRPr="00121DA8">
          <w:rPr>
            <w:noProof/>
            <w:webHidden/>
          </w:rPr>
          <w:fldChar w:fldCharType="begin"/>
        </w:r>
        <w:r w:rsidR="00C60EC6" w:rsidRPr="00C60EC6">
          <w:rPr>
            <w:noProof/>
            <w:webHidden/>
          </w:rPr>
          <w:instrText xml:space="preserve"> PAGEREF _Toc414802496 \h </w:instrText>
        </w:r>
        <w:r w:rsidR="00C60EC6" w:rsidRPr="00121DA8">
          <w:rPr>
            <w:noProof/>
            <w:webHidden/>
          </w:rPr>
        </w:r>
        <w:r w:rsidR="00C60EC6" w:rsidRPr="00121DA8">
          <w:rPr>
            <w:noProof/>
            <w:webHidden/>
          </w:rPr>
          <w:fldChar w:fldCharType="separate"/>
        </w:r>
        <w:r w:rsidR="004D2D96">
          <w:rPr>
            <w:noProof/>
            <w:webHidden/>
          </w:rPr>
          <w:t>108</w:t>
        </w:r>
        <w:r w:rsidR="00C60EC6" w:rsidRPr="00121DA8">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497" w:history="1">
        <w:r w:rsidR="00C60EC6" w:rsidRPr="00C60EC6">
          <w:rPr>
            <w:rStyle w:val="Hipersaitas"/>
            <w:rFonts w:cs="Times New Roman"/>
            <w:noProof/>
            <w:lang w:val="lt-LT"/>
          </w:rPr>
          <w:t>22 lentelė. Pagrindinės apribotos portfelio garantijos standartinės FP sąlygos ir jų palyginimas su FLPG paskoloms ir lizingui sąlygomis</w:t>
        </w:r>
        <w:r w:rsidR="00C60EC6" w:rsidRPr="00C60EC6">
          <w:rPr>
            <w:noProof/>
            <w:webHidden/>
          </w:rPr>
          <w:tab/>
        </w:r>
        <w:r w:rsidR="00C60EC6" w:rsidRPr="00121DA8">
          <w:rPr>
            <w:noProof/>
            <w:webHidden/>
          </w:rPr>
          <w:fldChar w:fldCharType="begin"/>
        </w:r>
        <w:r w:rsidR="00C60EC6" w:rsidRPr="00C60EC6">
          <w:rPr>
            <w:noProof/>
            <w:webHidden/>
          </w:rPr>
          <w:instrText xml:space="preserve"> PAGEREF _Toc414802497 \h </w:instrText>
        </w:r>
        <w:r w:rsidR="00C60EC6" w:rsidRPr="00121DA8">
          <w:rPr>
            <w:noProof/>
            <w:webHidden/>
          </w:rPr>
        </w:r>
        <w:r w:rsidR="00C60EC6" w:rsidRPr="00121DA8">
          <w:rPr>
            <w:noProof/>
            <w:webHidden/>
          </w:rPr>
          <w:fldChar w:fldCharType="separate"/>
        </w:r>
        <w:r w:rsidR="004D2D96">
          <w:rPr>
            <w:noProof/>
            <w:webHidden/>
          </w:rPr>
          <w:t>108</w:t>
        </w:r>
        <w:r w:rsidR="00C60EC6" w:rsidRPr="00121DA8">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498" w:history="1">
        <w:r w:rsidR="00C60EC6" w:rsidRPr="00C60EC6">
          <w:rPr>
            <w:rStyle w:val="Hipersaitas"/>
            <w:rFonts w:cs="Times New Roman"/>
            <w:noProof/>
            <w:lang w:val="lt-LT"/>
          </w:rPr>
          <w:t>23 lentelė. SVV subjektams planuojamos suteikti paskolos, kreditai lizingui, garantuotos paskolos, garantuoti kreditai lizingui ir garantuoti faktoringo sandoriai per skolines FP, remiantis interviu su FĮ (privačių lėšų dalies procentas nurodytas remiantis istoriniais duomenimis)</w:t>
        </w:r>
        <w:r w:rsidR="00C60EC6" w:rsidRPr="00C60EC6">
          <w:rPr>
            <w:noProof/>
            <w:webHidden/>
          </w:rPr>
          <w:tab/>
        </w:r>
        <w:r w:rsidR="00C60EC6" w:rsidRPr="00121DA8">
          <w:rPr>
            <w:noProof/>
            <w:webHidden/>
          </w:rPr>
          <w:fldChar w:fldCharType="begin"/>
        </w:r>
        <w:r w:rsidR="00C60EC6" w:rsidRPr="00C60EC6">
          <w:rPr>
            <w:noProof/>
            <w:webHidden/>
          </w:rPr>
          <w:instrText xml:space="preserve"> PAGEREF _Toc414802498 \h </w:instrText>
        </w:r>
        <w:r w:rsidR="00C60EC6" w:rsidRPr="00121DA8">
          <w:rPr>
            <w:noProof/>
            <w:webHidden/>
          </w:rPr>
        </w:r>
        <w:r w:rsidR="00C60EC6" w:rsidRPr="00121DA8">
          <w:rPr>
            <w:noProof/>
            <w:webHidden/>
          </w:rPr>
          <w:fldChar w:fldCharType="separate"/>
        </w:r>
        <w:r w:rsidR="004D2D96">
          <w:rPr>
            <w:noProof/>
            <w:webHidden/>
          </w:rPr>
          <w:t>111</w:t>
        </w:r>
        <w:r w:rsidR="00C60EC6" w:rsidRPr="00121DA8">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499" w:history="1">
        <w:r w:rsidR="00C60EC6" w:rsidRPr="006348CA">
          <w:rPr>
            <w:rStyle w:val="Hipersaitas"/>
            <w:rFonts w:cs="Times New Roman"/>
            <w:noProof/>
            <w:lang w:val="lt-LT"/>
          </w:rPr>
          <w:t>24 lentelė. SVV subjektams planuojamos panaudoti lėšos per RKF FP, remiantis interviu su RKF valdytojais</w:t>
        </w:r>
        <w:r w:rsidR="00C60EC6" w:rsidRPr="00C60EC6">
          <w:rPr>
            <w:noProof/>
            <w:webHidden/>
          </w:rPr>
          <w:tab/>
        </w:r>
        <w:r w:rsidR="00C60EC6" w:rsidRPr="00121DA8">
          <w:rPr>
            <w:noProof/>
            <w:webHidden/>
          </w:rPr>
          <w:fldChar w:fldCharType="begin"/>
        </w:r>
        <w:r w:rsidR="00C60EC6" w:rsidRPr="00C60EC6">
          <w:rPr>
            <w:noProof/>
            <w:webHidden/>
          </w:rPr>
          <w:instrText xml:space="preserve"> PAGEREF _Toc414802499 \h </w:instrText>
        </w:r>
        <w:r w:rsidR="00C60EC6" w:rsidRPr="00121DA8">
          <w:rPr>
            <w:noProof/>
            <w:webHidden/>
          </w:rPr>
        </w:r>
        <w:r w:rsidR="00C60EC6" w:rsidRPr="00121DA8">
          <w:rPr>
            <w:noProof/>
            <w:webHidden/>
          </w:rPr>
          <w:fldChar w:fldCharType="separate"/>
        </w:r>
        <w:r w:rsidR="004D2D96">
          <w:rPr>
            <w:noProof/>
            <w:webHidden/>
          </w:rPr>
          <w:t>112</w:t>
        </w:r>
        <w:r w:rsidR="00C60EC6" w:rsidRPr="00121DA8">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500" w:history="1">
        <w:r w:rsidR="00C60EC6" w:rsidRPr="00C60EC6">
          <w:rPr>
            <w:rStyle w:val="Hipersaitas"/>
            <w:rFonts w:cs="Times New Roman"/>
            <w:noProof/>
            <w:lang w:val="lt-LT"/>
          </w:rPr>
          <w:t>25 lentelė. Iš INVEGOS fondo, JEREMIE kontroliuojančiojo fondo, VSF ir GF grįžtančių lėšų pasiskirstymas, mln. EUR</w:t>
        </w:r>
        <w:r w:rsidR="00C60EC6" w:rsidRPr="00C60EC6">
          <w:rPr>
            <w:noProof/>
            <w:webHidden/>
          </w:rPr>
          <w:tab/>
        </w:r>
        <w:r w:rsidR="00C60EC6" w:rsidRPr="00121DA8">
          <w:rPr>
            <w:noProof/>
            <w:webHidden/>
          </w:rPr>
          <w:fldChar w:fldCharType="begin"/>
        </w:r>
        <w:r w:rsidR="00C60EC6" w:rsidRPr="00C60EC6">
          <w:rPr>
            <w:noProof/>
            <w:webHidden/>
          </w:rPr>
          <w:instrText xml:space="preserve"> PAGEREF _Toc414802500 \h </w:instrText>
        </w:r>
        <w:r w:rsidR="00C60EC6" w:rsidRPr="00121DA8">
          <w:rPr>
            <w:noProof/>
            <w:webHidden/>
          </w:rPr>
        </w:r>
        <w:r w:rsidR="00C60EC6" w:rsidRPr="00121DA8">
          <w:rPr>
            <w:noProof/>
            <w:webHidden/>
          </w:rPr>
          <w:fldChar w:fldCharType="separate"/>
        </w:r>
        <w:r w:rsidR="004D2D96">
          <w:rPr>
            <w:noProof/>
            <w:webHidden/>
          </w:rPr>
          <w:t>114</w:t>
        </w:r>
        <w:r w:rsidR="00C60EC6" w:rsidRPr="00121DA8">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501" w:history="1">
        <w:r w:rsidR="00C60EC6" w:rsidRPr="00C60EC6">
          <w:rPr>
            <w:rStyle w:val="Hipersaitas"/>
            <w:rFonts w:cs="Times New Roman"/>
            <w:noProof/>
            <w:lang w:val="lt-LT"/>
          </w:rPr>
          <w:t>26 lentelė. 2007 m. analizėje numatytos FP – planas ir faktas</w:t>
        </w:r>
        <w:r w:rsidR="00C60EC6" w:rsidRPr="00C60EC6">
          <w:rPr>
            <w:noProof/>
            <w:webHidden/>
          </w:rPr>
          <w:tab/>
        </w:r>
        <w:r w:rsidR="00C60EC6" w:rsidRPr="00686B24">
          <w:rPr>
            <w:noProof/>
            <w:webHidden/>
          </w:rPr>
          <w:fldChar w:fldCharType="begin"/>
        </w:r>
        <w:r w:rsidR="00C60EC6" w:rsidRPr="00C60EC6">
          <w:rPr>
            <w:noProof/>
            <w:webHidden/>
          </w:rPr>
          <w:instrText xml:space="preserve"> PAGEREF _Toc414802501 \h </w:instrText>
        </w:r>
        <w:r w:rsidR="00C60EC6" w:rsidRPr="00686B24">
          <w:rPr>
            <w:noProof/>
            <w:webHidden/>
          </w:rPr>
        </w:r>
        <w:r w:rsidR="00C60EC6" w:rsidRPr="00686B24">
          <w:rPr>
            <w:noProof/>
            <w:webHidden/>
          </w:rPr>
          <w:fldChar w:fldCharType="separate"/>
        </w:r>
        <w:r w:rsidR="004D2D96">
          <w:rPr>
            <w:noProof/>
            <w:webHidden/>
          </w:rPr>
          <w:t>120</w:t>
        </w:r>
        <w:r w:rsidR="00C60EC6" w:rsidRPr="00686B24">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502" w:history="1">
        <w:r w:rsidR="00C60EC6" w:rsidRPr="006348CA">
          <w:rPr>
            <w:rStyle w:val="Hipersaitas"/>
            <w:rFonts w:cs="Times New Roman"/>
            <w:noProof/>
            <w:lang w:val="lt-LT"/>
          </w:rPr>
          <w:t>27 lentelė. FP, skirtos verslui, kurios, planuojama, padengs nustatytą rinkos trūkumą</w:t>
        </w:r>
        <w:r w:rsidR="00C60EC6" w:rsidRPr="00C60EC6">
          <w:rPr>
            <w:noProof/>
            <w:webHidden/>
          </w:rPr>
          <w:tab/>
        </w:r>
        <w:r w:rsidR="00C60EC6" w:rsidRPr="00686B24">
          <w:rPr>
            <w:noProof/>
            <w:webHidden/>
          </w:rPr>
          <w:fldChar w:fldCharType="begin"/>
        </w:r>
        <w:r w:rsidR="00C60EC6" w:rsidRPr="00C60EC6">
          <w:rPr>
            <w:noProof/>
            <w:webHidden/>
          </w:rPr>
          <w:instrText xml:space="preserve"> PAGEREF _Toc414802502 \h </w:instrText>
        </w:r>
        <w:r w:rsidR="00C60EC6" w:rsidRPr="00686B24">
          <w:rPr>
            <w:noProof/>
            <w:webHidden/>
          </w:rPr>
        </w:r>
        <w:r w:rsidR="00C60EC6" w:rsidRPr="00686B24">
          <w:rPr>
            <w:noProof/>
            <w:webHidden/>
          </w:rPr>
          <w:fldChar w:fldCharType="separate"/>
        </w:r>
        <w:r w:rsidR="004D2D96">
          <w:rPr>
            <w:noProof/>
            <w:webHidden/>
          </w:rPr>
          <w:t>129</w:t>
        </w:r>
        <w:r w:rsidR="00C60EC6" w:rsidRPr="00686B24">
          <w:rPr>
            <w:noProof/>
            <w:webHidden/>
          </w:rPr>
          <w:fldChar w:fldCharType="end"/>
        </w:r>
      </w:hyperlink>
    </w:p>
    <w:p w:rsidR="00C60EC6" w:rsidRDefault="00FC778B">
      <w:pPr>
        <w:pStyle w:val="Iliustracijsraas"/>
        <w:tabs>
          <w:tab w:val="right" w:leader="dot" w:pos="9628"/>
        </w:tabs>
        <w:rPr>
          <w:rStyle w:val="Hipersaitas"/>
          <w:noProof/>
        </w:rPr>
      </w:pPr>
      <w:hyperlink w:anchor="_Toc414802503" w:history="1">
        <w:r w:rsidR="00C60EC6" w:rsidRPr="006348CA">
          <w:rPr>
            <w:rStyle w:val="Hipersaitas"/>
            <w:rFonts w:cs="Times New Roman"/>
            <w:noProof/>
            <w:lang w:val="lt-LT"/>
          </w:rPr>
          <w:t>28 lentelė. Išorinio verslo finansavimo rinkos trūkumo padengimas, panaudojant galimus maksimalius ir planuojamus realiai skirti FP dydžius, mln. EUR</w:t>
        </w:r>
        <w:r w:rsidR="00C60EC6" w:rsidRPr="00C60EC6">
          <w:rPr>
            <w:noProof/>
            <w:webHidden/>
          </w:rPr>
          <w:tab/>
        </w:r>
        <w:r w:rsidR="00C60EC6" w:rsidRPr="00121DA8">
          <w:rPr>
            <w:noProof/>
            <w:webHidden/>
          </w:rPr>
          <w:fldChar w:fldCharType="begin"/>
        </w:r>
        <w:r w:rsidR="00C60EC6" w:rsidRPr="00C60EC6">
          <w:rPr>
            <w:noProof/>
            <w:webHidden/>
          </w:rPr>
          <w:instrText xml:space="preserve"> PAGEREF _Toc414802503 \h </w:instrText>
        </w:r>
        <w:r w:rsidR="00C60EC6" w:rsidRPr="00121DA8">
          <w:rPr>
            <w:noProof/>
            <w:webHidden/>
          </w:rPr>
        </w:r>
        <w:r w:rsidR="00C60EC6" w:rsidRPr="00121DA8">
          <w:rPr>
            <w:noProof/>
            <w:webHidden/>
          </w:rPr>
          <w:fldChar w:fldCharType="separate"/>
        </w:r>
        <w:r w:rsidR="004D2D96">
          <w:rPr>
            <w:noProof/>
            <w:webHidden/>
          </w:rPr>
          <w:t>130</w:t>
        </w:r>
        <w:r w:rsidR="00C60EC6" w:rsidRPr="00121DA8">
          <w:rPr>
            <w:noProof/>
            <w:webHidden/>
          </w:rPr>
          <w:fldChar w:fldCharType="end"/>
        </w:r>
      </w:hyperlink>
    </w:p>
    <w:p w:rsidR="006E6CA9" w:rsidRPr="006348CA" w:rsidRDefault="006E6CA9" w:rsidP="006348CA">
      <w:pPr>
        <w:ind w:firstLine="0"/>
        <w:jc w:val="left"/>
        <w:rPr>
          <w:rFonts w:cs="Times New Roman"/>
          <w:noProof/>
        </w:rPr>
      </w:pPr>
      <w:r w:rsidRPr="006348CA">
        <w:rPr>
          <w:rFonts w:cs="Times New Roman"/>
          <w:noProof/>
          <w:lang w:val="lt-LT"/>
        </w:rPr>
        <w:t>29 lentelė.</w:t>
      </w:r>
      <w:r w:rsidR="006113CE" w:rsidRPr="006348CA">
        <w:rPr>
          <w:rFonts w:cs="Times New Roman"/>
          <w:noProof/>
          <w:lang w:val="lt-LT"/>
        </w:rPr>
        <w:t xml:space="preserve"> </w:t>
      </w:r>
      <w:r w:rsidRPr="006348CA">
        <w:rPr>
          <w:rFonts w:cs="Times New Roman"/>
          <w:noProof/>
        </w:rPr>
        <w:t>FP įgyvendinimas pagal Reglamento Nr. 1303/2013 38 str. 1 dalį……………………</w:t>
      </w:r>
      <w:r w:rsidR="006113CE" w:rsidRPr="006348CA">
        <w:rPr>
          <w:rFonts w:cs="Times New Roman"/>
          <w:noProof/>
        </w:rPr>
        <w:t>132</w:t>
      </w:r>
    </w:p>
    <w:p w:rsidR="00E11DDD" w:rsidRPr="006348CA" w:rsidRDefault="00E11DDD" w:rsidP="006348CA">
      <w:pPr>
        <w:ind w:firstLine="0"/>
        <w:jc w:val="left"/>
        <w:rPr>
          <w:rFonts w:cs="Times New Roman"/>
          <w:noProof/>
        </w:rPr>
      </w:pPr>
      <w:r w:rsidRPr="006348CA">
        <w:rPr>
          <w:rFonts w:cs="Times New Roman"/>
          <w:noProof/>
        </w:rPr>
        <w:lastRenderedPageBreak/>
        <w:t>30 lentelė.Alternatyvų įgyvendinti FP pagal Reglamento Nr. 1303/2013 38 str. 3 dalį vertinimas133</w:t>
      </w:r>
    </w:p>
    <w:p w:rsidR="00010D24" w:rsidRDefault="00FC4816" w:rsidP="006348CA">
      <w:pPr>
        <w:ind w:firstLine="0"/>
        <w:jc w:val="left"/>
        <w:rPr>
          <w:rFonts w:cs="Times New Roman"/>
          <w:noProof/>
        </w:rPr>
      </w:pPr>
      <w:r w:rsidRPr="006348CA">
        <w:rPr>
          <w:rFonts w:cs="Times New Roman"/>
          <w:noProof/>
        </w:rPr>
        <w:t>3</w:t>
      </w:r>
      <w:r w:rsidR="00010D24">
        <w:rPr>
          <w:rFonts w:cs="Times New Roman"/>
          <w:noProof/>
        </w:rPr>
        <w:t xml:space="preserve">1 lentelė. </w:t>
      </w:r>
      <w:r w:rsidR="00010D24" w:rsidRPr="006348CA">
        <w:rPr>
          <w:rFonts w:cs="Times New Roman"/>
          <w:noProof/>
        </w:rPr>
        <w:t>Fondų fondo valdytojo paskyrimo alternatyvų analizė</w:t>
      </w:r>
      <w:r w:rsidR="00010D24">
        <w:rPr>
          <w:rFonts w:cs="Times New Roman"/>
          <w:noProof/>
        </w:rPr>
        <w:t xml:space="preserve">………………………………..136   </w:t>
      </w:r>
    </w:p>
    <w:p w:rsidR="00FC4816" w:rsidRPr="006348CA" w:rsidRDefault="00010D24" w:rsidP="006348CA">
      <w:pPr>
        <w:ind w:firstLine="0"/>
        <w:jc w:val="left"/>
        <w:rPr>
          <w:noProof/>
        </w:rPr>
      </w:pPr>
      <w:r>
        <w:rPr>
          <w:rFonts w:cs="Times New Roman"/>
          <w:noProof/>
        </w:rPr>
        <w:t>32</w:t>
      </w:r>
      <w:r w:rsidR="00FC4816" w:rsidRPr="006348CA">
        <w:rPr>
          <w:rFonts w:cs="Times New Roman"/>
          <w:noProof/>
        </w:rPr>
        <w:t xml:space="preserve"> lentelė. </w:t>
      </w:r>
      <w:r>
        <w:rPr>
          <w:rFonts w:cs="Times New Roman"/>
          <w:noProof/>
        </w:rPr>
        <w:t>Siūlomos rizikos kapitalo FP…………………………</w:t>
      </w:r>
      <w:r w:rsidR="00FC4816" w:rsidRPr="006348CA">
        <w:rPr>
          <w:rFonts w:cs="Times New Roman"/>
          <w:noProof/>
        </w:rPr>
        <w:t>………………………………..1</w:t>
      </w:r>
      <w:r w:rsidR="006072C4">
        <w:rPr>
          <w:rFonts w:cs="Times New Roman"/>
          <w:noProof/>
        </w:rPr>
        <w:t>44</w:t>
      </w:r>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504" w:history="1">
        <w:r w:rsidR="00C60EC6" w:rsidRPr="006348CA">
          <w:rPr>
            <w:rStyle w:val="Hipersaitas"/>
            <w:rFonts w:cs="Times New Roman"/>
            <w:noProof/>
            <w:lang w:val="lt-LT"/>
          </w:rPr>
          <w:t>33 lentelė. Siūlomos SVV finansavimo FP, skirtos kreditavimui</w:t>
        </w:r>
        <w:r w:rsidR="00C60EC6" w:rsidRPr="00C60EC6">
          <w:rPr>
            <w:noProof/>
            <w:webHidden/>
          </w:rPr>
          <w:tab/>
        </w:r>
        <w:r w:rsidR="00C60EC6" w:rsidRPr="00686B24">
          <w:rPr>
            <w:noProof/>
            <w:webHidden/>
          </w:rPr>
          <w:fldChar w:fldCharType="begin"/>
        </w:r>
        <w:r w:rsidR="00C60EC6" w:rsidRPr="00C60EC6">
          <w:rPr>
            <w:noProof/>
            <w:webHidden/>
          </w:rPr>
          <w:instrText xml:space="preserve"> PAGEREF _Toc414802504 \h </w:instrText>
        </w:r>
        <w:r w:rsidR="00C60EC6" w:rsidRPr="00686B24">
          <w:rPr>
            <w:noProof/>
            <w:webHidden/>
          </w:rPr>
        </w:r>
        <w:r w:rsidR="00C60EC6" w:rsidRPr="00686B24">
          <w:rPr>
            <w:noProof/>
            <w:webHidden/>
          </w:rPr>
          <w:fldChar w:fldCharType="separate"/>
        </w:r>
        <w:r w:rsidR="004D2D96">
          <w:rPr>
            <w:noProof/>
            <w:webHidden/>
          </w:rPr>
          <w:t>147</w:t>
        </w:r>
        <w:r w:rsidR="00C60EC6" w:rsidRPr="00686B24">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505" w:history="1">
        <w:r w:rsidR="00C60EC6" w:rsidRPr="006348CA">
          <w:rPr>
            <w:rStyle w:val="Hipersaitas"/>
            <w:rFonts w:cs="Times New Roman"/>
            <w:noProof/>
            <w:lang w:val="lt-LT"/>
          </w:rPr>
          <w:t>34 lentelė. Siūlomos SVV finansavimo FP, skirtos garantijoms</w:t>
        </w:r>
        <w:r w:rsidR="00C60EC6" w:rsidRPr="00C60EC6">
          <w:rPr>
            <w:noProof/>
            <w:webHidden/>
          </w:rPr>
          <w:tab/>
        </w:r>
        <w:r w:rsidR="00C60EC6" w:rsidRPr="00686B24">
          <w:rPr>
            <w:noProof/>
            <w:webHidden/>
          </w:rPr>
          <w:fldChar w:fldCharType="begin"/>
        </w:r>
        <w:r w:rsidR="00C60EC6" w:rsidRPr="00C60EC6">
          <w:rPr>
            <w:noProof/>
            <w:webHidden/>
          </w:rPr>
          <w:instrText xml:space="preserve"> PAGEREF _Toc414802505 \h </w:instrText>
        </w:r>
        <w:r w:rsidR="00C60EC6" w:rsidRPr="00686B24">
          <w:rPr>
            <w:noProof/>
            <w:webHidden/>
          </w:rPr>
        </w:r>
        <w:r w:rsidR="00C60EC6" w:rsidRPr="00686B24">
          <w:rPr>
            <w:noProof/>
            <w:webHidden/>
          </w:rPr>
          <w:fldChar w:fldCharType="separate"/>
        </w:r>
        <w:r w:rsidR="004D2D96">
          <w:rPr>
            <w:noProof/>
            <w:webHidden/>
          </w:rPr>
          <w:t>148</w:t>
        </w:r>
        <w:r w:rsidR="00C60EC6" w:rsidRPr="00686B24">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506" w:history="1">
        <w:r w:rsidR="00C60EC6" w:rsidRPr="006348CA">
          <w:rPr>
            <w:rStyle w:val="Hipersaitas"/>
            <w:rFonts w:cs="Times New Roman"/>
            <w:noProof/>
            <w:lang w:val="lt-LT"/>
          </w:rPr>
          <w:t>35 lentelė. Siūlomos SVV finansavimo FP, skirtos rizikos kapitalo investicijoms</w:t>
        </w:r>
        <w:r w:rsidR="00C60EC6" w:rsidRPr="00C60EC6">
          <w:rPr>
            <w:noProof/>
            <w:webHidden/>
          </w:rPr>
          <w:tab/>
        </w:r>
        <w:r w:rsidR="00C60EC6" w:rsidRPr="00686B24">
          <w:rPr>
            <w:noProof/>
            <w:webHidden/>
          </w:rPr>
          <w:fldChar w:fldCharType="begin"/>
        </w:r>
        <w:r w:rsidR="00C60EC6" w:rsidRPr="00C60EC6">
          <w:rPr>
            <w:noProof/>
            <w:webHidden/>
          </w:rPr>
          <w:instrText xml:space="preserve"> PAGEREF _Toc414802506 \h </w:instrText>
        </w:r>
        <w:r w:rsidR="00C60EC6" w:rsidRPr="00686B24">
          <w:rPr>
            <w:noProof/>
            <w:webHidden/>
          </w:rPr>
        </w:r>
        <w:r w:rsidR="00C60EC6" w:rsidRPr="00686B24">
          <w:rPr>
            <w:noProof/>
            <w:webHidden/>
          </w:rPr>
          <w:fldChar w:fldCharType="separate"/>
        </w:r>
        <w:r w:rsidR="004D2D96">
          <w:rPr>
            <w:noProof/>
            <w:webHidden/>
          </w:rPr>
          <w:t>150</w:t>
        </w:r>
        <w:r w:rsidR="00C60EC6" w:rsidRPr="00686B24">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507" w:history="1">
        <w:r w:rsidR="00C60EC6" w:rsidRPr="00C60EC6">
          <w:rPr>
            <w:rStyle w:val="Hipersaitas"/>
            <w:rFonts w:cs="Times New Roman"/>
            <w:noProof/>
            <w:lang w:val="lt-LT"/>
          </w:rPr>
          <w:t>36 lentelė. Siūloma FP pradedantiesiems verslą</w:t>
        </w:r>
        <w:r w:rsidR="00C60EC6" w:rsidRPr="00C60EC6">
          <w:rPr>
            <w:noProof/>
            <w:webHidden/>
          </w:rPr>
          <w:tab/>
        </w:r>
        <w:r w:rsidR="00C60EC6" w:rsidRPr="00686B24">
          <w:rPr>
            <w:noProof/>
            <w:webHidden/>
          </w:rPr>
          <w:fldChar w:fldCharType="begin"/>
        </w:r>
        <w:r w:rsidR="00C60EC6" w:rsidRPr="00C60EC6">
          <w:rPr>
            <w:noProof/>
            <w:webHidden/>
          </w:rPr>
          <w:instrText xml:space="preserve"> PAGEREF _Toc414802507 \h </w:instrText>
        </w:r>
        <w:r w:rsidR="00C60EC6" w:rsidRPr="00686B24">
          <w:rPr>
            <w:noProof/>
            <w:webHidden/>
          </w:rPr>
        </w:r>
        <w:r w:rsidR="00C60EC6" w:rsidRPr="00686B24">
          <w:rPr>
            <w:noProof/>
            <w:webHidden/>
          </w:rPr>
          <w:fldChar w:fldCharType="separate"/>
        </w:r>
        <w:r w:rsidR="004D2D96">
          <w:rPr>
            <w:noProof/>
            <w:webHidden/>
          </w:rPr>
          <w:t>153</w:t>
        </w:r>
        <w:r w:rsidR="00C60EC6" w:rsidRPr="00686B24">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508" w:history="1">
        <w:r w:rsidR="00C60EC6" w:rsidRPr="006348CA">
          <w:rPr>
            <w:rStyle w:val="Hipersaitas"/>
            <w:rFonts w:cs="Times New Roman"/>
            <w:noProof/>
            <w:lang w:val="lt-LT"/>
          </w:rPr>
          <w:t>38 lentelė. FP „</w:t>
        </w:r>
        <w:r w:rsidR="00C60EC6" w:rsidRPr="006348CA">
          <w:rPr>
            <w:rStyle w:val="Hipersaitas"/>
            <w:rFonts w:cs="Times New Roman"/>
            <w:bCs/>
            <w:noProof/>
            <w:lang w:val="lt-LT"/>
          </w:rPr>
          <w:t>Ko-investicinis fondas</w:t>
        </w:r>
        <w:r w:rsidR="00C60EC6" w:rsidRPr="006348CA">
          <w:rPr>
            <w:rStyle w:val="Hipersaitas"/>
            <w:rFonts w:cs="Times New Roman"/>
            <w:noProof/>
            <w:lang w:val="lt-LT"/>
          </w:rPr>
          <w:t>“ tikėtinos pasiekti VP rodiklių reikšmės</w:t>
        </w:r>
        <w:r w:rsidR="00C60EC6" w:rsidRPr="00C60EC6">
          <w:rPr>
            <w:noProof/>
            <w:webHidden/>
          </w:rPr>
          <w:tab/>
        </w:r>
        <w:r w:rsidR="00C60EC6" w:rsidRPr="00686B24">
          <w:rPr>
            <w:noProof/>
            <w:webHidden/>
          </w:rPr>
          <w:fldChar w:fldCharType="begin"/>
        </w:r>
        <w:r w:rsidR="00C60EC6" w:rsidRPr="00C60EC6">
          <w:rPr>
            <w:noProof/>
            <w:webHidden/>
          </w:rPr>
          <w:instrText xml:space="preserve"> PAGEREF _Toc414802508 \h </w:instrText>
        </w:r>
        <w:r w:rsidR="00C60EC6" w:rsidRPr="00686B24">
          <w:rPr>
            <w:noProof/>
            <w:webHidden/>
          </w:rPr>
        </w:r>
        <w:r w:rsidR="00C60EC6" w:rsidRPr="00686B24">
          <w:rPr>
            <w:noProof/>
            <w:webHidden/>
          </w:rPr>
          <w:fldChar w:fldCharType="separate"/>
        </w:r>
        <w:r w:rsidR="004D2D96">
          <w:rPr>
            <w:noProof/>
            <w:webHidden/>
          </w:rPr>
          <w:t>157</w:t>
        </w:r>
        <w:r w:rsidR="00C60EC6" w:rsidRPr="00686B24">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509" w:history="1">
        <w:r w:rsidR="00C60EC6" w:rsidRPr="006348CA">
          <w:rPr>
            <w:rStyle w:val="Hipersaitas"/>
            <w:rFonts w:cs="Times New Roman"/>
            <w:noProof/>
            <w:lang w:val="lt-LT"/>
          </w:rPr>
          <w:t>39 lentelė. FP „Portfelinės garantijos paskoloms“ tikėtinos pasiekti VP rodiklių reikšmės</w:t>
        </w:r>
        <w:r w:rsidR="00C60EC6" w:rsidRPr="00C60EC6">
          <w:rPr>
            <w:noProof/>
            <w:webHidden/>
          </w:rPr>
          <w:tab/>
        </w:r>
        <w:r w:rsidR="00C60EC6" w:rsidRPr="00686B24">
          <w:rPr>
            <w:noProof/>
            <w:webHidden/>
          </w:rPr>
          <w:fldChar w:fldCharType="begin"/>
        </w:r>
        <w:r w:rsidR="00C60EC6" w:rsidRPr="00C60EC6">
          <w:rPr>
            <w:noProof/>
            <w:webHidden/>
          </w:rPr>
          <w:instrText xml:space="preserve"> PAGEREF _Toc414802509 \h </w:instrText>
        </w:r>
        <w:r w:rsidR="00C60EC6" w:rsidRPr="00686B24">
          <w:rPr>
            <w:noProof/>
            <w:webHidden/>
          </w:rPr>
        </w:r>
        <w:r w:rsidR="00C60EC6" w:rsidRPr="00686B24">
          <w:rPr>
            <w:noProof/>
            <w:webHidden/>
          </w:rPr>
          <w:fldChar w:fldCharType="separate"/>
        </w:r>
        <w:r w:rsidR="004D2D96">
          <w:rPr>
            <w:noProof/>
            <w:webHidden/>
          </w:rPr>
          <w:t>158</w:t>
        </w:r>
        <w:r w:rsidR="00C60EC6" w:rsidRPr="00686B24">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510" w:history="1">
        <w:r w:rsidR="00C60EC6" w:rsidRPr="006348CA">
          <w:rPr>
            <w:rStyle w:val="Hipersaitas"/>
            <w:rFonts w:cs="Times New Roman"/>
            <w:noProof/>
            <w:lang w:val="lt-LT"/>
          </w:rPr>
          <w:t>40 lentelė. FP „Portfelinės garantijos lizingo sandoriams“ tikėtinos pasiekti VP rodiklių reikšmės</w:t>
        </w:r>
        <w:r w:rsidR="00C60EC6" w:rsidRPr="00C60EC6">
          <w:rPr>
            <w:noProof/>
            <w:webHidden/>
          </w:rPr>
          <w:tab/>
        </w:r>
        <w:r w:rsidR="00C60EC6" w:rsidRPr="00686B24">
          <w:rPr>
            <w:noProof/>
            <w:webHidden/>
          </w:rPr>
          <w:fldChar w:fldCharType="begin"/>
        </w:r>
        <w:r w:rsidR="00C60EC6" w:rsidRPr="00C60EC6">
          <w:rPr>
            <w:noProof/>
            <w:webHidden/>
          </w:rPr>
          <w:instrText xml:space="preserve"> PAGEREF _Toc414802510 \h </w:instrText>
        </w:r>
        <w:r w:rsidR="00C60EC6" w:rsidRPr="00686B24">
          <w:rPr>
            <w:noProof/>
            <w:webHidden/>
          </w:rPr>
        </w:r>
        <w:r w:rsidR="00C60EC6" w:rsidRPr="00686B24">
          <w:rPr>
            <w:noProof/>
            <w:webHidden/>
          </w:rPr>
          <w:fldChar w:fldCharType="separate"/>
        </w:r>
        <w:r w:rsidR="004D2D96">
          <w:rPr>
            <w:noProof/>
            <w:webHidden/>
          </w:rPr>
          <w:t>159</w:t>
        </w:r>
        <w:r w:rsidR="00C60EC6" w:rsidRPr="00686B24">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511" w:history="1">
        <w:r w:rsidR="00C60EC6" w:rsidRPr="006348CA">
          <w:rPr>
            <w:rStyle w:val="Hipersaitas"/>
            <w:rFonts w:cs="Times New Roman"/>
            <w:noProof/>
            <w:lang w:val="lt-LT"/>
          </w:rPr>
          <w:t>41 lentelė. FP „Plėtros fondas I“ tikėtinos pasiekti VP rodiklių reikšmės</w:t>
        </w:r>
        <w:r w:rsidR="00C60EC6" w:rsidRPr="00C60EC6">
          <w:rPr>
            <w:noProof/>
            <w:webHidden/>
          </w:rPr>
          <w:tab/>
        </w:r>
        <w:r w:rsidR="00C60EC6" w:rsidRPr="00686B24">
          <w:rPr>
            <w:noProof/>
            <w:webHidden/>
          </w:rPr>
          <w:fldChar w:fldCharType="begin"/>
        </w:r>
        <w:r w:rsidR="00C60EC6" w:rsidRPr="00C60EC6">
          <w:rPr>
            <w:noProof/>
            <w:webHidden/>
          </w:rPr>
          <w:instrText xml:space="preserve"> PAGEREF _Toc414802511 \h </w:instrText>
        </w:r>
        <w:r w:rsidR="00C60EC6" w:rsidRPr="00686B24">
          <w:rPr>
            <w:noProof/>
            <w:webHidden/>
          </w:rPr>
        </w:r>
        <w:r w:rsidR="00C60EC6" w:rsidRPr="00686B24">
          <w:rPr>
            <w:noProof/>
            <w:webHidden/>
          </w:rPr>
          <w:fldChar w:fldCharType="separate"/>
        </w:r>
        <w:r w:rsidR="004D2D96">
          <w:rPr>
            <w:noProof/>
            <w:webHidden/>
          </w:rPr>
          <w:t>160</w:t>
        </w:r>
        <w:r w:rsidR="00C60EC6" w:rsidRPr="00686B24">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512" w:history="1">
        <w:r w:rsidR="00C60EC6" w:rsidRPr="006348CA">
          <w:rPr>
            <w:rStyle w:val="Hipersaitas"/>
            <w:rFonts w:cs="Times New Roman"/>
            <w:noProof/>
            <w:lang w:val="lt-LT"/>
          </w:rPr>
          <w:t>42 lentelė. FP „Plėtros fondas II“ tikėtinos pasiekti VP rodiklių reikšmės</w:t>
        </w:r>
        <w:r w:rsidR="00C60EC6" w:rsidRPr="00C60EC6">
          <w:rPr>
            <w:noProof/>
            <w:webHidden/>
          </w:rPr>
          <w:tab/>
        </w:r>
        <w:r w:rsidR="00C60EC6" w:rsidRPr="00686B24">
          <w:rPr>
            <w:noProof/>
            <w:webHidden/>
          </w:rPr>
          <w:fldChar w:fldCharType="begin"/>
        </w:r>
        <w:r w:rsidR="00C60EC6" w:rsidRPr="00C60EC6">
          <w:rPr>
            <w:noProof/>
            <w:webHidden/>
          </w:rPr>
          <w:instrText xml:space="preserve"> PAGEREF _Toc414802512 \h </w:instrText>
        </w:r>
        <w:r w:rsidR="00C60EC6" w:rsidRPr="00686B24">
          <w:rPr>
            <w:noProof/>
            <w:webHidden/>
          </w:rPr>
        </w:r>
        <w:r w:rsidR="00C60EC6" w:rsidRPr="00686B24">
          <w:rPr>
            <w:noProof/>
            <w:webHidden/>
          </w:rPr>
          <w:fldChar w:fldCharType="separate"/>
        </w:r>
        <w:r w:rsidR="004D2D96">
          <w:rPr>
            <w:noProof/>
            <w:webHidden/>
          </w:rPr>
          <w:t>161</w:t>
        </w:r>
        <w:r w:rsidR="00C60EC6" w:rsidRPr="00686B24">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513" w:history="1">
        <w:r w:rsidR="00C60EC6" w:rsidRPr="006348CA">
          <w:rPr>
            <w:rStyle w:val="Hipersaitas"/>
            <w:rFonts w:cs="Times New Roman"/>
            <w:noProof/>
            <w:lang w:val="lt-LT"/>
          </w:rPr>
          <w:t>43 lentelė. FP „Bendrai su verslo angelais investuojantis fondas“ tikėtinos pasiekti VP rodiklių reikšmės</w:t>
        </w:r>
        <w:r w:rsidR="00C60EC6" w:rsidRPr="00C60EC6">
          <w:rPr>
            <w:noProof/>
            <w:webHidden/>
          </w:rPr>
          <w:tab/>
        </w:r>
        <w:r w:rsidR="00C60EC6" w:rsidRPr="00121DA8">
          <w:rPr>
            <w:noProof/>
            <w:webHidden/>
          </w:rPr>
          <w:fldChar w:fldCharType="begin"/>
        </w:r>
        <w:r w:rsidR="00C60EC6" w:rsidRPr="00C60EC6">
          <w:rPr>
            <w:noProof/>
            <w:webHidden/>
          </w:rPr>
          <w:instrText xml:space="preserve"> PAGEREF _Toc414802513 \h </w:instrText>
        </w:r>
        <w:r w:rsidR="00C60EC6" w:rsidRPr="00121DA8">
          <w:rPr>
            <w:noProof/>
            <w:webHidden/>
          </w:rPr>
        </w:r>
        <w:r w:rsidR="00C60EC6" w:rsidRPr="00121DA8">
          <w:rPr>
            <w:noProof/>
            <w:webHidden/>
          </w:rPr>
          <w:fldChar w:fldCharType="separate"/>
        </w:r>
        <w:r w:rsidR="004D2D96">
          <w:rPr>
            <w:noProof/>
            <w:webHidden/>
          </w:rPr>
          <w:t>162</w:t>
        </w:r>
        <w:r w:rsidR="00C60EC6" w:rsidRPr="00121DA8">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514" w:history="1">
        <w:r w:rsidR="00C60EC6" w:rsidRPr="006348CA">
          <w:rPr>
            <w:rStyle w:val="Hipersaitas"/>
            <w:rFonts w:cs="Times New Roman"/>
            <w:noProof/>
            <w:lang w:val="lt-LT"/>
          </w:rPr>
          <w:t>44 lentelė. FP „Portfelinės garantijos faktoringo sandoriams“ tikėtinos pasiekti VP rodiklių reikšmės</w:t>
        </w:r>
        <w:r w:rsidR="00C60EC6" w:rsidRPr="00C60EC6">
          <w:rPr>
            <w:noProof/>
            <w:webHidden/>
          </w:rPr>
          <w:tab/>
        </w:r>
        <w:r w:rsidR="00C60EC6" w:rsidRPr="00121DA8">
          <w:rPr>
            <w:noProof/>
            <w:webHidden/>
          </w:rPr>
          <w:fldChar w:fldCharType="begin"/>
        </w:r>
        <w:r w:rsidR="00C60EC6" w:rsidRPr="00C60EC6">
          <w:rPr>
            <w:noProof/>
            <w:webHidden/>
          </w:rPr>
          <w:instrText xml:space="preserve"> PAGEREF _Toc414802514 \h </w:instrText>
        </w:r>
        <w:r w:rsidR="00C60EC6" w:rsidRPr="00121DA8">
          <w:rPr>
            <w:noProof/>
            <w:webHidden/>
          </w:rPr>
        </w:r>
        <w:r w:rsidR="00C60EC6" w:rsidRPr="00121DA8">
          <w:rPr>
            <w:noProof/>
            <w:webHidden/>
          </w:rPr>
          <w:fldChar w:fldCharType="separate"/>
        </w:r>
        <w:r w:rsidR="004D2D96">
          <w:rPr>
            <w:noProof/>
            <w:webHidden/>
          </w:rPr>
          <w:t>163</w:t>
        </w:r>
        <w:r w:rsidR="00C60EC6" w:rsidRPr="00121DA8">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515" w:history="1">
        <w:r w:rsidR="00C60EC6" w:rsidRPr="006348CA">
          <w:rPr>
            <w:rStyle w:val="Hipersaitas"/>
            <w:rFonts w:cs="Times New Roman"/>
            <w:noProof/>
            <w:lang w:val="lt-LT"/>
          </w:rPr>
          <w:t>45 lentelė. FP „Pasidalytos rizikos paskolos“ tikėtinos pasiekti VP rodiklių reikšmės</w:t>
        </w:r>
        <w:r w:rsidR="00C60EC6" w:rsidRPr="00C60EC6">
          <w:rPr>
            <w:noProof/>
            <w:webHidden/>
          </w:rPr>
          <w:tab/>
        </w:r>
        <w:r w:rsidR="00C60EC6" w:rsidRPr="00686B24">
          <w:rPr>
            <w:noProof/>
            <w:webHidden/>
          </w:rPr>
          <w:fldChar w:fldCharType="begin"/>
        </w:r>
        <w:r w:rsidR="00C60EC6" w:rsidRPr="00C60EC6">
          <w:rPr>
            <w:noProof/>
            <w:webHidden/>
          </w:rPr>
          <w:instrText xml:space="preserve"> PAGEREF _Toc414802515 \h </w:instrText>
        </w:r>
        <w:r w:rsidR="00C60EC6" w:rsidRPr="00686B24">
          <w:rPr>
            <w:noProof/>
            <w:webHidden/>
          </w:rPr>
        </w:r>
        <w:r w:rsidR="00C60EC6" w:rsidRPr="00686B24">
          <w:rPr>
            <w:noProof/>
            <w:webHidden/>
          </w:rPr>
          <w:fldChar w:fldCharType="separate"/>
        </w:r>
        <w:r w:rsidR="004D2D96">
          <w:rPr>
            <w:noProof/>
            <w:webHidden/>
          </w:rPr>
          <w:t>164</w:t>
        </w:r>
        <w:r w:rsidR="00C60EC6" w:rsidRPr="00686B24">
          <w:rPr>
            <w:noProof/>
            <w:webHidden/>
          </w:rPr>
          <w:fldChar w:fldCharType="end"/>
        </w:r>
      </w:hyperlink>
    </w:p>
    <w:p w:rsidR="00C60EC6" w:rsidRPr="00C60EC6" w:rsidRDefault="00FC778B">
      <w:pPr>
        <w:pStyle w:val="Iliustracijsraas"/>
        <w:tabs>
          <w:tab w:val="right" w:leader="dot" w:pos="9628"/>
        </w:tabs>
        <w:rPr>
          <w:rFonts w:asciiTheme="minorHAnsi" w:hAnsiTheme="minorHAnsi"/>
          <w:noProof/>
          <w:sz w:val="22"/>
          <w:szCs w:val="22"/>
          <w:lang w:val="lt-LT" w:eastAsia="lt-LT"/>
        </w:rPr>
      </w:pPr>
      <w:hyperlink w:anchor="_Toc414802516" w:history="1">
        <w:r w:rsidR="00C60EC6" w:rsidRPr="006348CA">
          <w:rPr>
            <w:rStyle w:val="Hipersaitas"/>
            <w:rFonts w:cs="Times New Roman"/>
            <w:noProof/>
            <w:lang w:val="lt-LT"/>
          </w:rPr>
          <w:t>46 lentelė. VP rezultato rodiklis „Sėkmingai veikiančių naujų įmonių, pasinaudojusių FP verslo pradžiai, dalis 12 mėn. po paskolos suteikimo“</w:t>
        </w:r>
        <w:r w:rsidR="00C60EC6" w:rsidRPr="00C60EC6">
          <w:rPr>
            <w:noProof/>
            <w:webHidden/>
          </w:rPr>
          <w:tab/>
        </w:r>
        <w:r w:rsidR="00C60EC6" w:rsidRPr="00121DA8">
          <w:rPr>
            <w:noProof/>
            <w:webHidden/>
          </w:rPr>
          <w:fldChar w:fldCharType="begin"/>
        </w:r>
        <w:r w:rsidR="00C60EC6" w:rsidRPr="00C60EC6">
          <w:rPr>
            <w:noProof/>
            <w:webHidden/>
          </w:rPr>
          <w:instrText xml:space="preserve"> PAGEREF _Toc414802516 \h </w:instrText>
        </w:r>
        <w:r w:rsidR="00C60EC6" w:rsidRPr="00121DA8">
          <w:rPr>
            <w:noProof/>
            <w:webHidden/>
          </w:rPr>
        </w:r>
        <w:r w:rsidR="00C60EC6" w:rsidRPr="00121DA8">
          <w:rPr>
            <w:noProof/>
            <w:webHidden/>
          </w:rPr>
          <w:fldChar w:fldCharType="separate"/>
        </w:r>
        <w:r w:rsidR="004D2D96">
          <w:rPr>
            <w:noProof/>
            <w:webHidden/>
          </w:rPr>
          <w:t>165</w:t>
        </w:r>
        <w:r w:rsidR="00C60EC6" w:rsidRPr="00121DA8">
          <w:rPr>
            <w:noProof/>
            <w:webHidden/>
          </w:rPr>
          <w:fldChar w:fldCharType="end"/>
        </w:r>
      </w:hyperlink>
    </w:p>
    <w:p w:rsidR="00C60EC6" w:rsidRDefault="00FC778B">
      <w:pPr>
        <w:pStyle w:val="Iliustracijsraas"/>
        <w:tabs>
          <w:tab w:val="right" w:leader="dot" w:pos="9628"/>
        </w:tabs>
        <w:rPr>
          <w:rFonts w:asciiTheme="minorHAnsi" w:hAnsiTheme="minorHAnsi"/>
          <w:noProof/>
          <w:sz w:val="22"/>
          <w:szCs w:val="22"/>
          <w:lang w:val="lt-LT" w:eastAsia="lt-LT"/>
        </w:rPr>
      </w:pPr>
      <w:hyperlink w:anchor="_Toc414802517" w:history="1">
        <w:r w:rsidR="00C60EC6" w:rsidRPr="006348CA">
          <w:rPr>
            <w:rStyle w:val="Hipersaitas"/>
            <w:rFonts w:cs="Times New Roman"/>
            <w:noProof/>
            <w:lang w:val="lt-LT"/>
          </w:rPr>
          <w:t>47 lentelė. VP produkto rodikliai</w:t>
        </w:r>
        <w:r w:rsidR="00C60EC6" w:rsidRPr="00C60EC6">
          <w:rPr>
            <w:noProof/>
            <w:webHidden/>
          </w:rPr>
          <w:tab/>
        </w:r>
        <w:r w:rsidR="00C60EC6" w:rsidRPr="00686B24">
          <w:rPr>
            <w:noProof/>
            <w:webHidden/>
          </w:rPr>
          <w:fldChar w:fldCharType="begin"/>
        </w:r>
        <w:r w:rsidR="00C60EC6" w:rsidRPr="00C60EC6">
          <w:rPr>
            <w:noProof/>
            <w:webHidden/>
          </w:rPr>
          <w:instrText xml:space="preserve"> PAGEREF _Toc414802517 \h </w:instrText>
        </w:r>
        <w:r w:rsidR="00C60EC6" w:rsidRPr="00686B24">
          <w:rPr>
            <w:noProof/>
            <w:webHidden/>
          </w:rPr>
        </w:r>
        <w:r w:rsidR="00C60EC6" w:rsidRPr="00686B24">
          <w:rPr>
            <w:noProof/>
            <w:webHidden/>
          </w:rPr>
          <w:fldChar w:fldCharType="separate"/>
        </w:r>
        <w:r w:rsidR="004D2D96">
          <w:rPr>
            <w:noProof/>
            <w:webHidden/>
          </w:rPr>
          <w:t>166</w:t>
        </w:r>
        <w:r w:rsidR="00C60EC6" w:rsidRPr="00686B24">
          <w:rPr>
            <w:noProof/>
            <w:webHidden/>
          </w:rPr>
          <w:fldChar w:fldCharType="end"/>
        </w:r>
      </w:hyperlink>
    </w:p>
    <w:p w:rsidR="003D1BE9" w:rsidRDefault="00A955A1" w:rsidP="0037587F">
      <w:pPr>
        <w:keepNext/>
        <w:rPr>
          <w:rStyle w:val="Antrat2Diagrama"/>
          <w:b w:val="0"/>
          <w:lang w:val="lt-LT"/>
        </w:rPr>
      </w:pPr>
      <w:r w:rsidRPr="00A3650C">
        <w:rPr>
          <w:rStyle w:val="Antrat2Diagrama"/>
          <w:b w:val="0"/>
          <w:lang w:val="lt-LT"/>
        </w:rPr>
        <w:fldChar w:fldCharType="end"/>
      </w:r>
      <w:bookmarkStart w:id="8" w:name="_Toc352599463"/>
    </w:p>
    <w:p w:rsidR="003D1BE9" w:rsidRDefault="003D1BE9">
      <w:pPr>
        <w:spacing w:after="200"/>
        <w:ind w:firstLine="0"/>
        <w:jc w:val="left"/>
        <w:rPr>
          <w:rStyle w:val="Antrat2Diagrama"/>
          <w:b w:val="0"/>
          <w:lang w:val="lt-LT"/>
        </w:rPr>
      </w:pPr>
      <w:r>
        <w:rPr>
          <w:rStyle w:val="Antrat2Diagrama"/>
          <w:b w:val="0"/>
          <w:lang w:val="lt-LT"/>
        </w:rPr>
        <w:br w:type="page"/>
      </w:r>
    </w:p>
    <w:p w:rsidR="0083256A" w:rsidRPr="00A3650C" w:rsidRDefault="0083256A" w:rsidP="0037587F">
      <w:pPr>
        <w:keepNext/>
        <w:rPr>
          <w:rStyle w:val="Antrat2Diagrama"/>
          <w:lang w:val="lt-LT"/>
        </w:rPr>
      </w:pPr>
      <w:bookmarkStart w:id="9" w:name="_Toc416763851"/>
      <w:r w:rsidRPr="003E1E0B">
        <w:rPr>
          <w:rStyle w:val="Antrat2Diagrama"/>
          <w:lang w:val="lt-LT"/>
        </w:rPr>
        <w:lastRenderedPageBreak/>
        <w:t>Paveikslų sąrašas</w:t>
      </w:r>
      <w:bookmarkEnd w:id="8"/>
      <w:bookmarkEnd w:id="9"/>
    </w:p>
    <w:p w:rsidR="004276BF" w:rsidRPr="00A3650C" w:rsidRDefault="004276BF" w:rsidP="00453DD9">
      <w:pPr>
        <w:rPr>
          <w:rStyle w:val="Antrat2Diagrama"/>
          <w:b w:val="0"/>
          <w:lang w:val="lt-LT"/>
        </w:rPr>
      </w:pPr>
    </w:p>
    <w:p w:rsidR="00E025FE" w:rsidRPr="006106BB" w:rsidRDefault="00A955A1">
      <w:pPr>
        <w:pStyle w:val="Iliustracijsraas"/>
        <w:tabs>
          <w:tab w:val="right" w:leader="dot" w:pos="9628"/>
        </w:tabs>
        <w:rPr>
          <w:rFonts w:asciiTheme="minorHAnsi" w:hAnsiTheme="minorHAnsi"/>
          <w:noProof/>
          <w:sz w:val="22"/>
          <w:szCs w:val="22"/>
          <w:lang w:val="lt-LT" w:eastAsia="lt-LT"/>
        </w:rPr>
      </w:pPr>
      <w:r w:rsidRPr="00FE5F1F">
        <w:rPr>
          <w:rStyle w:val="Antrat2Diagrama"/>
          <w:b w:val="0"/>
          <w:lang w:val="lt-LT"/>
        </w:rPr>
        <w:fldChar w:fldCharType="begin"/>
      </w:r>
      <w:r w:rsidR="004276BF" w:rsidRPr="00FE5F1F">
        <w:rPr>
          <w:rStyle w:val="Antrat2Diagrama"/>
          <w:b w:val="0"/>
          <w:lang w:val="lt-LT"/>
        </w:rPr>
        <w:instrText xml:space="preserve"> TOC \c "pav." </w:instrText>
      </w:r>
      <w:r w:rsidRPr="00FE5F1F">
        <w:rPr>
          <w:rStyle w:val="Antrat2Diagrama"/>
          <w:b w:val="0"/>
          <w:lang w:val="lt-LT"/>
        </w:rPr>
        <w:fldChar w:fldCharType="separate"/>
      </w:r>
      <w:r w:rsidR="00E025FE" w:rsidRPr="00F052F6">
        <w:rPr>
          <w:rFonts w:cs="Times New Roman"/>
          <w:noProof/>
          <w:lang w:val="lt-LT"/>
        </w:rPr>
        <w:t>1</w:t>
      </w:r>
      <w:r w:rsidR="00E025FE" w:rsidRPr="006106BB">
        <w:rPr>
          <w:rFonts w:cs="Times New Roman"/>
          <w:noProof/>
          <w:lang w:val="lt-LT"/>
        </w:rPr>
        <w:t xml:space="preserve"> pav. G</w:t>
      </w:r>
      <w:r w:rsidR="00E025FE" w:rsidRPr="002F54D0">
        <w:rPr>
          <w:noProof/>
          <w:lang w:val="lt-LT"/>
        </w:rPr>
        <w:t>rįžtančių lėšų efektas pagal FP</w:t>
      </w:r>
      <w:r w:rsidR="00E025FE" w:rsidRPr="002F54D0">
        <w:rPr>
          <w:noProof/>
        </w:rPr>
        <w:tab/>
      </w:r>
      <w:r w:rsidR="00E025FE" w:rsidRPr="00D71A50">
        <w:rPr>
          <w:noProof/>
        </w:rPr>
        <w:fldChar w:fldCharType="begin"/>
      </w:r>
      <w:r w:rsidR="00E025FE" w:rsidRPr="006106BB">
        <w:rPr>
          <w:noProof/>
        </w:rPr>
        <w:instrText xml:space="preserve"> PAGEREF _Toc414802551 \h </w:instrText>
      </w:r>
      <w:r w:rsidR="00E025FE" w:rsidRPr="00D71A50">
        <w:rPr>
          <w:noProof/>
        </w:rPr>
      </w:r>
      <w:r w:rsidR="00E025FE" w:rsidRPr="00D71A50">
        <w:rPr>
          <w:noProof/>
        </w:rPr>
        <w:fldChar w:fldCharType="separate"/>
      </w:r>
      <w:r w:rsidR="004D2D96">
        <w:rPr>
          <w:noProof/>
        </w:rPr>
        <w:t>11</w:t>
      </w:r>
      <w:r w:rsidR="00E025FE"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348CA">
        <w:rPr>
          <w:rFonts w:cs="Times New Roman"/>
          <w:noProof/>
          <w:lang w:val="lt-LT"/>
        </w:rPr>
        <w:t xml:space="preserve">2 pav. </w:t>
      </w:r>
      <w:r w:rsidRPr="006348CA">
        <w:rPr>
          <w:noProof/>
          <w:lang w:val="lt-LT"/>
        </w:rPr>
        <w:t>Veiksmų seka atliekant vertinimą, pagal Reglamento Nr. 1303/2013 37 str.</w:t>
      </w:r>
      <w:r w:rsidRPr="006106BB">
        <w:rPr>
          <w:noProof/>
        </w:rPr>
        <w:tab/>
      </w:r>
      <w:r w:rsidRPr="00D71A50">
        <w:rPr>
          <w:noProof/>
        </w:rPr>
        <w:fldChar w:fldCharType="begin"/>
      </w:r>
      <w:r w:rsidRPr="006106BB">
        <w:rPr>
          <w:noProof/>
        </w:rPr>
        <w:instrText xml:space="preserve"> PAGEREF _Toc414802552 \h </w:instrText>
      </w:r>
      <w:r w:rsidRPr="00D71A50">
        <w:rPr>
          <w:noProof/>
        </w:rPr>
      </w:r>
      <w:r w:rsidRPr="00D71A50">
        <w:rPr>
          <w:noProof/>
        </w:rPr>
        <w:fldChar w:fldCharType="separate"/>
      </w:r>
      <w:r w:rsidR="004D2D96">
        <w:rPr>
          <w:noProof/>
        </w:rPr>
        <w:t>14</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3 pav. 2014–2020 m. programavimo laikotarpio strateginiai dokumentai</w:t>
      </w:r>
      <w:r w:rsidRPr="006106BB">
        <w:rPr>
          <w:noProof/>
        </w:rPr>
        <w:tab/>
      </w:r>
      <w:r w:rsidRPr="00D71A50">
        <w:rPr>
          <w:noProof/>
        </w:rPr>
        <w:fldChar w:fldCharType="begin"/>
      </w:r>
      <w:r w:rsidRPr="006106BB">
        <w:rPr>
          <w:noProof/>
        </w:rPr>
        <w:instrText xml:space="preserve"> PAGEREF _Toc414802553 \h </w:instrText>
      </w:r>
      <w:r w:rsidRPr="00D71A50">
        <w:rPr>
          <w:noProof/>
        </w:rPr>
      </w:r>
      <w:r w:rsidRPr="00D71A50">
        <w:rPr>
          <w:noProof/>
        </w:rPr>
        <w:fldChar w:fldCharType="separate"/>
      </w:r>
      <w:r w:rsidR="004D2D96">
        <w:rPr>
          <w:noProof/>
        </w:rPr>
        <w:t>17</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4 pav. 2014–2020 m. programavimo laikotarpį reglamentuojantys teisės aktai ar jų projektai</w:t>
      </w:r>
      <w:r w:rsidRPr="006106BB">
        <w:rPr>
          <w:noProof/>
        </w:rPr>
        <w:tab/>
      </w:r>
      <w:r w:rsidRPr="00D71A50">
        <w:rPr>
          <w:noProof/>
        </w:rPr>
        <w:fldChar w:fldCharType="begin"/>
      </w:r>
      <w:r w:rsidRPr="006106BB">
        <w:rPr>
          <w:noProof/>
        </w:rPr>
        <w:instrText xml:space="preserve"> PAGEREF _Toc414802554 \h </w:instrText>
      </w:r>
      <w:r w:rsidRPr="00D71A50">
        <w:rPr>
          <w:noProof/>
        </w:rPr>
      </w:r>
      <w:r w:rsidRPr="00D71A50">
        <w:rPr>
          <w:noProof/>
        </w:rPr>
        <w:fldChar w:fldCharType="separate"/>
      </w:r>
      <w:r w:rsidR="004D2D96">
        <w:rPr>
          <w:noProof/>
        </w:rPr>
        <w:t>17</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 xml:space="preserve">5 pav. </w:t>
      </w:r>
      <w:r w:rsidRPr="006106BB">
        <w:rPr>
          <w:noProof/>
          <w:lang w:val="lt-LT"/>
        </w:rPr>
        <w:t>FP įgyvendinimo galimybės pagal Reglamento Nr. 1303/2013 38 str.</w:t>
      </w:r>
      <w:r w:rsidRPr="006106BB">
        <w:rPr>
          <w:noProof/>
        </w:rPr>
        <w:tab/>
      </w:r>
      <w:r w:rsidRPr="00D71A50">
        <w:rPr>
          <w:noProof/>
        </w:rPr>
        <w:fldChar w:fldCharType="begin"/>
      </w:r>
      <w:r w:rsidRPr="006106BB">
        <w:rPr>
          <w:noProof/>
        </w:rPr>
        <w:instrText xml:space="preserve"> PAGEREF _Toc414802555 \h </w:instrText>
      </w:r>
      <w:r w:rsidRPr="00D71A50">
        <w:rPr>
          <w:noProof/>
        </w:rPr>
      </w:r>
      <w:r w:rsidRPr="00D71A50">
        <w:rPr>
          <w:noProof/>
        </w:rPr>
        <w:fldChar w:fldCharType="separate"/>
      </w:r>
      <w:r w:rsidR="004D2D96">
        <w:rPr>
          <w:noProof/>
        </w:rPr>
        <w:t>20</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 xml:space="preserve">6 pav. </w:t>
      </w:r>
      <w:r w:rsidRPr="006106BB">
        <w:rPr>
          <w:noProof/>
          <w:lang w:val="lt-LT"/>
        </w:rPr>
        <w:t>FP įgyvendinimo struktūra pagal Reglamento Nr. 1303/2013 38 str.</w:t>
      </w:r>
      <w:r w:rsidRPr="006106BB">
        <w:rPr>
          <w:noProof/>
        </w:rPr>
        <w:tab/>
      </w:r>
      <w:r w:rsidRPr="00D71A50">
        <w:rPr>
          <w:noProof/>
        </w:rPr>
        <w:fldChar w:fldCharType="begin"/>
      </w:r>
      <w:r w:rsidRPr="006106BB">
        <w:rPr>
          <w:noProof/>
        </w:rPr>
        <w:instrText xml:space="preserve"> PAGEREF _Toc414802556 \h </w:instrText>
      </w:r>
      <w:r w:rsidRPr="00D71A50">
        <w:rPr>
          <w:noProof/>
        </w:rPr>
      </w:r>
      <w:r w:rsidRPr="00D71A50">
        <w:rPr>
          <w:noProof/>
        </w:rPr>
        <w:fldChar w:fldCharType="separate"/>
      </w:r>
      <w:r w:rsidR="004D2D96">
        <w:rPr>
          <w:noProof/>
        </w:rPr>
        <w:t>20</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7 pav. Gyventojų pasiskirstymas pagal apskritis, 2014 m. sausio 1 d.</w:t>
      </w:r>
      <w:r w:rsidRPr="006106BB">
        <w:rPr>
          <w:noProof/>
        </w:rPr>
        <w:tab/>
      </w:r>
      <w:r w:rsidRPr="00D71A50">
        <w:rPr>
          <w:noProof/>
        </w:rPr>
        <w:fldChar w:fldCharType="begin"/>
      </w:r>
      <w:r w:rsidRPr="006106BB">
        <w:rPr>
          <w:noProof/>
        </w:rPr>
        <w:instrText xml:space="preserve"> PAGEREF _Toc414802557 \h </w:instrText>
      </w:r>
      <w:r w:rsidRPr="00D71A50">
        <w:rPr>
          <w:noProof/>
        </w:rPr>
      </w:r>
      <w:r w:rsidRPr="00D71A50">
        <w:rPr>
          <w:noProof/>
        </w:rPr>
        <w:fldChar w:fldCharType="separate"/>
      </w:r>
      <w:r w:rsidR="004D2D96">
        <w:rPr>
          <w:noProof/>
        </w:rPr>
        <w:t>24</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8 pav. Darbuotojų dalis bendrame šalies dirbančiųjų skaičiuje, 2014 m. sausio 1 d. duomenys</w:t>
      </w:r>
      <w:r w:rsidRPr="006106BB">
        <w:rPr>
          <w:noProof/>
        </w:rPr>
        <w:tab/>
      </w:r>
      <w:r w:rsidRPr="00D71A50">
        <w:rPr>
          <w:noProof/>
        </w:rPr>
        <w:fldChar w:fldCharType="begin"/>
      </w:r>
      <w:r w:rsidRPr="006106BB">
        <w:rPr>
          <w:noProof/>
        </w:rPr>
        <w:instrText xml:space="preserve"> PAGEREF _Toc414802558 \h </w:instrText>
      </w:r>
      <w:r w:rsidRPr="00D71A50">
        <w:rPr>
          <w:noProof/>
        </w:rPr>
      </w:r>
      <w:r w:rsidRPr="00D71A50">
        <w:rPr>
          <w:noProof/>
        </w:rPr>
        <w:fldChar w:fldCharType="separate"/>
      </w:r>
      <w:r w:rsidR="004D2D96">
        <w:rPr>
          <w:noProof/>
        </w:rPr>
        <w:t>26</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9 pav. Gyventojų ir veikiančių įmonių pasiskirstymas didžiuosiuose miestuose,  2014 m. sausio 1 d., proc.</w:t>
      </w:r>
      <w:r w:rsidRPr="006106BB">
        <w:rPr>
          <w:noProof/>
        </w:rPr>
        <w:tab/>
      </w:r>
      <w:r w:rsidRPr="00D71A50">
        <w:rPr>
          <w:noProof/>
        </w:rPr>
        <w:fldChar w:fldCharType="begin"/>
      </w:r>
      <w:r w:rsidRPr="006106BB">
        <w:rPr>
          <w:noProof/>
        </w:rPr>
        <w:instrText xml:space="preserve"> PAGEREF _Toc414802559 \h </w:instrText>
      </w:r>
      <w:r w:rsidRPr="00D71A50">
        <w:rPr>
          <w:noProof/>
        </w:rPr>
      </w:r>
      <w:r w:rsidRPr="00D71A50">
        <w:rPr>
          <w:noProof/>
        </w:rPr>
        <w:fldChar w:fldCharType="separate"/>
      </w:r>
      <w:r w:rsidR="004D2D96">
        <w:rPr>
          <w:noProof/>
        </w:rPr>
        <w:t>28</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10 pav. Įregistruotų ir išregistruotų JA skaičius per metus</w:t>
      </w:r>
      <w:r w:rsidRPr="006106BB">
        <w:rPr>
          <w:noProof/>
        </w:rPr>
        <w:tab/>
      </w:r>
      <w:r w:rsidRPr="00D71A50">
        <w:rPr>
          <w:noProof/>
        </w:rPr>
        <w:fldChar w:fldCharType="begin"/>
      </w:r>
      <w:r w:rsidRPr="006106BB">
        <w:rPr>
          <w:noProof/>
        </w:rPr>
        <w:instrText xml:space="preserve"> PAGEREF _Toc414802560 \h </w:instrText>
      </w:r>
      <w:r w:rsidRPr="00D71A50">
        <w:rPr>
          <w:noProof/>
        </w:rPr>
      </w:r>
      <w:r w:rsidRPr="00D71A50">
        <w:rPr>
          <w:noProof/>
        </w:rPr>
        <w:fldChar w:fldCharType="separate"/>
      </w:r>
      <w:r w:rsidR="004D2D96">
        <w:rPr>
          <w:noProof/>
        </w:rPr>
        <w:t>29</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11 pav. Veiklą vykdžiusių įmonių pasiskirstymas pagal veiklos sektorius, vnt.</w:t>
      </w:r>
      <w:r w:rsidRPr="006106BB">
        <w:rPr>
          <w:noProof/>
        </w:rPr>
        <w:tab/>
      </w:r>
      <w:r w:rsidRPr="00D71A50">
        <w:rPr>
          <w:noProof/>
        </w:rPr>
        <w:fldChar w:fldCharType="begin"/>
      </w:r>
      <w:r w:rsidRPr="006106BB">
        <w:rPr>
          <w:noProof/>
        </w:rPr>
        <w:instrText xml:space="preserve"> PAGEREF _Toc414802561 \h </w:instrText>
      </w:r>
      <w:r w:rsidRPr="00D71A50">
        <w:rPr>
          <w:noProof/>
        </w:rPr>
      </w:r>
      <w:r w:rsidRPr="00D71A50">
        <w:rPr>
          <w:noProof/>
        </w:rPr>
        <w:fldChar w:fldCharType="separate"/>
      </w:r>
      <w:r w:rsidR="004D2D96">
        <w:rPr>
          <w:noProof/>
        </w:rPr>
        <w:t>30</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12 pav. Metinis bedarbių proc. (tarp jų ir jaunimo) nuo darbingo amžiaus gyventojų</w:t>
      </w:r>
      <w:r w:rsidRPr="006106BB">
        <w:rPr>
          <w:noProof/>
        </w:rPr>
        <w:tab/>
      </w:r>
      <w:r w:rsidRPr="00D71A50">
        <w:rPr>
          <w:noProof/>
        </w:rPr>
        <w:fldChar w:fldCharType="begin"/>
      </w:r>
      <w:r w:rsidRPr="006106BB">
        <w:rPr>
          <w:noProof/>
        </w:rPr>
        <w:instrText xml:space="preserve"> PAGEREF _Toc414802562 \h </w:instrText>
      </w:r>
      <w:r w:rsidRPr="00D71A50">
        <w:rPr>
          <w:noProof/>
        </w:rPr>
      </w:r>
      <w:r w:rsidRPr="00D71A50">
        <w:rPr>
          <w:noProof/>
        </w:rPr>
        <w:fldChar w:fldCharType="separate"/>
      </w:r>
      <w:r w:rsidR="004D2D96">
        <w:rPr>
          <w:noProof/>
        </w:rPr>
        <w:t>36</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13 pav. Bedarbių, vyresnių nei 50 m., padėtis darbo rinkoje</w:t>
      </w:r>
      <w:r w:rsidRPr="006106BB">
        <w:rPr>
          <w:noProof/>
        </w:rPr>
        <w:tab/>
      </w:r>
      <w:r w:rsidRPr="00D71A50">
        <w:rPr>
          <w:noProof/>
        </w:rPr>
        <w:fldChar w:fldCharType="begin"/>
      </w:r>
      <w:r w:rsidRPr="006106BB">
        <w:rPr>
          <w:noProof/>
        </w:rPr>
        <w:instrText xml:space="preserve"> PAGEREF _Toc414802563 \h </w:instrText>
      </w:r>
      <w:r w:rsidRPr="00D71A50">
        <w:rPr>
          <w:noProof/>
        </w:rPr>
      </w:r>
      <w:r w:rsidRPr="00D71A50">
        <w:rPr>
          <w:noProof/>
        </w:rPr>
        <w:fldChar w:fldCharType="separate"/>
      </w:r>
      <w:r w:rsidR="004D2D96">
        <w:rPr>
          <w:noProof/>
        </w:rPr>
        <w:t>37</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348CA">
        <w:rPr>
          <w:rFonts w:cs="Times New Roman"/>
          <w:noProof/>
          <w:lang w:val="lt-LT"/>
        </w:rPr>
        <w:t>14 pav. SVV finansuoti panaudota FP ir su jomis susijusių priemonių suma iki 2013 m. pabaigos (mln. EUR)</w:t>
      </w:r>
      <w:r w:rsidRPr="006106BB">
        <w:rPr>
          <w:noProof/>
        </w:rPr>
        <w:tab/>
      </w:r>
      <w:r w:rsidRPr="00D71A50">
        <w:rPr>
          <w:noProof/>
        </w:rPr>
        <w:fldChar w:fldCharType="begin"/>
      </w:r>
      <w:r w:rsidRPr="006106BB">
        <w:rPr>
          <w:noProof/>
        </w:rPr>
        <w:instrText xml:space="preserve"> PAGEREF _Toc414802564 \h </w:instrText>
      </w:r>
      <w:r w:rsidRPr="00D71A50">
        <w:rPr>
          <w:noProof/>
        </w:rPr>
      </w:r>
      <w:r w:rsidRPr="00D71A50">
        <w:rPr>
          <w:noProof/>
        </w:rPr>
        <w:fldChar w:fldCharType="separate"/>
      </w:r>
      <w:r w:rsidR="004D2D96">
        <w:rPr>
          <w:noProof/>
        </w:rPr>
        <w:t>40</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348CA">
        <w:rPr>
          <w:rFonts w:cs="Times New Roman"/>
          <w:noProof/>
          <w:lang w:val="lt-LT"/>
        </w:rPr>
        <w:t xml:space="preserve">15 pav. </w:t>
      </w:r>
      <w:r w:rsidRPr="006348CA">
        <w:rPr>
          <w:noProof/>
          <w:lang w:val="lt-LT"/>
        </w:rPr>
        <w:t>SVV svarstomos naudoti FP (proc. nuo visų apklaustųjų)</w:t>
      </w:r>
      <w:r w:rsidRPr="006106BB">
        <w:rPr>
          <w:noProof/>
        </w:rPr>
        <w:tab/>
      </w:r>
      <w:r w:rsidRPr="00D71A50">
        <w:rPr>
          <w:noProof/>
        </w:rPr>
        <w:fldChar w:fldCharType="begin"/>
      </w:r>
      <w:r w:rsidRPr="006106BB">
        <w:rPr>
          <w:noProof/>
        </w:rPr>
        <w:instrText xml:space="preserve"> PAGEREF _Toc414802565 \h </w:instrText>
      </w:r>
      <w:r w:rsidRPr="00D71A50">
        <w:rPr>
          <w:noProof/>
        </w:rPr>
      </w:r>
      <w:r w:rsidRPr="00D71A50">
        <w:rPr>
          <w:noProof/>
        </w:rPr>
        <w:fldChar w:fldCharType="separate"/>
      </w:r>
      <w:r w:rsidR="004D2D96">
        <w:rPr>
          <w:noProof/>
        </w:rPr>
        <w:t>40</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16 pav. Bankų suteiktos paskolos, mln. Lt (1 Lt = 0,2896 EUR)</w:t>
      </w:r>
      <w:r w:rsidRPr="006106BB">
        <w:rPr>
          <w:noProof/>
        </w:rPr>
        <w:tab/>
      </w:r>
      <w:r w:rsidRPr="00D71A50">
        <w:rPr>
          <w:noProof/>
        </w:rPr>
        <w:fldChar w:fldCharType="begin"/>
      </w:r>
      <w:r w:rsidRPr="006106BB">
        <w:rPr>
          <w:noProof/>
        </w:rPr>
        <w:instrText xml:space="preserve"> PAGEREF _Toc414802566 \h </w:instrText>
      </w:r>
      <w:r w:rsidRPr="00D71A50">
        <w:rPr>
          <w:noProof/>
        </w:rPr>
      </w:r>
      <w:r w:rsidRPr="00D71A50">
        <w:rPr>
          <w:noProof/>
        </w:rPr>
        <w:fldChar w:fldCharType="separate"/>
      </w:r>
      <w:r w:rsidR="004D2D96">
        <w:rPr>
          <w:noProof/>
        </w:rPr>
        <w:t>43</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17 pav. Vidutinė metinė palūkanų norma nefinansinėms korporacijoms, litais ir eurais (vidutinė), proc.</w:t>
      </w:r>
      <w:r w:rsidRPr="006106BB">
        <w:rPr>
          <w:noProof/>
        </w:rPr>
        <w:tab/>
      </w:r>
      <w:r w:rsidRPr="00D71A50">
        <w:rPr>
          <w:noProof/>
        </w:rPr>
        <w:fldChar w:fldCharType="begin"/>
      </w:r>
      <w:r w:rsidRPr="006106BB">
        <w:rPr>
          <w:noProof/>
        </w:rPr>
        <w:instrText xml:space="preserve"> PAGEREF _Toc414802567 \h </w:instrText>
      </w:r>
      <w:r w:rsidRPr="00D71A50">
        <w:rPr>
          <w:noProof/>
        </w:rPr>
      </w:r>
      <w:r w:rsidRPr="00D71A50">
        <w:rPr>
          <w:noProof/>
        </w:rPr>
        <w:fldChar w:fldCharType="separate"/>
      </w:r>
      <w:r w:rsidR="004D2D96">
        <w:rPr>
          <w:noProof/>
        </w:rPr>
        <w:t>45</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18 pav. Lizingo bendrovių pasirašytų sutarčių duomenys (1 Lt = 0,2896 EUR)</w:t>
      </w:r>
      <w:r w:rsidRPr="006106BB">
        <w:rPr>
          <w:noProof/>
        </w:rPr>
        <w:tab/>
      </w:r>
      <w:r w:rsidRPr="00D71A50">
        <w:rPr>
          <w:noProof/>
        </w:rPr>
        <w:fldChar w:fldCharType="begin"/>
      </w:r>
      <w:r w:rsidRPr="006106BB">
        <w:rPr>
          <w:noProof/>
        </w:rPr>
        <w:instrText xml:space="preserve"> PAGEREF _Toc414802568 \h </w:instrText>
      </w:r>
      <w:r w:rsidRPr="00D71A50">
        <w:rPr>
          <w:noProof/>
        </w:rPr>
      </w:r>
      <w:r w:rsidRPr="00D71A50">
        <w:rPr>
          <w:noProof/>
        </w:rPr>
        <w:fldChar w:fldCharType="separate"/>
      </w:r>
      <w:r w:rsidR="004D2D96">
        <w:rPr>
          <w:noProof/>
        </w:rPr>
        <w:t>46</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19 pav. Lizingo portfelio struktūros pasiskirstymas</w:t>
      </w:r>
      <w:r w:rsidRPr="006106BB">
        <w:rPr>
          <w:noProof/>
        </w:rPr>
        <w:tab/>
      </w:r>
      <w:r w:rsidRPr="00D71A50">
        <w:rPr>
          <w:noProof/>
        </w:rPr>
        <w:fldChar w:fldCharType="begin"/>
      </w:r>
      <w:r w:rsidRPr="006106BB">
        <w:rPr>
          <w:noProof/>
        </w:rPr>
        <w:instrText xml:space="preserve"> PAGEREF _Toc414802569 \h </w:instrText>
      </w:r>
      <w:r w:rsidRPr="00D71A50">
        <w:rPr>
          <w:noProof/>
        </w:rPr>
      </w:r>
      <w:r w:rsidRPr="00D71A50">
        <w:rPr>
          <w:noProof/>
        </w:rPr>
        <w:fldChar w:fldCharType="separate"/>
      </w:r>
      <w:r w:rsidR="004D2D96">
        <w:rPr>
          <w:noProof/>
        </w:rPr>
        <w:t>47</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20</w:t>
      </w:r>
      <w:r w:rsidRPr="006348CA">
        <w:rPr>
          <w:rFonts w:cs="Times New Roman"/>
          <w:noProof/>
          <w:lang w:val="lt-LT" w:eastAsia="lt-LT"/>
        </w:rPr>
        <w:t xml:space="preserve"> </w:t>
      </w:r>
      <w:r w:rsidRPr="006106BB">
        <w:rPr>
          <w:rFonts w:cs="Times New Roman"/>
          <w:noProof/>
          <w:lang w:val="lt-LT"/>
        </w:rPr>
        <w:t xml:space="preserve">pav. Faktoringo </w:t>
      </w:r>
      <w:r w:rsidRPr="002F54D0">
        <w:rPr>
          <w:rFonts w:cs="Times New Roman"/>
          <w:noProof/>
          <w:lang w:val="lt-LT"/>
        </w:rPr>
        <w:t>apyvarta pagal vietinį ir tarptautinį faktoringą Lietuvoje, mln. Lt (1 Lt = 0,2896 EUR)</w:t>
      </w:r>
      <w:r w:rsidRPr="006106BB">
        <w:rPr>
          <w:noProof/>
        </w:rPr>
        <w:tab/>
      </w:r>
      <w:r w:rsidRPr="00D71A50">
        <w:rPr>
          <w:noProof/>
        </w:rPr>
        <w:fldChar w:fldCharType="begin"/>
      </w:r>
      <w:r w:rsidRPr="006106BB">
        <w:rPr>
          <w:noProof/>
        </w:rPr>
        <w:instrText xml:space="preserve"> PAGEREF _Toc414802570 \h </w:instrText>
      </w:r>
      <w:r w:rsidRPr="00D71A50">
        <w:rPr>
          <w:noProof/>
        </w:rPr>
      </w:r>
      <w:r w:rsidRPr="00D71A50">
        <w:rPr>
          <w:noProof/>
        </w:rPr>
        <w:fldChar w:fldCharType="separate"/>
      </w:r>
      <w:r w:rsidR="004D2D96">
        <w:rPr>
          <w:noProof/>
        </w:rPr>
        <w:t>48</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348CA">
        <w:rPr>
          <w:rFonts w:cs="Times New Roman"/>
          <w:noProof/>
          <w:lang w:val="lt-LT"/>
        </w:rPr>
        <w:t>21</w:t>
      </w:r>
      <w:r w:rsidRPr="006348CA">
        <w:rPr>
          <w:rFonts w:cs="Times New Roman"/>
          <w:noProof/>
          <w:lang w:val="lt-LT" w:eastAsia="lt-LT"/>
        </w:rPr>
        <w:t xml:space="preserve"> </w:t>
      </w:r>
      <w:r w:rsidRPr="006348CA">
        <w:rPr>
          <w:rFonts w:cs="Times New Roman"/>
          <w:noProof/>
          <w:lang w:val="lt-LT"/>
        </w:rPr>
        <w:t xml:space="preserve">pav. Investicijos į įmones </w:t>
      </w:r>
      <w:r w:rsidRPr="006348CA">
        <w:rPr>
          <w:rFonts w:eastAsia="Times New Roman" w:cs="Times New Roman"/>
          <w:noProof/>
          <w:lang w:val="lt-LT" w:eastAsia="lt-LT"/>
        </w:rPr>
        <w:t>Centrinės ir Rytų Europos valstybėse 2008-2013 m., vnt.</w:t>
      </w:r>
      <w:r w:rsidRPr="006106BB">
        <w:rPr>
          <w:noProof/>
        </w:rPr>
        <w:tab/>
      </w:r>
      <w:r w:rsidRPr="00D71A50">
        <w:rPr>
          <w:noProof/>
        </w:rPr>
        <w:fldChar w:fldCharType="begin"/>
      </w:r>
      <w:r w:rsidRPr="006106BB">
        <w:rPr>
          <w:noProof/>
        </w:rPr>
        <w:instrText xml:space="preserve"> PAGEREF _Toc414802571 \h </w:instrText>
      </w:r>
      <w:r w:rsidRPr="00D71A50">
        <w:rPr>
          <w:noProof/>
        </w:rPr>
      </w:r>
      <w:r w:rsidRPr="00D71A50">
        <w:rPr>
          <w:noProof/>
        </w:rPr>
        <w:fldChar w:fldCharType="separate"/>
      </w:r>
      <w:r w:rsidR="004D2D96">
        <w:rPr>
          <w:noProof/>
        </w:rPr>
        <w:t>50</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22 pav. Paramos, kuri teikiama kita, nei subsidijos, forma, galimybių žemėlapis pagal įmonės dydį</w:t>
      </w:r>
      <w:r w:rsidRPr="006106BB">
        <w:rPr>
          <w:noProof/>
        </w:rPr>
        <w:tab/>
      </w:r>
      <w:r w:rsidRPr="00D71A50">
        <w:rPr>
          <w:noProof/>
        </w:rPr>
        <w:fldChar w:fldCharType="begin"/>
      </w:r>
      <w:r w:rsidRPr="006106BB">
        <w:rPr>
          <w:noProof/>
        </w:rPr>
        <w:instrText xml:space="preserve"> PAGEREF _Toc414802572 \h </w:instrText>
      </w:r>
      <w:r w:rsidRPr="00D71A50">
        <w:rPr>
          <w:noProof/>
        </w:rPr>
      </w:r>
      <w:r w:rsidRPr="00D71A50">
        <w:rPr>
          <w:noProof/>
        </w:rPr>
        <w:fldChar w:fldCharType="separate"/>
      </w:r>
      <w:r w:rsidR="004D2D96">
        <w:rPr>
          <w:noProof/>
        </w:rPr>
        <w:t>53</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23</w:t>
      </w:r>
      <w:r w:rsidRPr="006348CA">
        <w:rPr>
          <w:rFonts w:cs="Times New Roman"/>
          <w:noProof/>
          <w:lang w:val="lt-LT" w:eastAsia="lt-LT"/>
        </w:rPr>
        <w:t xml:space="preserve"> </w:t>
      </w:r>
      <w:r w:rsidRPr="006106BB">
        <w:rPr>
          <w:rFonts w:cs="Times New Roman"/>
          <w:noProof/>
          <w:lang w:val="lt-LT"/>
        </w:rPr>
        <w:t xml:space="preserve">pav. </w:t>
      </w:r>
      <w:r w:rsidRPr="002F54D0">
        <w:rPr>
          <w:rFonts w:cs="Times New Roman"/>
          <w:noProof/>
          <w:lang w:val="lt-LT" w:eastAsia="lt-LT"/>
        </w:rPr>
        <w:t>FP ir su jomis susijusios priemonės, skirtos verslui, steigimas (perdavimas) Lietuvoje 2007–2013 m.</w:t>
      </w:r>
      <w:r w:rsidRPr="006106BB">
        <w:rPr>
          <w:rFonts w:cs="Times New Roman"/>
          <w:noProof/>
          <w:lang w:val="lt-LT" w:eastAsia="lt-LT"/>
        </w:rPr>
        <w:t xml:space="preserve"> programavimo laikotarpiu </w:t>
      </w:r>
      <w:r w:rsidRPr="006106BB">
        <w:rPr>
          <w:rFonts w:cs="Times New Roman"/>
          <w:noProof/>
          <w:lang w:val="lt-LT"/>
        </w:rPr>
        <w:t>(1 Lt = 0,2896 EUR)</w:t>
      </w:r>
      <w:r w:rsidRPr="006106BB">
        <w:rPr>
          <w:noProof/>
        </w:rPr>
        <w:tab/>
      </w:r>
      <w:r w:rsidRPr="00D71A50">
        <w:rPr>
          <w:noProof/>
        </w:rPr>
        <w:fldChar w:fldCharType="begin"/>
      </w:r>
      <w:r w:rsidRPr="006106BB">
        <w:rPr>
          <w:noProof/>
        </w:rPr>
        <w:instrText xml:space="preserve"> PAGEREF _Toc414802573 \h </w:instrText>
      </w:r>
      <w:r w:rsidRPr="00D71A50">
        <w:rPr>
          <w:noProof/>
        </w:rPr>
      </w:r>
      <w:r w:rsidRPr="00D71A50">
        <w:rPr>
          <w:noProof/>
        </w:rPr>
        <w:fldChar w:fldCharType="separate"/>
      </w:r>
      <w:r w:rsidR="004D2D96">
        <w:rPr>
          <w:noProof/>
        </w:rPr>
        <w:t>54</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 xml:space="preserve">24 pav. Respondentų pasiskirstymas (proc.) pagal </w:t>
      </w:r>
      <w:r w:rsidRPr="006106BB">
        <w:rPr>
          <w:rFonts w:cs="Times New Roman"/>
          <w:noProof/>
          <w:lang w:val="lt-LT" w:eastAsia="lt-LT"/>
        </w:rPr>
        <w:t>socialines-demografines charakteristikas</w:t>
      </w:r>
      <w:r w:rsidRPr="006106BB">
        <w:rPr>
          <w:noProof/>
        </w:rPr>
        <w:tab/>
      </w:r>
      <w:r w:rsidRPr="00D71A50">
        <w:rPr>
          <w:noProof/>
        </w:rPr>
        <w:fldChar w:fldCharType="begin"/>
      </w:r>
      <w:r w:rsidRPr="006106BB">
        <w:rPr>
          <w:noProof/>
        </w:rPr>
        <w:instrText xml:space="preserve"> PAGEREF _Toc414802574 \h </w:instrText>
      </w:r>
      <w:r w:rsidRPr="00D71A50">
        <w:rPr>
          <w:noProof/>
        </w:rPr>
      </w:r>
      <w:r w:rsidRPr="00D71A50">
        <w:rPr>
          <w:noProof/>
        </w:rPr>
        <w:fldChar w:fldCharType="separate"/>
      </w:r>
      <w:r w:rsidR="004D2D96">
        <w:rPr>
          <w:noProof/>
        </w:rPr>
        <w:t>63</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25 pav. Ar gavote išorinį verslo finansavimą?</w:t>
      </w:r>
      <w:r w:rsidRPr="006106BB">
        <w:rPr>
          <w:noProof/>
        </w:rPr>
        <w:tab/>
      </w:r>
      <w:r w:rsidRPr="00D71A50">
        <w:rPr>
          <w:noProof/>
        </w:rPr>
        <w:fldChar w:fldCharType="begin"/>
      </w:r>
      <w:r w:rsidRPr="006106BB">
        <w:rPr>
          <w:noProof/>
        </w:rPr>
        <w:instrText xml:space="preserve"> PAGEREF _Toc414802575 \h </w:instrText>
      </w:r>
      <w:r w:rsidRPr="00D71A50">
        <w:rPr>
          <w:noProof/>
        </w:rPr>
      </w:r>
      <w:r w:rsidRPr="00D71A50">
        <w:rPr>
          <w:noProof/>
        </w:rPr>
        <w:fldChar w:fldCharType="separate"/>
      </w:r>
      <w:r w:rsidR="004D2D96">
        <w:rPr>
          <w:noProof/>
        </w:rPr>
        <w:t>65</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26 pav. Kokiomis papildomomis sąlygomis FT suteikė išorinį verslo finansavimą?</w:t>
      </w:r>
      <w:r w:rsidRPr="006106BB">
        <w:rPr>
          <w:noProof/>
        </w:rPr>
        <w:tab/>
      </w:r>
      <w:r w:rsidRPr="00D71A50">
        <w:rPr>
          <w:noProof/>
        </w:rPr>
        <w:fldChar w:fldCharType="begin"/>
      </w:r>
      <w:r w:rsidRPr="006106BB">
        <w:rPr>
          <w:noProof/>
        </w:rPr>
        <w:instrText xml:space="preserve"> PAGEREF _Toc414802576 \h </w:instrText>
      </w:r>
      <w:r w:rsidRPr="00D71A50">
        <w:rPr>
          <w:noProof/>
        </w:rPr>
      </w:r>
      <w:r w:rsidRPr="00D71A50">
        <w:rPr>
          <w:noProof/>
        </w:rPr>
        <w:fldChar w:fldCharType="separate"/>
      </w:r>
      <w:r w:rsidR="004D2D96">
        <w:rPr>
          <w:noProof/>
        </w:rPr>
        <w:t>65</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27 pav. Dėl kokių priežasčių buvo suteiktas mažesnis nei prašomas išorinis verslo finansavimas?</w:t>
      </w:r>
      <w:r w:rsidRPr="006106BB">
        <w:rPr>
          <w:noProof/>
        </w:rPr>
        <w:tab/>
      </w:r>
      <w:r w:rsidRPr="00D71A50">
        <w:rPr>
          <w:noProof/>
        </w:rPr>
        <w:fldChar w:fldCharType="begin"/>
      </w:r>
      <w:r w:rsidRPr="006106BB">
        <w:rPr>
          <w:noProof/>
        </w:rPr>
        <w:instrText xml:space="preserve"> PAGEREF _Toc414802577 \h </w:instrText>
      </w:r>
      <w:r w:rsidRPr="00D71A50">
        <w:rPr>
          <w:noProof/>
        </w:rPr>
      </w:r>
      <w:r w:rsidRPr="00D71A50">
        <w:rPr>
          <w:noProof/>
        </w:rPr>
        <w:fldChar w:fldCharType="separate"/>
      </w:r>
      <w:r w:rsidR="004D2D96">
        <w:rPr>
          <w:noProof/>
        </w:rPr>
        <w:t>66</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 xml:space="preserve">28 pav. </w:t>
      </w:r>
      <w:r w:rsidRPr="006106BB">
        <w:rPr>
          <w:rFonts w:cs="Times New Roman"/>
          <w:noProof/>
          <w:lang w:val="lt-LT" w:eastAsia="lt-LT"/>
        </w:rPr>
        <w:t>Ar planuojate per ateinančius 5 metus kreiptis į FT dėl išorinio verslo finansavimo?</w:t>
      </w:r>
      <w:r w:rsidRPr="006106BB">
        <w:rPr>
          <w:noProof/>
        </w:rPr>
        <w:tab/>
      </w:r>
      <w:r w:rsidRPr="00D71A50">
        <w:rPr>
          <w:noProof/>
        </w:rPr>
        <w:fldChar w:fldCharType="begin"/>
      </w:r>
      <w:r w:rsidRPr="006106BB">
        <w:rPr>
          <w:noProof/>
        </w:rPr>
        <w:instrText xml:space="preserve"> PAGEREF _Toc414802578 \h </w:instrText>
      </w:r>
      <w:r w:rsidRPr="00D71A50">
        <w:rPr>
          <w:noProof/>
        </w:rPr>
      </w:r>
      <w:r w:rsidRPr="00D71A50">
        <w:rPr>
          <w:noProof/>
        </w:rPr>
        <w:fldChar w:fldCharType="separate"/>
      </w:r>
      <w:r w:rsidR="004D2D96">
        <w:rPr>
          <w:noProof/>
        </w:rPr>
        <w:t>67</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29 pav. Išorinis verslo finansavimo poreikis per artimiausius 5 metus pagal lėšų panaudojimo paskirtį, proc.</w:t>
      </w:r>
      <w:r w:rsidRPr="006106BB">
        <w:rPr>
          <w:noProof/>
        </w:rPr>
        <w:tab/>
      </w:r>
      <w:r w:rsidRPr="00D71A50">
        <w:rPr>
          <w:noProof/>
        </w:rPr>
        <w:fldChar w:fldCharType="begin"/>
      </w:r>
      <w:r w:rsidRPr="006106BB">
        <w:rPr>
          <w:noProof/>
        </w:rPr>
        <w:instrText xml:space="preserve"> PAGEREF _Toc414802579 \h </w:instrText>
      </w:r>
      <w:r w:rsidRPr="00D71A50">
        <w:rPr>
          <w:noProof/>
        </w:rPr>
      </w:r>
      <w:r w:rsidRPr="00D71A50">
        <w:rPr>
          <w:noProof/>
        </w:rPr>
        <w:fldChar w:fldCharType="separate"/>
      </w:r>
      <w:r w:rsidR="004D2D96">
        <w:rPr>
          <w:noProof/>
        </w:rPr>
        <w:t>67</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30 pav. Kokio dydžio išorinis verslo finansavimas Lt (1 Lt = 0,2896 EUR) Jums yra reikalingas?</w:t>
      </w:r>
      <w:r w:rsidRPr="006106BB">
        <w:rPr>
          <w:noProof/>
        </w:rPr>
        <w:tab/>
      </w:r>
      <w:r w:rsidRPr="00D71A50">
        <w:rPr>
          <w:noProof/>
        </w:rPr>
        <w:fldChar w:fldCharType="begin"/>
      </w:r>
      <w:r w:rsidRPr="006106BB">
        <w:rPr>
          <w:noProof/>
        </w:rPr>
        <w:instrText xml:space="preserve"> PAGEREF _Toc414802580 \h </w:instrText>
      </w:r>
      <w:r w:rsidRPr="00D71A50">
        <w:rPr>
          <w:noProof/>
        </w:rPr>
      </w:r>
      <w:r w:rsidRPr="00D71A50">
        <w:rPr>
          <w:noProof/>
        </w:rPr>
        <w:fldChar w:fldCharType="separate"/>
      </w:r>
      <w:r w:rsidR="004D2D96">
        <w:rPr>
          <w:noProof/>
        </w:rPr>
        <w:t>68</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31 pav. Dėl kokių valstybės remiamų verslo finansavimo priemonių paramos kreipėtės ir gavote paramą, proc.?</w:t>
      </w:r>
      <w:r w:rsidRPr="006106BB">
        <w:rPr>
          <w:noProof/>
        </w:rPr>
        <w:tab/>
      </w:r>
      <w:r w:rsidRPr="00D71A50">
        <w:rPr>
          <w:noProof/>
        </w:rPr>
        <w:fldChar w:fldCharType="begin"/>
      </w:r>
      <w:r w:rsidRPr="006106BB">
        <w:rPr>
          <w:noProof/>
        </w:rPr>
        <w:instrText xml:space="preserve"> PAGEREF _Toc414802581 \h </w:instrText>
      </w:r>
      <w:r w:rsidRPr="00D71A50">
        <w:rPr>
          <w:noProof/>
        </w:rPr>
      </w:r>
      <w:r w:rsidRPr="00D71A50">
        <w:rPr>
          <w:noProof/>
        </w:rPr>
        <w:fldChar w:fldCharType="separate"/>
      </w:r>
      <w:r w:rsidR="004D2D96">
        <w:rPr>
          <w:noProof/>
        </w:rPr>
        <w:t>69</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32 pav. Kuriomis, valstybės remiamomis FP ketinate naudotis per artimiausius 5 metus?</w:t>
      </w:r>
      <w:r w:rsidRPr="006106BB">
        <w:rPr>
          <w:noProof/>
        </w:rPr>
        <w:tab/>
      </w:r>
      <w:r w:rsidRPr="00D71A50">
        <w:rPr>
          <w:noProof/>
        </w:rPr>
        <w:fldChar w:fldCharType="begin"/>
      </w:r>
      <w:r w:rsidRPr="006106BB">
        <w:rPr>
          <w:noProof/>
        </w:rPr>
        <w:instrText xml:space="preserve"> PAGEREF _Toc414802582 \h </w:instrText>
      </w:r>
      <w:r w:rsidRPr="00D71A50">
        <w:rPr>
          <w:noProof/>
        </w:rPr>
      </w:r>
      <w:r w:rsidRPr="00D71A50">
        <w:rPr>
          <w:noProof/>
        </w:rPr>
        <w:fldChar w:fldCharType="separate"/>
      </w:r>
      <w:r w:rsidR="004D2D96">
        <w:rPr>
          <w:noProof/>
        </w:rPr>
        <w:t>69</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33 pav. Kokie valstybės intervencijos būdai būtų efektyviausi, skatinant Lietuvos įmonių paslaugų ir produktų eksportą?</w:t>
      </w:r>
      <w:r w:rsidRPr="006106BB">
        <w:rPr>
          <w:noProof/>
        </w:rPr>
        <w:tab/>
      </w:r>
      <w:r w:rsidRPr="00D71A50">
        <w:rPr>
          <w:noProof/>
        </w:rPr>
        <w:fldChar w:fldCharType="begin"/>
      </w:r>
      <w:r w:rsidRPr="006106BB">
        <w:rPr>
          <w:noProof/>
        </w:rPr>
        <w:instrText xml:space="preserve"> PAGEREF _Toc414802583 \h </w:instrText>
      </w:r>
      <w:r w:rsidRPr="00D71A50">
        <w:rPr>
          <w:noProof/>
        </w:rPr>
      </w:r>
      <w:r w:rsidRPr="00D71A50">
        <w:rPr>
          <w:noProof/>
        </w:rPr>
        <w:fldChar w:fldCharType="separate"/>
      </w:r>
      <w:r w:rsidR="004D2D96">
        <w:rPr>
          <w:noProof/>
        </w:rPr>
        <w:t>70</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lastRenderedPageBreak/>
        <w:t>34 pav. KĮ siūlomi finansavimo produktai, kuriais naudojasi SVV subjektai</w:t>
      </w:r>
      <w:r w:rsidRPr="006106BB">
        <w:rPr>
          <w:noProof/>
        </w:rPr>
        <w:tab/>
      </w:r>
      <w:r w:rsidRPr="00D71A50">
        <w:rPr>
          <w:noProof/>
        </w:rPr>
        <w:fldChar w:fldCharType="begin"/>
      </w:r>
      <w:r w:rsidRPr="006106BB">
        <w:rPr>
          <w:noProof/>
        </w:rPr>
        <w:instrText xml:space="preserve"> PAGEREF _Toc414802584 \h </w:instrText>
      </w:r>
      <w:r w:rsidRPr="00D71A50">
        <w:rPr>
          <w:noProof/>
        </w:rPr>
      </w:r>
      <w:r w:rsidRPr="00D71A50">
        <w:rPr>
          <w:noProof/>
        </w:rPr>
        <w:fldChar w:fldCharType="separate"/>
      </w:r>
      <w:r w:rsidR="004D2D96">
        <w:rPr>
          <w:noProof/>
        </w:rPr>
        <w:t>74</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35 pav. Dažniausiai išduodamų investicinių paskolų dydžių pasiskirstymas, proc. (1 Lt = 0,2896 EUR)</w:t>
      </w:r>
      <w:r w:rsidRPr="006106BB">
        <w:rPr>
          <w:noProof/>
        </w:rPr>
        <w:tab/>
      </w:r>
      <w:r w:rsidRPr="00D71A50">
        <w:rPr>
          <w:noProof/>
        </w:rPr>
        <w:fldChar w:fldCharType="begin"/>
      </w:r>
      <w:r w:rsidRPr="006106BB">
        <w:rPr>
          <w:noProof/>
        </w:rPr>
        <w:instrText xml:space="preserve"> PAGEREF _Toc414802585 \h </w:instrText>
      </w:r>
      <w:r w:rsidRPr="00D71A50">
        <w:rPr>
          <w:noProof/>
        </w:rPr>
      </w:r>
      <w:r w:rsidRPr="00D71A50">
        <w:rPr>
          <w:noProof/>
        </w:rPr>
        <w:fldChar w:fldCharType="separate"/>
      </w:r>
      <w:r w:rsidR="004D2D96">
        <w:rPr>
          <w:noProof/>
        </w:rPr>
        <w:t>75</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36 pav. Dažniausiai išduod</w:t>
      </w:r>
      <w:r w:rsidRPr="002F54D0">
        <w:rPr>
          <w:rFonts w:cs="Times New Roman"/>
          <w:noProof/>
          <w:lang w:val="lt-LT"/>
        </w:rPr>
        <w:t>amų apyvartinių paskolų dydžių pasiskirstymas (1 Lt = 0,2896 EUR)</w:t>
      </w:r>
      <w:r w:rsidRPr="00BD082A">
        <w:rPr>
          <w:noProof/>
        </w:rPr>
        <w:tab/>
      </w:r>
      <w:r w:rsidRPr="00D71A50">
        <w:rPr>
          <w:noProof/>
        </w:rPr>
        <w:fldChar w:fldCharType="begin"/>
      </w:r>
      <w:r w:rsidRPr="006106BB">
        <w:rPr>
          <w:noProof/>
        </w:rPr>
        <w:instrText xml:space="preserve"> PAGEREF _Toc414802586 \h </w:instrText>
      </w:r>
      <w:r w:rsidRPr="00D71A50">
        <w:rPr>
          <w:noProof/>
        </w:rPr>
      </w:r>
      <w:r w:rsidRPr="00D71A50">
        <w:rPr>
          <w:noProof/>
        </w:rPr>
        <w:fldChar w:fldCharType="separate"/>
      </w:r>
      <w:r w:rsidR="004D2D96">
        <w:rPr>
          <w:noProof/>
        </w:rPr>
        <w:t>76</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37 pav. Finansavimo dydis, dėl kurio MVĮ dažniausiai kreipiasi į RKF valdytojus (1 Lt = 0,2896 EUR)</w:t>
      </w:r>
      <w:r w:rsidRPr="006106BB">
        <w:rPr>
          <w:noProof/>
        </w:rPr>
        <w:tab/>
      </w:r>
      <w:r w:rsidRPr="00D71A50">
        <w:rPr>
          <w:noProof/>
        </w:rPr>
        <w:fldChar w:fldCharType="begin"/>
      </w:r>
      <w:r w:rsidRPr="006106BB">
        <w:rPr>
          <w:noProof/>
        </w:rPr>
        <w:instrText xml:space="preserve"> PAGEREF _Toc414802587 \h </w:instrText>
      </w:r>
      <w:r w:rsidRPr="00D71A50">
        <w:rPr>
          <w:noProof/>
        </w:rPr>
      </w:r>
      <w:r w:rsidRPr="00D71A50">
        <w:rPr>
          <w:noProof/>
        </w:rPr>
        <w:fldChar w:fldCharType="separate"/>
      </w:r>
      <w:r w:rsidR="004D2D96">
        <w:rPr>
          <w:noProof/>
        </w:rPr>
        <w:t>80</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38 pav. Šiuo metu Lietuvoje veikiančių FP lėšų išmokėjimo terminai</w:t>
      </w:r>
      <w:r w:rsidRPr="006106BB">
        <w:rPr>
          <w:noProof/>
        </w:rPr>
        <w:tab/>
      </w:r>
      <w:r w:rsidRPr="00D71A50">
        <w:rPr>
          <w:noProof/>
        </w:rPr>
        <w:fldChar w:fldCharType="begin"/>
      </w:r>
      <w:r w:rsidRPr="006106BB">
        <w:rPr>
          <w:noProof/>
        </w:rPr>
        <w:instrText xml:space="preserve"> PAGEREF _Toc414802588 \h </w:instrText>
      </w:r>
      <w:r w:rsidRPr="00D71A50">
        <w:rPr>
          <w:noProof/>
        </w:rPr>
      </w:r>
      <w:r w:rsidRPr="00D71A50">
        <w:rPr>
          <w:noProof/>
        </w:rPr>
        <w:fldChar w:fldCharType="separate"/>
      </w:r>
      <w:r w:rsidR="004D2D96">
        <w:rPr>
          <w:noProof/>
        </w:rPr>
        <w:t>85</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39 pav.</w:t>
      </w:r>
      <w:r w:rsidRPr="006106BB">
        <w:rPr>
          <w:rFonts w:cs="Times New Roman"/>
          <w:noProof/>
          <w:lang w:val="lt-LT" w:eastAsia="lt-LT"/>
        </w:rPr>
        <w:t xml:space="preserve"> Iš ES SF lėšų 2007–2013 m. programavimo laikotarpiu įgyvendinamų (įgyvendintų) verslo rėmimo priemonių pasiskirstymas </w:t>
      </w:r>
      <w:r w:rsidRPr="006106BB">
        <w:rPr>
          <w:rFonts w:cs="Times New Roman"/>
          <w:noProof/>
          <w:lang w:val="lt-LT"/>
        </w:rPr>
        <w:t>(1 Lt = 0,2896 EUR)</w:t>
      </w:r>
      <w:r w:rsidRPr="006106BB">
        <w:rPr>
          <w:noProof/>
        </w:rPr>
        <w:tab/>
      </w:r>
      <w:r w:rsidRPr="00D71A50">
        <w:rPr>
          <w:noProof/>
        </w:rPr>
        <w:fldChar w:fldCharType="begin"/>
      </w:r>
      <w:r w:rsidRPr="006106BB">
        <w:rPr>
          <w:noProof/>
        </w:rPr>
        <w:instrText xml:space="preserve"> PAGEREF _Toc414802589 \h </w:instrText>
      </w:r>
      <w:r w:rsidRPr="00D71A50">
        <w:rPr>
          <w:noProof/>
        </w:rPr>
      </w:r>
      <w:r w:rsidRPr="00D71A50">
        <w:rPr>
          <w:noProof/>
        </w:rPr>
        <w:fldChar w:fldCharType="separate"/>
      </w:r>
      <w:r w:rsidR="004D2D96">
        <w:rPr>
          <w:noProof/>
        </w:rPr>
        <w:t>101</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348CA">
        <w:rPr>
          <w:rFonts w:cs="Times New Roman"/>
          <w:noProof/>
          <w:lang w:val="lt-LT"/>
        </w:rPr>
        <w:t>40 pav.</w:t>
      </w:r>
      <w:r w:rsidRPr="006348CA">
        <w:rPr>
          <w:rFonts w:cs="Times New Roman"/>
          <w:noProof/>
          <w:lang w:val="lt-LT" w:eastAsia="lt-LT"/>
        </w:rPr>
        <w:t xml:space="preserve"> FP įgyvendinimas ir derinimas 2014–2020 m. programavimo laikotarpiu</w:t>
      </w:r>
      <w:r w:rsidRPr="006106BB">
        <w:rPr>
          <w:noProof/>
        </w:rPr>
        <w:tab/>
      </w:r>
      <w:r w:rsidRPr="00D71A50">
        <w:rPr>
          <w:noProof/>
        </w:rPr>
        <w:fldChar w:fldCharType="begin"/>
      </w:r>
      <w:r w:rsidRPr="006106BB">
        <w:rPr>
          <w:noProof/>
        </w:rPr>
        <w:instrText xml:space="preserve"> PAGEREF _Toc414802590 \h </w:instrText>
      </w:r>
      <w:r w:rsidRPr="00D71A50">
        <w:rPr>
          <w:noProof/>
        </w:rPr>
      </w:r>
      <w:r w:rsidRPr="00D71A50">
        <w:rPr>
          <w:noProof/>
        </w:rPr>
        <w:fldChar w:fldCharType="separate"/>
      </w:r>
      <w:r w:rsidR="004D2D96">
        <w:rPr>
          <w:noProof/>
        </w:rPr>
        <w:t>102</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348CA">
        <w:rPr>
          <w:rFonts w:cs="Times New Roman"/>
          <w:noProof/>
          <w:lang w:val="lt-LT"/>
        </w:rPr>
        <w:t xml:space="preserve">41 pav. </w:t>
      </w:r>
      <w:r w:rsidRPr="006348CA">
        <w:rPr>
          <w:noProof/>
          <w:lang w:val="lt-LT"/>
        </w:rPr>
        <w:t>2007–2013 m. programavimo laikotarpiu įgyvendintų (įgyvendinamų) FP grįžtančios lėšos pamečiui (mln. EUR)</w:t>
      </w:r>
      <w:r w:rsidRPr="006106BB">
        <w:rPr>
          <w:noProof/>
        </w:rPr>
        <w:tab/>
      </w:r>
      <w:r w:rsidRPr="00D71A50">
        <w:rPr>
          <w:noProof/>
        </w:rPr>
        <w:fldChar w:fldCharType="begin"/>
      </w:r>
      <w:r w:rsidRPr="006106BB">
        <w:rPr>
          <w:noProof/>
        </w:rPr>
        <w:instrText xml:space="preserve"> PAGEREF _Toc414802591 \h </w:instrText>
      </w:r>
      <w:r w:rsidRPr="00D71A50">
        <w:rPr>
          <w:noProof/>
        </w:rPr>
      </w:r>
      <w:r w:rsidRPr="00D71A50">
        <w:rPr>
          <w:noProof/>
        </w:rPr>
        <w:fldChar w:fldCharType="separate"/>
      </w:r>
      <w:r w:rsidR="004D2D96">
        <w:rPr>
          <w:noProof/>
        </w:rPr>
        <w:t>110</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348CA">
        <w:rPr>
          <w:rFonts w:cs="Times New Roman"/>
          <w:noProof/>
          <w:lang w:val="lt-LT"/>
        </w:rPr>
        <w:t xml:space="preserve">42 pav. </w:t>
      </w:r>
      <w:r w:rsidRPr="006348CA">
        <w:rPr>
          <w:noProof/>
          <w:lang w:val="lt-LT"/>
        </w:rPr>
        <w:t>Tipinių projektų finansiniai svertai</w:t>
      </w:r>
      <w:r w:rsidRPr="006106BB">
        <w:rPr>
          <w:noProof/>
        </w:rPr>
        <w:tab/>
      </w:r>
      <w:r w:rsidRPr="00D71A50">
        <w:rPr>
          <w:noProof/>
        </w:rPr>
        <w:fldChar w:fldCharType="begin"/>
      </w:r>
      <w:r w:rsidRPr="006106BB">
        <w:rPr>
          <w:noProof/>
        </w:rPr>
        <w:instrText xml:space="preserve"> PAGEREF _Toc414802592 \h </w:instrText>
      </w:r>
      <w:r w:rsidRPr="00D71A50">
        <w:rPr>
          <w:noProof/>
        </w:rPr>
      </w:r>
      <w:r w:rsidRPr="00D71A50">
        <w:rPr>
          <w:noProof/>
        </w:rPr>
        <w:fldChar w:fldCharType="separate"/>
      </w:r>
      <w:r w:rsidR="004D2D96">
        <w:rPr>
          <w:noProof/>
        </w:rPr>
        <w:t>110</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rFonts w:cs="Times New Roman"/>
          <w:noProof/>
          <w:lang w:val="lt-LT"/>
        </w:rPr>
        <w:t>43 pav. Tipinių projektų finansinių svertų palyginimas</w:t>
      </w:r>
      <w:r w:rsidRPr="006106BB">
        <w:rPr>
          <w:noProof/>
        </w:rPr>
        <w:tab/>
      </w:r>
      <w:r w:rsidRPr="00D71A50">
        <w:rPr>
          <w:noProof/>
        </w:rPr>
        <w:fldChar w:fldCharType="begin"/>
      </w:r>
      <w:r w:rsidRPr="006106BB">
        <w:rPr>
          <w:noProof/>
        </w:rPr>
        <w:instrText xml:space="preserve"> PAGEREF _Toc414802593 \h </w:instrText>
      </w:r>
      <w:r w:rsidRPr="00D71A50">
        <w:rPr>
          <w:noProof/>
        </w:rPr>
      </w:r>
      <w:r w:rsidRPr="00D71A50">
        <w:rPr>
          <w:noProof/>
        </w:rPr>
        <w:fldChar w:fldCharType="separate"/>
      </w:r>
      <w:r w:rsidR="004D2D96">
        <w:rPr>
          <w:noProof/>
        </w:rPr>
        <w:t>118</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noProof/>
          <w:lang w:val="lt-LT"/>
        </w:rPr>
        <w:t>44 pav. Finansavimo rinkos trūkumas</w:t>
      </w:r>
      <w:r w:rsidRPr="006106BB">
        <w:rPr>
          <w:noProof/>
        </w:rPr>
        <w:tab/>
      </w:r>
      <w:r w:rsidRPr="00D71A50">
        <w:rPr>
          <w:noProof/>
        </w:rPr>
        <w:fldChar w:fldCharType="begin"/>
      </w:r>
      <w:r w:rsidRPr="006106BB">
        <w:rPr>
          <w:noProof/>
        </w:rPr>
        <w:instrText xml:space="preserve"> PAGEREF _Toc414802594 \h </w:instrText>
      </w:r>
      <w:r w:rsidRPr="00D71A50">
        <w:rPr>
          <w:noProof/>
        </w:rPr>
      </w:r>
      <w:r w:rsidRPr="00D71A50">
        <w:rPr>
          <w:noProof/>
        </w:rPr>
        <w:fldChar w:fldCharType="separate"/>
      </w:r>
      <w:r w:rsidR="004D2D96">
        <w:rPr>
          <w:noProof/>
        </w:rPr>
        <w:t>127</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348CA">
        <w:rPr>
          <w:noProof/>
          <w:lang w:val="lt-LT"/>
        </w:rPr>
        <w:t xml:space="preserve">45 pav. </w:t>
      </w:r>
      <w:r w:rsidRPr="006348CA">
        <w:rPr>
          <w:rFonts w:cs="Times New Roman"/>
          <w:noProof/>
          <w:lang w:eastAsia="lt-LT"/>
        </w:rPr>
        <w:t>Siūloma fondų fondo valdymo struktūra, kai fondų fonde įgyvendinamos FP pradedantiesiems verslą ir su ja susijusios FP</w:t>
      </w:r>
      <w:r w:rsidRPr="006106BB">
        <w:rPr>
          <w:noProof/>
        </w:rPr>
        <w:tab/>
      </w:r>
      <w:r w:rsidRPr="00D71A50">
        <w:rPr>
          <w:noProof/>
        </w:rPr>
        <w:fldChar w:fldCharType="begin"/>
      </w:r>
      <w:r w:rsidRPr="006106BB">
        <w:rPr>
          <w:noProof/>
        </w:rPr>
        <w:instrText xml:space="preserve"> PAGEREF _Toc414802595 \h </w:instrText>
      </w:r>
      <w:r w:rsidRPr="00D71A50">
        <w:rPr>
          <w:noProof/>
        </w:rPr>
      </w:r>
      <w:r w:rsidRPr="00D71A50">
        <w:rPr>
          <w:noProof/>
        </w:rPr>
        <w:fldChar w:fldCharType="separate"/>
      </w:r>
      <w:r w:rsidR="004D2D96">
        <w:rPr>
          <w:noProof/>
        </w:rPr>
        <w:t>140</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348CA">
        <w:rPr>
          <w:noProof/>
          <w:lang w:val="lt-LT"/>
        </w:rPr>
        <w:t xml:space="preserve">46 pav. </w:t>
      </w:r>
      <w:r w:rsidRPr="006348CA">
        <w:rPr>
          <w:rFonts w:cs="Times New Roman"/>
          <w:noProof/>
          <w:lang w:eastAsia="lt-LT"/>
        </w:rPr>
        <w:t>Siūloma fondų fondo valdymo struktūra, kai fondų fonde įgyvendinamos ir rizikos kapitalo FP</w:t>
      </w:r>
      <w:r w:rsidRPr="006106BB">
        <w:rPr>
          <w:noProof/>
        </w:rPr>
        <w:tab/>
      </w:r>
      <w:r w:rsidRPr="00D71A50">
        <w:rPr>
          <w:noProof/>
        </w:rPr>
        <w:fldChar w:fldCharType="begin"/>
      </w:r>
      <w:r w:rsidRPr="006106BB">
        <w:rPr>
          <w:noProof/>
        </w:rPr>
        <w:instrText xml:space="preserve"> PAGEREF _Toc414802596 \h </w:instrText>
      </w:r>
      <w:r w:rsidRPr="00D71A50">
        <w:rPr>
          <w:noProof/>
        </w:rPr>
      </w:r>
      <w:r w:rsidRPr="00D71A50">
        <w:rPr>
          <w:noProof/>
        </w:rPr>
        <w:fldChar w:fldCharType="separate"/>
      </w:r>
      <w:r w:rsidR="004D2D96">
        <w:rPr>
          <w:noProof/>
        </w:rPr>
        <w:t>141</w:t>
      </w:r>
      <w:r w:rsidRPr="00D71A50">
        <w:rPr>
          <w:noProof/>
        </w:rPr>
        <w:fldChar w:fldCharType="end"/>
      </w:r>
    </w:p>
    <w:p w:rsidR="00E025FE" w:rsidRPr="006106BB" w:rsidRDefault="00E025FE">
      <w:pPr>
        <w:pStyle w:val="Iliustracijsraas"/>
        <w:tabs>
          <w:tab w:val="right" w:leader="dot" w:pos="9628"/>
        </w:tabs>
        <w:rPr>
          <w:rFonts w:asciiTheme="minorHAnsi" w:hAnsiTheme="minorHAnsi"/>
          <w:noProof/>
          <w:sz w:val="22"/>
          <w:szCs w:val="22"/>
          <w:lang w:val="lt-LT" w:eastAsia="lt-LT"/>
        </w:rPr>
      </w:pPr>
      <w:r w:rsidRPr="006106BB">
        <w:rPr>
          <w:noProof/>
          <w:lang w:val="lt-LT"/>
        </w:rPr>
        <w:t>47 pav. Stebėsenos sistema ir ataskaitų tiekimo VI periodiškumas</w:t>
      </w:r>
      <w:r w:rsidRPr="006106BB">
        <w:rPr>
          <w:noProof/>
        </w:rPr>
        <w:tab/>
      </w:r>
      <w:r w:rsidRPr="00D71A50">
        <w:rPr>
          <w:noProof/>
        </w:rPr>
        <w:fldChar w:fldCharType="begin"/>
      </w:r>
      <w:r w:rsidRPr="006106BB">
        <w:rPr>
          <w:noProof/>
        </w:rPr>
        <w:instrText xml:space="preserve"> PAGEREF _Toc414802597 \h </w:instrText>
      </w:r>
      <w:r w:rsidRPr="00D71A50">
        <w:rPr>
          <w:noProof/>
        </w:rPr>
      </w:r>
      <w:r w:rsidRPr="00D71A50">
        <w:rPr>
          <w:noProof/>
        </w:rPr>
        <w:fldChar w:fldCharType="separate"/>
      </w:r>
      <w:r w:rsidR="004D2D96">
        <w:rPr>
          <w:noProof/>
        </w:rPr>
        <w:t>170</w:t>
      </w:r>
      <w:r w:rsidRPr="00D71A50">
        <w:rPr>
          <w:noProof/>
        </w:rPr>
        <w:fldChar w:fldCharType="end"/>
      </w:r>
    </w:p>
    <w:p w:rsidR="00DA481E" w:rsidRPr="00A3650C" w:rsidRDefault="00A955A1" w:rsidP="00453DD9">
      <w:pPr>
        <w:rPr>
          <w:rStyle w:val="Antrat2Diagrama"/>
          <w:b w:val="0"/>
          <w:lang w:val="lt-LT"/>
        </w:rPr>
      </w:pPr>
      <w:r w:rsidRPr="00FE5F1F">
        <w:rPr>
          <w:rStyle w:val="Antrat2Diagrama"/>
          <w:b w:val="0"/>
          <w:lang w:val="lt-LT"/>
        </w:rPr>
        <w:fldChar w:fldCharType="end"/>
      </w:r>
      <w:bookmarkStart w:id="10" w:name="_Toc352599466"/>
    </w:p>
    <w:p w:rsidR="00DA481E" w:rsidRPr="00A3650C" w:rsidRDefault="00DA481E">
      <w:pPr>
        <w:spacing w:after="200"/>
        <w:ind w:firstLine="0"/>
        <w:jc w:val="left"/>
        <w:rPr>
          <w:rStyle w:val="Antrat2Diagrama"/>
          <w:b w:val="0"/>
          <w:lang w:val="lt-LT"/>
        </w:rPr>
      </w:pPr>
      <w:r w:rsidRPr="00A3650C">
        <w:rPr>
          <w:rStyle w:val="Antrat2Diagrama"/>
          <w:b w:val="0"/>
          <w:lang w:val="lt-LT"/>
        </w:rPr>
        <w:br w:type="page"/>
      </w:r>
    </w:p>
    <w:p w:rsidR="0083256A" w:rsidRPr="00A3650C" w:rsidRDefault="0083256A" w:rsidP="00453DD9">
      <w:pPr>
        <w:rPr>
          <w:rStyle w:val="Antrat2Diagrama"/>
          <w:lang w:val="lt-LT"/>
        </w:rPr>
      </w:pPr>
      <w:bookmarkStart w:id="11" w:name="_Toc416763852"/>
      <w:r w:rsidRPr="00A3650C">
        <w:rPr>
          <w:rStyle w:val="Antrat2Diagrama"/>
          <w:lang w:val="lt-LT"/>
        </w:rPr>
        <w:lastRenderedPageBreak/>
        <w:t>Santrumpų sąrašas</w:t>
      </w:r>
      <w:bookmarkEnd w:id="10"/>
      <w:bookmarkEnd w:id="11"/>
    </w:p>
    <w:p w:rsidR="00381ABB" w:rsidRPr="00A3650C" w:rsidRDefault="00381ABB" w:rsidP="00453DD9">
      <w:pPr>
        <w:rPr>
          <w:rStyle w:val="Antrat2Diagrama"/>
          <w:b w:val="0"/>
          <w:lang w:val="lt-LT"/>
        </w:rPr>
      </w:pPr>
    </w:p>
    <w:p w:rsidR="0083256A" w:rsidRPr="00A3650C" w:rsidRDefault="0083256A" w:rsidP="00342C12">
      <w:pPr>
        <w:ind w:firstLine="0"/>
        <w:rPr>
          <w:rFonts w:cs="Times New Roman"/>
          <w:lang w:val="lt-LT"/>
        </w:rPr>
      </w:pPr>
      <w:r w:rsidRPr="00A3650C">
        <w:rPr>
          <w:rFonts w:cs="Times New Roman"/>
          <w:lang w:val="lt-LT"/>
        </w:rPr>
        <w:t>BVP</w:t>
      </w:r>
      <w:r w:rsidRPr="00A3650C">
        <w:rPr>
          <w:rFonts w:cs="Times New Roman"/>
          <w:lang w:val="lt-LT"/>
        </w:rPr>
        <w:tab/>
      </w:r>
      <w:r w:rsidR="004E4CCB" w:rsidRPr="00A3650C">
        <w:rPr>
          <w:rFonts w:cs="Times New Roman"/>
          <w:lang w:val="lt-LT"/>
        </w:rPr>
        <w:tab/>
      </w:r>
      <w:r w:rsidR="009B0C56" w:rsidRPr="00A3650C">
        <w:rPr>
          <w:rFonts w:cs="Times New Roman"/>
          <w:lang w:val="lt-LT"/>
        </w:rPr>
        <w:tab/>
      </w:r>
      <w:r w:rsidRPr="00A3650C">
        <w:rPr>
          <w:rFonts w:cs="Times New Roman"/>
          <w:lang w:val="lt-LT"/>
        </w:rPr>
        <w:t>Bendrasis vidaus produktas</w:t>
      </w:r>
    </w:p>
    <w:p w:rsidR="00DA5FF3" w:rsidRPr="00A3650C" w:rsidRDefault="0083256A" w:rsidP="00342C12">
      <w:pPr>
        <w:ind w:firstLine="0"/>
        <w:rPr>
          <w:rFonts w:eastAsia="Times New Roman" w:cs="Times New Roman"/>
          <w:color w:val="1F1A17"/>
          <w:lang w:val="lt-LT"/>
        </w:rPr>
      </w:pPr>
      <w:r w:rsidRPr="00A3650C">
        <w:rPr>
          <w:rFonts w:eastAsia="Times New Roman" w:cs="Times New Roman"/>
          <w:color w:val="1F1A17"/>
          <w:lang w:val="lt-LT"/>
        </w:rPr>
        <w:t>EAVP</w:t>
      </w:r>
      <w:r w:rsidRPr="00A3650C">
        <w:rPr>
          <w:rFonts w:eastAsia="Times New Roman" w:cs="Times New Roman"/>
          <w:color w:val="1F1A17"/>
          <w:lang w:val="lt-LT"/>
        </w:rPr>
        <w:tab/>
      </w:r>
      <w:r w:rsidR="009B0C56" w:rsidRPr="00A3650C">
        <w:rPr>
          <w:rFonts w:eastAsia="Times New Roman" w:cs="Times New Roman"/>
          <w:color w:val="1F1A17"/>
          <w:lang w:val="lt-LT"/>
        </w:rPr>
        <w:tab/>
      </w:r>
      <w:r w:rsidR="00342C12" w:rsidRPr="00A3650C">
        <w:rPr>
          <w:rFonts w:eastAsia="Times New Roman" w:cs="Times New Roman"/>
          <w:color w:val="1F1A17"/>
          <w:lang w:val="lt-LT"/>
        </w:rPr>
        <w:tab/>
        <w:t xml:space="preserve">2007–2013 m. </w:t>
      </w:r>
      <w:r w:rsidRPr="00A3650C">
        <w:rPr>
          <w:rFonts w:eastAsia="Times New Roman" w:cs="Times New Roman"/>
          <w:color w:val="1F1A17"/>
          <w:lang w:val="lt-LT"/>
        </w:rPr>
        <w:t>Ekonomikos augimo veiksmų programa</w:t>
      </w:r>
    </w:p>
    <w:p w:rsidR="00DA5FF3" w:rsidRPr="00A3650C" w:rsidRDefault="00DA5FF3" w:rsidP="00342C12">
      <w:pPr>
        <w:ind w:firstLine="0"/>
        <w:rPr>
          <w:rFonts w:eastAsia="Times New Roman" w:cs="Times New Roman"/>
          <w:color w:val="1F1A17"/>
          <w:lang w:val="lt-LT"/>
        </w:rPr>
      </w:pPr>
      <w:r w:rsidRPr="00A3650C">
        <w:rPr>
          <w:rFonts w:eastAsia="Times New Roman" w:cs="Times New Roman"/>
          <w:color w:val="1F1A17"/>
          <w:lang w:val="lt-LT"/>
        </w:rPr>
        <w:t>EBRD</w:t>
      </w:r>
      <w:r w:rsidRPr="00A3650C">
        <w:rPr>
          <w:rFonts w:eastAsia="Times New Roman" w:cs="Times New Roman"/>
          <w:color w:val="1F1A17"/>
          <w:lang w:val="lt-LT"/>
        </w:rPr>
        <w:tab/>
      </w:r>
      <w:r w:rsidRPr="00A3650C">
        <w:rPr>
          <w:rFonts w:eastAsia="Times New Roman" w:cs="Times New Roman"/>
          <w:color w:val="1F1A17"/>
          <w:lang w:val="lt-LT"/>
        </w:rPr>
        <w:tab/>
      </w:r>
      <w:r w:rsidR="00342C12" w:rsidRPr="00A3650C">
        <w:rPr>
          <w:rFonts w:eastAsia="Times New Roman" w:cs="Times New Roman"/>
          <w:color w:val="1F1A17"/>
          <w:lang w:val="lt-LT"/>
        </w:rPr>
        <w:tab/>
      </w:r>
      <w:r w:rsidRPr="00A3650C">
        <w:rPr>
          <w:rFonts w:eastAsia="Times New Roman" w:cs="Times New Roman"/>
          <w:color w:val="1F1A17"/>
          <w:lang w:val="lt-LT"/>
        </w:rPr>
        <w:t>Europos rekonstrukcijos ir plėtros bankas</w:t>
      </w:r>
    </w:p>
    <w:p w:rsidR="00D44E38" w:rsidRPr="00A3650C" w:rsidRDefault="00D44E38" w:rsidP="00342C12">
      <w:pPr>
        <w:ind w:firstLine="0"/>
        <w:rPr>
          <w:rFonts w:eastAsia="Times New Roman" w:cs="Times New Roman"/>
          <w:color w:val="1F1A17"/>
          <w:lang w:val="lt-LT"/>
        </w:rPr>
      </w:pPr>
      <w:r w:rsidRPr="00A3650C">
        <w:rPr>
          <w:rFonts w:eastAsia="Times New Roman" w:cs="Times New Roman"/>
          <w:color w:val="1F1A17"/>
          <w:lang w:val="lt-LT"/>
        </w:rPr>
        <w:t>EIB</w:t>
      </w:r>
      <w:r w:rsidRPr="00A3650C">
        <w:rPr>
          <w:rFonts w:eastAsia="Times New Roman" w:cs="Times New Roman"/>
          <w:color w:val="1F1A17"/>
          <w:lang w:val="lt-LT"/>
        </w:rPr>
        <w:tab/>
      </w:r>
      <w:r w:rsidR="004E4CCB"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Europos investici</w:t>
      </w:r>
      <w:r w:rsidR="00D626DC" w:rsidRPr="00A3650C">
        <w:rPr>
          <w:rFonts w:eastAsia="Times New Roman" w:cs="Times New Roman"/>
          <w:color w:val="1F1A17"/>
          <w:lang w:val="lt-LT"/>
        </w:rPr>
        <w:t>nis</w:t>
      </w:r>
      <w:r w:rsidRPr="00A3650C">
        <w:rPr>
          <w:rFonts w:eastAsia="Times New Roman" w:cs="Times New Roman"/>
          <w:color w:val="1F1A17"/>
          <w:lang w:val="lt-LT"/>
        </w:rPr>
        <w:t xml:space="preserve"> bankas</w:t>
      </w:r>
    </w:p>
    <w:p w:rsidR="00D44E38" w:rsidRPr="00A3650C" w:rsidRDefault="00D44E38" w:rsidP="00342C12">
      <w:pPr>
        <w:ind w:firstLine="0"/>
        <w:rPr>
          <w:rFonts w:eastAsia="Times New Roman" w:cs="Times New Roman"/>
          <w:color w:val="1F1A17"/>
          <w:lang w:val="lt-LT"/>
        </w:rPr>
      </w:pPr>
      <w:r w:rsidRPr="00A3650C">
        <w:rPr>
          <w:rFonts w:eastAsia="Times New Roman" w:cs="Times New Roman"/>
          <w:color w:val="1F1A17"/>
          <w:lang w:val="lt-LT"/>
        </w:rPr>
        <w:t>EIF</w:t>
      </w:r>
      <w:r w:rsidRPr="00A3650C">
        <w:rPr>
          <w:rFonts w:eastAsia="Times New Roman" w:cs="Times New Roman"/>
          <w:color w:val="1F1A17"/>
          <w:lang w:val="lt-LT"/>
        </w:rPr>
        <w:tab/>
      </w:r>
      <w:r w:rsidR="004E4CCB"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Europos investici</w:t>
      </w:r>
      <w:r w:rsidR="009B6088" w:rsidRPr="00A3650C">
        <w:rPr>
          <w:rFonts w:eastAsia="Times New Roman" w:cs="Times New Roman"/>
          <w:color w:val="1F1A17"/>
          <w:lang w:val="lt-LT"/>
        </w:rPr>
        <w:t>nis</w:t>
      </w:r>
      <w:r w:rsidRPr="00A3650C">
        <w:rPr>
          <w:rFonts w:eastAsia="Times New Roman" w:cs="Times New Roman"/>
          <w:color w:val="1F1A17"/>
          <w:lang w:val="lt-LT"/>
        </w:rPr>
        <w:t xml:space="preserve"> fondas</w:t>
      </w:r>
    </w:p>
    <w:p w:rsidR="0083256A" w:rsidRPr="00A3650C" w:rsidRDefault="0083256A" w:rsidP="00342C12">
      <w:pPr>
        <w:ind w:firstLine="0"/>
        <w:rPr>
          <w:rFonts w:eastAsia="Times New Roman" w:cs="Times New Roman"/>
          <w:color w:val="1F1A17"/>
          <w:lang w:val="lt-LT"/>
        </w:rPr>
      </w:pPr>
      <w:r w:rsidRPr="00A3650C">
        <w:rPr>
          <w:rFonts w:eastAsia="Times New Roman" w:cs="Times New Roman"/>
          <w:color w:val="1F1A17"/>
          <w:lang w:val="lt-LT"/>
        </w:rPr>
        <w:t>EK</w:t>
      </w:r>
      <w:r w:rsidRPr="00A3650C">
        <w:rPr>
          <w:rFonts w:eastAsia="Times New Roman" w:cs="Times New Roman"/>
          <w:color w:val="1F1A17"/>
          <w:lang w:val="lt-LT"/>
        </w:rPr>
        <w:tab/>
      </w:r>
      <w:r w:rsidR="004E4CCB"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Europos Komisija</w:t>
      </w:r>
    </w:p>
    <w:p w:rsidR="0083256A" w:rsidRPr="00A3650C" w:rsidRDefault="0083256A" w:rsidP="00342C12">
      <w:pPr>
        <w:ind w:firstLine="0"/>
        <w:rPr>
          <w:rFonts w:eastAsia="Times New Roman" w:cs="Times New Roman"/>
          <w:color w:val="1F1A17"/>
          <w:lang w:val="lt-LT"/>
        </w:rPr>
      </w:pPr>
      <w:r w:rsidRPr="00A3650C">
        <w:rPr>
          <w:rFonts w:eastAsia="Times New Roman" w:cs="Times New Roman"/>
          <w:color w:val="1F1A17"/>
          <w:lang w:val="lt-LT"/>
        </w:rPr>
        <w:t>ERPF</w:t>
      </w:r>
      <w:r w:rsidRPr="00A3650C">
        <w:rPr>
          <w:rFonts w:eastAsia="Times New Roman" w:cs="Times New Roman"/>
          <w:color w:val="1F1A17"/>
          <w:lang w:val="lt-LT"/>
        </w:rPr>
        <w:tab/>
      </w:r>
      <w:r w:rsidR="009B0C56" w:rsidRPr="00A3650C">
        <w:rPr>
          <w:rFonts w:eastAsia="Times New Roman" w:cs="Times New Roman"/>
          <w:color w:val="1F1A17"/>
          <w:lang w:val="lt-LT"/>
        </w:rPr>
        <w:tab/>
      </w:r>
      <w:r w:rsidR="00342C12" w:rsidRPr="00A3650C">
        <w:rPr>
          <w:rFonts w:eastAsia="Times New Roman" w:cs="Times New Roman"/>
          <w:color w:val="1F1A17"/>
          <w:lang w:val="lt-LT"/>
        </w:rPr>
        <w:tab/>
      </w:r>
      <w:r w:rsidRPr="00A3650C">
        <w:rPr>
          <w:rFonts w:eastAsia="Times New Roman" w:cs="Times New Roman"/>
          <w:color w:val="1F1A17"/>
          <w:lang w:val="lt-LT"/>
        </w:rPr>
        <w:t xml:space="preserve">Europos regioninės plėtros fondas </w:t>
      </w:r>
    </w:p>
    <w:p w:rsidR="0083256A" w:rsidRPr="00A3650C" w:rsidRDefault="0083256A" w:rsidP="00342C12">
      <w:pPr>
        <w:ind w:firstLine="0"/>
        <w:rPr>
          <w:rFonts w:eastAsia="Times New Roman" w:cs="Times New Roman"/>
          <w:color w:val="1F1A17"/>
          <w:lang w:val="lt-LT"/>
        </w:rPr>
      </w:pPr>
      <w:r w:rsidRPr="00A3650C">
        <w:rPr>
          <w:rFonts w:eastAsia="Times New Roman" w:cs="Times New Roman"/>
          <w:color w:val="1F1A17"/>
          <w:lang w:val="lt-LT"/>
        </w:rPr>
        <w:t>ES</w:t>
      </w:r>
      <w:r w:rsidRPr="00A3650C">
        <w:rPr>
          <w:rFonts w:eastAsia="Times New Roman" w:cs="Times New Roman"/>
          <w:color w:val="1F1A17"/>
          <w:lang w:val="lt-LT"/>
        </w:rPr>
        <w:tab/>
      </w:r>
      <w:r w:rsidR="004E4CCB"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Europos Sąjunga</w:t>
      </w:r>
    </w:p>
    <w:p w:rsidR="0083256A" w:rsidRPr="00A3650C" w:rsidRDefault="004E4CCB" w:rsidP="00342C12">
      <w:pPr>
        <w:ind w:firstLine="0"/>
        <w:rPr>
          <w:rFonts w:eastAsia="Times New Roman" w:cs="Times New Roman"/>
          <w:color w:val="1F1A17"/>
          <w:lang w:val="lt-LT"/>
        </w:rPr>
      </w:pPr>
      <w:r w:rsidRPr="00A3650C">
        <w:rPr>
          <w:rFonts w:eastAsia="Times New Roman" w:cs="Times New Roman"/>
          <w:color w:val="1F1A17"/>
          <w:lang w:val="lt-LT"/>
        </w:rPr>
        <w:t>ESF</w:t>
      </w:r>
      <w:r w:rsidRPr="00A3650C">
        <w:rPr>
          <w:rFonts w:eastAsia="Times New Roman" w:cs="Times New Roman"/>
          <w:color w:val="1F1A17"/>
          <w:lang w:val="lt-LT"/>
        </w:rPr>
        <w:tab/>
      </w:r>
      <w:r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Europos socialinis fondas</w:t>
      </w:r>
    </w:p>
    <w:p w:rsidR="00D44E38" w:rsidRPr="00A3650C" w:rsidRDefault="00D44E38" w:rsidP="00342C12">
      <w:pPr>
        <w:ind w:left="3887" w:hanging="3887"/>
        <w:rPr>
          <w:rFonts w:eastAsia="Times New Roman" w:cs="Times New Roman"/>
          <w:color w:val="1F1A17"/>
          <w:lang w:val="lt-LT"/>
        </w:rPr>
      </w:pPr>
      <w:r w:rsidRPr="00A3650C">
        <w:rPr>
          <w:rFonts w:eastAsia="Times New Roman" w:cs="Times New Roman"/>
          <w:color w:val="1F1A17"/>
          <w:lang w:val="lt-LT"/>
        </w:rPr>
        <w:t>ES SF</w:t>
      </w:r>
      <w:r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Europos Sąjungos struktūriniai fondai</w:t>
      </w:r>
      <w:r w:rsidR="007B0CBF" w:rsidRPr="00A3650C">
        <w:rPr>
          <w:rFonts w:eastAsia="Times New Roman" w:cs="Times New Roman"/>
          <w:color w:val="1F1A17"/>
          <w:lang w:val="lt-LT"/>
        </w:rPr>
        <w:t xml:space="preserve"> (2007–2013 m. programavimo laikotarpio kontekste) arba Europos </w:t>
      </w:r>
      <w:r w:rsidR="007B0CBF" w:rsidRPr="00BE3060">
        <w:rPr>
          <w:rFonts w:eastAsia="Times New Roman" w:cs="Times New Roman"/>
          <w:color w:val="1F1A17"/>
          <w:lang w:val="lt-LT"/>
        </w:rPr>
        <w:t>Sąjungos</w:t>
      </w:r>
      <w:r w:rsidR="003E30F2" w:rsidRPr="00BE3060">
        <w:rPr>
          <w:rFonts w:eastAsia="Times New Roman" w:cs="Times New Roman"/>
          <w:color w:val="1F1A17"/>
          <w:lang w:val="lt-LT"/>
        </w:rPr>
        <w:t xml:space="preserve"> struktūriniai ir</w:t>
      </w:r>
      <w:r w:rsidR="007B0CBF" w:rsidRPr="00BE3060">
        <w:rPr>
          <w:rFonts w:eastAsia="Times New Roman" w:cs="Times New Roman"/>
          <w:color w:val="1F1A17"/>
          <w:lang w:val="lt-LT"/>
        </w:rPr>
        <w:t xml:space="preserve"> investiciniai fondai</w:t>
      </w:r>
      <w:r w:rsidR="007B0CBF" w:rsidRPr="00A3650C">
        <w:rPr>
          <w:rFonts w:eastAsia="Times New Roman" w:cs="Times New Roman"/>
          <w:color w:val="1F1A17"/>
          <w:lang w:val="lt-LT"/>
        </w:rPr>
        <w:t xml:space="preserve"> (2014–2020 m. programavimo laikotarpio kontekste)</w:t>
      </w:r>
    </w:p>
    <w:p w:rsidR="0083256A" w:rsidRPr="00A3650C" w:rsidRDefault="00D44E38" w:rsidP="00342C12">
      <w:pPr>
        <w:ind w:firstLine="0"/>
        <w:rPr>
          <w:rFonts w:eastAsia="Times New Roman" w:cs="Times New Roman"/>
          <w:color w:val="1F1A17"/>
          <w:lang w:val="lt-LT"/>
        </w:rPr>
      </w:pPr>
      <w:r w:rsidRPr="00A3650C">
        <w:rPr>
          <w:rFonts w:eastAsia="Times New Roman" w:cs="Times New Roman"/>
          <w:color w:val="1F1A17"/>
          <w:lang w:val="lt-LT"/>
        </w:rPr>
        <w:t>ES SP</w:t>
      </w:r>
      <w:r w:rsidRPr="00A3650C">
        <w:rPr>
          <w:rFonts w:eastAsia="Times New Roman" w:cs="Times New Roman"/>
          <w:color w:val="1F1A17"/>
          <w:lang w:val="lt-LT"/>
        </w:rPr>
        <w:tab/>
      </w:r>
      <w:r w:rsidR="009B0C56" w:rsidRPr="00A3650C">
        <w:rPr>
          <w:rFonts w:eastAsia="Times New Roman" w:cs="Times New Roman"/>
          <w:color w:val="1F1A17"/>
          <w:lang w:val="lt-LT"/>
        </w:rPr>
        <w:tab/>
      </w:r>
      <w:r w:rsidR="00342C12" w:rsidRPr="00A3650C">
        <w:rPr>
          <w:rFonts w:eastAsia="Times New Roman" w:cs="Times New Roman"/>
          <w:color w:val="1F1A17"/>
          <w:lang w:val="lt-LT"/>
        </w:rPr>
        <w:tab/>
      </w:r>
      <w:r w:rsidRPr="00A3650C">
        <w:rPr>
          <w:rFonts w:eastAsia="Times New Roman" w:cs="Times New Roman"/>
          <w:color w:val="1F1A17"/>
          <w:lang w:val="lt-LT"/>
        </w:rPr>
        <w:t>Europos Sąjungos struktūrinė parama</w:t>
      </w:r>
    </w:p>
    <w:p w:rsidR="0083256A" w:rsidRPr="00A3650C" w:rsidRDefault="0083256A" w:rsidP="00342C12">
      <w:pPr>
        <w:ind w:firstLine="0"/>
        <w:rPr>
          <w:rFonts w:eastAsia="Times New Roman" w:cs="Times New Roman"/>
          <w:color w:val="1F1A17"/>
          <w:lang w:val="lt-LT"/>
        </w:rPr>
      </w:pPr>
      <w:r w:rsidRPr="00A3650C">
        <w:rPr>
          <w:rFonts w:eastAsia="Times New Roman" w:cs="Times New Roman"/>
          <w:color w:val="1F1A17"/>
          <w:lang w:val="lt-LT"/>
        </w:rPr>
        <w:t>EŽŪFKP</w:t>
      </w:r>
      <w:r w:rsidRPr="00A3650C">
        <w:rPr>
          <w:rFonts w:eastAsia="Times New Roman" w:cs="Times New Roman"/>
          <w:color w:val="1F1A17"/>
          <w:lang w:val="lt-LT"/>
        </w:rPr>
        <w:tab/>
      </w:r>
      <w:r w:rsidR="009B0C56" w:rsidRPr="00A3650C">
        <w:rPr>
          <w:rFonts w:eastAsia="Times New Roman" w:cs="Times New Roman"/>
          <w:color w:val="1F1A17"/>
          <w:lang w:val="lt-LT"/>
        </w:rPr>
        <w:tab/>
      </w:r>
      <w:r w:rsidR="00342C12" w:rsidRPr="00A3650C">
        <w:rPr>
          <w:rFonts w:eastAsia="Times New Roman" w:cs="Times New Roman"/>
          <w:color w:val="1F1A17"/>
          <w:lang w:val="lt-LT"/>
        </w:rPr>
        <w:tab/>
      </w:r>
      <w:r w:rsidRPr="00A3650C">
        <w:rPr>
          <w:rFonts w:eastAsia="Times New Roman" w:cs="Times New Roman"/>
          <w:color w:val="1F1A17"/>
          <w:lang w:val="lt-LT"/>
        </w:rPr>
        <w:t>Europos žemės ūkio fondas kaimo plėtrai</w:t>
      </w:r>
    </w:p>
    <w:p w:rsidR="0083256A" w:rsidRPr="00A3650C" w:rsidRDefault="0083256A" w:rsidP="00342C12">
      <w:pPr>
        <w:ind w:firstLine="0"/>
        <w:rPr>
          <w:rFonts w:eastAsia="Times New Roman" w:cs="Times New Roman"/>
          <w:color w:val="1F1A17"/>
          <w:lang w:val="lt-LT"/>
        </w:rPr>
      </w:pPr>
      <w:r w:rsidRPr="00A3650C">
        <w:rPr>
          <w:rFonts w:eastAsia="Times New Roman" w:cs="Times New Roman"/>
          <w:color w:val="1F1A17"/>
          <w:lang w:val="lt-LT"/>
        </w:rPr>
        <w:t>FM</w:t>
      </w:r>
      <w:r w:rsidRPr="00A3650C">
        <w:rPr>
          <w:rFonts w:eastAsia="Times New Roman" w:cs="Times New Roman"/>
          <w:color w:val="1F1A17"/>
          <w:lang w:val="lt-LT"/>
        </w:rPr>
        <w:tab/>
      </w:r>
      <w:r w:rsidR="004E4CCB" w:rsidRPr="00A3650C">
        <w:rPr>
          <w:rFonts w:eastAsia="Times New Roman" w:cs="Times New Roman"/>
          <w:color w:val="1F1A17"/>
          <w:lang w:val="lt-LT"/>
        </w:rPr>
        <w:tab/>
      </w:r>
      <w:r w:rsidR="009B0C56" w:rsidRPr="00A3650C">
        <w:rPr>
          <w:rFonts w:eastAsia="Times New Roman" w:cs="Times New Roman"/>
          <w:color w:val="1F1A17"/>
          <w:lang w:val="lt-LT"/>
        </w:rPr>
        <w:tab/>
      </w:r>
      <w:r w:rsidR="00F47278" w:rsidRPr="00A3650C">
        <w:rPr>
          <w:rFonts w:eastAsia="Times New Roman" w:cs="Times New Roman"/>
          <w:color w:val="1F1A17"/>
          <w:lang w:val="lt-LT"/>
        </w:rPr>
        <w:t>LR</w:t>
      </w:r>
      <w:r w:rsidRPr="00A3650C">
        <w:rPr>
          <w:rFonts w:eastAsia="Times New Roman" w:cs="Times New Roman"/>
          <w:color w:val="1F1A17"/>
          <w:lang w:val="lt-LT"/>
        </w:rPr>
        <w:t xml:space="preserve"> finansų ministerija</w:t>
      </w:r>
    </w:p>
    <w:p w:rsidR="0083256A" w:rsidRPr="00A3650C" w:rsidRDefault="00CE2B66" w:rsidP="00342C12">
      <w:pPr>
        <w:ind w:firstLine="0"/>
        <w:rPr>
          <w:rFonts w:eastAsia="Times New Roman" w:cs="Times New Roman"/>
          <w:color w:val="1F1A17"/>
          <w:lang w:val="lt-LT"/>
        </w:rPr>
      </w:pPr>
      <w:r w:rsidRPr="00A3650C">
        <w:rPr>
          <w:rFonts w:eastAsia="Times New Roman" w:cs="Times New Roman"/>
          <w:color w:val="1F1A17"/>
          <w:lang w:val="lt-LT"/>
        </w:rPr>
        <w:t>Garfondas</w:t>
      </w:r>
      <w:r w:rsidRPr="00A3650C">
        <w:rPr>
          <w:rFonts w:eastAsia="Times New Roman" w:cs="Times New Roman"/>
          <w:color w:val="1F1A17"/>
          <w:lang w:val="lt-LT"/>
        </w:rPr>
        <w:tab/>
      </w:r>
      <w:r w:rsidR="009B0C56" w:rsidRPr="00A3650C">
        <w:rPr>
          <w:rFonts w:eastAsia="Times New Roman" w:cs="Times New Roman"/>
          <w:color w:val="1F1A17"/>
          <w:lang w:val="lt-LT"/>
        </w:rPr>
        <w:tab/>
      </w:r>
      <w:r w:rsidR="00342C12" w:rsidRPr="00A3650C">
        <w:rPr>
          <w:rFonts w:eastAsia="Times New Roman" w:cs="Times New Roman"/>
          <w:color w:val="1F1A17"/>
          <w:lang w:val="lt-LT"/>
        </w:rPr>
        <w:tab/>
      </w:r>
      <w:r w:rsidR="009B6088" w:rsidRPr="00A3650C">
        <w:rPr>
          <w:rFonts w:eastAsia="Times New Roman" w:cs="Times New Roman"/>
          <w:color w:val="1F1A17"/>
          <w:lang w:val="lt-LT"/>
        </w:rPr>
        <w:t xml:space="preserve">UAB </w:t>
      </w:r>
      <w:r w:rsidR="0083256A" w:rsidRPr="00A3650C">
        <w:rPr>
          <w:rFonts w:eastAsia="Times New Roman" w:cs="Times New Roman"/>
          <w:color w:val="1F1A17"/>
          <w:lang w:val="lt-LT"/>
        </w:rPr>
        <w:t>Žemės ūkio paskolų ir garantijų fondas</w:t>
      </w:r>
    </w:p>
    <w:p w:rsidR="0083256A" w:rsidRPr="00A3650C" w:rsidRDefault="0083256A" w:rsidP="00342C12">
      <w:pPr>
        <w:tabs>
          <w:tab w:val="left" w:pos="1276"/>
          <w:tab w:val="left" w:pos="1560"/>
        </w:tabs>
        <w:ind w:firstLine="0"/>
        <w:rPr>
          <w:rFonts w:eastAsia="Times New Roman" w:cs="Times New Roman"/>
          <w:color w:val="1F1A17"/>
          <w:lang w:val="lt-LT"/>
        </w:rPr>
      </w:pPr>
      <w:r w:rsidRPr="00A3650C">
        <w:rPr>
          <w:rFonts w:eastAsia="Times New Roman" w:cs="Times New Roman"/>
          <w:color w:val="1F1A17"/>
          <w:lang w:val="lt-LT"/>
        </w:rPr>
        <w:t>INVEGA</w:t>
      </w:r>
      <w:r w:rsidRPr="00A3650C">
        <w:rPr>
          <w:rFonts w:eastAsia="Times New Roman" w:cs="Times New Roman"/>
          <w:color w:val="1F1A17"/>
          <w:lang w:val="lt-LT"/>
        </w:rPr>
        <w:tab/>
      </w:r>
      <w:r w:rsidR="009B0C56" w:rsidRPr="00A3650C">
        <w:rPr>
          <w:rFonts w:eastAsia="Times New Roman" w:cs="Times New Roman"/>
          <w:color w:val="1F1A17"/>
          <w:lang w:val="lt-LT"/>
        </w:rPr>
        <w:tab/>
      </w:r>
      <w:r w:rsidR="00342C12" w:rsidRPr="00A3650C">
        <w:rPr>
          <w:rFonts w:eastAsia="Times New Roman" w:cs="Times New Roman"/>
          <w:color w:val="1F1A17"/>
          <w:lang w:val="lt-LT"/>
        </w:rPr>
        <w:tab/>
      </w:r>
      <w:r w:rsidR="00342C12" w:rsidRPr="00A3650C">
        <w:rPr>
          <w:rFonts w:eastAsia="Times New Roman" w:cs="Times New Roman"/>
          <w:color w:val="1F1A17"/>
          <w:lang w:val="lt-LT"/>
        </w:rPr>
        <w:tab/>
      </w:r>
      <w:r w:rsidRPr="00A3650C">
        <w:rPr>
          <w:rFonts w:eastAsia="Times New Roman" w:cs="Times New Roman"/>
          <w:color w:val="1F1A17"/>
          <w:lang w:val="lt-LT"/>
        </w:rPr>
        <w:t>UAB „Investicijų ir verslo garantijos“</w:t>
      </w:r>
    </w:p>
    <w:p w:rsidR="00643F04" w:rsidRPr="00A3650C" w:rsidRDefault="00643F04" w:rsidP="00342C12">
      <w:pPr>
        <w:tabs>
          <w:tab w:val="left" w:pos="1276"/>
          <w:tab w:val="left" w:pos="1560"/>
        </w:tabs>
        <w:ind w:firstLine="0"/>
        <w:rPr>
          <w:rFonts w:eastAsia="Times New Roman" w:cs="Times New Roman"/>
          <w:color w:val="1F1A17"/>
          <w:lang w:val="lt-LT"/>
        </w:rPr>
      </w:pPr>
      <w:r w:rsidRPr="00A3650C">
        <w:rPr>
          <w:rFonts w:eastAsia="Times New Roman" w:cs="Times New Roman"/>
          <w:color w:val="1F1A17"/>
          <w:lang w:val="lt-LT"/>
        </w:rPr>
        <w:t>FĮ</w:t>
      </w:r>
      <w:r w:rsidRPr="00A3650C">
        <w:rPr>
          <w:rFonts w:eastAsia="Times New Roman" w:cs="Times New Roman"/>
          <w:color w:val="1F1A17"/>
          <w:lang w:val="lt-LT"/>
        </w:rPr>
        <w:tab/>
      </w:r>
      <w:r w:rsidRPr="00A3650C">
        <w:rPr>
          <w:rFonts w:eastAsia="Times New Roman" w:cs="Times New Roman"/>
          <w:color w:val="1F1A17"/>
          <w:lang w:val="lt-LT"/>
        </w:rPr>
        <w:tab/>
      </w:r>
      <w:r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Finansų įmonė</w:t>
      </w:r>
    </w:p>
    <w:p w:rsidR="00D626DC" w:rsidRPr="00A3650C" w:rsidRDefault="00D626DC" w:rsidP="00342C12">
      <w:pPr>
        <w:tabs>
          <w:tab w:val="left" w:pos="1276"/>
          <w:tab w:val="left" w:pos="1560"/>
        </w:tabs>
        <w:ind w:left="3887" w:hanging="3887"/>
        <w:rPr>
          <w:rFonts w:eastAsia="Times New Roman" w:cs="Times New Roman"/>
          <w:color w:val="1F1A17"/>
          <w:lang w:val="lt-LT"/>
        </w:rPr>
      </w:pPr>
      <w:r w:rsidRPr="00A3650C">
        <w:rPr>
          <w:rFonts w:eastAsia="Times New Roman" w:cs="Times New Roman"/>
          <w:color w:val="1F1A17"/>
          <w:lang w:val="lt-LT"/>
        </w:rPr>
        <w:t>FP</w:t>
      </w:r>
      <w:r w:rsidRPr="00A3650C">
        <w:rPr>
          <w:rFonts w:eastAsia="Times New Roman" w:cs="Times New Roman"/>
          <w:color w:val="1F1A17"/>
          <w:lang w:val="lt-LT"/>
        </w:rPr>
        <w:tab/>
      </w:r>
      <w:r w:rsidRPr="00A3650C">
        <w:rPr>
          <w:rFonts w:eastAsia="Times New Roman" w:cs="Times New Roman"/>
          <w:color w:val="1F1A17"/>
          <w:lang w:val="lt-LT"/>
        </w:rPr>
        <w:tab/>
      </w:r>
      <w:r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 xml:space="preserve">Finansų inžinerijos priemonė </w:t>
      </w:r>
      <w:r w:rsidR="00342C12" w:rsidRPr="00A3650C">
        <w:rPr>
          <w:rFonts w:eastAsia="Times New Roman" w:cs="Times New Roman"/>
          <w:color w:val="1F1A17"/>
          <w:lang w:val="lt-LT"/>
        </w:rPr>
        <w:t xml:space="preserve">(2007–2013 m. programavimo laikotarpio kontekste) </w:t>
      </w:r>
      <w:r w:rsidRPr="00A3650C">
        <w:rPr>
          <w:rFonts w:eastAsia="Times New Roman" w:cs="Times New Roman"/>
          <w:color w:val="1F1A17"/>
          <w:lang w:val="lt-LT"/>
        </w:rPr>
        <w:t>arba finansinė priemonė</w:t>
      </w:r>
      <w:r w:rsidR="00342C12" w:rsidRPr="00A3650C">
        <w:rPr>
          <w:rFonts w:eastAsia="Times New Roman" w:cs="Times New Roman"/>
          <w:color w:val="1F1A17"/>
          <w:lang w:val="lt-LT"/>
        </w:rPr>
        <w:t xml:space="preserve"> (2014–2020 m. programavimo laikotarpio kontekste)</w:t>
      </w:r>
    </w:p>
    <w:p w:rsidR="0083256A" w:rsidRPr="00A3650C" w:rsidRDefault="0083256A" w:rsidP="00342C12">
      <w:pPr>
        <w:tabs>
          <w:tab w:val="left" w:pos="1276"/>
          <w:tab w:val="left" w:pos="1560"/>
        </w:tabs>
        <w:ind w:firstLine="0"/>
        <w:rPr>
          <w:rFonts w:eastAsia="Times New Roman" w:cs="Times New Roman"/>
          <w:color w:val="1F1A17"/>
          <w:lang w:val="lt-LT"/>
        </w:rPr>
      </w:pPr>
      <w:r w:rsidRPr="00A3650C">
        <w:rPr>
          <w:rFonts w:eastAsia="Times New Roman" w:cs="Times New Roman"/>
          <w:color w:val="1F1A17"/>
          <w:lang w:val="lt-LT"/>
        </w:rPr>
        <w:t>FT</w:t>
      </w:r>
      <w:r w:rsidRPr="00A3650C">
        <w:rPr>
          <w:rFonts w:eastAsia="Times New Roman" w:cs="Times New Roman"/>
          <w:color w:val="1F1A17"/>
          <w:lang w:val="lt-LT"/>
        </w:rPr>
        <w:tab/>
      </w:r>
      <w:r w:rsidR="004E4CCB" w:rsidRPr="00A3650C">
        <w:rPr>
          <w:rFonts w:eastAsia="Times New Roman" w:cs="Times New Roman"/>
          <w:color w:val="1F1A17"/>
          <w:lang w:val="lt-LT"/>
        </w:rPr>
        <w:tab/>
      </w:r>
      <w:r w:rsidR="004E4CCB"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Finansini</w:t>
      </w:r>
      <w:r w:rsidR="00342C12" w:rsidRPr="00A3650C">
        <w:rPr>
          <w:rFonts w:eastAsia="Times New Roman" w:cs="Times New Roman"/>
          <w:color w:val="1F1A17"/>
          <w:lang w:val="lt-LT"/>
        </w:rPr>
        <w:t>s</w:t>
      </w:r>
      <w:r w:rsidRPr="00A3650C">
        <w:rPr>
          <w:rFonts w:eastAsia="Times New Roman" w:cs="Times New Roman"/>
          <w:color w:val="1F1A17"/>
          <w:lang w:val="lt-LT"/>
        </w:rPr>
        <w:t xml:space="preserve"> tarpininka</w:t>
      </w:r>
      <w:r w:rsidR="00342C12" w:rsidRPr="00A3650C">
        <w:rPr>
          <w:rFonts w:eastAsia="Times New Roman" w:cs="Times New Roman"/>
          <w:color w:val="1F1A17"/>
          <w:lang w:val="lt-LT"/>
        </w:rPr>
        <w:t>s</w:t>
      </w:r>
    </w:p>
    <w:p w:rsidR="00BA3463" w:rsidRPr="00A3650C" w:rsidRDefault="00BA3463" w:rsidP="00342C12">
      <w:pPr>
        <w:tabs>
          <w:tab w:val="left" w:pos="1276"/>
          <w:tab w:val="left" w:pos="1560"/>
        </w:tabs>
        <w:ind w:firstLine="0"/>
        <w:rPr>
          <w:rFonts w:eastAsia="Times New Roman" w:cs="Times New Roman"/>
          <w:color w:val="1F1A17"/>
          <w:lang w:val="lt-LT"/>
        </w:rPr>
      </w:pPr>
      <w:r w:rsidRPr="00A3650C">
        <w:rPr>
          <w:rFonts w:eastAsia="Times New Roman" w:cs="Times New Roman"/>
          <w:color w:val="1F1A17"/>
          <w:lang w:val="lt-LT"/>
        </w:rPr>
        <w:t>JA</w:t>
      </w:r>
      <w:r w:rsidRPr="00A3650C">
        <w:rPr>
          <w:rFonts w:eastAsia="Times New Roman" w:cs="Times New Roman"/>
          <w:color w:val="1F1A17"/>
          <w:lang w:val="lt-LT"/>
        </w:rPr>
        <w:tab/>
      </w:r>
      <w:r w:rsidRPr="00A3650C">
        <w:rPr>
          <w:rFonts w:eastAsia="Times New Roman" w:cs="Times New Roman"/>
          <w:color w:val="1F1A17"/>
          <w:lang w:val="lt-LT"/>
        </w:rPr>
        <w:tab/>
      </w:r>
      <w:r w:rsidRPr="00A3650C">
        <w:rPr>
          <w:rFonts w:eastAsia="Times New Roman" w:cs="Times New Roman"/>
          <w:color w:val="1F1A17"/>
          <w:lang w:val="lt-LT"/>
        </w:rPr>
        <w:tab/>
      </w:r>
      <w:r w:rsidRPr="00A3650C">
        <w:rPr>
          <w:rFonts w:eastAsia="Times New Roman" w:cs="Times New Roman"/>
          <w:color w:val="1F1A17"/>
          <w:lang w:val="lt-LT"/>
        </w:rPr>
        <w:tab/>
        <w:t>Juridinis asmuo</w:t>
      </w:r>
    </w:p>
    <w:p w:rsidR="0083256A" w:rsidRPr="00A3650C" w:rsidRDefault="0083256A" w:rsidP="00342C12">
      <w:pPr>
        <w:tabs>
          <w:tab w:val="left" w:pos="1276"/>
          <w:tab w:val="left" w:pos="1560"/>
        </w:tabs>
        <w:ind w:firstLine="0"/>
        <w:rPr>
          <w:rFonts w:eastAsia="Times New Roman" w:cs="Times New Roman"/>
          <w:color w:val="1F1A17"/>
          <w:lang w:val="lt-LT"/>
        </w:rPr>
      </w:pPr>
      <w:r w:rsidRPr="00A3650C">
        <w:rPr>
          <w:rFonts w:eastAsia="Times New Roman" w:cs="Times New Roman"/>
          <w:color w:val="1F1A17"/>
          <w:lang w:val="lt-LT"/>
        </w:rPr>
        <w:t>KĮ</w:t>
      </w:r>
      <w:r w:rsidRPr="00A3650C">
        <w:rPr>
          <w:rFonts w:eastAsia="Times New Roman" w:cs="Times New Roman"/>
          <w:color w:val="1F1A17"/>
          <w:lang w:val="lt-LT"/>
        </w:rPr>
        <w:tab/>
      </w:r>
      <w:r w:rsidR="004E4CCB" w:rsidRPr="00A3650C">
        <w:rPr>
          <w:rFonts w:eastAsia="Times New Roman" w:cs="Times New Roman"/>
          <w:color w:val="1F1A17"/>
          <w:lang w:val="lt-LT"/>
        </w:rPr>
        <w:tab/>
      </w:r>
      <w:r w:rsidR="004E4CCB"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 xml:space="preserve">Kredito </w:t>
      </w:r>
      <w:r w:rsidR="00342C12" w:rsidRPr="00A3650C">
        <w:rPr>
          <w:rFonts w:eastAsia="Times New Roman" w:cs="Times New Roman"/>
          <w:color w:val="1F1A17"/>
          <w:lang w:val="lt-LT"/>
        </w:rPr>
        <w:t>įstaiga</w:t>
      </w:r>
    </w:p>
    <w:p w:rsidR="0083256A" w:rsidRPr="00A3650C" w:rsidRDefault="0083256A" w:rsidP="00342C12">
      <w:pPr>
        <w:tabs>
          <w:tab w:val="left" w:pos="1276"/>
          <w:tab w:val="left" w:pos="1560"/>
        </w:tabs>
        <w:ind w:firstLine="0"/>
        <w:rPr>
          <w:rFonts w:eastAsia="Times New Roman" w:cs="Times New Roman"/>
          <w:color w:val="1F1A17"/>
          <w:lang w:val="lt-LT"/>
        </w:rPr>
      </w:pPr>
      <w:r w:rsidRPr="00A3650C">
        <w:rPr>
          <w:rFonts w:eastAsia="Times New Roman" w:cs="Times New Roman"/>
          <w:color w:val="1F1A17"/>
          <w:lang w:val="lt-LT"/>
        </w:rPr>
        <w:t xml:space="preserve">KU </w:t>
      </w:r>
      <w:r w:rsidRPr="00A3650C">
        <w:rPr>
          <w:rFonts w:eastAsia="Times New Roman" w:cs="Times New Roman"/>
          <w:color w:val="1F1A17"/>
          <w:lang w:val="lt-LT"/>
        </w:rPr>
        <w:tab/>
      </w:r>
      <w:r w:rsidR="004E4CCB" w:rsidRPr="00A3650C">
        <w:rPr>
          <w:rFonts w:eastAsia="Times New Roman" w:cs="Times New Roman"/>
          <w:color w:val="1F1A17"/>
          <w:lang w:val="lt-LT"/>
        </w:rPr>
        <w:tab/>
      </w:r>
      <w:r w:rsidR="004E4CCB"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 xml:space="preserve">Kredito </w:t>
      </w:r>
      <w:r w:rsidR="00342C12" w:rsidRPr="00A3650C">
        <w:rPr>
          <w:rFonts w:eastAsia="Times New Roman" w:cs="Times New Roman"/>
          <w:color w:val="1F1A17"/>
          <w:lang w:val="lt-LT"/>
        </w:rPr>
        <w:t>unija</w:t>
      </w:r>
    </w:p>
    <w:p w:rsidR="004E4CCB" w:rsidRPr="00A3650C" w:rsidRDefault="004E4CCB" w:rsidP="00342C12">
      <w:pPr>
        <w:tabs>
          <w:tab w:val="left" w:pos="1276"/>
          <w:tab w:val="left" w:pos="1560"/>
        </w:tabs>
        <w:ind w:firstLine="0"/>
        <w:rPr>
          <w:rFonts w:eastAsia="Times New Roman" w:cs="Times New Roman"/>
          <w:color w:val="1F1A17"/>
          <w:lang w:val="lt-LT"/>
        </w:rPr>
      </w:pPr>
      <w:r w:rsidRPr="00A3650C">
        <w:rPr>
          <w:rFonts w:eastAsia="Times New Roman" w:cs="Times New Roman"/>
          <w:color w:val="1F1A17"/>
          <w:lang w:val="lt-LT"/>
        </w:rPr>
        <w:t xml:space="preserve">LB </w:t>
      </w:r>
      <w:r w:rsidRPr="00A3650C">
        <w:rPr>
          <w:rFonts w:eastAsia="Times New Roman" w:cs="Times New Roman"/>
          <w:color w:val="1F1A17"/>
          <w:lang w:val="lt-LT"/>
        </w:rPr>
        <w:tab/>
      </w:r>
      <w:r w:rsidRPr="00A3650C">
        <w:rPr>
          <w:rFonts w:eastAsia="Times New Roman" w:cs="Times New Roman"/>
          <w:color w:val="1F1A17"/>
          <w:lang w:val="lt-LT"/>
        </w:rPr>
        <w:tab/>
      </w:r>
      <w:r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Lietuvos bankas</w:t>
      </w:r>
    </w:p>
    <w:p w:rsidR="004E4CCB" w:rsidRPr="00A3650C" w:rsidRDefault="00CE2B66" w:rsidP="00342C12">
      <w:pPr>
        <w:tabs>
          <w:tab w:val="left" w:pos="1276"/>
          <w:tab w:val="left" w:pos="1560"/>
        </w:tabs>
        <w:ind w:firstLine="0"/>
        <w:rPr>
          <w:rFonts w:eastAsia="Times New Roman" w:cs="Times New Roman"/>
          <w:color w:val="1F1A17"/>
          <w:lang w:val="lt-LT"/>
        </w:rPr>
      </w:pPr>
      <w:r w:rsidRPr="00A3650C">
        <w:rPr>
          <w:rFonts w:eastAsia="Times New Roman" w:cs="Times New Roman"/>
          <w:color w:val="1F1A17"/>
          <w:lang w:val="lt-LT"/>
        </w:rPr>
        <w:t>LB</w:t>
      </w:r>
      <w:r w:rsidR="00D626DC" w:rsidRPr="00A3650C">
        <w:rPr>
          <w:rFonts w:eastAsia="Times New Roman" w:cs="Times New Roman"/>
          <w:color w:val="1F1A17"/>
          <w:lang w:val="lt-LT"/>
        </w:rPr>
        <w:t>A</w:t>
      </w:r>
      <w:r w:rsidRPr="00A3650C">
        <w:rPr>
          <w:rFonts w:eastAsia="Times New Roman" w:cs="Times New Roman"/>
          <w:color w:val="1F1A17"/>
          <w:lang w:val="lt-LT"/>
        </w:rPr>
        <w:t xml:space="preserve"> </w:t>
      </w:r>
      <w:r w:rsidRPr="00A3650C">
        <w:rPr>
          <w:rFonts w:eastAsia="Times New Roman" w:cs="Times New Roman"/>
          <w:color w:val="1F1A17"/>
          <w:lang w:val="lt-LT"/>
        </w:rPr>
        <w:tab/>
      </w:r>
      <w:r w:rsidR="009C0FCA" w:rsidRPr="00A3650C">
        <w:rPr>
          <w:rFonts w:eastAsia="Times New Roman" w:cs="Times New Roman"/>
          <w:color w:val="1F1A17"/>
          <w:lang w:val="lt-LT"/>
        </w:rPr>
        <w:tab/>
      </w:r>
      <w:r w:rsidR="009B0C56" w:rsidRPr="00A3650C">
        <w:rPr>
          <w:rFonts w:eastAsia="Times New Roman" w:cs="Times New Roman"/>
          <w:color w:val="1F1A17"/>
          <w:lang w:val="lt-LT"/>
        </w:rPr>
        <w:tab/>
      </w:r>
      <w:r w:rsidR="00342C12" w:rsidRPr="00A3650C">
        <w:rPr>
          <w:rFonts w:eastAsia="Times New Roman" w:cs="Times New Roman"/>
          <w:color w:val="1F1A17"/>
          <w:lang w:val="lt-LT"/>
        </w:rPr>
        <w:tab/>
      </w:r>
      <w:r w:rsidR="004E4CCB" w:rsidRPr="00A3650C">
        <w:rPr>
          <w:rFonts w:eastAsia="Times New Roman" w:cs="Times New Roman"/>
          <w:color w:val="1F1A17"/>
          <w:lang w:val="lt-LT"/>
        </w:rPr>
        <w:t>Lietuvos bankų asociacija</w:t>
      </w:r>
    </w:p>
    <w:p w:rsidR="0083256A" w:rsidRPr="00A3650C" w:rsidRDefault="0083256A" w:rsidP="00342C12">
      <w:pPr>
        <w:tabs>
          <w:tab w:val="left" w:pos="1276"/>
          <w:tab w:val="left" w:pos="1560"/>
        </w:tabs>
        <w:ind w:firstLine="0"/>
        <w:rPr>
          <w:rFonts w:eastAsia="Times New Roman" w:cs="Times New Roman"/>
          <w:color w:val="1F1A17"/>
          <w:lang w:val="lt-LT"/>
        </w:rPr>
      </w:pPr>
      <w:r w:rsidRPr="00A3650C">
        <w:rPr>
          <w:rFonts w:eastAsia="Times New Roman" w:cs="Times New Roman"/>
          <w:color w:val="1F1A17"/>
          <w:lang w:val="lt-LT"/>
        </w:rPr>
        <w:t>LCKU</w:t>
      </w:r>
      <w:r w:rsidRPr="00A3650C">
        <w:rPr>
          <w:rFonts w:eastAsia="Times New Roman" w:cs="Times New Roman"/>
          <w:color w:val="1F1A17"/>
          <w:lang w:val="lt-LT"/>
        </w:rPr>
        <w:tab/>
      </w:r>
      <w:r w:rsidR="00CE2B66" w:rsidRPr="00A3650C">
        <w:rPr>
          <w:rFonts w:eastAsia="Times New Roman" w:cs="Times New Roman"/>
          <w:color w:val="1F1A17"/>
          <w:lang w:val="lt-LT"/>
        </w:rPr>
        <w:tab/>
      </w:r>
      <w:r w:rsidR="009B0C56" w:rsidRPr="00A3650C">
        <w:rPr>
          <w:rFonts w:eastAsia="Times New Roman" w:cs="Times New Roman"/>
          <w:color w:val="1F1A17"/>
          <w:lang w:val="lt-LT"/>
        </w:rPr>
        <w:tab/>
      </w:r>
      <w:r w:rsidR="00342C12" w:rsidRPr="00A3650C">
        <w:rPr>
          <w:rFonts w:eastAsia="Times New Roman" w:cs="Times New Roman"/>
          <w:color w:val="1F1A17"/>
          <w:lang w:val="lt-LT"/>
        </w:rPr>
        <w:tab/>
      </w:r>
      <w:r w:rsidRPr="00A3650C">
        <w:rPr>
          <w:rFonts w:eastAsia="Times New Roman" w:cs="Times New Roman"/>
          <w:color w:val="1F1A17"/>
          <w:lang w:val="lt-LT"/>
        </w:rPr>
        <w:t>Lietuvos centrinė kredito unija</w:t>
      </w:r>
    </w:p>
    <w:p w:rsidR="00BE5204" w:rsidRPr="00A3650C" w:rsidRDefault="00BE5204" w:rsidP="00342C12">
      <w:pPr>
        <w:tabs>
          <w:tab w:val="left" w:pos="1276"/>
          <w:tab w:val="left" w:pos="1560"/>
        </w:tabs>
        <w:ind w:firstLine="0"/>
        <w:rPr>
          <w:rFonts w:cs="Times New Roman"/>
          <w:bCs/>
          <w:noProof/>
          <w:lang w:val="lt-LT"/>
        </w:rPr>
      </w:pPr>
      <w:r w:rsidRPr="00A3650C">
        <w:rPr>
          <w:rFonts w:eastAsia="Times New Roman" w:cs="Times New Roman"/>
          <w:color w:val="1F1A17"/>
          <w:lang w:val="lt-LT"/>
        </w:rPr>
        <w:t>LDB</w:t>
      </w:r>
      <w:r w:rsidRPr="00A3650C">
        <w:rPr>
          <w:rFonts w:eastAsia="Times New Roman" w:cs="Times New Roman"/>
          <w:color w:val="1F1A17"/>
          <w:lang w:val="lt-LT"/>
        </w:rPr>
        <w:tab/>
      </w:r>
      <w:r w:rsidRPr="00A3650C">
        <w:rPr>
          <w:rFonts w:eastAsia="Times New Roman" w:cs="Times New Roman"/>
          <w:color w:val="1F1A17"/>
          <w:lang w:val="lt-LT"/>
        </w:rPr>
        <w:tab/>
      </w:r>
      <w:r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 xml:space="preserve">Lietuvos darbo birža </w:t>
      </w:r>
      <w:r w:rsidRPr="00A3650C">
        <w:rPr>
          <w:rFonts w:cs="Times New Roman"/>
          <w:bCs/>
          <w:noProof/>
          <w:lang w:val="lt-LT"/>
        </w:rPr>
        <w:t>prie SADM</w:t>
      </w:r>
    </w:p>
    <w:p w:rsidR="00342C12" w:rsidRPr="00A3650C" w:rsidRDefault="00342C12" w:rsidP="00342C12">
      <w:pPr>
        <w:tabs>
          <w:tab w:val="left" w:pos="1276"/>
          <w:tab w:val="left" w:pos="1560"/>
        </w:tabs>
        <w:ind w:firstLine="0"/>
        <w:rPr>
          <w:rFonts w:eastAsia="Times New Roman" w:cs="Times New Roman"/>
          <w:color w:val="1F1A17"/>
          <w:lang w:val="lt-LT"/>
        </w:rPr>
      </w:pPr>
      <w:r w:rsidRPr="00A3650C">
        <w:rPr>
          <w:rFonts w:cs="Times New Roman"/>
          <w:bCs/>
          <w:noProof/>
          <w:lang w:val="lt-LT"/>
        </w:rPr>
        <w:t>LSD</w:t>
      </w:r>
      <w:r w:rsidRPr="00A3650C">
        <w:rPr>
          <w:rFonts w:cs="Times New Roman"/>
          <w:bCs/>
          <w:noProof/>
          <w:lang w:val="lt-LT"/>
        </w:rPr>
        <w:tab/>
      </w:r>
      <w:r w:rsidRPr="00A3650C">
        <w:rPr>
          <w:rFonts w:cs="Times New Roman"/>
          <w:bCs/>
          <w:noProof/>
          <w:lang w:val="lt-LT"/>
        </w:rPr>
        <w:tab/>
      </w:r>
      <w:r w:rsidRPr="00A3650C">
        <w:rPr>
          <w:rFonts w:cs="Times New Roman"/>
          <w:bCs/>
          <w:noProof/>
          <w:lang w:val="lt-LT"/>
        </w:rPr>
        <w:tab/>
      </w:r>
      <w:r w:rsidRPr="00A3650C">
        <w:rPr>
          <w:rFonts w:cs="Times New Roman"/>
          <w:bCs/>
          <w:noProof/>
          <w:lang w:val="lt-LT"/>
        </w:rPr>
        <w:tab/>
        <w:t>Lietuvos statistikos departamentas prie LR Vyriausybės</w:t>
      </w:r>
    </w:p>
    <w:p w:rsidR="002830BC" w:rsidRPr="00A3650C" w:rsidRDefault="002830BC" w:rsidP="00342C12">
      <w:pPr>
        <w:tabs>
          <w:tab w:val="left" w:pos="1276"/>
          <w:tab w:val="left" w:pos="1560"/>
        </w:tabs>
        <w:ind w:firstLine="0"/>
        <w:rPr>
          <w:rFonts w:eastAsia="Times New Roman" w:cs="Times New Roman"/>
          <w:color w:val="1F1A17"/>
          <w:lang w:val="lt-LT"/>
        </w:rPr>
      </w:pPr>
      <w:r w:rsidRPr="00A3650C">
        <w:rPr>
          <w:rFonts w:eastAsia="Times New Roman" w:cs="Times New Roman"/>
          <w:color w:val="1F1A17"/>
          <w:lang w:val="lt-LT"/>
        </w:rPr>
        <w:t>Lizingo bendrovė</w:t>
      </w:r>
      <w:r w:rsidR="009B0C56" w:rsidRPr="00A3650C">
        <w:rPr>
          <w:rFonts w:eastAsia="Times New Roman" w:cs="Times New Roman"/>
          <w:color w:val="1F1A17"/>
          <w:lang w:val="lt-LT"/>
        </w:rPr>
        <w:tab/>
      </w:r>
      <w:r w:rsidRPr="00A3650C">
        <w:rPr>
          <w:rFonts w:eastAsia="Times New Roman" w:cs="Times New Roman"/>
          <w:color w:val="1F1A17"/>
          <w:lang w:val="lt-LT"/>
        </w:rPr>
        <w:tab/>
        <w:t>Finansinės nuomos (lizingo) bendrovė</w:t>
      </w:r>
    </w:p>
    <w:p w:rsidR="0083256A" w:rsidRPr="00A3650C" w:rsidRDefault="0083256A" w:rsidP="00342C12">
      <w:pPr>
        <w:ind w:firstLine="0"/>
        <w:rPr>
          <w:rFonts w:eastAsia="Times New Roman" w:cs="Times New Roman"/>
          <w:color w:val="1F1A17"/>
          <w:lang w:val="lt-LT"/>
        </w:rPr>
      </w:pPr>
      <w:r w:rsidRPr="00A3650C">
        <w:rPr>
          <w:rFonts w:eastAsia="Times New Roman" w:cs="Times New Roman"/>
          <w:color w:val="1F1A17"/>
          <w:lang w:val="lt-LT"/>
        </w:rPr>
        <w:t>LR</w:t>
      </w:r>
      <w:r w:rsidRPr="00A3650C">
        <w:rPr>
          <w:rFonts w:eastAsia="Times New Roman" w:cs="Times New Roman"/>
          <w:color w:val="1F1A17"/>
          <w:lang w:val="lt-LT"/>
        </w:rPr>
        <w:tab/>
      </w:r>
      <w:r w:rsidR="004E4CCB"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Lietuvos Respublika</w:t>
      </w:r>
    </w:p>
    <w:p w:rsidR="004E4CCB" w:rsidRPr="00A3650C" w:rsidRDefault="004E4CCB" w:rsidP="00342C12">
      <w:pPr>
        <w:ind w:firstLine="0"/>
        <w:rPr>
          <w:rFonts w:eastAsia="Times New Roman" w:cs="Times New Roman"/>
          <w:color w:val="1F1A17"/>
          <w:lang w:val="lt-LT"/>
        </w:rPr>
      </w:pPr>
      <w:r w:rsidRPr="00A3650C">
        <w:rPr>
          <w:rFonts w:eastAsia="Times New Roman" w:cs="Times New Roman"/>
          <w:color w:val="1F1A17"/>
          <w:lang w:val="lt-LT"/>
        </w:rPr>
        <w:t>L</w:t>
      </w:r>
      <w:r w:rsidR="00E646DE" w:rsidRPr="00A3650C">
        <w:rPr>
          <w:rFonts w:eastAsia="Times New Roman" w:cs="Times New Roman"/>
          <w:color w:val="1F1A17"/>
          <w:lang w:val="lt-LT"/>
        </w:rPr>
        <w:t>T VCA</w:t>
      </w:r>
      <w:r w:rsidRPr="00A3650C">
        <w:rPr>
          <w:rFonts w:eastAsia="Times New Roman" w:cs="Times New Roman"/>
          <w:color w:val="1F1A17"/>
          <w:lang w:val="lt-LT"/>
        </w:rPr>
        <w:tab/>
      </w:r>
      <w:r w:rsidR="009B0C56" w:rsidRPr="00A3650C">
        <w:rPr>
          <w:rFonts w:eastAsia="Times New Roman" w:cs="Times New Roman"/>
          <w:color w:val="1F1A17"/>
          <w:lang w:val="lt-LT"/>
        </w:rPr>
        <w:tab/>
      </w:r>
      <w:r w:rsidR="00342C12" w:rsidRPr="00A3650C">
        <w:rPr>
          <w:rFonts w:eastAsia="Times New Roman" w:cs="Times New Roman"/>
          <w:color w:val="1F1A17"/>
          <w:lang w:val="lt-LT"/>
        </w:rPr>
        <w:tab/>
      </w:r>
      <w:r w:rsidRPr="00A3650C">
        <w:rPr>
          <w:rFonts w:eastAsia="Times New Roman" w:cs="Times New Roman"/>
          <w:color w:val="1F1A17"/>
          <w:lang w:val="lt-LT"/>
        </w:rPr>
        <w:t>Lietuvos rizikos</w:t>
      </w:r>
      <w:r w:rsidR="00BA3463" w:rsidRPr="00A3650C">
        <w:rPr>
          <w:rFonts w:eastAsia="Times New Roman" w:cs="Times New Roman"/>
          <w:color w:val="1F1A17"/>
          <w:lang w:val="lt-LT"/>
        </w:rPr>
        <w:t xml:space="preserve"> ir privataus</w:t>
      </w:r>
      <w:r w:rsidRPr="00A3650C">
        <w:rPr>
          <w:rFonts w:eastAsia="Times New Roman" w:cs="Times New Roman"/>
          <w:color w:val="1F1A17"/>
          <w:lang w:val="lt-LT"/>
        </w:rPr>
        <w:t xml:space="preserve"> kapitalo</w:t>
      </w:r>
      <w:r w:rsidR="00BA3463" w:rsidRPr="00A3650C">
        <w:rPr>
          <w:rFonts w:eastAsia="Times New Roman" w:cs="Times New Roman"/>
          <w:color w:val="1F1A17"/>
          <w:lang w:val="lt-LT"/>
        </w:rPr>
        <w:t xml:space="preserve"> </w:t>
      </w:r>
      <w:r w:rsidRPr="00A3650C">
        <w:rPr>
          <w:rFonts w:eastAsia="Times New Roman" w:cs="Times New Roman"/>
          <w:color w:val="1F1A17"/>
          <w:lang w:val="lt-LT"/>
        </w:rPr>
        <w:t>asociacija</w:t>
      </w:r>
    </w:p>
    <w:p w:rsidR="0083256A" w:rsidRPr="00A3650C" w:rsidRDefault="0083256A" w:rsidP="00342C12">
      <w:pPr>
        <w:ind w:firstLine="0"/>
        <w:rPr>
          <w:rFonts w:eastAsia="Times New Roman" w:cs="Times New Roman"/>
          <w:color w:val="1F1A17"/>
          <w:lang w:val="lt-LT"/>
        </w:rPr>
      </w:pPr>
      <w:r w:rsidRPr="00A3650C">
        <w:rPr>
          <w:rFonts w:eastAsia="Times New Roman" w:cs="Times New Roman"/>
          <w:color w:val="1F1A17"/>
          <w:lang w:val="lt-LT"/>
        </w:rPr>
        <w:t>LRV</w:t>
      </w:r>
      <w:r w:rsidRPr="00A3650C">
        <w:rPr>
          <w:rFonts w:eastAsia="Times New Roman" w:cs="Times New Roman"/>
          <w:color w:val="1F1A17"/>
          <w:lang w:val="lt-LT"/>
        </w:rPr>
        <w:tab/>
      </w:r>
      <w:r w:rsidR="004E4CCB" w:rsidRPr="00A3650C">
        <w:rPr>
          <w:rFonts w:eastAsia="Times New Roman" w:cs="Times New Roman"/>
          <w:color w:val="1F1A17"/>
          <w:lang w:val="lt-LT"/>
        </w:rPr>
        <w:tab/>
      </w:r>
      <w:r w:rsidR="009B0C56" w:rsidRPr="00A3650C">
        <w:rPr>
          <w:rFonts w:eastAsia="Times New Roman" w:cs="Times New Roman"/>
          <w:color w:val="1F1A17"/>
          <w:lang w:val="lt-LT"/>
        </w:rPr>
        <w:tab/>
      </w:r>
      <w:r w:rsidR="00284B2F" w:rsidRPr="00A3650C">
        <w:rPr>
          <w:rFonts w:eastAsia="Times New Roman" w:cs="Times New Roman"/>
          <w:color w:val="1F1A17"/>
          <w:lang w:val="lt-LT"/>
        </w:rPr>
        <w:t>LR</w:t>
      </w:r>
      <w:r w:rsidRPr="00A3650C">
        <w:rPr>
          <w:rFonts w:eastAsia="Times New Roman" w:cs="Times New Roman"/>
          <w:color w:val="1F1A17"/>
          <w:lang w:val="lt-LT"/>
        </w:rPr>
        <w:t xml:space="preserve"> Vyriausybė</w:t>
      </w:r>
    </w:p>
    <w:p w:rsidR="004C5F60" w:rsidRPr="00A3650C" w:rsidRDefault="004C5F60" w:rsidP="00342C12">
      <w:pPr>
        <w:ind w:firstLine="0"/>
        <w:rPr>
          <w:rFonts w:eastAsia="Times New Roman" w:cs="Times New Roman"/>
          <w:color w:val="1F1A17"/>
          <w:lang w:val="lt-LT"/>
        </w:rPr>
      </w:pPr>
      <w:r w:rsidRPr="00A3650C">
        <w:rPr>
          <w:rFonts w:eastAsia="Times New Roman" w:cs="Times New Roman"/>
          <w:color w:val="1F1A17"/>
          <w:lang w:val="lt-LT"/>
        </w:rPr>
        <w:t>LVPA</w:t>
      </w:r>
      <w:r w:rsidRPr="00A3650C">
        <w:rPr>
          <w:rFonts w:eastAsia="Times New Roman" w:cs="Times New Roman"/>
          <w:color w:val="1F1A17"/>
          <w:lang w:val="lt-LT"/>
        </w:rPr>
        <w:tab/>
      </w:r>
      <w:r w:rsidR="009B0C56" w:rsidRPr="00A3650C">
        <w:rPr>
          <w:rFonts w:eastAsia="Times New Roman" w:cs="Times New Roman"/>
          <w:color w:val="1F1A17"/>
          <w:lang w:val="lt-LT"/>
        </w:rPr>
        <w:tab/>
      </w:r>
      <w:r w:rsidR="00342C12" w:rsidRPr="00A3650C">
        <w:rPr>
          <w:rFonts w:eastAsia="Times New Roman" w:cs="Times New Roman"/>
          <w:color w:val="1F1A17"/>
          <w:lang w:val="lt-LT"/>
        </w:rPr>
        <w:tab/>
      </w:r>
      <w:r w:rsidRPr="00A3650C">
        <w:rPr>
          <w:rFonts w:eastAsia="Times New Roman" w:cs="Times New Roman"/>
          <w:color w:val="1F1A17"/>
          <w:lang w:val="lt-LT"/>
        </w:rPr>
        <w:t>VšĮ Lietuvos verslo paramos agentūra</w:t>
      </w:r>
    </w:p>
    <w:p w:rsidR="00DE3A6B" w:rsidRPr="00A3650C" w:rsidRDefault="00DE3A6B" w:rsidP="00342C12">
      <w:pPr>
        <w:ind w:firstLine="0"/>
        <w:rPr>
          <w:rFonts w:cs="Times New Roman"/>
          <w:lang w:val="lt-LT"/>
        </w:rPr>
      </w:pPr>
      <w:r w:rsidRPr="00A3650C">
        <w:rPr>
          <w:rFonts w:cs="Times New Roman"/>
          <w:lang w:val="lt-LT"/>
        </w:rPr>
        <w:t>MTEP</w:t>
      </w:r>
      <w:r w:rsidRPr="00A3650C">
        <w:rPr>
          <w:rFonts w:cs="Times New Roman"/>
          <w:lang w:val="lt-LT"/>
        </w:rPr>
        <w:tab/>
      </w:r>
      <w:r w:rsidR="009B0C56" w:rsidRPr="00A3650C">
        <w:rPr>
          <w:rFonts w:cs="Times New Roman"/>
          <w:lang w:val="lt-LT"/>
        </w:rPr>
        <w:tab/>
      </w:r>
      <w:r w:rsidR="00342C12" w:rsidRPr="00A3650C">
        <w:rPr>
          <w:rFonts w:cs="Times New Roman"/>
          <w:lang w:val="lt-LT"/>
        </w:rPr>
        <w:tab/>
      </w:r>
      <w:r w:rsidRPr="00A3650C">
        <w:rPr>
          <w:rFonts w:cs="Times New Roman"/>
          <w:lang w:val="lt-LT"/>
        </w:rPr>
        <w:t>Mokslini</w:t>
      </w:r>
      <w:r w:rsidR="00D626DC" w:rsidRPr="00A3650C">
        <w:rPr>
          <w:rFonts w:cs="Times New Roman"/>
          <w:lang w:val="lt-LT"/>
        </w:rPr>
        <w:t>ai</w:t>
      </w:r>
      <w:r w:rsidRPr="00A3650C">
        <w:rPr>
          <w:rFonts w:cs="Times New Roman"/>
          <w:lang w:val="lt-LT"/>
        </w:rPr>
        <w:t xml:space="preserve"> tyrimai ir eksperimentinė plėtra</w:t>
      </w:r>
    </w:p>
    <w:p w:rsidR="00E646DE" w:rsidRPr="00A3650C" w:rsidRDefault="00E646DE" w:rsidP="00342C12">
      <w:pPr>
        <w:ind w:firstLine="0"/>
        <w:rPr>
          <w:rFonts w:cs="Times New Roman"/>
          <w:lang w:val="lt-LT"/>
        </w:rPr>
      </w:pPr>
      <w:r w:rsidRPr="00A3650C">
        <w:rPr>
          <w:rFonts w:cs="Times New Roman"/>
          <w:lang w:val="lt-LT"/>
        </w:rPr>
        <w:t>MTEPI</w:t>
      </w:r>
      <w:r w:rsidR="001A64ED" w:rsidRPr="00A3650C">
        <w:rPr>
          <w:rFonts w:cs="Times New Roman"/>
          <w:lang w:val="lt-LT"/>
        </w:rPr>
        <w:tab/>
      </w:r>
      <w:r w:rsidR="001A64ED" w:rsidRPr="00A3650C">
        <w:rPr>
          <w:rFonts w:cs="Times New Roman"/>
          <w:lang w:val="lt-LT"/>
        </w:rPr>
        <w:tab/>
      </w:r>
      <w:r w:rsidR="00342C12" w:rsidRPr="00A3650C">
        <w:rPr>
          <w:rFonts w:cs="Times New Roman"/>
          <w:lang w:val="lt-LT"/>
        </w:rPr>
        <w:tab/>
      </w:r>
      <w:r w:rsidR="001A64ED" w:rsidRPr="00A3650C">
        <w:rPr>
          <w:rFonts w:cs="Times New Roman"/>
          <w:lang w:val="lt-LT"/>
        </w:rPr>
        <w:t>Moksliniai tyrimai, eksperimentinė plėtra ir inovacijos</w:t>
      </w:r>
    </w:p>
    <w:p w:rsidR="00DA36D8" w:rsidRPr="00A3650C" w:rsidRDefault="00DA36D8" w:rsidP="00342C12">
      <w:pPr>
        <w:ind w:firstLine="0"/>
        <w:rPr>
          <w:rFonts w:eastAsia="Times New Roman" w:cs="Times New Roman"/>
          <w:color w:val="1F1A17"/>
          <w:lang w:val="lt-LT"/>
        </w:rPr>
      </w:pPr>
      <w:r w:rsidRPr="00A3650C">
        <w:rPr>
          <w:rFonts w:cs="Times New Roman"/>
          <w:lang w:val="lt-LT"/>
        </w:rPr>
        <w:t>MTTP</w:t>
      </w:r>
      <w:r w:rsidRPr="00A3650C">
        <w:rPr>
          <w:rFonts w:cs="Times New Roman"/>
          <w:lang w:val="lt-LT"/>
        </w:rPr>
        <w:tab/>
      </w:r>
      <w:r w:rsidRPr="00A3650C">
        <w:rPr>
          <w:rFonts w:cs="Times New Roman"/>
          <w:lang w:val="lt-LT"/>
        </w:rPr>
        <w:tab/>
      </w:r>
      <w:r w:rsidR="00342C12" w:rsidRPr="00A3650C">
        <w:rPr>
          <w:rFonts w:cs="Times New Roman"/>
          <w:lang w:val="lt-LT"/>
        </w:rPr>
        <w:tab/>
      </w:r>
      <w:r w:rsidRPr="00A3650C">
        <w:rPr>
          <w:rFonts w:cs="Times New Roman"/>
          <w:lang w:val="lt-LT"/>
        </w:rPr>
        <w:t>Moksliniai tyrimai ir technologin</w:t>
      </w:r>
      <w:r w:rsidR="001143FB" w:rsidRPr="00A3650C">
        <w:rPr>
          <w:rFonts w:cs="Times New Roman"/>
          <w:lang w:val="lt-LT"/>
        </w:rPr>
        <w:t>ė</w:t>
      </w:r>
      <w:r w:rsidRPr="00A3650C">
        <w:rPr>
          <w:rFonts w:cs="Times New Roman"/>
          <w:lang w:val="lt-LT"/>
        </w:rPr>
        <w:t xml:space="preserve"> plėtra</w:t>
      </w:r>
    </w:p>
    <w:p w:rsidR="00A62C2F" w:rsidRPr="00A3650C" w:rsidRDefault="0083256A" w:rsidP="00342C12">
      <w:pPr>
        <w:ind w:firstLine="0"/>
        <w:rPr>
          <w:rFonts w:cs="Times New Roman"/>
          <w:noProof/>
          <w:lang w:val="lt-LT"/>
        </w:rPr>
      </w:pPr>
      <w:r w:rsidRPr="00A3650C">
        <w:rPr>
          <w:rFonts w:eastAsia="Times New Roman" w:cs="Times New Roman"/>
          <w:color w:val="1F1A17"/>
          <w:lang w:val="lt-LT"/>
        </w:rPr>
        <w:t>MVĮ</w:t>
      </w:r>
      <w:r w:rsidRPr="00A3650C">
        <w:rPr>
          <w:rFonts w:eastAsia="Times New Roman" w:cs="Times New Roman"/>
          <w:color w:val="1F1A17"/>
          <w:lang w:val="lt-LT"/>
        </w:rPr>
        <w:tab/>
      </w:r>
      <w:r w:rsidR="004E4CCB" w:rsidRPr="00A3650C">
        <w:rPr>
          <w:rFonts w:eastAsia="Times New Roman" w:cs="Times New Roman"/>
          <w:color w:val="1F1A17"/>
          <w:lang w:val="lt-LT"/>
        </w:rPr>
        <w:tab/>
      </w:r>
      <w:r w:rsidR="009B0C56" w:rsidRPr="00A3650C">
        <w:rPr>
          <w:rFonts w:eastAsia="Times New Roman" w:cs="Times New Roman"/>
          <w:color w:val="1F1A17"/>
          <w:lang w:val="lt-LT"/>
        </w:rPr>
        <w:tab/>
      </w:r>
      <w:r w:rsidR="00D44E38" w:rsidRPr="00A3650C">
        <w:rPr>
          <w:rFonts w:cs="Times New Roman"/>
          <w:noProof/>
          <w:lang w:val="lt-LT"/>
        </w:rPr>
        <w:t xml:space="preserve">Labai mažos, mažos </w:t>
      </w:r>
      <w:r w:rsidRPr="00A3650C">
        <w:rPr>
          <w:rFonts w:cs="Times New Roman"/>
          <w:noProof/>
          <w:lang w:val="lt-LT"/>
        </w:rPr>
        <w:t>ir vidutinės įmonės</w:t>
      </w:r>
    </w:p>
    <w:p w:rsidR="00D44E38" w:rsidRPr="00A3650C" w:rsidRDefault="00D44E38" w:rsidP="00342C12">
      <w:pPr>
        <w:ind w:firstLine="0"/>
        <w:rPr>
          <w:rFonts w:eastAsia="Times New Roman" w:cs="Times New Roman"/>
          <w:color w:val="1F1A17"/>
          <w:lang w:val="lt-LT"/>
        </w:rPr>
      </w:pPr>
      <w:r w:rsidRPr="00A3650C">
        <w:rPr>
          <w:rFonts w:cs="Times New Roman"/>
          <w:noProof/>
          <w:lang w:val="lt-LT"/>
        </w:rPr>
        <w:t>RKF</w:t>
      </w:r>
      <w:r w:rsidRPr="00A3650C">
        <w:rPr>
          <w:rFonts w:cs="Times New Roman"/>
          <w:noProof/>
          <w:lang w:val="lt-LT"/>
        </w:rPr>
        <w:tab/>
      </w:r>
      <w:r w:rsidR="004E4CCB" w:rsidRPr="00A3650C">
        <w:rPr>
          <w:rFonts w:cs="Times New Roman"/>
          <w:noProof/>
          <w:lang w:val="lt-LT"/>
        </w:rPr>
        <w:tab/>
      </w:r>
      <w:r w:rsidR="009B0C56" w:rsidRPr="00A3650C">
        <w:rPr>
          <w:rFonts w:cs="Times New Roman"/>
          <w:noProof/>
          <w:lang w:val="lt-LT"/>
        </w:rPr>
        <w:tab/>
      </w:r>
      <w:r w:rsidRPr="00A3650C">
        <w:rPr>
          <w:rFonts w:cs="Times New Roman"/>
          <w:noProof/>
          <w:lang w:val="lt-LT"/>
        </w:rPr>
        <w:t>Rizikos kapitalo fondas</w:t>
      </w:r>
    </w:p>
    <w:p w:rsidR="0083256A" w:rsidRPr="00A3650C" w:rsidRDefault="0083256A" w:rsidP="00342C12">
      <w:pPr>
        <w:ind w:left="3887" w:hanging="3887"/>
        <w:rPr>
          <w:rFonts w:eastAsia="Times New Roman" w:cs="Times New Roman"/>
          <w:color w:val="1F1A17"/>
          <w:lang w:val="lt-LT"/>
        </w:rPr>
      </w:pPr>
      <w:r w:rsidRPr="00A3650C">
        <w:rPr>
          <w:rFonts w:eastAsia="Times New Roman" w:cs="Times New Roman"/>
          <w:color w:val="1F1A17"/>
          <w:lang w:val="lt-LT"/>
        </w:rPr>
        <w:lastRenderedPageBreak/>
        <w:t>SADM</w:t>
      </w:r>
      <w:r w:rsidRPr="00A3650C">
        <w:rPr>
          <w:rFonts w:eastAsia="Times New Roman" w:cs="Times New Roman"/>
          <w:color w:val="1F1A17"/>
          <w:lang w:val="lt-LT"/>
        </w:rPr>
        <w:tab/>
      </w:r>
      <w:r w:rsidR="009B0C56" w:rsidRPr="00A3650C">
        <w:rPr>
          <w:rFonts w:eastAsia="Times New Roman" w:cs="Times New Roman"/>
          <w:color w:val="1F1A17"/>
          <w:lang w:val="lt-LT"/>
        </w:rPr>
        <w:tab/>
      </w:r>
      <w:r w:rsidR="00F47278" w:rsidRPr="00A3650C">
        <w:rPr>
          <w:rFonts w:eastAsia="Times New Roman" w:cs="Times New Roman"/>
          <w:color w:val="1F1A17"/>
          <w:lang w:val="lt-LT"/>
        </w:rPr>
        <w:t>LR</w:t>
      </w:r>
      <w:r w:rsidRPr="00A3650C">
        <w:rPr>
          <w:rFonts w:eastAsia="Times New Roman" w:cs="Times New Roman"/>
          <w:color w:val="1F1A17"/>
          <w:lang w:val="lt-LT"/>
        </w:rPr>
        <w:t xml:space="preserve"> socialinės apsaugos ir darbo ministerija</w:t>
      </w:r>
    </w:p>
    <w:p w:rsidR="0083256A" w:rsidRPr="00A3650C" w:rsidRDefault="0083256A" w:rsidP="00342C12">
      <w:pPr>
        <w:ind w:firstLine="0"/>
        <w:rPr>
          <w:rFonts w:eastAsia="Times New Roman" w:cs="Times New Roman"/>
          <w:color w:val="1F1A17"/>
          <w:lang w:val="lt-LT"/>
        </w:rPr>
      </w:pPr>
      <w:r w:rsidRPr="00A3650C">
        <w:rPr>
          <w:rFonts w:eastAsia="Times New Roman" w:cs="Times New Roman"/>
          <w:color w:val="1F1A17"/>
          <w:lang w:val="lt-LT"/>
        </w:rPr>
        <w:t>SF</w:t>
      </w:r>
      <w:r w:rsidRPr="00A3650C">
        <w:rPr>
          <w:rFonts w:eastAsia="Times New Roman" w:cs="Times New Roman"/>
          <w:color w:val="1F1A17"/>
          <w:lang w:val="lt-LT"/>
        </w:rPr>
        <w:tab/>
      </w:r>
      <w:r w:rsidR="004E4CCB"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Sanglaudos fondas</w:t>
      </w:r>
    </w:p>
    <w:p w:rsidR="0083256A" w:rsidRPr="00A3650C" w:rsidRDefault="0083256A" w:rsidP="00342C12">
      <w:pPr>
        <w:ind w:firstLine="0"/>
        <w:rPr>
          <w:rFonts w:eastAsia="Times New Roman" w:cs="Times New Roman"/>
          <w:color w:val="1F1A17"/>
          <w:lang w:val="lt-LT"/>
        </w:rPr>
      </w:pPr>
      <w:r w:rsidRPr="00A3650C">
        <w:rPr>
          <w:rFonts w:eastAsia="Times New Roman" w:cs="Times New Roman"/>
          <w:color w:val="1F1A17"/>
          <w:lang w:val="lt-LT"/>
        </w:rPr>
        <w:t>SFMIS</w:t>
      </w:r>
      <w:r w:rsidRPr="00A3650C">
        <w:rPr>
          <w:rFonts w:eastAsia="Times New Roman" w:cs="Times New Roman"/>
          <w:color w:val="1F1A17"/>
          <w:lang w:val="lt-LT"/>
        </w:rPr>
        <w:tab/>
      </w:r>
      <w:r w:rsidR="009B0C56" w:rsidRPr="00A3650C">
        <w:rPr>
          <w:rFonts w:eastAsia="Times New Roman" w:cs="Times New Roman"/>
          <w:color w:val="1F1A17"/>
          <w:lang w:val="lt-LT"/>
        </w:rPr>
        <w:tab/>
      </w:r>
      <w:r w:rsidR="00342C12" w:rsidRPr="00A3650C">
        <w:rPr>
          <w:rFonts w:eastAsia="Times New Roman" w:cs="Times New Roman"/>
          <w:color w:val="1F1A17"/>
          <w:lang w:val="lt-LT"/>
        </w:rPr>
        <w:tab/>
      </w:r>
      <w:r w:rsidRPr="00A3650C">
        <w:rPr>
          <w:rFonts w:eastAsia="Times New Roman" w:cs="Times New Roman"/>
          <w:color w:val="1F1A17"/>
          <w:lang w:val="lt-LT"/>
        </w:rPr>
        <w:t>Struktūrinių fondų priežiūros informacinė sistema</w:t>
      </w:r>
    </w:p>
    <w:p w:rsidR="00D44E38" w:rsidRPr="00A3650C" w:rsidRDefault="00D44E38" w:rsidP="00342C12">
      <w:pPr>
        <w:ind w:firstLine="0"/>
        <w:rPr>
          <w:rFonts w:eastAsia="Times New Roman" w:cs="Times New Roman"/>
          <w:color w:val="1F1A17"/>
          <w:lang w:val="lt-LT"/>
        </w:rPr>
      </w:pPr>
      <w:r w:rsidRPr="00A3650C">
        <w:rPr>
          <w:rFonts w:eastAsia="Times New Roman" w:cs="Times New Roman"/>
          <w:color w:val="1F1A17"/>
          <w:lang w:val="lt-LT"/>
        </w:rPr>
        <w:t>SVV</w:t>
      </w:r>
      <w:r w:rsidRPr="00A3650C">
        <w:rPr>
          <w:rFonts w:eastAsia="Times New Roman" w:cs="Times New Roman"/>
          <w:color w:val="1F1A17"/>
          <w:lang w:val="lt-LT"/>
        </w:rPr>
        <w:tab/>
      </w:r>
      <w:r w:rsidR="000D5FA6"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Smulkusis ir vidutinis verslas</w:t>
      </w:r>
    </w:p>
    <w:p w:rsidR="0083256A" w:rsidRPr="00A3650C" w:rsidRDefault="0083256A" w:rsidP="00342C12">
      <w:pPr>
        <w:ind w:firstLine="0"/>
        <w:rPr>
          <w:rFonts w:eastAsia="Times New Roman" w:cs="Times New Roman"/>
          <w:color w:val="1F1A17"/>
          <w:lang w:val="lt-LT"/>
        </w:rPr>
      </w:pPr>
      <w:r w:rsidRPr="00A3650C">
        <w:rPr>
          <w:rFonts w:eastAsia="Times New Roman" w:cs="Times New Roman"/>
          <w:color w:val="1F1A17"/>
          <w:lang w:val="lt-LT"/>
        </w:rPr>
        <w:t>ŪM</w:t>
      </w:r>
      <w:r w:rsidRPr="00A3650C">
        <w:rPr>
          <w:rFonts w:eastAsia="Times New Roman" w:cs="Times New Roman"/>
          <w:color w:val="1F1A17"/>
          <w:lang w:val="lt-LT"/>
        </w:rPr>
        <w:tab/>
      </w:r>
      <w:r w:rsidR="000D5FA6" w:rsidRPr="00A3650C">
        <w:rPr>
          <w:rFonts w:eastAsia="Times New Roman" w:cs="Times New Roman"/>
          <w:color w:val="1F1A17"/>
          <w:lang w:val="lt-LT"/>
        </w:rPr>
        <w:tab/>
      </w:r>
      <w:r w:rsidR="009B0C56" w:rsidRPr="00A3650C">
        <w:rPr>
          <w:rFonts w:eastAsia="Times New Roman" w:cs="Times New Roman"/>
          <w:color w:val="1F1A17"/>
          <w:lang w:val="lt-LT"/>
        </w:rPr>
        <w:tab/>
      </w:r>
      <w:r w:rsidR="00284B2F" w:rsidRPr="00A3650C">
        <w:rPr>
          <w:rFonts w:eastAsia="Times New Roman" w:cs="Times New Roman"/>
          <w:color w:val="1F1A17"/>
          <w:lang w:val="lt-LT"/>
        </w:rPr>
        <w:t>LR</w:t>
      </w:r>
      <w:r w:rsidRPr="00A3650C">
        <w:rPr>
          <w:rFonts w:eastAsia="Times New Roman" w:cs="Times New Roman"/>
          <w:color w:val="1F1A17"/>
          <w:lang w:val="lt-LT"/>
        </w:rPr>
        <w:t xml:space="preserve"> ūkio ministerija</w:t>
      </w:r>
    </w:p>
    <w:p w:rsidR="00BC451E" w:rsidRPr="00A3650C" w:rsidRDefault="00BC451E" w:rsidP="00342C12">
      <w:pPr>
        <w:ind w:firstLine="0"/>
        <w:rPr>
          <w:rFonts w:eastAsia="Times New Roman" w:cs="Times New Roman"/>
          <w:color w:val="1F1A17"/>
          <w:lang w:val="lt-LT"/>
        </w:rPr>
      </w:pPr>
      <w:r w:rsidRPr="00A3650C">
        <w:rPr>
          <w:rFonts w:eastAsia="Times New Roman" w:cs="Times New Roman"/>
          <w:color w:val="1F1A17"/>
          <w:lang w:val="lt-LT"/>
        </w:rPr>
        <w:t>VI</w:t>
      </w:r>
      <w:r w:rsidRPr="00A3650C">
        <w:rPr>
          <w:rFonts w:eastAsia="Times New Roman" w:cs="Times New Roman"/>
          <w:color w:val="1F1A17"/>
          <w:lang w:val="lt-LT"/>
        </w:rPr>
        <w:tab/>
      </w:r>
      <w:r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Vadovaujančioji institucija</w:t>
      </w:r>
    </w:p>
    <w:p w:rsidR="0083256A" w:rsidRPr="00A3650C" w:rsidRDefault="0083256A" w:rsidP="00342C12">
      <w:pPr>
        <w:ind w:left="3887" w:hanging="3887"/>
        <w:rPr>
          <w:rFonts w:eastAsia="Times New Roman" w:cs="Times New Roman"/>
          <w:color w:val="1F1A17"/>
          <w:lang w:val="lt-LT"/>
        </w:rPr>
      </w:pPr>
      <w:r w:rsidRPr="00A3650C">
        <w:rPr>
          <w:rFonts w:eastAsia="Times New Roman" w:cs="Times New Roman"/>
          <w:color w:val="1F1A17"/>
          <w:lang w:val="lt-LT"/>
        </w:rPr>
        <w:t>VP</w:t>
      </w:r>
      <w:r w:rsidRPr="00A3650C">
        <w:rPr>
          <w:rFonts w:eastAsia="Times New Roman" w:cs="Times New Roman"/>
          <w:color w:val="1F1A17"/>
          <w:lang w:val="lt-LT"/>
        </w:rPr>
        <w:tab/>
      </w:r>
      <w:r w:rsidR="000D5FA6" w:rsidRPr="00A3650C">
        <w:rPr>
          <w:rFonts w:eastAsia="Times New Roman" w:cs="Times New Roman"/>
          <w:color w:val="1F1A17"/>
          <w:lang w:val="lt-LT"/>
        </w:rPr>
        <w:tab/>
      </w:r>
      <w:r w:rsidR="004B4D00" w:rsidRPr="00A3650C">
        <w:rPr>
          <w:rFonts w:eastAsia="Times New Roman" w:cs="Times New Roman"/>
          <w:lang w:val="lt-LT"/>
        </w:rPr>
        <w:t>Lietuvos 2014–2020 m.</w:t>
      </w:r>
      <w:r w:rsidR="00BA3463" w:rsidRPr="00A3650C">
        <w:rPr>
          <w:rFonts w:eastAsia="Times New Roman" w:cs="Times New Roman"/>
          <w:lang w:val="lt-LT"/>
        </w:rPr>
        <w:t xml:space="preserve"> </w:t>
      </w:r>
      <w:r w:rsidR="004B4D00" w:rsidRPr="00A3650C">
        <w:rPr>
          <w:rFonts w:eastAsia="Times New Roman" w:cs="Times New Roman"/>
          <w:lang w:val="lt-LT"/>
        </w:rPr>
        <w:t>ES</w:t>
      </w:r>
      <w:r w:rsidR="00BA3463" w:rsidRPr="00A3650C">
        <w:rPr>
          <w:rFonts w:eastAsia="Times New Roman" w:cs="Times New Roman"/>
          <w:lang w:val="lt-LT"/>
        </w:rPr>
        <w:t xml:space="preserve"> fondų investicijų veiksmų programa</w:t>
      </w:r>
    </w:p>
    <w:p w:rsidR="00453DD9" w:rsidRPr="00A3650C" w:rsidRDefault="0083256A" w:rsidP="00890D42">
      <w:pPr>
        <w:ind w:left="3885" w:hanging="3885"/>
        <w:rPr>
          <w:rFonts w:cs="Times New Roman"/>
          <w:lang w:val="lt-LT"/>
        </w:rPr>
      </w:pPr>
      <w:r w:rsidRPr="00A3650C">
        <w:rPr>
          <w:rFonts w:cs="Times New Roman"/>
          <w:lang w:val="lt-LT"/>
        </w:rPr>
        <w:t>ŽIPVP</w:t>
      </w:r>
      <w:r w:rsidRPr="00A3650C">
        <w:rPr>
          <w:rFonts w:cs="Times New Roman"/>
          <w:lang w:val="lt-LT"/>
        </w:rPr>
        <w:tab/>
      </w:r>
      <w:r w:rsidR="009B0C56" w:rsidRPr="00A3650C">
        <w:rPr>
          <w:rFonts w:cs="Times New Roman"/>
          <w:lang w:val="lt-LT"/>
        </w:rPr>
        <w:tab/>
      </w:r>
      <w:r w:rsidR="00890D42" w:rsidRPr="00A3650C">
        <w:rPr>
          <w:rFonts w:eastAsia="Times New Roman" w:cs="Times New Roman"/>
          <w:color w:val="1F1A17"/>
          <w:lang w:val="lt-LT"/>
        </w:rPr>
        <w:t xml:space="preserve">2007–2013 m. </w:t>
      </w:r>
      <w:r w:rsidRPr="00A3650C">
        <w:rPr>
          <w:rFonts w:cs="Times New Roman"/>
          <w:lang w:val="lt-LT"/>
        </w:rPr>
        <w:t>Žmogiškųjų išteklių plėtros veiksmų programa</w:t>
      </w:r>
    </w:p>
    <w:p w:rsidR="002479DE" w:rsidRPr="00A3650C" w:rsidRDefault="00BA680E" w:rsidP="00342C12">
      <w:pPr>
        <w:ind w:left="3887" w:hanging="3887"/>
        <w:rPr>
          <w:rFonts w:cs="Times New Roman"/>
          <w:lang w:val="lt-LT"/>
        </w:rPr>
      </w:pPr>
      <w:r w:rsidRPr="00A3650C">
        <w:rPr>
          <w:rFonts w:cs="Times New Roman"/>
          <w:lang w:val="lt-LT"/>
        </w:rPr>
        <w:t xml:space="preserve">Reglamentas Nr. </w:t>
      </w:r>
      <w:r w:rsidR="00342C12" w:rsidRPr="00A3650C">
        <w:rPr>
          <w:rFonts w:cs="Times New Roman"/>
          <w:lang w:val="lt-LT"/>
        </w:rPr>
        <w:t xml:space="preserve">1303/2013 </w:t>
      </w:r>
    </w:p>
    <w:p w:rsidR="009B0C56" w:rsidRPr="00A3650C" w:rsidRDefault="002479DE" w:rsidP="00342C12">
      <w:pPr>
        <w:ind w:left="3887" w:hanging="3887"/>
        <w:rPr>
          <w:rFonts w:cs="Times New Roman"/>
          <w:color w:val="000000" w:themeColor="text1"/>
          <w:lang w:val="lt-LT"/>
        </w:rPr>
      </w:pPr>
      <w:r w:rsidRPr="00A3650C">
        <w:rPr>
          <w:rFonts w:cs="Times New Roman"/>
          <w:color w:val="000000" w:themeColor="text1"/>
          <w:lang w:val="lt-LT"/>
        </w:rPr>
        <w:t>(Bendrasis reglamentas)</w:t>
      </w:r>
      <w:r w:rsidRPr="00A3650C">
        <w:rPr>
          <w:rFonts w:cs="Times New Roman"/>
          <w:lang w:val="lt-LT"/>
        </w:rPr>
        <w:tab/>
      </w:r>
      <w:r w:rsidR="009B0C56" w:rsidRPr="00A3650C">
        <w:rPr>
          <w:rFonts w:cs="Times New Roman"/>
          <w:color w:val="000000" w:themeColor="text1"/>
          <w:lang w:val="lt-LT"/>
        </w:rPr>
        <w:t xml:space="preserve">Europos Parlamento ir Tarybos </w:t>
      </w:r>
      <w:r w:rsidR="001143FB" w:rsidRPr="00A3650C">
        <w:rPr>
          <w:rFonts w:cs="Times New Roman"/>
          <w:color w:val="000000" w:themeColor="text1"/>
          <w:lang w:val="lt-LT"/>
        </w:rPr>
        <w:t xml:space="preserve">Reglamentas </w:t>
      </w:r>
      <w:r w:rsidR="009B0C56" w:rsidRPr="00A3650C">
        <w:rPr>
          <w:rFonts w:cs="Times New Roman"/>
          <w:color w:val="000000" w:themeColor="text1"/>
          <w:lang w:val="lt-LT"/>
        </w:rPr>
        <w:t>(ES)</w:t>
      </w:r>
      <w:r w:rsidRPr="00A3650C">
        <w:rPr>
          <w:rFonts w:cs="Times New Roman"/>
          <w:color w:val="000000" w:themeColor="text1"/>
          <w:lang w:val="lt-LT"/>
        </w:rPr>
        <w:t xml:space="preserve"> </w:t>
      </w:r>
      <w:r w:rsidR="009B0C56" w:rsidRPr="00A3650C">
        <w:rPr>
          <w:rFonts w:cs="Times New Roman"/>
          <w:color w:val="000000" w:themeColor="text1"/>
          <w:lang w:val="lt-LT"/>
        </w:rPr>
        <w:t>Nr.</w:t>
      </w:r>
      <w:r w:rsidR="00BA680E" w:rsidRPr="00A3650C">
        <w:rPr>
          <w:rFonts w:cs="Times New Roman"/>
          <w:color w:val="000000" w:themeColor="text1"/>
          <w:lang w:val="lt-LT"/>
        </w:rPr>
        <w:t> </w:t>
      </w:r>
      <w:r w:rsidR="009B0C56" w:rsidRPr="00A3650C">
        <w:rPr>
          <w:rFonts w:cs="Times New Roman"/>
          <w:color w:val="000000" w:themeColor="text1"/>
          <w:lang w:val="lt-LT"/>
        </w:rPr>
        <w:t>1303/2013, kuriuo nustatomos Europos regioninės plėtros fondui, Europos socialiniam fondui, Sanglaudos fondui, Europos žemės ūkio fondui kaimo plėtrai ir Europos jūros reikalų ir žuvininkystės fondui bendros nuostatos ir Europos regioninės plėtros fondui, Europos socialiniam fondui, Sanglaudos fondui, Europos žemės ūkio fondui kaimo plėtrai ir Europos jūros reikalų ir žuvininkystės fondui taikytinos bendrosios nuostatos ir panaikinamas Tarybos reglamentas (EB) Nr. 1083/2006</w:t>
      </w:r>
      <w:r w:rsidR="00D57A83" w:rsidRPr="00A3650C">
        <w:rPr>
          <w:rFonts w:cs="Times New Roman"/>
          <w:color w:val="000000" w:themeColor="text1"/>
          <w:lang w:val="lt-LT"/>
        </w:rPr>
        <w:t xml:space="preserve"> </w:t>
      </w:r>
    </w:p>
    <w:p w:rsidR="004D4E41" w:rsidRPr="00A3650C" w:rsidRDefault="004D4E41" w:rsidP="00342C12">
      <w:pPr>
        <w:ind w:left="3887" w:hanging="3887"/>
        <w:rPr>
          <w:rFonts w:cs="Times New Roman"/>
          <w:color w:val="000000" w:themeColor="text1"/>
          <w:highlight w:val="yellow"/>
          <w:lang w:val="lt-LT"/>
        </w:rPr>
      </w:pPr>
      <w:r w:rsidRPr="00A3650C">
        <w:rPr>
          <w:rFonts w:cs="Times New Roman"/>
          <w:color w:val="000000" w:themeColor="text1"/>
          <w:lang w:val="lt-LT"/>
        </w:rPr>
        <w:t>Reglamentas Nr. 1301/2013</w:t>
      </w:r>
      <w:r w:rsidRPr="00A3650C">
        <w:rPr>
          <w:rFonts w:cs="Times New Roman"/>
          <w:color w:val="000000" w:themeColor="text1"/>
          <w:lang w:val="lt-LT"/>
        </w:rPr>
        <w:tab/>
        <w:t>Europos Parlamento ir Tarybos reglament</w:t>
      </w:r>
      <w:r w:rsidR="001143FB" w:rsidRPr="00A3650C">
        <w:rPr>
          <w:rFonts w:cs="Times New Roman"/>
          <w:color w:val="000000" w:themeColor="text1"/>
          <w:lang w:val="lt-LT"/>
        </w:rPr>
        <w:t>as</w:t>
      </w:r>
      <w:r w:rsidRPr="00A3650C">
        <w:rPr>
          <w:rFonts w:cs="Times New Roman"/>
          <w:color w:val="000000" w:themeColor="text1"/>
          <w:lang w:val="lt-LT"/>
        </w:rPr>
        <w:t xml:space="preserve"> (ES) Nr. 1301/2013 dėl Europos regioninės plėtros fondo ir dėl konkrečių investicijų į ekonomikos augimą ir darbo vietų kūrima tikslu susijusių nuostatų, kuriuo panaikinamas Reglamentas (EB) Nr. 1080/2006</w:t>
      </w:r>
    </w:p>
    <w:p w:rsidR="004D4E41" w:rsidRPr="00A3650C" w:rsidRDefault="00342C12" w:rsidP="002479DE">
      <w:pPr>
        <w:ind w:left="3887" w:hanging="3887"/>
        <w:rPr>
          <w:rFonts w:cs="Times New Roman"/>
          <w:color w:val="000000" w:themeColor="text1"/>
          <w:lang w:val="lt-LT"/>
        </w:rPr>
      </w:pPr>
      <w:r w:rsidRPr="00A3650C">
        <w:rPr>
          <w:rFonts w:cs="Times New Roman"/>
          <w:color w:val="000000" w:themeColor="text1"/>
          <w:lang w:val="lt-LT"/>
        </w:rPr>
        <w:t xml:space="preserve">Reglamentas Nr. 1304/2013 </w:t>
      </w:r>
      <w:r w:rsidR="002479DE" w:rsidRPr="00A3650C">
        <w:rPr>
          <w:rFonts w:cs="Times New Roman"/>
          <w:color w:val="000000" w:themeColor="text1"/>
          <w:lang w:val="lt-LT"/>
        </w:rPr>
        <w:tab/>
      </w:r>
      <w:r w:rsidR="004D4E41" w:rsidRPr="00A3650C">
        <w:rPr>
          <w:rFonts w:cs="Times New Roman"/>
          <w:color w:val="000000" w:themeColor="text1"/>
          <w:lang w:val="lt-LT"/>
        </w:rPr>
        <w:t>Europos Parlamento ir Tarybos reglament</w:t>
      </w:r>
      <w:r w:rsidR="001143FB" w:rsidRPr="00A3650C">
        <w:rPr>
          <w:rFonts w:cs="Times New Roman"/>
          <w:color w:val="000000" w:themeColor="text1"/>
          <w:lang w:val="lt-LT"/>
        </w:rPr>
        <w:t>as</w:t>
      </w:r>
      <w:r w:rsidR="004D4E41" w:rsidRPr="00A3650C">
        <w:rPr>
          <w:rFonts w:cs="Times New Roman"/>
          <w:color w:val="000000" w:themeColor="text1"/>
          <w:lang w:val="lt-LT"/>
        </w:rPr>
        <w:t xml:space="preserve"> (ES) Nr. 1304/2013 dėl Europos socialinio fondo, kuriuo panaikinamas Tarybos reglamentas (EB) Nr. 1081/2006</w:t>
      </w:r>
    </w:p>
    <w:p w:rsidR="009B6A22" w:rsidRPr="00A3650C" w:rsidRDefault="009B6A22" w:rsidP="00342C12">
      <w:pPr>
        <w:ind w:left="3887" w:hanging="3887"/>
        <w:rPr>
          <w:rFonts w:cs="Times New Roman"/>
          <w:lang w:val="lt-LT"/>
        </w:rPr>
      </w:pPr>
      <w:r w:rsidRPr="00A3650C">
        <w:rPr>
          <w:rFonts w:cs="Times New Roman"/>
          <w:color w:val="000000" w:themeColor="text1"/>
          <w:lang w:val="lt-LT"/>
        </w:rPr>
        <w:t>ŽŪM</w:t>
      </w:r>
      <w:r w:rsidRPr="00A3650C">
        <w:rPr>
          <w:rFonts w:cs="Times New Roman"/>
          <w:color w:val="000000" w:themeColor="text1"/>
          <w:lang w:val="lt-LT"/>
        </w:rPr>
        <w:tab/>
        <w:t>LR žemės ūkio ministerij</w:t>
      </w:r>
      <w:r w:rsidR="001143FB" w:rsidRPr="00A3650C">
        <w:rPr>
          <w:rFonts w:cs="Times New Roman"/>
          <w:color w:val="000000" w:themeColor="text1"/>
          <w:lang w:val="lt-LT"/>
        </w:rPr>
        <w:t>a</w:t>
      </w:r>
    </w:p>
    <w:p w:rsidR="00453DD9" w:rsidRPr="00A3650C" w:rsidRDefault="00453DD9">
      <w:pPr>
        <w:spacing w:after="200"/>
        <w:ind w:firstLine="0"/>
        <w:jc w:val="left"/>
        <w:rPr>
          <w:rFonts w:cs="Times New Roman"/>
          <w:lang w:val="lt-LT"/>
        </w:rPr>
      </w:pPr>
      <w:r w:rsidRPr="00A3650C">
        <w:rPr>
          <w:rFonts w:cs="Times New Roman"/>
          <w:lang w:val="lt-LT"/>
        </w:rPr>
        <w:br w:type="page"/>
      </w:r>
    </w:p>
    <w:p w:rsidR="000329FF" w:rsidRDefault="0083256A" w:rsidP="000329FF">
      <w:pPr>
        <w:pStyle w:val="Antrat1"/>
        <w:spacing w:after="240"/>
      </w:pPr>
      <w:bookmarkStart w:id="12" w:name="_Toc230776638"/>
      <w:bookmarkStart w:id="13" w:name="_Toc230785591"/>
      <w:bookmarkStart w:id="14" w:name="_Toc230785704"/>
      <w:bookmarkStart w:id="15" w:name="_Toc230785921"/>
      <w:bookmarkStart w:id="16" w:name="_Toc416763853"/>
      <w:r w:rsidRPr="00A3650C">
        <w:lastRenderedPageBreak/>
        <w:t>Į</w:t>
      </w:r>
      <w:r w:rsidR="00BF502B" w:rsidRPr="00A3650C">
        <w:t>vadas</w:t>
      </w:r>
      <w:bookmarkEnd w:id="12"/>
      <w:bookmarkEnd w:id="13"/>
      <w:bookmarkEnd w:id="14"/>
      <w:bookmarkEnd w:id="15"/>
      <w:bookmarkEnd w:id="16"/>
    </w:p>
    <w:p w:rsidR="000329FF" w:rsidRPr="00A3650C" w:rsidRDefault="000329FF" w:rsidP="000329FF">
      <w:pPr>
        <w:ind w:firstLine="709"/>
        <w:rPr>
          <w:rFonts w:cs="Times New Roman"/>
          <w:lang w:val="lt-LT"/>
        </w:rPr>
      </w:pPr>
      <w:r>
        <w:rPr>
          <w:rFonts w:cs="Times New Roman"/>
          <w:lang w:val="lt-LT"/>
        </w:rPr>
        <w:t>P</w:t>
      </w:r>
      <w:r w:rsidRPr="00A3650C">
        <w:rPr>
          <w:rFonts w:cs="Times New Roman"/>
          <w:lang w:val="lt-LT"/>
        </w:rPr>
        <w:t>rieš skiriant lėšas konkrečiai VP prioriteto įgyvendinimo priemonei, įgyvendinant FP, vadovaujantis Reg</w:t>
      </w:r>
      <w:r>
        <w:rPr>
          <w:rFonts w:cs="Times New Roman"/>
          <w:lang w:val="lt-LT"/>
        </w:rPr>
        <w:t>lamento Nr. </w:t>
      </w:r>
      <w:r w:rsidRPr="00A3650C">
        <w:rPr>
          <w:rFonts w:cs="Times New Roman"/>
          <w:lang w:val="lt-LT"/>
        </w:rPr>
        <w:t xml:space="preserve">1303/2013 37 straipsnio reikalavimais, būtina atlikti išankstinį vertinimą (angl. </w:t>
      </w:r>
      <w:r w:rsidRPr="00A3650C">
        <w:rPr>
          <w:rFonts w:cs="Times New Roman"/>
          <w:i/>
          <w:lang w:val="lt-LT"/>
        </w:rPr>
        <w:t>„ex ante assessment“</w:t>
      </w:r>
      <w:r w:rsidRPr="00A3650C">
        <w:rPr>
          <w:rFonts w:cs="Times New Roman"/>
          <w:lang w:val="lt-LT"/>
        </w:rPr>
        <w:t xml:space="preserve">) </w:t>
      </w:r>
      <w:r w:rsidRPr="00A3650C">
        <w:rPr>
          <w:rFonts w:cs="Times New Roman"/>
          <w:noProof/>
          <w:lang w:val="lt-LT"/>
        </w:rPr>
        <w:t>(toliau – vertinimas)</w:t>
      </w:r>
      <w:r w:rsidRPr="00A3650C">
        <w:rPr>
          <w:rFonts w:cs="Times New Roman"/>
          <w:lang w:val="lt-LT"/>
        </w:rPr>
        <w:t>. Atliekant šį vertinimą būtų nustatomi rinkos trūkumai arba nepakankamos investavimo apimtys ir apskaičiuojamas viešųjų investicijų poreikio mastas bei apimtis, įskaitant finansuotinų FP tipus.</w:t>
      </w:r>
    </w:p>
    <w:p w:rsidR="0083256A" w:rsidRPr="000329FF" w:rsidRDefault="000329FF" w:rsidP="000329FF">
      <w:pPr>
        <w:spacing w:before="240"/>
        <w:rPr>
          <w:lang w:val="lt-LT"/>
        </w:rPr>
      </w:pPr>
      <w:r w:rsidRPr="00A3650C">
        <w:rPr>
          <w:lang w:val="lt-LT"/>
        </w:rPr>
        <w:t xml:space="preserve">Pagrindinis vertinimo tikslas – pateikti įrodymus, kad planuojama FP bus nukreipta nustatytam rinkos nepakankamumui (verslo, įskaitant SVV, finansavimo trūkumui) išspręsti ir užtikrins, kad FP prisidės prie VP ir ES SF tikslų įgyvendinimo. </w:t>
      </w:r>
    </w:p>
    <w:p w:rsidR="00B165D5" w:rsidRPr="00A3650C" w:rsidRDefault="00B165D5" w:rsidP="00ED61EA">
      <w:pPr>
        <w:pStyle w:val="Antrat2"/>
      </w:pPr>
      <w:bookmarkStart w:id="17" w:name="_Toc416763854"/>
      <w:bookmarkStart w:id="18" w:name="_Toc230776639"/>
      <w:bookmarkStart w:id="19" w:name="_Toc230785592"/>
      <w:bookmarkStart w:id="20" w:name="_Toc230785705"/>
      <w:bookmarkStart w:id="21" w:name="_Toc230785922"/>
      <w:r w:rsidRPr="00A3650C">
        <w:t>Pastebėjimas</w:t>
      </w:r>
      <w:bookmarkEnd w:id="17"/>
    </w:p>
    <w:p w:rsidR="00B165D5" w:rsidRPr="00A3650C" w:rsidRDefault="00BA1009" w:rsidP="00BA1009">
      <w:pPr>
        <w:spacing w:after="240"/>
        <w:rPr>
          <w:rFonts w:cs="Times New Roman"/>
          <w:lang w:val="lt-LT"/>
        </w:rPr>
      </w:pPr>
      <w:r w:rsidRPr="00A3650C">
        <w:rPr>
          <w:rFonts w:cs="Times New Roman"/>
          <w:lang w:val="lt-LT"/>
        </w:rPr>
        <w:t>Šio dokumento turinys yra skirtas ŪM, SADM</w:t>
      </w:r>
      <w:r w:rsidR="00123E5C" w:rsidRPr="00A3650C">
        <w:rPr>
          <w:rFonts w:cs="Times New Roman"/>
          <w:lang w:val="lt-LT"/>
        </w:rPr>
        <w:t>,</w:t>
      </w:r>
      <w:r w:rsidRPr="00A3650C">
        <w:rPr>
          <w:rFonts w:cs="Times New Roman"/>
          <w:lang w:val="lt-LT"/>
        </w:rPr>
        <w:t xml:space="preserve"> VI</w:t>
      </w:r>
      <w:r w:rsidR="00123E5C" w:rsidRPr="00A3650C">
        <w:rPr>
          <w:rFonts w:cs="Times New Roman"/>
          <w:lang w:val="lt-LT"/>
        </w:rPr>
        <w:t xml:space="preserve"> ir kitoms atsakingoms institucijoms</w:t>
      </w:r>
      <w:r w:rsidRPr="00A3650C">
        <w:rPr>
          <w:rFonts w:cs="Times New Roman"/>
          <w:lang w:val="lt-LT"/>
        </w:rPr>
        <w:t xml:space="preserve">, siekiant įgyvendinti </w:t>
      </w:r>
      <w:r w:rsidR="00123E5C" w:rsidRPr="00A3650C">
        <w:rPr>
          <w:rFonts w:cs="Times New Roman"/>
          <w:lang w:val="lt-LT"/>
        </w:rPr>
        <w:t xml:space="preserve">finansiškai </w:t>
      </w:r>
      <w:r w:rsidR="00DA36D8" w:rsidRPr="00A3650C">
        <w:rPr>
          <w:rFonts w:cs="Times New Roman"/>
          <w:lang w:val="lt-LT"/>
        </w:rPr>
        <w:t xml:space="preserve">gyvybingas </w:t>
      </w:r>
      <w:r w:rsidR="00123E5C" w:rsidRPr="00A3650C">
        <w:rPr>
          <w:rFonts w:cs="Times New Roman"/>
          <w:lang w:val="lt-LT"/>
        </w:rPr>
        <w:t>investicijas</w:t>
      </w:r>
      <w:r w:rsidR="00890D42" w:rsidRPr="00A3650C">
        <w:rPr>
          <w:rFonts w:cs="Times New Roman"/>
          <w:lang w:val="lt-LT"/>
        </w:rPr>
        <w:t xml:space="preserve"> per FP</w:t>
      </w:r>
      <w:r w:rsidR="00375C4D" w:rsidRPr="00A3650C">
        <w:rPr>
          <w:rFonts w:cs="Times New Roman"/>
          <w:lang w:val="lt-LT"/>
        </w:rPr>
        <w:t>,</w:t>
      </w:r>
      <w:r w:rsidR="00697AFD" w:rsidRPr="00A3650C">
        <w:rPr>
          <w:rFonts w:cs="Times New Roman"/>
          <w:lang w:val="lt-LT"/>
        </w:rPr>
        <w:t xml:space="preserve"> skirtas SVV</w:t>
      </w:r>
      <w:r w:rsidRPr="00A3650C">
        <w:rPr>
          <w:rFonts w:cs="Times New Roman"/>
          <w:lang w:val="lt-LT"/>
        </w:rPr>
        <w:t xml:space="preserve">. </w:t>
      </w:r>
    </w:p>
    <w:p w:rsidR="0083256A" w:rsidRPr="00A3650C" w:rsidRDefault="00FD54D7" w:rsidP="00ED61EA">
      <w:pPr>
        <w:pStyle w:val="Antrat2"/>
      </w:pPr>
      <w:bookmarkStart w:id="22" w:name="_Toc416763855"/>
      <w:r w:rsidRPr="00A3650C">
        <w:t>Vertinimo</w:t>
      </w:r>
      <w:r w:rsidR="0083256A" w:rsidRPr="00A3650C">
        <w:t xml:space="preserve"> </w:t>
      </w:r>
      <w:bookmarkEnd w:id="18"/>
      <w:bookmarkEnd w:id="19"/>
      <w:bookmarkEnd w:id="20"/>
      <w:bookmarkEnd w:id="21"/>
      <w:r w:rsidR="003B724C" w:rsidRPr="00A3650C">
        <w:t xml:space="preserve">tikslas ir </w:t>
      </w:r>
      <w:r w:rsidR="00A62C2F" w:rsidRPr="00A3650C">
        <w:t>pagrindas</w:t>
      </w:r>
      <w:bookmarkEnd w:id="22"/>
    </w:p>
    <w:p w:rsidR="00265C4D" w:rsidRPr="00A3650C" w:rsidRDefault="00265C4D" w:rsidP="00663579">
      <w:pPr>
        <w:spacing w:before="240" w:after="240"/>
        <w:ind w:firstLine="709"/>
        <w:rPr>
          <w:lang w:val="lt-LT"/>
        </w:rPr>
      </w:pPr>
      <w:r w:rsidRPr="00A3650C">
        <w:rPr>
          <w:lang w:val="lt-LT"/>
        </w:rPr>
        <w:t>Finansinės priemonės – tai būdas panaudoti ribotus valstybės biudžeto išteklius, teikiant ne vienkartines negrąžinamas subsidijas įmonėms, o skolinant lėšas, investuojant jas į įmonių kapitalą, teikiant garantijas. FP privalumas – „atsinaujinančios“ lėšos, t. y. paskolinus ar investavus FP skirtas lėšas, dalis jų sugrįžta ir gali būti dar kartą panaudojamos tiems patiems tikslams, tokiu būdu naudojant tas pačias lėšas didesniam subjektų skaičiui suteikti finansavimą.</w:t>
      </w:r>
    </w:p>
    <w:p w:rsidR="00265C4D" w:rsidRPr="00A3650C" w:rsidRDefault="00A955A1" w:rsidP="006E0F6A">
      <w:pPr>
        <w:pStyle w:val="Antrat"/>
        <w:spacing w:after="0"/>
        <w:ind w:firstLine="709"/>
        <w:jc w:val="left"/>
        <w:rPr>
          <w:lang w:val="lt-LT"/>
        </w:rPr>
      </w:pPr>
      <w:r w:rsidRPr="00A3650C">
        <w:rPr>
          <w:rFonts w:cs="Times New Roman"/>
          <w:lang w:val="lt-LT"/>
        </w:rPr>
        <w:fldChar w:fldCharType="begin"/>
      </w:r>
      <w:r w:rsidR="00265C4D" w:rsidRPr="00A3650C">
        <w:rPr>
          <w:rFonts w:cs="Times New Roman"/>
          <w:lang w:val="lt-LT"/>
        </w:rPr>
        <w:instrText xml:space="preserve"> SEQ pav. \* ARABIC </w:instrText>
      </w:r>
      <w:r w:rsidRPr="00A3650C">
        <w:rPr>
          <w:rFonts w:cs="Times New Roman"/>
          <w:lang w:val="lt-LT"/>
        </w:rPr>
        <w:fldChar w:fldCharType="separate"/>
      </w:r>
      <w:bookmarkStart w:id="23" w:name="_Toc414802551"/>
      <w:r w:rsidR="004D2D96">
        <w:rPr>
          <w:rFonts w:cs="Times New Roman"/>
          <w:noProof/>
          <w:lang w:val="lt-LT"/>
        </w:rPr>
        <w:t>1</w:t>
      </w:r>
      <w:r w:rsidRPr="00A3650C">
        <w:rPr>
          <w:rFonts w:cs="Times New Roman"/>
          <w:lang w:val="lt-LT"/>
        </w:rPr>
        <w:fldChar w:fldCharType="end"/>
      </w:r>
      <w:r w:rsidR="00265C4D" w:rsidRPr="00A3650C">
        <w:rPr>
          <w:rFonts w:cs="Times New Roman"/>
          <w:lang w:val="lt-LT"/>
        </w:rPr>
        <w:t xml:space="preserve"> pav. G</w:t>
      </w:r>
      <w:r w:rsidR="00265C4D" w:rsidRPr="00A3650C">
        <w:rPr>
          <w:lang w:val="lt-LT"/>
        </w:rPr>
        <w:t>rįžtančių lėšų efektas pagal FP</w:t>
      </w:r>
      <w:bookmarkEnd w:id="23"/>
    </w:p>
    <w:p w:rsidR="00265C4D" w:rsidRPr="00A3650C" w:rsidRDefault="005E63BD" w:rsidP="00265C4D">
      <w:pPr>
        <w:ind w:firstLine="0"/>
        <w:rPr>
          <w:lang w:val="lt-LT"/>
        </w:rPr>
      </w:pPr>
      <w:r>
        <w:rPr>
          <w:noProof/>
          <w:lang w:val="lt-LT" w:eastAsia="lt-LT"/>
        </w:rPr>
        <w:drawing>
          <wp:inline distT="0" distB="0" distL="0" distR="0" wp14:anchorId="71B633A7" wp14:editId="75E88EB1">
            <wp:extent cx="6076950" cy="3190344"/>
            <wp:effectExtent l="19050" t="19050" r="19050" b="1016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0734" cy="3192330"/>
                    </a:xfrm>
                    <a:prstGeom prst="rect">
                      <a:avLst/>
                    </a:prstGeom>
                    <a:ln w="3175" cap="sq">
                      <a:solidFill>
                        <a:srgbClr val="000000"/>
                      </a:solidFill>
                      <a:prstDash val="solid"/>
                      <a:miter lim="800000"/>
                    </a:ln>
                    <a:effectLst/>
                  </pic:spPr>
                </pic:pic>
              </a:graphicData>
            </a:graphic>
          </wp:inline>
        </w:drawing>
      </w:r>
    </w:p>
    <w:p w:rsidR="00265C4D" w:rsidRPr="00A3650C" w:rsidRDefault="00265C4D" w:rsidP="00265C4D">
      <w:pPr>
        <w:rPr>
          <w:sz w:val="20"/>
          <w:lang w:val="lt-LT"/>
        </w:rPr>
      </w:pPr>
      <w:r w:rsidRPr="00A3650C">
        <w:rPr>
          <w:sz w:val="20"/>
          <w:lang w:val="lt-LT"/>
        </w:rPr>
        <w:t>Šaltinis: metodologija</w:t>
      </w:r>
    </w:p>
    <w:p w:rsidR="00265C4D" w:rsidRPr="00A3650C" w:rsidRDefault="00265C4D" w:rsidP="00265C4D">
      <w:pPr>
        <w:spacing w:before="240" w:after="240"/>
        <w:rPr>
          <w:rFonts w:cs="Times New Roman"/>
          <w:lang w:val="lt-LT"/>
        </w:rPr>
      </w:pPr>
      <w:r w:rsidRPr="00A3650C">
        <w:rPr>
          <w:rFonts w:cs="Times New Roman"/>
          <w:lang w:val="lt-LT"/>
        </w:rPr>
        <w:lastRenderedPageBreak/>
        <w:t xml:space="preserve">2014–2020 m. nacionalinės pažangos programos 1 priede pateiktoje Lietuvos aplinkos analizėje teigiama, kad 2007–2013 m. </w:t>
      </w:r>
      <w:r w:rsidRPr="00A3650C">
        <w:rPr>
          <w:noProof/>
          <w:lang w:val="lt-LT"/>
        </w:rPr>
        <w:t>ES SP programavimo periodu</w:t>
      </w:r>
      <w:r w:rsidRPr="00A3650C">
        <w:rPr>
          <w:rFonts w:cs="Times New Roman"/>
          <w:lang w:val="lt-LT"/>
        </w:rPr>
        <w:t xml:space="preserve"> (toliau – 2007–2013 m. programavimo laikotarpis) įvestos FP, kurios leidžia santykinai sumažinti investicijų kainą ir netiesiogiai skatina didesnes privačias investicijas, sukuria papildomą impulsą tiek realiojo BVP augimui, tiek didesnei nominalaus BVP grąžai. Šioje analizėje taip pat atkreipiamas dėmesys į FP naudą, palyginti su subsidijomis. Analizėje teigiama, kad „(...) finansų inžinerijos priemonės yra efektyvesnės nei subsidijos. Nors rimti ir metodologiškai teisingai sudaryti palyginamieji paramos verslui finansinės inžinerijos priemonių ir subsidijų efektyvumo vertinimai gana reti net ir ES, turimi duomenys rodo, kad f</w:t>
      </w:r>
      <w:r w:rsidRPr="00A3650C">
        <w:rPr>
          <w:rFonts w:eastAsia="Calibri" w:cs="Times New Roman"/>
          <w:lang w:val="lt-LT"/>
        </w:rPr>
        <w:t>inansų inžinerijos priemonių sąnaudos naujoms darbo vietoms kurti yra perpus mažesnės nei subsidijų atveju, o poveikis investicijoms – net 5 kartus didesnis. Ypač nepasiteisina didelėms įmonėms skiriamos subsidijos dėl privačių investicijų išstūmimo efekto. Jų efektyvumas priklauso ir nuo skiriamos paramos dydžio – mažos subsidijos efektyvesnės už didesnes. Lietuviškų ES paramos verslui poveikio tyrimų duomenys patvirtina paskutinę išvadą ir privačių investicijų išstūmimo efektą teikiant subsidijas įmonių kapitalinėms investicijoms“</w:t>
      </w:r>
      <w:r w:rsidRPr="00A3650C">
        <w:rPr>
          <w:rStyle w:val="Puslapioinaosnuoroda"/>
          <w:rFonts w:cs="Times New Roman"/>
          <w:color w:val="000000"/>
          <w:lang w:val="lt-LT"/>
        </w:rPr>
        <w:footnoteReference w:id="1"/>
      </w:r>
      <w:r w:rsidRPr="00A3650C">
        <w:rPr>
          <w:rFonts w:cs="Times New Roman"/>
          <w:lang w:val="lt-LT"/>
        </w:rPr>
        <w:t>.</w:t>
      </w:r>
    </w:p>
    <w:p w:rsidR="00663579" w:rsidRPr="00A3650C" w:rsidRDefault="00663579" w:rsidP="00663579">
      <w:pPr>
        <w:spacing w:before="240" w:after="240"/>
        <w:ind w:firstLine="709"/>
        <w:rPr>
          <w:rFonts w:eastAsia="Calibri" w:cs="Times New Roman"/>
          <w:lang w:val="lt-LT"/>
        </w:rPr>
      </w:pPr>
      <w:r w:rsidRPr="00A3650C">
        <w:rPr>
          <w:rFonts w:cs="Times New Roman"/>
          <w:color w:val="000000"/>
          <w:lang w:val="lt-LT"/>
        </w:rPr>
        <w:t xml:space="preserve">FP naudojimo svarbą </w:t>
      </w:r>
      <w:r w:rsidR="00265C4D" w:rsidRPr="00A3650C">
        <w:rPr>
          <w:rFonts w:cs="Times New Roman"/>
          <w:color w:val="000000"/>
          <w:lang w:val="lt-LT"/>
        </w:rPr>
        <w:t xml:space="preserve">taip pat </w:t>
      </w:r>
      <w:r w:rsidRPr="00A3650C">
        <w:rPr>
          <w:rFonts w:cs="Times New Roman"/>
          <w:color w:val="000000"/>
          <w:lang w:val="lt-LT"/>
        </w:rPr>
        <w:t xml:space="preserve">pabrėžia 2012 m. spalio 26 d. EK parengta </w:t>
      </w:r>
      <w:r w:rsidRPr="00A3650C">
        <w:rPr>
          <w:rFonts w:cs="Times New Roman"/>
          <w:lang w:val="lt-LT"/>
        </w:rPr>
        <w:t xml:space="preserve">Komisijos tarnybų pozicija dėl 2014–2020 m. Lietuvos partnerystės susitarimo ir programų rengimo </w:t>
      </w:r>
      <w:r w:rsidR="00EF2063" w:rsidRPr="00A3650C">
        <w:rPr>
          <w:rFonts w:cs="Times New Roman"/>
          <w:lang w:val="lt-LT"/>
        </w:rPr>
        <w:br/>
      </w:r>
      <w:r w:rsidRPr="00A3650C">
        <w:rPr>
          <w:rFonts w:cs="Times New Roman"/>
          <w:lang w:val="lt-LT"/>
        </w:rPr>
        <w:t>(toliau – EK tarnybų pozicija). EK tarnybų pozicijoje teigiama, kad</w:t>
      </w:r>
      <w:r w:rsidR="00375C4D" w:rsidRPr="00A3650C">
        <w:rPr>
          <w:rFonts w:cs="Times New Roman"/>
          <w:lang w:val="lt-LT"/>
        </w:rPr>
        <w:t>,</w:t>
      </w:r>
      <w:r w:rsidRPr="00A3650C">
        <w:rPr>
          <w:rFonts w:cs="Times New Roman"/>
          <w:lang w:val="lt-LT"/>
        </w:rPr>
        <w:t xml:space="preserve"> „n</w:t>
      </w:r>
      <w:r w:rsidRPr="00A3650C">
        <w:rPr>
          <w:rFonts w:eastAsia="Calibri" w:cs="Times New Roman"/>
          <w:lang w:val="lt-LT"/>
        </w:rPr>
        <w:t xml:space="preserve">epaisant investicijų </w:t>
      </w:r>
      <w:r w:rsidR="00995B59">
        <w:rPr>
          <w:rFonts w:eastAsia="Calibri" w:cs="Times New Roman"/>
          <w:lang w:val="lt-LT"/>
        </w:rPr>
        <w:br/>
      </w:r>
      <w:r w:rsidRPr="00A3650C">
        <w:rPr>
          <w:rFonts w:eastAsia="Calibri" w:cs="Times New Roman"/>
          <w:lang w:val="lt-LT"/>
        </w:rPr>
        <w:t xml:space="preserve">2007–2013 m. laikotarpiu, reikia toliau vystyti labai mažoms, mažoms ir vidutinėms įmonėms skirtas </w:t>
      </w:r>
      <w:r w:rsidRPr="00A3650C">
        <w:rPr>
          <w:rFonts w:eastAsia="Calibri" w:cs="Times New Roman"/>
          <w:bCs/>
          <w:lang w:val="lt-LT"/>
        </w:rPr>
        <w:t>finansines priemones</w:t>
      </w:r>
      <w:r w:rsidRPr="00A3650C">
        <w:rPr>
          <w:rFonts w:eastAsia="Calibri" w:cs="Times New Roman"/>
          <w:lang w:val="lt-LT"/>
        </w:rPr>
        <w:t>, o ne dotacijas. Gali būti taikomos įvairios finansinės priemonės, įskaitant paskolas, garantijas, kapitalą, parengiamojo etapo kapitalo labai mažas paskolas ir t.</w:t>
      </w:r>
      <w:r w:rsidR="00995B59">
        <w:rPr>
          <w:rFonts w:eastAsia="Calibri" w:cs="Times New Roman"/>
          <w:lang w:val="lt-LT"/>
        </w:rPr>
        <w:t> </w:t>
      </w:r>
      <w:r w:rsidRPr="00A3650C">
        <w:rPr>
          <w:rFonts w:eastAsia="Calibri" w:cs="Times New Roman"/>
          <w:lang w:val="lt-LT"/>
        </w:rPr>
        <w:t xml:space="preserve">t. Ypatingas dėmesys turėtų būti skiriamas </w:t>
      </w:r>
      <w:r w:rsidR="002355A2" w:rsidRPr="00A3650C">
        <w:rPr>
          <w:rFonts w:eastAsia="Calibri" w:cs="Times New Roman"/>
          <w:lang w:val="lt-LT"/>
        </w:rPr>
        <w:t>jauniesiems verslininkams</w:t>
      </w:r>
      <w:r w:rsidRPr="00A3650C">
        <w:rPr>
          <w:rFonts w:eastAsia="Calibri" w:cs="Times New Roman"/>
          <w:lang w:val="lt-LT"/>
        </w:rPr>
        <w:t>“</w:t>
      </w:r>
      <w:r w:rsidR="002355A2" w:rsidRPr="00A3650C">
        <w:rPr>
          <w:rFonts w:eastAsia="Calibri" w:cs="Times New Roman"/>
          <w:lang w:val="lt-LT"/>
        </w:rPr>
        <w:t>.</w:t>
      </w:r>
      <w:r w:rsidRPr="00A3650C">
        <w:rPr>
          <w:rFonts w:eastAsia="Calibri" w:cs="Times New Roman"/>
          <w:lang w:val="lt-LT"/>
        </w:rPr>
        <w:t xml:space="preserve"> </w:t>
      </w:r>
    </w:p>
    <w:p w:rsidR="00663579" w:rsidRPr="00A3650C" w:rsidRDefault="00663579" w:rsidP="00663579">
      <w:pPr>
        <w:spacing w:before="240" w:after="240"/>
        <w:ind w:firstLine="709"/>
        <w:rPr>
          <w:rFonts w:eastAsia="Calibri" w:cs="Times New Roman"/>
          <w:lang w:val="lt-LT"/>
        </w:rPr>
      </w:pPr>
      <w:r w:rsidRPr="00A3650C">
        <w:rPr>
          <w:rFonts w:eastAsia="Calibri" w:cs="Times New Roman"/>
          <w:lang w:val="lt-LT"/>
        </w:rPr>
        <w:t xml:space="preserve">EK tarnybų pozicijoje ne tik pabrėžiama FP nauda </w:t>
      </w:r>
      <w:r w:rsidR="00AF386F" w:rsidRPr="00A3650C">
        <w:rPr>
          <w:rFonts w:eastAsia="Calibri" w:cs="Times New Roman"/>
          <w:lang w:val="lt-LT"/>
        </w:rPr>
        <w:t xml:space="preserve">lyginant su </w:t>
      </w:r>
      <w:r w:rsidRPr="00A3650C">
        <w:rPr>
          <w:rFonts w:eastAsia="Calibri" w:cs="Times New Roman"/>
          <w:lang w:val="lt-LT"/>
        </w:rPr>
        <w:t>dotacij</w:t>
      </w:r>
      <w:r w:rsidR="00AF386F" w:rsidRPr="00A3650C">
        <w:rPr>
          <w:rFonts w:eastAsia="Calibri" w:cs="Times New Roman"/>
          <w:lang w:val="lt-LT"/>
        </w:rPr>
        <w:t>omi</w:t>
      </w:r>
      <w:r w:rsidRPr="00A3650C">
        <w:rPr>
          <w:rFonts w:eastAsia="Calibri" w:cs="Times New Roman"/>
          <w:lang w:val="lt-LT"/>
        </w:rPr>
        <w:t xml:space="preserve">s, bet ir išskiriama jų svarba siekiant įgyvendinti ES politikos tikslus, sudarant lankstesnio ir tvaresnio finansavimo galimybes bei pritraukiant privataus sektoriaus investuotojus, darančius didelį sverto poveikį valstybės ištekliams. </w:t>
      </w:r>
      <w:r w:rsidR="00265C4D" w:rsidRPr="00A3650C">
        <w:rPr>
          <w:rFonts w:eastAsia="Calibri" w:cs="Times New Roman"/>
          <w:lang w:val="lt-LT"/>
        </w:rPr>
        <w:t xml:space="preserve">Šių priemonių pagalba </w:t>
      </w:r>
      <w:r w:rsidRPr="00A3650C">
        <w:rPr>
          <w:rFonts w:eastAsia="Calibri" w:cs="Times New Roman"/>
          <w:lang w:val="lt-LT"/>
        </w:rPr>
        <w:t xml:space="preserve">viešosios politikos finansavimas tampa efektyvesnis ir tvaresnis. </w:t>
      </w:r>
    </w:p>
    <w:p w:rsidR="00663579" w:rsidRPr="00A3650C" w:rsidRDefault="00663579" w:rsidP="00663579">
      <w:pPr>
        <w:autoSpaceDE w:val="0"/>
        <w:autoSpaceDN w:val="0"/>
        <w:adjustRightInd w:val="0"/>
        <w:spacing w:before="240" w:after="240"/>
        <w:ind w:firstLine="709"/>
        <w:rPr>
          <w:rFonts w:eastAsia="Calibri" w:cs="Times New Roman"/>
          <w:lang w:val="lt-LT"/>
        </w:rPr>
      </w:pPr>
      <w:r w:rsidRPr="00A3650C">
        <w:rPr>
          <w:rFonts w:eastAsia="Calibri" w:cs="Times New Roman"/>
          <w:lang w:val="lt-LT"/>
        </w:rPr>
        <w:t xml:space="preserve">EK tarnybų pozicijoje ES valstybės narės raginamos </w:t>
      </w:r>
      <w:r w:rsidR="00995B59">
        <w:rPr>
          <w:noProof/>
          <w:lang w:val="lt-LT"/>
        </w:rPr>
        <w:t>2014–2020 </w:t>
      </w:r>
      <w:r w:rsidR="00C96DDF" w:rsidRPr="00A3650C">
        <w:rPr>
          <w:noProof/>
          <w:lang w:val="lt-LT"/>
        </w:rPr>
        <w:t xml:space="preserve">m. ES SP programavimo periodu </w:t>
      </w:r>
      <w:r w:rsidR="00995B59">
        <w:rPr>
          <w:lang w:val="lt-LT"/>
        </w:rPr>
        <w:t>(toliau – 2014–2020 m. </w:t>
      </w:r>
      <w:r w:rsidR="00C96DDF" w:rsidRPr="00A3650C">
        <w:rPr>
          <w:lang w:val="lt-LT"/>
        </w:rPr>
        <w:t xml:space="preserve">programavimo laikotarpis) </w:t>
      </w:r>
      <w:r w:rsidRPr="00A3650C">
        <w:rPr>
          <w:rFonts w:eastAsia="Calibri" w:cs="Times New Roman"/>
          <w:lang w:val="lt-LT"/>
        </w:rPr>
        <w:t>FP naudoti ne tik SVV subjektų paramai, bet ir kitoms investicijoms į projektus, kuriuose galimas visiškas ar dalinis ES S</w:t>
      </w:r>
      <w:r w:rsidR="00467FB6" w:rsidRPr="00A3650C">
        <w:rPr>
          <w:rFonts w:eastAsia="Calibri" w:cs="Times New Roman"/>
          <w:lang w:val="lt-LT"/>
        </w:rPr>
        <w:t>F</w:t>
      </w:r>
      <w:r w:rsidRPr="00A3650C">
        <w:rPr>
          <w:rFonts w:eastAsia="Calibri" w:cs="Times New Roman"/>
          <w:lang w:val="lt-LT"/>
        </w:rPr>
        <w:t xml:space="preserve"> lėšų susigrąžinimas, pvz., mokslinių tyrimų, technologinės plėtros ir inovacijų srities paramai, investicijoms į miestų vystymąsi, energijos vartojimo efektyvumo skatinimą ir pan. </w:t>
      </w:r>
    </w:p>
    <w:p w:rsidR="00EF2063" w:rsidRPr="00A3650C" w:rsidRDefault="00EF2063" w:rsidP="00EF2063">
      <w:pPr>
        <w:spacing w:before="240"/>
        <w:rPr>
          <w:rFonts w:cs="Times New Roman"/>
          <w:lang w:val="lt-LT"/>
        </w:rPr>
      </w:pPr>
      <w:r w:rsidRPr="00A3650C">
        <w:rPr>
          <w:rFonts w:cs="Times New Roman"/>
          <w:noProof/>
          <w:lang w:val="lt-LT"/>
        </w:rPr>
        <w:t>Pagal EK planus lėšų dalis, skir</w:t>
      </w:r>
      <w:r w:rsidR="00995B59">
        <w:rPr>
          <w:rFonts w:cs="Times New Roman"/>
          <w:noProof/>
          <w:lang w:val="lt-LT"/>
        </w:rPr>
        <w:t>iama FP, palyginus su 2007–2013 m. </w:t>
      </w:r>
      <w:r w:rsidRPr="00A3650C">
        <w:rPr>
          <w:rFonts w:cs="Times New Roman"/>
          <w:noProof/>
          <w:lang w:val="lt-LT"/>
        </w:rPr>
        <w:t>program</w:t>
      </w:r>
      <w:r w:rsidR="00995B59">
        <w:rPr>
          <w:rFonts w:cs="Times New Roman"/>
          <w:noProof/>
          <w:lang w:val="lt-LT"/>
        </w:rPr>
        <w:t>avimo laikotarpiu, 2014–2020 m. </w:t>
      </w:r>
      <w:r w:rsidRPr="00A3650C">
        <w:rPr>
          <w:rFonts w:cs="Times New Roman"/>
          <w:noProof/>
          <w:lang w:val="lt-LT"/>
        </w:rPr>
        <w:t xml:space="preserve">programavimo laikotarpiu gali išaugti iki 3 kartų (nuo vietoje </w:t>
      </w:r>
      <w:r w:rsidR="00995B59">
        <w:rPr>
          <w:rFonts w:cs="Times New Roman"/>
          <w:noProof/>
          <w:lang w:val="lt-LT"/>
        </w:rPr>
        <w:t>šiuo metu iš ERPF FP skiriamų 5 proc. iki 15 </w:t>
      </w:r>
      <w:r w:rsidRPr="00A3650C">
        <w:rPr>
          <w:rFonts w:cs="Times New Roman"/>
          <w:noProof/>
          <w:lang w:val="lt-LT"/>
        </w:rPr>
        <w:t xml:space="preserve">proc. lėšų). Toks šuolis planuojamas dėl paramos galimo </w:t>
      </w:r>
      <w:r w:rsidRPr="00A3650C">
        <w:rPr>
          <w:rFonts w:cs="Times New Roman"/>
          <w:lang w:val="lt-LT"/>
        </w:rPr>
        <w:t>daugkartinio poveikio (multiplik</w:t>
      </w:r>
      <w:r w:rsidR="00995B59">
        <w:rPr>
          <w:rFonts w:cs="Times New Roman"/>
          <w:lang w:val="lt-LT"/>
        </w:rPr>
        <w:t>atoriaus efekto), per 2007–2013 m. </w:t>
      </w:r>
      <w:r w:rsidRPr="00A3650C">
        <w:rPr>
          <w:rFonts w:cs="Times New Roman"/>
          <w:lang w:val="lt-LT"/>
        </w:rPr>
        <w:t xml:space="preserve">programavimo laikotarpį susiformavusios institucinės patirties ir politinės naudos. FP gali būti naudojama kaip intervencija, </w:t>
      </w:r>
      <w:r w:rsidRPr="00A3650C">
        <w:rPr>
          <w:rFonts w:cs="Times New Roman"/>
          <w:lang w:val="lt-LT"/>
        </w:rPr>
        <w:lastRenderedPageBreak/>
        <w:t xml:space="preserve">kai rinka tinkamai neveikia, taip pat, siekiant užtikrinti ES paramos pridėtinę vertę. </w:t>
      </w:r>
      <w:r w:rsidRPr="00A3650C">
        <w:rPr>
          <w:rFonts w:cs="Times New Roman"/>
          <w:lang w:val="lt-LT"/>
        </w:rPr>
        <w:br/>
      </w:r>
      <w:r w:rsidR="00995B59">
        <w:rPr>
          <w:rFonts w:cs="Times New Roman"/>
          <w:noProof/>
          <w:lang w:val="lt-LT"/>
        </w:rPr>
        <w:t xml:space="preserve">2014–2020 m. </w:t>
      </w:r>
      <w:r w:rsidRPr="00A3650C">
        <w:rPr>
          <w:rFonts w:cs="Times New Roman"/>
          <w:noProof/>
          <w:lang w:val="lt-LT"/>
        </w:rPr>
        <w:t xml:space="preserve">programavimo laikotarpiu </w:t>
      </w:r>
      <w:r w:rsidRPr="00A3650C">
        <w:rPr>
          <w:rFonts w:cs="Times New Roman"/>
          <w:lang w:val="lt-LT"/>
        </w:rPr>
        <w:t xml:space="preserve">planuojama įgyvendinti ES mastu numatytas FP, kurios yra tiesiogiai ar netiesiogiai valdomos EK ir nacionaliniu (regioniniu, tarptautiniu, kelių kaimyninių šalių) lygiu numatytas FP, už kurių valdymą atsakinga vadovaujanti institucija. Pastarųjų priemonių atveju Reglamentas Nr. 1303/2013 suteikia galimybę finansuoti FP, atitinkančias EK deleguotuose aktuose nustatytas sąlygas (standartizuotas FP) (angl. </w:t>
      </w:r>
      <w:r w:rsidR="001C0B87" w:rsidRPr="00A3650C">
        <w:rPr>
          <w:rFonts w:cs="Times New Roman"/>
          <w:i/>
          <w:lang w:val="lt-LT"/>
        </w:rPr>
        <w:t>„</w:t>
      </w:r>
      <w:r w:rsidRPr="00A3650C">
        <w:rPr>
          <w:rFonts w:cs="Times New Roman"/>
          <w:i/>
          <w:lang w:val="lt-LT"/>
        </w:rPr>
        <w:t>off-the-shelf</w:t>
      </w:r>
      <w:r w:rsidR="001C0B87" w:rsidRPr="00A3650C">
        <w:rPr>
          <w:rFonts w:cs="Times New Roman"/>
          <w:i/>
          <w:lang w:val="lt-LT"/>
        </w:rPr>
        <w:t>“</w:t>
      </w:r>
      <w:r w:rsidRPr="00A3650C">
        <w:rPr>
          <w:rFonts w:cs="Times New Roman"/>
          <w:lang w:val="lt-LT"/>
        </w:rPr>
        <w:t xml:space="preserve">) arba finansuoti jau egzistuojančias ar naujai kuriamas FP, kurios yra skirtos numatomiems tikslams pasiekti </w:t>
      </w:r>
      <w:r w:rsidRPr="00A3650C">
        <w:rPr>
          <w:rFonts w:cs="Times New Roman"/>
          <w:lang w:val="lt-LT"/>
        </w:rPr>
        <w:br/>
        <w:t xml:space="preserve">(angl. </w:t>
      </w:r>
      <w:r w:rsidR="001C0B87" w:rsidRPr="00A3650C">
        <w:rPr>
          <w:rFonts w:cs="Times New Roman"/>
          <w:i/>
          <w:lang w:val="lt-LT"/>
        </w:rPr>
        <w:t>„</w:t>
      </w:r>
      <w:r w:rsidRPr="00A3650C">
        <w:rPr>
          <w:rFonts w:cs="Times New Roman"/>
          <w:i/>
          <w:lang w:val="lt-LT"/>
        </w:rPr>
        <w:t>Tailor made</w:t>
      </w:r>
      <w:r w:rsidR="001C0B87" w:rsidRPr="00A3650C">
        <w:rPr>
          <w:rFonts w:cs="Times New Roman"/>
          <w:i/>
          <w:lang w:val="lt-LT"/>
        </w:rPr>
        <w:t>“</w:t>
      </w:r>
      <w:r w:rsidRPr="00A3650C">
        <w:rPr>
          <w:rFonts w:cs="Times New Roman"/>
          <w:lang w:val="lt-LT"/>
        </w:rPr>
        <w:t>).</w:t>
      </w:r>
    </w:p>
    <w:p w:rsidR="0083256A" w:rsidRPr="00A3650C" w:rsidRDefault="0083256A" w:rsidP="00ED61EA">
      <w:pPr>
        <w:pStyle w:val="Antrat2"/>
      </w:pPr>
      <w:bookmarkStart w:id="24" w:name="_Toc394489006"/>
      <w:bookmarkStart w:id="25" w:name="_Toc394506426"/>
      <w:bookmarkStart w:id="26" w:name="_Toc394489007"/>
      <w:bookmarkStart w:id="27" w:name="_Toc394506427"/>
      <w:bookmarkStart w:id="28" w:name="_Toc394489008"/>
      <w:bookmarkStart w:id="29" w:name="_Toc394506428"/>
      <w:bookmarkStart w:id="30" w:name="_Toc394489012"/>
      <w:bookmarkStart w:id="31" w:name="_Toc394506432"/>
      <w:bookmarkStart w:id="32" w:name="_Toc394489013"/>
      <w:bookmarkStart w:id="33" w:name="_Toc394506433"/>
      <w:bookmarkStart w:id="34" w:name="_Toc230776640"/>
      <w:bookmarkStart w:id="35" w:name="_Toc230785593"/>
      <w:bookmarkStart w:id="36" w:name="_Toc230785706"/>
      <w:bookmarkStart w:id="37" w:name="_Toc230785923"/>
      <w:bookmarkStart w:id="38" w:name="_Toc416763856"/>
      <w:bookmarkEnd w:id="24"/>
      <w:bookmarkEnd w:id="25"/>
      <w:bookmarkEnd w:id="26"/>
      <w:bookmarkEnd w:id="27"/>
      <w:bookmarkEnd w:id="28"/>
      <w:bookmarkEnd w:id="29"/>
      <w:bookmarkEnd w:id="30"/>
      <w:bookmarkEnd w:id="31"/>
      <w:bookmarkEnd w:id="32"/>
      <w:bookmarkEnd w:id="33"/>
      <w:r w:rsidRPr="00A3650C">
        <w:t xml:space="preserve">Vertinimo </w:t>
      </w:r>
      <w:r w:rsidR="003B724C" w:rsidRPr="00A3650C">
        <w:t xml:space="preserve">apimtis ir </w:t>
      </w:r>
      <w:r w:rsidRPr="00A3650C">
        <w:t>metodika</w:t>
      </w:r>
      <w:bookmarkEnd w:id="34"/>
      <w:bookmarkEnd w:id="35"/>
      <w:bookmarkEnd w:id="36"/>
      <w:bookmarkEnd w:id="37"/>
      <w:bookmarkEnd w:id="38"/>
    </w:p>
    <w:p w:rsidR="00DA58DB" w:rsidRPr="00A3650C" w:rsidRDefault="00265C4D" w:rsidP="00DA58DB">
      <w:pPr>
        <w:spacing w:before="240"/>
        <w:ind w:firstLine="709"/>
        <w:rPr>
          <w:rFonts w:cs="Times New Roman"/>
          <w:color w:val="000000"/>
          <w:lang w:val="lt-LT"/>
        </w:rPr>
      </w:pPr>
      <w:r w:rsidRPr="00A3650C">
        <w:rPr>
          <w:rFonts w:cs="Times New Roman"/>
          <w:noProof/>
          <w:lang w:val="lt-LT"/>
        </w:rPr>
        <w:t>Šis v</w:t>
      </w:r>
      <w:r w:rsidR="00DA58DB" w:rsidRPr="00A3650C">
        <w:rPr>
          <w:rFonts w:cs="Times New Roman"/>
          <w:noProof/>
          <w:lang w:val="lt-LT"/>
        </w:rPr>
        <w:t xml:space="preserve">ertinimas </w:t>
      </w:r>
      <w:r w:rsidR="007B0CBF" w:rsidRPr="00A3650C">
        <w:rPr>
          <w:rFonts w:cs="Times New Roman"/>
          <w:noProof/>
          <w:lang w:val="lt-LT"/>
        </w:rPr>
        <w:t>atli</w:t>
      </w:r>
      <w:r w:rsidR="00854766" w:rsidRPr="00A3650C">
        <w:rPr>
          <w:rFonts w:cs="Times New Roman"/>
          <w:noProof/>
          <w:lang w:val="lt-LT"/>
        </w:rPr>
        <w:t xml:space="preserve">ktas </w:t>
      </w:r>
      <w:r w:rsidR="00DA58DB" w:rsidRPr="00A3650C">
        <w:rPr>
          <w:rFonts w:cs="Times New Roman"/>
          <w:noProof/>
          <w:lang w:val="lt-LT"/>
        </w:rPr>
        <w:t xml:space="preserve">vadovaujantis EK ir EIB užsakymu PriceWaterHouse Coopers (PwC) parengta </w:t>
      </w:r>
      <w:r w:rsidR="00DA58DB" w:rsidRPr="00A3650C">
        <w:rPr>
          <w:rFonts w:cs="Times New Roman"/>
          <w:lang w:val="lt-LT"/>
        </w:rPr>
        <w:t>„</w:t>
      </w:r>
      <w:r w:rsidR="00DA58DB" w:rsidRPr="00A3650C">
        <w:rPr>
          <w:rFonts w:cs="Times New Roman"/>
          <w:noProof/>
          <w:lang w:val="lt-LT"/>
        </w:rPr>
        <w:t xml:space="preserve">Išankstinio vertinimo metodologija finansinėms priemonėms 2014–2020 m. </w:t>
      </w:r>
      <w:r w:rsidR="007B0CBF" w:rsidRPr="00A3650C">
        <w:rPr>
          <w:rFonts w:cs="Times New Roman"/>
          <w:noProof/>
          <w:lang w:val="lt-LT"/>
        </w:rPr>
        <w:t>p</w:t>
      </w:r>
      <w:r w:rsidR="00DA58DB" w:rsidRPr="00A3650C">
        <w:rPr>
          <w:rFonts w:cs="Times New Roman"/>
          <w:noProof/>
          <w:lang w:val="lt-LT"/>
        </w:rPr>
        <w:t>rogramavimo laikotarpiu</w:t>
      </w:r>
      <w:r w:rsidR="00BB3DBA" w:rsidRPr="00A3650C">
        <w:rPr>
          <w:rFonts w:cs="Times New Roman"/>
          <w:noProof/>
          <w:lang w:val="lt-LT"/>
        </w:rPr>
        <w:t>“</w:t>
      </w:r>
      <w:r w:rsidR="00DA58DB" w:rsidRPr="00A3650C">
        <w:rPr>
          <w:rFonts w:cs="Times New Roman"/>
          <w:noProof/>
          <w:lang w:val="lt-LT"/>
        </w:rPr>
        <w:t xml:space="preserve"> metodologija (toliau – metodologija). </w:t>
      </w:r>
    </w:p>
    <w:p w:rsidR="003B724C" w:rsidRPr="00A3650C" w:rsidRDefault="003B724C" w:rsidP="003B724C">
      <w:pPr>
        <w:spacing w:before="240" w:after="240"/>
        <w:ind w:firstLine="709"/>
        <w:rPr>
          <w:rFonts w:cs="Times New Roman"/>
          <w:noProof/>
          <w:lang w:val="lt-LT"/>
        </w:rPr>
      </w:pPr>
      <w:r w:rsidRPr="00A3650C">
        <w:rPr>
          <w:rFonts w:cs="Times New Roman"/>
          <w:noProof/>
          <w:lang w:val="lt-LT"/>
        </w:rPr>
        <w:t xml:space="preserve">Vertinimo proceso koordinavimui ir vertinimo atlikimui FM </w:t>
      </w:r>
      <w:r w:rsidR="00AF386F" w:rsidRPr="00A3650C">
        <w:rPr>
          <w:rFonts w:cs="Times New Roman"/>
          <w:noProof/>
          <w:lang w:val="lt-LT"/>
        </w:rPr>
        <w:t xml:space="preserve">2014 m. </w:t>
      </w:r>
      <w:r w:rsidR="001155E8" w:rsidRPr="00A3650C">
        <w:rPr>
          <w:rFonts w:cs="Times New Roman"/>
          <w:noProof/>
          <w:lang w:val="lt-LT"/>
        </w:rPr>
        <w:t xml:space="preserve">birželio </w:t>
      </w:r>
      <w:r w:rsidR="008719A8" w:rsidRPr="00A3650C">
        <w:rPr>
          <w:rFonts w:cs="Times New Roman"/>
          <w:noProof/>
          <w:lang w:val="lt-LT"/>
        </w:rPr>
        <w:t xml:space="preserve">26 </w:t>
      </w:r>
      <w:r w:rsidR="001155E8" w:rsidRPr="00A3650C">
        <w:rPr>
          <w:rFonts w:cs="Times New Roman"/>
          <w:noProof/>
          <w:lang w:val="lt-LT"/>
        </w:rPr>
        <w:t xml:space="preserve">d. </w:t>
      </w:r>
      <w:r w:rsidR="00AF386F" w:rsidRPr="00A3650C">
        <w:rPr>
          <w:rFonts w:cs="Times New Roman"/>
          <w:noProof/>
          <w:lang w:val="lt-LT"/>
        </w:rPr>
        <w:t xml:space="preserve">įsakymu </w:t>
      </w:r>
      <w:r w:rsidR="008719A8" w:rsidRPr="00A3650C">
        <w:rPr>
          <w:lang w:val="lt-LT"/>
        </w:rPr>
        <w:t>1K-195 „Dėl darbo grupės sudarymo“</w:t>
      </w:r>
      <w:r w:rsidR="008719A8" w:rsidRPr="00A3650C">
        <w:rPr>
          <w:rFonts w:cs="Times New Roman"/>
          <w:noProof/>
          <w:lang w:val="lt-LT"/>
        </w:rPr>
        <w:t xml:space="preserve"> </w:t>
      </w:r>
      <w:r w:rsidRPr="00A3650C">
        <w:rPr>
          <w:rFonts w:cs="Times New Roman"/>
          <w:noProof/>
          <w:lang w:val="lt-LT"/>
        </w:rPr>
        <w:t xml:space="preserve">sudarė išankstinio vertinimo darbo grupę (toliau – darbo grupė), į kurios sudėtį įėjo: FM, ŪM, SADM, EIF ir INVEGOS atstovai, taip pat darbo grupės posėdžiuose buvo kviečiami dalyvauti ir socialinių–ekonominių partnerių (LBA, LT VCA, LB, </w:t>
      </w:r>
      <w:r w:rsidRPr="00A3650C">
        <w:rPr>
          <w:lang w:val="lt-LT"/>
        </w:rPr>
        <w:t xml:space="preserve">Lietuvos inovacijų centro, Mokslo ir studijų stebėsenos ir analizės centro, </w:t>
      </w:r>
      <w:r w:rsidR="00265C4D" w:rsidRPr="00A3650C">
        <w:rPr>
          <w:lang w:val="lt-LT"/>
        </w:rPr>
        <w:t>LVPA</w:t>
      </w:r>
      <w:r w:rsidRPr="00A3650C">
        <w:rPr>
          <w:rFonts w:cs="Times New Roman"/>
          <w:lang w:val="lt-LT"/>
        </w:rPr>
        <w:t>, asociacijos „Žinių ekonomikos forumas“, Mokslo, inovacijų ir technologijų agentūros, Lietuvos pramonininkų konfederacijos, Lietuvos prekybos, pramonės ir amatų rūmų asociacijos</w:t>
      </w:r>
      <w:r w:rsidR="008719A8" w:rsidRPr="00A3650C">
        <w:rPr>
          <w:rFonts w:cs="Times New Roman"/>
          <w:lang w:val="lt-LT"/>
        </w:rPr>
        <w:t>,</w:t>
      </w:r>
      <w:r w:rsidRPr="00A3650C">
        <w:rPr>
          <w:rFonts w:cs="Times New Roman"/>
          <w:lang w:val="lt-LT"/>
        </w:rPr>
        <w:t xml:space="preserve"> Lietuvos verslo darbdavių konfederacijos</w:t>
      </w:r>
      <w:r w:rsidR="008719A8" w:rsidRPr="00A3650C">
        <w:rPr>
          <w:rFonts w:cs="Times New Roman"/>
          <w:lang w:val="lt-LT"/>
        </w:rPr>
        <w:t xml:space="preserve"> bei </w:t>
      </w:r>
      <w:r w:rsidR="008719A8" w:rsidRPr="00A3650C">
        <w:rPr>
          <w:lang w:val="lt-LT"/>
        </w:rPr>
        <w:t>Lietuvos verslo konfederacij</w:t>
      </w:r>
      <w:r w:rsidR="001D3418" w:rsidRPr="00A3650C">
        <w:rPr>
          <w:lang w:val="lt-LT"/>
        </w:rPr>
        <w:t>os</w:t>
      </w:r>
      <w:r w:rsidRPr="00A3650C">
        <w:rPr>
          <w:rFonts w:cs="Times New Roman"/>
          <w:lang w:val="lt-LT"/>
        </w:rPr>
        <w:t xml:space="preserve"> </w:t>
      </w:r>
      <w:r w:rsidRPr="00A3650C">
        <w:rPr>
          <w:rFonts w:cs="Times New Roman"/>
          <w:noProof/>
          <w:lang w:val="lt-LT"/>
        </w:rPr>
        <w:t xml:space="preserve">atstovai), kurių </w:t>
      </w:r>
      <w:r w:rsidR="00265C4D" w:rsidRPr="00A3650C">
        <w:rPr>
          <w:rFonts w:cs="Times New Roman"/>
          <w:noProof/>
          <w:lang w:val="lt-LT"/>
        </w:rPr>
        <w:t>pasiūlymai</w:t>
      </w:r>
      <w:r w:rsidRPr="00A3650C">
        <w:rPr>
          <w:rFonts w:cs="Times New Roman"/>
          <w:noProof/>
          <w:lang w:val="lt-LT"/>
        </w:rPr>
        <w:t xml:space="preserve"> buvo panaudoti atliekant vertinimą. </w:t>
      </w:r>
    </w:p>
    <w:p w:rsidR="002523CC" w:rsidRPr="00A3650C" w:rsidRDefault="00ED078B" w:rsidP="00486F2A">
      <w:pPr>
        <w:spacing w:before="240"/>
        <w:rPr>
          <w:rFonts w:cs="Times New Roman"/>
          <w:lang w:val="lt-LT"/>
        </w:rPr>
      </w:pPr>
      <w:r w:rsidRPr="00A3650C">
        <w:rPr>
          <w:rFonts w:cs="Times New Roman"/>
          <w:noProof/>
          <w:lang w:val="lt-LT"/>
        </w:rPr>
        <w:t>Kaip vertinimo pagrindas naudota</w:t>
      </w:r>
      <w:r w:rsidR="00DA58DB" w:rsidRPr="00A3650C">
        <w:rPr>
          <w:rFonts w:cs="Times New Roman"/>
          <w:noProof/>
          <w:lang w:val="lt-LT"/>
        </w:rPr>
        <w:t xml:space="preserve"> </w:t>
      </w:r>
      <w:r w:rsidR="005D3A5F">
        <w:rPr>
          <w:rFonts w:cs="Times New Roman"/>
          <w:noProof/>
          <w:lang w:val="lt-LT"/>
        </w:rPr>
        <w:t>INVEGA</w:t>
      </w:r>
      <w:r w:rsidR="00DA58DB" w:rsidRPr="00A3650C">
        <w:rPr>
          <w:rFonts w:cs="Times New Roman"/>
          <w:noProof/>
          <w:lang w:val="lt-LT"/>
        </w:rPr>
        <w:t xml:space="preserve"> </w:t>
      </w:r>
      <w:r w:rsidR="00995B59">
        <w:rPr>
          <w:rFonts w:cs="Times New Roman"/>
          <w:noProof/>
          <w:lang w:val="lt-LT"/>
        </w:rPr>
        <w:t>2013 </w:t>
      </w:r>
      <w:r w:rsidR="00DA58DB" w:rsidRPr="00A3650C">
        <w:rPr>
          <w:rFonts w:cs="Times New Roman"/>
          <w:noProof/>
          <w:lang w:val="lt-LT"/>
        </w:rPr>
        <w:t>m.</w:t>
      </w:r>
      <w:r w:rsidR="00995B59">
        <w:rPr>
          <w:rFonts w:cs="Times New Roman"/>
          <w:noProof/>
          <w:lang w:val="lt-LT"/>
        </w:rPr>
        <w:t> spalio </w:t>
      </w:r>
      <w:r w:rsidR="00DA58DB" w:rsidRPr="00A3650C">
        <w:rPr>
          <w:rFonts w:cs="Times New Roman"/>
          <w:noProof/>
          <w:lang w:val="lt-LT"/>
        </w:rPr>
        <w:t xml:space="preserve">mėn. atlikta </w:t>
      </w:r>
      <w:r w:rsidR="00DA58DB" w:rsidRPr="00A3650C">
        <w:rPr>
          <w:noProof/>
          <w:lang w:val="lt-LT"/>
        </w:rPr>
        <w:t>Valstybės intervencijos poreikio finansų inžinerijos priemonių verslui forma Lietuvoje studij</w:t>
      </w:r>
      <w:r w:rsidRPr="00A3650C">
        <w:rPr>
          <w:noProof/>
          <w:lang w:val="lt-LT"/>
        </w:rPr>
        <w:t>a</w:t>
      </w:r>
      <w:r w:rsidR="00A416BC" w:rsidRPr="00A3650C">
        <w:rPr>
          <w:noProof/>
          <w:lang w:val="lt-LT"/>
        </w:rPr>
        <w:t xml:space="preserve"> (toliau – studija)</w:t>
      </w:r>
      <w:r w:rsidR="00995B59">
        <w:rPr>
          <w:rFonts w:cs="Times New Roman"/>
          <w:noProof/>
          <w:lang w:val="lt-LT"/>
        </w:rPr>
        <w:t>. Atliekant</w:t>
      </w:r>
      <w:r w:rsidR="00A416BC" w:rsidRPr="00A3650C">
        <w:rPr>
          <w:rFonts w:cs="Times New Roman"/>
          <w:noProof/>
          <w:lang w:val="lt-LT"/>
        </w:rPr>
        <w:t xml:space="preserve"> </w:t>
      </w:r>
      <w:r w:rsidR="00DA58DB" w:rsidRPr="00A3650C">
        <w:rPr>
          <w:rFonts w:cs="Times New Roman"/>
          <w:noProof/>
          <w:lang w:val="lt-LT"/>
        </w:rPr>
        <w:t>studiją, buvo remtasi išsamia ekonomikos, FP, skirtų SVV, analize, taip pat SVV subjektų</w:t>
      </w:r>
      <w:r w:rsidR="004B2DA9" w:rsidRPr="00A3650C">
        <w:rPr>
          <w:rFonts w:cs="Times New Roman"/>
          <w:noProof/>
          <w:lang w:val="lt-LT"/>
        </w:rPr>
        <w:t xml:space="preserve"> ir</w:t>
      </w:r>
      <w:r w:rsidR="00DA58DB" w:rsidRPr="00A3650C">
        <w:rPr>
          <w:rFonts w:cs="Times New Roman"/>
          <w:noProof/>
          <w:lang w:val="lt-LT"/>
        </w:rPr>
        <w:t xml:space="preserve"> FT apklausa. SVV subjektų lūkesčiams ir problemoms, su kuriomis jie susiduria ieškodami finansavimo savo verslui, išsiaiškinti buvo atliktas kiekybinis tyrimas. FT apklausa buvo atlikta kokybiniu metodu, kad būtų nustatyta, kurie verslo finansavimo modeliai jiems yra palankiausi administruoti, kokių FP, skirtų verslui finansuoti, trūkumas šiuo metu yra rinkoje ir kurios bus palankios administruoti </w:t>
      </w:r>
      <w:r w:rsidR="00DA58DB" w:rsidRPr="00A3650C">
        <w:rPr>
          <w:rFonts w:cs="Times New Roman"/>
          <w:lang w:val="lt-LT"/>
        </w:rPr>
        <w:t xml:space="preserve">2014–2020 m. programavimo laikotarpiu. Taip pat, atliekant vertinimą, buvo pasinaudota </w:t>
      </w:r>
      <w:r w:rsidR="00D66C8D" w:rsidRPr="00A3650C">
        <w:rPr>
          <w:rFonts w:eastAsia="AngsanaUPC" w:cs="Times New Roman"/>
          <w:bCs/>
          <w:iCs/>
          <w:lang w:val="lt-LT" w:eastAsia="lt-LT"/>
        </w:rPr>
        <w:t xml:space="preserve">2014 m. kovo mėn. ŪM užsakymu UAB „BGI Consultings“ atlikto </w:t>
      </w:r>
      <w:r w:rsidR="00D66C8D" w:rsidRPr="00A3650C">
        <w:rPr>
          <w:rFonts w:cs="Times New Roman"/>
          <w:lang w:val="lt-LT"/>
        </w:rPr>
        <w:t xml:space="preserve">Europos Sąjungos struktūrinės paramos poveikio </w:t>
      </w:r>
      <w:r w:rsidR="00153649" w:rsidRPr="00A3650C">
        <w:rPr>
          <w:rFonts w:cs="Times New Roman"/>
          <w:lang w:val="lt-LT"/>
        </w:rPr>
        <w:t>SVV</w:t>
      </w:r>
      <w:r w:rsidR="00D66C8D" w:rsidRPr="00A3650C">
        <w:rPr>
          <w:rFonts w:cs="Times New Roman"/>
          <w:lang w:val="lt-LT"/>
        </w:rPr>
        <w:t xml:space="preserve"> vertinimo </w:t>
      </w:r>
      <w:r w:rsidR="00D66C8D" w:rsidRPr="00A3650C">
        <w:rPr>
          <w:rFonts w:cs="Times New Roman"/>
          <w:bCs/>
          <w:lang w:val="lt-LT" w:eastAsia="lt-LT"/>
        </w:rPr>
        <w:t>(toliau – BGI vertinimas)</w:t>
      </w:r>
      <w:r w:rsidR="00D66C8D" w:rsidRPr="00A3650C">
        <w:rPr>
          <w:rFonts w:cs="Times New Roman"/>
          <w:lang w:val="lt-LT"/>
        </w:rPr>
        <w:t xml:space="preserve">, kuriuo siekiama </w:t>
      </w:r>
      <w:r w:rsidR="00D66C8D" w:rsidRPr="00A3650C">
        <w:rPr>
          <w:rFonts w:cs="Times New Roman"/>
          <w:bCs/>
          <w:lang w:val="lt-LT" w:eastAsia="lt-LT"/>
        </w:rPr>
        <w:t xml:space="preserve">tobulinti ES </w:t>
      </w:r>
      <w:r w:rsidR="00265C4D" w:rsidRPr="00A3650C">
        <w:rPr>
          <w:rFonts w:cs="Times New Roman"/>
          <w:bCs/>
          <w:lang w:val="lt-LT" w:eastAsia="lt-LT"/>
        </w:rPr>
        <w:t>SP</w:t>
      </w:r>
      <w:r w:rsidR="00D66C8D" w:rsidRPr="00A3650C">
        <w:rPr>
          <w:rFonts w:cs="Times New Roman"/>
          <w:bCs/>
          <w:lang w:val="lt-LT" w:eastAsia="lt-LT"/>
        </w:rPr>
        <w:t xml:space="preserve"> SVV panaudojimą, įvertinant SVV skirtas Ūkio ministerijos 2007–2013 metų administruojamas subsidijų ir finansų inžinerijos priemones,</w:t>
      </w:r>
      <w:r w:rsidR="00D66C8D" w:rsidRPr="00A3650C">
        <w:rPr>
          <w:rFonts w:cs="Times New Roman"/>
          <w:lang w:val="lt-LT"/>
        </w:rPr>
        <w:t xml:space="preserve"> </w:t>
      </w:r>
      <w:r w:rsidR="00854766" w:rsidRPr="00A3650C">
        <w:rPr>
          <w:rFonts w:cs="Times New Roman"/>
          <w:lang w:val="lt-LT"/>
        </w:rPr>
        <w:t xml:space="preserve">FM užsakymu </w:t>
      </w:r>
      <w:r w:rsidR="00854766" w:rsidRPr="00A3650C">
        <w:rPr>
          <w:lang w:val="lt-LT"/>
        </w:rPr>
        <w:t xml:space="preserve">VšĮ </w:t>
      </w:r>
      <w:r w:rsidR="00854766" w:rsidRPr="00A3650C">
        <w:rPr>
          <w:lang w:val="lt-LT" w:eastAsia="lt-LT"/>
        </w:rPr>
        <w:t>„</w:t>
      </w:r>
      <w:r w:rsidR="00854766" w:rsidRPr="00A3650C">
        <w:rPr>
          <w:lang w:val="lt-LT"/>
        </w:rPr>
        <w:t>Europos socialiniai, teisiniai ir ekonominiai projektai</w:t>
      </w:r>
      <w:r w:rsidR="00854766" w:rsidRPr="00A3650C">
        <w:rPr>
          <w:lang w:val="lt-LT" w:eastAsia="lt-LT"/>
        </w:rPr>
        <w:t>“ atlikt</w:t>
      </w:r>
      <w:r w:rsidR="001D3418" w:rsidRPr="00A3650C">
        <w:rPr>
          <w:lang w:val="lt-LT" w:eastAsia="lt-LT"/>
        </w:rPr>
        <w:t>os</w:t>
      </w:r>
      <w:r w:rsidR="00854766" w:rsidRPr="00A3650C">
        <w:rPr>
          <w:lang w:val="lt-LT" w:eastAsia="lt-LT"/>
        </w:rPr>
        <w:t xml:space="preserve"> „Ūkio ministerijos planuojamų įgyvendinti 2014–2020 m. priemonių verslui“ analizės (toliau – ESTEP analizė)</w:t>
      </w:r>
      <w:r w:rsidR="00DA58DB" w:rsidRPr="00A3650C">
        <w:rPr>
          <w:rFonts w:cs="Times New Roman"/>
          <w:lang w:val="lt-LT"/>
        </w:rPr>
        <w:t xml:space="preserve"> ir 2014 m. liepos mėn</w:t>
      </w:r>
      <w:r w:rsidR="00110176" w:rsidRPr="00A3650C">
        <w:rPr>
          <w:rFonts w:cs="Times New Roman"/>
          <w:lang w:val="lt-LT"/>
        </w:rPr>
        <w:t>.</w:t>
      </w:r>
      <w:r w:rsidR="00DA58DB" w:rsidRPr="00A3650C">
        <w:rPr>
          <w:rFonts w:cs="Times New Roman"/>
          <w:lang w:val="lt-LT"/>
        </w:rPr>
        <w:t xml:space="preserve"> </w:t>
      </w:r>
      <w:r w:rsidR="00DA58DB" w:rsidRPr="00A3650C">
        <w:rPr>
          <w:rFonts w:eastAsia="Times New Roman"/>
          <w:color w:val="000000"/>
          <w:lang w:val="lt-LT" w:eastAsia="lt-LT"/>
        </w:rPr>
        <w:t>LT VCA atlikto tyrimo</w:t>
      </w:r>
      <w:r w:rsidR="00854766" w:rsidRPr="00A3650C">
        <w:rPr>
          <w:rFonts w:eastAsia="Times New Roman"/>
          <w:color w:val="000000"/>
          <w:lang w:val="lt-LT" w:eastAsia="lt-LT"/>
        </w:rPr>
        <w:t>, kuriuo siekta apžvelgti įmonių, į kurias jau buvo ar yra investavę RKF, patirt</w:t>
      </w:r>
      <w:r w:rsidR="001D3418" w:rsidRPr="00A3650C">
        <w:rPr>
          <w:rFonts w:eastAsia="Times New Roman"/>
          <w:color w:val="000000"/>
          <w:lang w:val="lt-LT" w:eastAsia="lt-LT"/>
        </w:rPr>
        <w:t>į</w:t>
      </w:r>
      <w:r w:rsidR="00854766" w:rsidRPr="00A3650C">
        <w:rPr>
          <w:rFonts w:eastAsia="Times New Roman"/>
          <w:color w:val="000000"/>
          <w:lang w:val="lt-LT" w:eastAsia="lt-LT"/>
        </w:rPr>
        <w:t xml:space="preserve">, nes šių įmonių patirtis ir vertinimas atspindi FP, skirtų investicijoms į įmonės kapitalą, </w:t>
      </w:r>
      <w:r w:rsidR="001D3418" w:rsidRPr="00A3650C">
        <w:rPr>
          <w:rFonts w:eastAsia="Times New Roman"/>
          <w:color w:val="000000"/>
          <w:lang w:val="lt-LT" w:eastAsia="lt-LT"/>
        </w:rPr>
        <w:t>naudą, privalumus</w:t>
      </w:r>
      <w:r w:rsidR="00854766" w:rsidRPr="00A3650C">
        <w:rPr>
          <w:rFonts w:eastAsia="Times New Roman"/>
          <w:color w:val="000000"/>
          <w:lang w:val="lt-LT" w:eastAsia="lt-LT"/>
        </w:rPr>
        <w:t xml:space="preserve"> bei trūkumus</w:t>
      </w:r>
      <w:r w:rsidR="00DA58DB" w:rsidRPr="00A3650C">
        <w:rPr>
          <w:rFonts w:eastAsia="Times New Roman"/>
          <w:color w:val="000000"/>
          <w:lang w:val="lt-LT" w:eastAsia="lt-LT"/>
        </w:rPr>
        <w:t xml:space="preserve"> (toliau – LT VCA </w:t>
      </w:r>
      <w:r w:rsidR="007B0CBF" w:rsidRPr="00A3650C">
        <w:rPr>
          <w:rFonts w:eastAsia="Times New Roman"/>
          <w:color w:val="000000"/>
          <w:lang w:val="lt-LT" w:eastAsia="lt-LT"/>
        </w:rPr>
        <w:t>tyrimas</w:t>
      </w:r>
      <w:r w:rsidR="00DA58DB" w:rsidRPr="00A3650C">
        <w:rPr>
          <w:rFonts w:eastAsia="Times New Roman"/>
          <w:color w:val="000000"/>
          <w:lang w:val="lt-LT" w:eastAsia="lt-LT"/>
        </w:rPr>
        <w:t>)</w:t>
      </w:r>
      <w:r w:rsidR="004C4F35" w:rsidRPr="00A3650C">
        <w:rPr>
          <w:rFonts w:eastAsia="Times New Roman"/>
          <w:color w:val="000000"/>
          <w:lang w:val="lt-LT" w:eastAsia="lt-LT"/>
        </w:rPr>
        <w:t>,</w:t>
      </w:r>
      <w:r w:rsidR="00DA58DB" w:rsidRPr="00A3650C">
        <w:rPr>
          <w:rFonts w:eastAsia="Times New Roman"/>
          <w:color w:val="000000"/>
          <w:lang w:val="lt-LT" w:eastAsia="lt-LT"/>
        </w:rPr>
        <w:t xml:space="preserve"> </w:t>
      </w:r>
      <w:r w:rsidR="00DA58DB" w:rsidRPr="00A3650C">
        <w:rPr>
          <w:rFonts w:cs="Times New Roman"/>
          <w:lang w:val="lt-LT"/>
        </w:rPr>
        <w:t>rezultatais.</w:t>
      </w:r>
    </w:p>
    <w:p w:rsidR="0094529A" w:rsidRPr="00A3650C" w:rsidRDefault="00FD54D7" w:rsidP="00486F2A">
      <w:pPr>
        <w:spacing w:before="240"/>
        <w:rPr>
          <w:rFonts w:cs="Times New Roman"/>
          <w:lang w:val="lt-LT"/>
        </w:rPr>
      </w:pPr>
      <w:r w:rsidRPr="00A3650C">
        <w:rPr>
          <w:rFonts w:cs="Times New Roman"/>
          <w:lang w:val="lt-LT"/>
        </w:rPr>
        <w:t>Vertinimas</w:t>
      </w:r>
      <w:r w:rsidR="0083256A" w:rsidRPr="00A3650C">
        <w:rPr>
          <w:rFonts w:cs="Times New Roman"/>
          <w:lang w:val="lt-LT"/>
        </w:rPr>
        <w:t xml:space="preserve"> apėmė šiuos pagrindinius etapus</w:t>
      </w:r>
      <w:r w:rsidR="008903C5" w:rsidRPr="00A3650C">
        <w:rPr>
          <w:rFonts w:cs="Times New Roman"/>
          <w:lang w:val="lt-LT"/>
        </w:rPr>
        <w:t xml:space="preserve"> (2 pav.)</w:t>
      </w:r>
      <w:r w:rsidR="0083256A" w:rsidRPr="00A3650C">
        <w:rPr>
          <w:rFonts w:cs="Times New Roman"/>
          <w:lang w:val="lt-LT"/>
        </w:rPr>
        <w:t>:</w:t>
      </w:r>
      <w:r w:rsidR="007F3A26" w:rsidRPr="00A3650C">
        <w:rPr>
          <w:rFonts w:cs="Times New Roman"/>
          <w:lang w:val="lt-LT"/>
        </w:rPr>
        <w:t xml:space="preserve"> </w:t>
      </w:r>
    </w:p>
    <w:p w:rsidR="00D66C8D" w:rsidRPr="00A3650C" w:rsidRDefault="00D66C8D" w:rsidP="00C4425B">
      <w:pPr>
        <w:pStyle w:val="Sraopastraipa"/>
        <w:numPr>
          <w:ilvl w:val="0"/>
          <w:numId w:val="30"/>
        </w:numPr>
        <w:spacing w:before="240"/>
        <w:ind w:left="0" w:firstLine="737"/>
        <w:rPr>
          <w:rFonts w:cs="Times New Roman"/>
          <w:lang w:val="lt-LT"/>
        </w:rPr>
      </w:pPr>
      <w:r w:rsidRPr="00A3650C">
        <w:rPr>
          <w:rFonts w:cs="Times New Roman"/>
          <w:lang w:val="lt-LT"/>
        </w:rPr>
        <w:lastRenderedPageBreak/>
        <w:t>Interviu su FT atstovais</w:t>
      </w:r>
      <w:r w:rsidR="007F3A26" w:rsidRPr="00A3650C">
        <w:rPr>
          <w:rFonts w:cs="Times New Roman"/>
          <w:lang w:val="lt-LT"/>
        </w:rPr>
        <w:t xml:space="preserve"> (atlikti 2013 m. II ketv.)</w:t>
      </w:r>
      <w:r w:rsidRPr="00A3650C">
        <w:rPr>
          <w:rFonts w:cs="Times New Roman"/>
          <w:lang w:val="lt-LT"/>
        </w:rPr>
        <w:t xml:space="preserve">, kuriais siekta nustatyti FT patrauklias administruoti FP ir apžvelgti FT veiklos kryptis bei taikomus verslo finansavimo modelius. </w:t>
      </w:r>
    </w:p>
    <w:p w:rsidR="009B0C56" w:rsidRPr="00A3650C" w:rsidRDefault="00D66C8D" w:rsidP="00C4425B">
      <w:pPr>
        <w:pStyle w:val="Sraopastraipa"/>
        <w:keepNext/>
        <w:numPr>
          <w:ilvl w:val="0"/>
          <w:numId w:val="30"/>
        </w:numPr>
        <w:ind w:left="0" w:firstLine="737"/>
        <w:rPr>
          <w:rFonts w:cs="Times New Roman"/>
          <w:lang w:val="lt-LT"/>
        </w:rPr>
      </w:pPr>
      <w:r w:rsidRPr="00A3650C">
        <w:rPr>
          <w:rFonts w:cs="Times New Roman"/>
          <w:noProof/>
          <w:lang w:val="lt-LT" w:eastAsia="lt-LT"/>
        </w:rPr>
        <w:t>Lietuvoje veikiančių SVV subjektų elektroninė apklausa</w:t>
      </w:r>
      <w:r w:rsidR="00817EAB" w:rsidRPr="00A3650C">
        <w:rPr>
          <w:rFonts w:cs="Times New Roman"/>
          <w:noProof/>
          <w:lang w:val="lt-LT" w:eastAsia="lt-LT"/>
        </w:rPr>
        <w:t xml:space="preserve"> </w:t>
      </w:r>
      <w:r w:rsidR="00817EAB" w:rsidRPr="00A3650C">
        <w:rPr>
          <w:rFonts w:cs="Times New Roman"/>
          <w:lang w:val="lt-LT"/>
        </w:rPr>
        <w:t>(atlikta 2013 m. II ketv.)</w:t>
      </w:r>
      <w:r w:rsidRPr="00A3650C">
        <w:rPr>
          <w:rFonts w:cs="Times New Roman"/>
          <w:noProof/>
          <w:lang w:val="lt-LT" w:eastAsia="lt-LT"/>
        </w:rPr>
        <w:t xml:space="preserve">. Informacija </w:t>
      </w:r>
      <w:r w:rsidRPr="00A3650C">
        <w:rPr>
          <w:rFonts w:cs="Times New Roman"/>
          <w:lang w:val="lt-LT"/>
        </w:rPr>
        <w:t xml:space="preserve">apie atliekamą tyrimą buvo paskelbta </w:t>
      </w:r>
      <w:r w:rsidR="00153649" w:rsidRPr="00A3650C">
        <w:rPr>
          <w:rFonts w:cs="Times New Roman"/>
          <w:lang w:val="lt-LT"/>
        </w:rPr>
        <w:t xml:space="preserve">www.invega.lt </w:t>
      </w:r>
      <w:r w:rsidRPr="00A3650C">
        <w:rPr>
          <w:rFonts w:cs="Times New Roman"/>
          <w:lang w:val="lt-LT"/>
        </w:rPr>
        <w:t>internetinėje svetainėje, kurioje verslo atstovai buvo kviečiami užpildyti anketą</w:t>
      </w:r>
      <w:r w:rsidR="00153649" w:rsidRPr="00A3650C">
        <w:rPr>
          <w:rFonts w:cs="Times New Roman"/>
          <w:lang w:val="lt-LT"/>
        </w:rPr>
        <w:t>. Anketa taip pat</w:t>
      </w:r>
      <w:r w:rsidRPr="00A3650C">
        <w:rPr>
          <w:rFonts w:cs="Times New Roman"/>
          <w:lang w:val="lt-LT"/>
        </w:rPr>
        <w:t xml:space="preserve"> išplatinta elektroniu paštu bei per asocijuotas verslo struktūras.</w:t>
      </w:r>
    </w:p>
    <w:p w:rsidR="008903C5" w:rsidRPr="00A3650C" w:rsidRDefault="008903C5" w:rsidP="00C4425B">
      <w:pPr>
        <w:pStyle w:val="Sraopastraipa"/>
        <w:numPr>
          <w:ilvl w:val="0"/>
          <w:numId w:val="30"/>
        </w:numPr>
        <w:ind w:left="0" w:firstLine="737"/>
        <w:rPr>
          <w:rFonts w:cs="Times New Roman"/>
          <w:lang w:val="lt-LT"/>
        </w:rPr>
      </w:pPr>
      <w:r w:rsidRPr="00A3650C">
        <w:rPr>
          <w:rFonts w:cs="Times New Roman"/>
          <w:lang w:val="lt-LT"/>
        </w:rPr>
        <w:t xml:space="preserve">Verslo aplinkos, FĮ (įskaitant bankus, kredito unijas ir lizingo bendroves) ir rizikos kapitalo sektoriaus analizė. </w:t>
      </w:r>
      <w:r w:rsidR="00153649" w:rsidRPr="00A3650C">
        <w:rPr>
          <w:rFonts w:cs="Times New Roman"/>
          <w:lang w:val="lt-LT"/>
        </w:rPr>
        <w:t xml:space="preserve">Buvo analizuojamas </w:t>
      </w:r>
      <w:r w:rsidRPr="00A3650C">
        <w:rPr>
          <w:rFonts w:cs="Times New Roman"/>
          <w:lang w:val="lt-LT"/>
        </w:rPr>
        <w:t xml:space="preserve">2008–2013 m. laikotarpis. </w:t>
      </w:r>
    </w:p>
    <w:p w:rsidR="008903C5" w:rsidRPr="00A3650C" w:rsidRDefault="008903C5" w:rsidP="00C4425B">
      <w:pPr>
        <w:pStyle w:val="Sraopastraipa"/>
        <w:numPr>
          <w:ilvl w:val="0"/>
          <w:numId w:val="30"/>
        </w:numPr>
        <w:ind w:left="0" w:firstLine="737"/>
        <w:rPr>
          <w:rFonts w:cs="Times New Roman"/>
          <w:lang w:val="lt-LT"/>
        </w:rPr>
      </w:pPr>
      <w:r w:rsidRPr="00A3650C">
        <w:rPr>
          <w:rFonts w:cs="Times New Roman"/>
          <w:lang w:val="lt-LT"/>
        </w:rPr>
        <w:t>T</w:t>
      </w:r>
      <w:r w:rsidRPr="00A3650C">
        <w:rPr>
          <w:rStyle w:val="TekstasChar"/>
          <w:rFonts w:eastAsiaTheme="majorEastAsia"/>
          <w:lang w:val="lt-LT"/>
        </w:rPr>
        <w:t xml:space="preserve">eisinio reglamentavimo ir mokestinių klausimų, kurie trukdo ar apsunkina FP įgyvendinimą ir kurių tinkamas sprendimas prisidėtų prie sėkmingo SVV skirtų FP įgyvendinimo ir, atitinkamai, leistų greičiau pasiekti ES </w:t>
      </w:r>
      <w:r w:rsidR="00153649" w:rsidRPr="00A3650C">
        <w:rPr>
          <w:rStyle w:val="TekstasChar"/>
          <w:rFonts w:eastAsiaTheme="majorEastAsia"/>
          <w:lang w:val="lt-LT"/>
        </w:rPr>
        <w:t>SP</w:t>
      </w:r>
      <w:r w:rsidRPr="00A3650C">
        <w:rPr>
          <w:rStyle w:val="TekstasChar"/>
          <w:rFonts w:eastAsiaTheme="majorEastAsia"/>
          <w:lang w:val="lt-LT"/>
        </w:rPr>
        <w:t xml:space="preserve"> poveikiui keliamus tikslus, nagrinėjimas. </w:t>
      </w:r>
    </w:p>
    <w:p w:rsidR="008903C5" w:rsidRPr="00A3650C" w:rsidRDefault="008903C5" w:rsidP="00C4425B">
      <w:pPr>
        <w:pStyle w:val="Sraopastraipa"/>
        <w:numPr>
          <w:ilvl w:val="0"/>
          <w:numId w:val="30"/>
        </w:numPr>
        <w:tabs>
          <w:tab w:val="left" w:pos="0"/>
        </w:tabs>
        <w:ind w:left="0" w:firstLine="737"/>
        <w:rPr>
          <w:rFonts w:cs="Times New Roman"/>
          <w:szCs w:val="20"/>
          <w:lang w:val="lt-LT"/>
        </w:rPr>
      </w:pPr>
      <w:r w:rsidRPr="00A3650C">
        <w:rPr>
          <w:rFonts w:cs="Times New Roman"/>
          <w:lang w:val="lt-LT"/>
        </w:rPr>
        <w:t xml:space="preserve">Įgyvendinamų FP verslui analizė. Vertinime išanalizuotos </w:t>
      </w:r>
      <w:r w:rsidR="00153649" w:rsidRPr="00A3650C">
        <w:rPr>
          <w:rFonts w:cs="Times New Roman"/>
          <w:lang w:val="lt-LT"/>
        </w:rPr>
        <w:t xml:space="preserve">ir aprašytos </w:t>
      </w:r>
      <w:r w:rsidRPr="00A3650C">
        <w:rPr>
          <w:rFonts w:cs="Times New Roman"/>
          <w:lang w:val="lt-LT"/>
        </w:rPr>
        <w:t xml:space="preserve">įgyvendinamos ir įgyvendintos FP iš 2007–2013 m. programavimo laikotarpio </w:t>
      </w:r>
      <w:r w:rsidR="00153649" w:rsidRPr="00A3650C">
        <w:rPr>
          <w:rFonts w:cs="Times New Roman"/>
          <w:lang w:val="lt-LT"/>
        </w:rPr>
        <w:t>ES SF</w:t>
      </w:r>
      <w:r w:rsidRPr="00A3650C">
        <w:rPr>
          <w:rFonts w:cs="Times New Roman"/>
          <w:lang w:val="lt-LT"/>
        </w:rPr>
        <w:t xml:space="preserve">, skirtos išimtinai SVV subjektams, taip pat institucijos, kurios šias priemones įgyvendina. Analizuotos tik INVEGOS ir EIF administruojamos priemonės: VP1-1.1-SADM-08-K Verslumo skatinimo fondo </w:t>
      </w:r>
      <w:r w:rsidRPr="00A3650C">
        <w:rPr>
          <w:rFonts w:cs="Times New Roman"/>
          <w:szCs w:val="20"/>
          <w:lang w:val="lt-LT"/>
        </w:rPr>
        <w:t xml:space="preserve">(ESF), </w:t>
      </w:r>
      <w:r w:rsidR="0037587F" w:rsidRPr="00A3650C">
        <w:rPr>
          <w:rFonts w:cs="Times New Roman"/>
          <w:szCs w:val="20"/>
          <w:lang w:val="lt-LT"/>
        </w:rPr>
        <w:br/>
      </w:r>
      <w:r w:rsidRPr="00A3650C">
        <w:rPr>
          <w:rFonts w:cs="Times New Roman"/>
          <w:lang w:val="lt-LT"/>
        </w:rPr>
        <w:t xml:space="preserve">VP2-2.3-ŪM-03-V </w:t>
      </w:r>
      <w:r w:rsidRPr="00A3650C">
        <w:rPr>
          <w:rFonts w:cs="Times New Roman"/>
          <w:szCs w:val="20"/>
          <w:lang w:val="lt-LT"/>
        </w:rPr>
        <w:t xml:space="preserve">Garantijų fondo (ERPF), </w:t>
      </w:r>
      <w:r w:rsidRPr="00A3650C">
        <w:rPr>
          <w:rFonts w:cs="Times New Roman"/>
          <w:lang w:val="lt-LT"/>
        </w:rPr>
        <w:t xml:space="preserve">VP2-2.3-ŪM-01-K Kontroliuojančiųjų fondų </w:t>
      </w:r>
      <w:r w:rsidRPr="00A3650C">
        <w:rPr>
          <w:rFonts w:cs="Times New Roman"/>
          <w:szCs w:val="20"/>
          <w:lang w:val="lt-LT"/>
        </w:rPr>
        <w:t xml:space="preserve">(ERPF) </w:t>
      </w:r>
      <w:r w:rsidRPr="00A3650C">
        <w:rPr>
          <w:rFonts w:cs="Times New Roman"/>
          <w:lang w:val="lt-LT"/>
        </w:rPr>
        <w:t xml:space="preserve">priemonės bei su jomis susijusi VP2-2.3-ŪM-02-V </w:t>
      </w:r>
      <w:r w:rsidRPr="00A3650C">
        <w:rPr>
          <w:rFonts w:cs="Times New Roman"/>
          <w:szCs w:val="20"/>
          <w:lang w:val="lt-LT"/>
        </w:rPr>
        <w:t>Dalinio palūkanų kompensavimo (ERPF) priemonės. Vertinime nebuvo nagrinėjamos pagal JESSICA (</w:t>
      </w:r>
      <w:r w:rsidR="00153649" w:rsidRPr="00A3650C">
        <w:rPr>
          <w:rFonts w:cs="Times New Roman"/>
          <w:szCs w:val="20"/>
          <w:lang w:val="lt-LT"/>
        </w:rPr>
        <w:t>B</w:t>
      </w:r>
      <w:r w:rsidRPr="00A3650C">
        <w:rPr>
          <w:rFonts w:cs="Times New Roman"/>
          <w:szCs w:val="20"/>
          <w:lang w:val="lt-LT"/>
        </w:rPr>
        <w:t>endra Europos parama tvarioms investicijoms miestuose</w:t>
      </w:r>
      <w:r w:rsidR="00153649" w:rsidRPr="00A3650C">
        <w:rPr>
          <w:rFonts w:cs="Times New Roman"/>
          <w:szCs w:val="20"/>
          <w:lang w:val="lt-LT"/>
        </w:rPr>
        <w:t xml:space="preserve"> (angl. </w:t>
      </w:r>
      <w:r w:rsidR="001C0B87" w:rsidRPr="00A3650C">
        <w:rPr>
          <w:rFonts w:cs="Times New Roman"/>
          <w:i/>
          <w:szCs w:val="20"/>
          <w:lang w:val="lt-LT"/>
        </w:rPr>
        <w:t>„</w:t>
      </w:r>
      <w:r w:rsidR="00153649" w:rsidRPr="00A3650C">
        <w:rPr>
          <w:rFonts w:cs="Times New Roman"/>
          <w:i/>
          <w:szCs w:val="20"/>
          <w:lang w:val="lt-LT"/>
        </w:rPr>
        <w:t>Joint European Eupport for Sustainable Investment in City Areas</w:t>
      </w:r>
      <w:r w:rsidR="001C0B87" w:rsidRPr="00A3650C">
        <w:rPr>
          <w:rFonts w:cs="Times New Roman"/>
          <w:i/>
          <w:szCs w:val="20"/>
          <w:lang w:val="lt-LT"/>
        </w:rPr>
        <w:t>“</w:t>
      </w:r>
      <w:r w:rsidRPr="00A3650C">
        <w:rPr>
          <w:rFonts w:cs="Times New Roman"/>
          <w:szCs w:val="20"/>
          <w:lang w:val="lt-LT"/>
        </w:rPr>
        <w:t>) iniciatyvą vykdomos priemonės, nes jos nėra skirtos verslui.</w:t>
      </w:r>
    </w:p>
    <w:p w:rsidR="00065D93" w:rsidRPr="00A3650C" w:rsidRDefault="008903C5" w:rsidP="00C4425B">
      <w:pPr>
        <w:pStyle w:val="Sraopastraipa"/>
        <w:numPr>
          <w:ilvl w:val="0"/>
          <w:numId w:val="30"/>
        </w:numPr>
        <w:tabs>
          <w:tab w:val="left" w:pos="1276"/>
        </w:tabs>
        <w:ind w:left="0" w:firstLine="737"/>
        <w:rPr>
          <w:rFonts w:cs="Times New Roman"/>
          <w:lang w:val="lt-LT"/>
        </w:rPr>
      </w:pPr>
      <w:r w:rsidRPr="00A3650C">
        <w:rPr>
          <w:rFonts w:cs="Times New Roman"/>
          <w:lang w:val="lt-LT"/>
        </w:rPr>
        <w:t xml:space="preserve">Papildomų viešųjų ir privačių lėšų pritraukimo šaltinių identifikavimas. Remiantis visomis atliktomis apklausomis, nustatyti galimi privačių lėšų šaltiniai ir sąlygos bei paskatos, kurios padėtų </w:t>
      </w:r>
      <w:r w:rsidR="00153649" w:rsidRPr="00A3650C">
        <w:rPr>
          <w:rFonts w:cs="Times New Roman"/>
          <w:lang w:val="lt-LT"/>
        </w:rPr>
        <w:t xml:space="preserve">šias lėšas </w:t>
      </w:r>
      <w:r w:rsidRPr="00A3650C">
        <w:rPr>
          <w:rFonts w:cs="Times New Roman"/>
          <w:lang w:val="lt-LT"/>
        </w:rPr>
        <w:t>pritraukti</w:t>
      </w:r>
      <w:r w:rsidR="00065D93" w:rsidRPr="00A3650C">
        <w:rPr>
          <w:rFonts w:cs="Times New Roman"/>
          <w:lang w:val="lt-LT"/>
        </w:rPr>
        <w:t>.</w:t>
      </w:r>
    </w:p>
    <w:p w:rsidR="005D327B" w:rsidRPr="00A3650C" w:rsidRDefault="00065D93" w:rsidP="00C4425B">
      <w:pPr>
        <w:pStyle w:val="Sraopastraipa"/>
        <w:numPr>
          <w:ilvl w:val="0"/>
          <w:numId w:val="30"/>
        </w:numPr>
        <w:tabs>
          <w:tab w:val="left" w:pos="1276"/>
        </w:tabs>
        <w:ind w:left="1276" w:hanging="539"/>
        <w:rPr>
          <w:rFonts w:cs="Times New Roman"/>
          <w:lang w:val="lt-LT"/>
        </w:rPr>
      </w:pPr>
      <w:r w:rsidRPr="00A3650C">
        <w:rPr>
          <w:lang w:val="lt-LT"/>
        </w:rPr>
        <w:t>Išmoktų pamokų ir užsienio šalių patirties analizė</w:t>
      </w:r>
      <w:r w:rsidR="008903C5" w:rsidRPr="00A3650C">
        <w:rPr>
          <w:rFonts w:cs="Times New Roman"/>
          <w:lang w:val="lt-LT"/>
        </w:rPr>
        <w:t>.</w:t>
      </w:r>
      <w:r w:rsidR="005D327B" w:rsidRPr="00A3650C">
        <w:rPr>
          <w:lang w:val="lt-LT"/>
        </w:rPr>
        <w:t xml:space="preserve">    </w:t>
      </w:r>
    </w:p>
    <w:p w:rsidR="008903C5" w:rsidRPr="00A3650C" w:rsidRDefault="008903C5" w:rsidP="00C4425B">
      <w:pPr>
        <w:pStyle w:val="Sraopastraipa"/>
        <w:keepNext/>
        <w:numPr>
          <w:ilvl w:val="0"/>
          <w:numId w:val="30"/>
        </w:numPr>
        <w:tabs>
          <w:tab w:val="left" w:pos="1276"/>
        </w:tabs>
        <w:ind w:left="0" w:firstLine="737"/>
        <w:rPr>
          <w:rFonts w:cs="Times New Roman"/>
          <w:lang w:val="lt-LT"/>
        </w:rPr>
      </w:pPr>
      <w:r w:rsidRPr="00A3650C">
        <w:rPr>
          <w:lang w:val="lt-LT"/>
        </w:rPr>
        <w:t>Investavimo strategijos aprašymas.</w:t>
      </w:r>
      <w:r w:rsidRPr="00A3650C">
        <w:rPr>
          <w:rFonts w:cs="Times New Roman"/>
          <w:lang w:val="lt-LT"/>
        </w:rPr>
        <w:t xml:space="preserve"> Vertinime aprašytos ir išanalizuotos planuojamos įgyvendinti FP iš 2014–2020 m. programavimo laikotarpio </w:t>
      </w:r>
      <w:r w:rsidR="00153649" w:rsidRPr="00A3650C">
        <w:rPr>
          <w:rFonts w:cs="Times New Roman"/>
          <w:lang w:val="lt-LT"/>
        </w:rPr>
        <w:t>ES SF</w:t>
      </w:r>
      <w:r w:rsidRPr="00A3650C">
        <w:rPr>
          <w:rFonts w:cs="Times New Roman"/>
          <w:lang w:val="lt-LT"/>
        </w:rPr>
        <w:t xml:space="preserve">, skirtos SVV subjektams, taip pat galimos šių FP įgyvendinimo formos. </w:t>
      </w:r>
    </w:p>
    <w:p w:rsidR="00854766" w:rsidRPr="00A3650C" w:rsidRDefault="008903C5" w:rsidP="0087704E">
      <w:pPr>
        <w:pStyle w:val="Sraopastraipa"/>
        <w:numPr>
          <w:ilvl w:val="0"/>
          <w:numId w:val="30"/>
        </w:numPr>
        <w:tabs>
          <w:tab w:val="left" w:pos="1276"/>
        </w:tabs>
        <w:ind w:left="0" w:firstLine="737"/>
        <w:rPr>
          <w:rFonts w:cs="Times New Roman"/>
          <w:lang w:val="lt-LT"/>
        </w:rPr>
      </w:pPr>
      <w:r w:rsidRPr="00A3650C">
        <w:rPr>
          <w:rFonts w:eastAsia="Times New Roman" w:cs="Times New Roman"/>
          <w:lang w:val="lt-LT" w:eastAsia="lt-LT"/>
        </w:rPr>
        <w:t xml:space="preserve">Pateikiami laukiami rezultatai ir informacija apie tai, kaip pasitelkiant atitinkamą FP, tikimasi prisidėti </w:t>
      </w:r>
      <w:r w:rsidR="00CE3366" w:rsidRPr="00A3650C">
        <w:rPr>
          <w:rFonts w:eastAsia="Times New Roman" w:cs="Times New Roman"/>
          <w:lang w:val="lt-LT" w:eastAsia="lt-LT"/>
        </w:rPr>
        <w:t xml:space="preserve">prie atitinkamų </w:t>
      </w:r>
      <w:r w:rsidRPr="00A3650C">
        <w:rPr>
          <w:rFonts w:eastAsia="Times New Roman" w:cs="Times New Roman"/>
          <w:lang w:val="lt-LT" w:eastAsia="lt-LT"/>
        </w:rPr>
        <w:t xml:space="preserve">VP prioritetų </w:t>
      </w:r>
      <w:r w:rsidR="00CE3366" w:rsidRPr="00A3650C">
        <w:rPr>
          <w:rFonts w:eastAsia="Times New Roman" w:cs="Times New Roman"/>
          <w:lang w:val="lt-LT" w:eastAsia="lt-LT"/>
        </w:rPr>
        <w:t xml:space="preserve"> įgyvendinimo</w:t>
      </w:r>
      <w:r w:rsidR="0070723C">
        <w:rPr>
          <w:rFonts w:eastAsia="Times New Roman" w:cs="Times New Roman"/>
          <w:lang w:val="lt-LT" w:eastAsia="lt-LT"/>
        </w:rPr>
        <w:t xml:space="preserve"> bei nuostatos dėl stebėsenos ir vertinimo tikslinimo</w:t>
      </w:r>
      <w:r w:rsidRPr="00A3650C">
        <w:rPr>
          <w:rFonts w:eastAsia="Times New Roman" w:cs="Times New Roman"/>
          <w:lang w:val="lt-LT" w:eastAsia="lt-LT"/>
        </w:rPr>
        <w:t>.</w:t>
      </w:r>
      <w:r w:rsidR="00854766" w:rsidRPr="00A3650C">
        <w:rPr>
          <w:rFonts w:cs="Times New Roman"/>
          <w:lang w:val="lt-LT"/>
        </w:rPr>
        <w:t xml:space="preserve"> </w:t>
      </w:r>
    </w:p>
    <w:p w:rsidR="00E9727B" w:rsidRPr="00A3650C" w:rsidRDefault="00A955A1" w:rsidP="0087704E">
      <w:pPr>
        <w:rPr>
          <w:b/>
          <w:color w:val="4F81BD" w:themeColor="accent1"/>
          <w:lang w:val="lt-LT"/>
        </w:rPr>
      </w:pPr>
      <w:r w:rsidRPr="00A3650C">
        <w:rPr>
          <w:rFonts w:cs="Times New Roman"/>
          <w:b/>
          <w:color w:val="4F81BD" w:themeColor="accent1"/>
          <w:lang w:val="lt-LT"/>
        </w:rPr>
        <w:fldChar w:fldCharType="begin"/>
      </w:r>
      <w:r w:rsidR="00E9727B" w:rsidRPr="00A3650C">
        <w:rPr>
          <w:rFonts w:cs="Times New Roman"/>
          <w:b/>
          <w:color w:val="4F81BD" w:themeColor="accent1"/>
          <w:lang w:val="lt-LT"/>
        </w:rPr>
        <w:instrText xml:space="preserve"> SEQ pav. \* ARABIC </w:instrText>
      </w:r>
      <w:r w:rsidRPr="00A3650C">
        <w:rPr>
          <w:rFonts w:cs="Times New Roman"/>
          <w:b/>
          <w:color w:val="4F81BD" w:themeColor="accent1"/>
          <w:lang w:val="lt-LT"/>
        </w:rPr>
        <w:fldChar w:fldCharType="separate"/>
      </w:r>
      <w:bookmarkStart w:id="39" w:name="_Toc414802552"/>
      <w:r w:rsidR="004D2D96">
        <w:rPr>
          <w:rFonts w:cs="Times New Roman"/>
          <w:b/>
          <w:noProof/>
          <w:color w:val="4F81BD" w:themeColor="accent1"/>
          <w:lang w:val="lt-LT"/>
        </w:rPr>
        <w:t>2</w:t>
      </w:r>
      <w:r w:rsidRPr="00A3650C">
        <w:rPr>
          <w:rFonts w:cs="Times New Roman"/>
          <w:b/>
          <w:color w:val="4F81BD" w:themeColor="accent1"/>
          <w:lang w:val="lt-LT"/>
        </w:rPr>
        <w:fldChar w:fldCharType="end"/>
      </w:r>
      <w:r w:rsidR="00E9727B" w:rsidRPr="00A3650C">
        <w:rPr>
          <w:rFonts w:cs="Times New Roman"/>
          <w:b/>
          <w:color w:val="4F81BD" w:themeColor="accent1"/>
          <w:lang w:val="lt-LT"/>
        </w:rPr>
        <w:t xml:space="preserve"> pav. </w:t>
      </w:r>
      <w:r w:rsidR="00854766" w:rsidRPr="00A3650C">
        <w:rPr>
          <w:b/>
          <w:color w:val="4F81BD" w:themeColor="accent1"/>
          <w:lang w:val="lt-LT"/>
        </w:rPr>
        <w:t>V</w:t>
      </w:r>
      <w:r w:rsidR="00E9727B" w:rsidRPr="00A3650C">
        <w:rPr>
          <w:b/>
          <w:color w:val="4F81BD" w:themeColor="accent1"/>
          <w:lang w:val="lt-LT"/>
        </w:rPr>
        <w:t xml:space="preserve">eiksmų seka atliekant vertinimą, pagal Reglamento Nr. 1303/2013 </w:t>
      </w:r>
      <w:r w:rsidR="00CE3366" w:rsidRPr="00A3650C">
        <w:rPr>
          <w:b/>
          <w:color w:val="4F81BD" w:themeColor="accent1"/>
          <w:lang w:val="lt-LT"/>
        </w:rPr>
        <w:t>37 str.</w:t>
      </w:r>
      <w:bookmarkEnd w:id="39"/>
      <w:r w:rsidR="00CE3366" w:rsidRPr="00A3650C">
        <w:rPr>
          <w:b/>
          <w:color w:val="4F81BD" w:themeColor="accent1"/>
          <w:lang w:val="lt-LT"/>
        </w:rPr>
        <w:t xml:space="preserve"> </w:t>
      </w:r>
    </w:p>
    <w:p w:rsidR="00E9727B" w:rsidRPr="00A3650C" w:rsidRDefault="005E63BD" w:rsidP="00854766">
      <w:pPr>
        <w:ind w:firstLine="0"/>
        <w:rPr>
          <w:b/>
          <w:lang w:val="lt-LT"/>
        </w:rPr>
      </w:pPr>
      <w:r>
        <w:rPr>
          <w:noProof/>
          <w:lang w:val="lt-LT" w:eastAsia="lt-LT"/>
        </w:rPr>
        <w:drawing>
          <wp:inline distT="0" distB="0" distL="0" distR="0" wp14:anchorId="75B71468" wp14:editId="0B96E095">
            <wp:extent cx="6067425" cy="1114425"/>
            <wp:effectExtent l="0" t="0" r="9525" b="952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7950" cy="1116358"/>
                    </a:xfrm>
                    <a:prstGeom prst="rect">
                      <a:avLst/>
                    </a:prstGeom>
                    <a:noFill/>
                  </pic:spPr>
                </pic:pic>
              </a:graphicData>
            </a:graphic>
          </wp:inline>
        </w:drawing>
      </w:r>
    </w:p>
    <w:p w:rsidR="00E9727B" w:rsidRPr="00A3650C" w:rsidRDefault="005E63BD" w:rsidP="00E9727B">
      <w:pPr>
        <w:ind w:hanging="142"/>
        <w:rPr>
          <w:b/>
          <w:lang w:val="lt-LT"/>
        </w:rPr>
      </w:pPr>
      <w:r>
        <w:rPr>
          <w:noProof/>
          <w:lang w:val="lt-LT" w:eastAsia="lt-LT"/>
        </w:rPr>
        <w:drawing>
          <wp:inline distT="0" distB="0" distL="0" distR="0" wp14:anchorId="36325EEA" wp14:editId="457005FB">
            <wp:extent cx="6134100" cy="10674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7699" cy="1068061"/>
                    </a:xfrm>
                    <a:prstGeom prst="rect">
                      <a:avLst/>
                    </a:prstGeom>
                    <a:noFill/>
                  </pic:spPr>
                </pic:pic>
              </a:graphicData>
            </a:graphic>
          </wp:inline>
        </w:drawing>
      </w:r>
    </w:p>
    <w:p w:rsidR="008903C5" w:rsidRPr="00A3650C" w:rsidRDefault="008903C5" w:rsidP="008903C5">
      <w:pPr>
        <w:tabs>
          <w:tab w:val="left" w:pos="993"/>
        </w:tabs>
        <w:ind w:firstLine="709"/>
        <w:rPr>
          <w:rFonts w:cs="Times New Roman"/>
          <w:noProof/>
          <w:sz w:val="20"/>
          <w:lang w:val="lt-LT"/>
        </w:rPr>
      </w:pPr>
      <w:r w:rsidRPr="00A3650C">
        <w:rPr>
          <w:rFonts w:cs="Times New Roman"/>
          <w:noProof/>
          <w:sz w:val="20"/>
          <w:lang w:val="lt-LT"/>
        </w:rPr>
        <w:t xml:space="preserve">Šaltinis: </w:t>
      </w:r>
      <w:r w:rsidR="00897AA8" w:rsidRPr="00A3650C">
        <w:rPr>
          <w:rFonts w:cs="Times New Roman"/>
          <w:noProof/>
          <w:sz w:val="20"/>
          <w:lang w:val="lt-LT"/>
        </w:rPr>
        <w:t>metodologija</w:t>
      </w:r>
    </w:p>
    <w:p w:rsidR="008548C9" w:rsidRPr="00A3650C" w:rsidRDefault="0083256A" w:rsidP="001C0B87">
      <w:pPr>
        <w:tabs>
          <w:tab w:val="left" w:pos="993"/>
        </w:tabs>
        <w:spacing w:before="240"/>
        <w:ind w:firstLine="709"/>
        <w:rPr>
          <w:rFonts w:cs="Times New Roman"/>
          <w:noProof/>
          <w:lang w:val="lt-LT"/>
        </w:rPr>
      </w:pPr>
      <w:r w:rsidRPr="00A3650C">
        <w:rPr>
          <w:rFonts w:cs="Times New Roman"/>
          <w:noProof/>
          <w:lang w:val="lt-LT"/>
        </w:rPr>
        <w:lastRenderedPageBreak/>
        <w:t>Pagrindiniai</w:t>
      </w:r>
      <w:r w:rsidR="00D626DC" w:rsidRPr="00A3650C">
        <w:rPr>
          <w:rFonts w:cs="Times New Roman"/>
          <w:noProof/>
          <w:lang w:val="lt-LT"/>
        </w:rPr>
        <w:t xml:space="preserve"> </w:t>
      </w:r>
      <w:r w:rsidR="00FD54D7" w:rsidRPr="00A3650C">
        <w:rPr>
          <w:rFonts w:cs="Times New Roman"/>
          <w:noProof/>
          <w:lang w:val="lt-LT"/>
        </w:rPr>
        <w:t>vertinime</w:t>
      </w:r>
      <w:r w:rsidR="00D626DC" w:rsidRPr="00A3650C">
        <w:rPr>
          <w:rFonts w:cs="Times New Roman"/>
          <w:noProof/>
          <w:lang w:val="lt-LT"/>
        </w:rPr>
        <w:t xml:space="preserve"> nagrinėti</w:t>
      </w:r>
      <w:r w:rsidRPr="00A3650C">
        <w:rPr>
          <w:rFonts w:cs="Times New Roman"/>
          <w:noProof/>
          <w:lang w:val="lt-LT"/>
        </w:rPr>
        <w:t xml:space="preserve"> </w:t>
      </w:r>
      <w:r w:rsidR="00D626DC" w:rsidRPr="00A3650C">
        <w:rPr>
          <w:rFonts w:cs="Times New Roman"/>
          <w:noProof/>
          <w:lang w:val="lt-LT"/>
        </w:rPr>
        <w:t xml:space="preserve">Lietuvos finansų </w:t>
      </w:r>
      <w:r w:rsidRPr="00A3650C">
        <w:rPr>
          <w:rFonts w:cs="Times New Roman"/>
          <w:noProof/>
          <w:lang w:val="lt-LT"/>
        </w:rPr>
        <w:t>rinkos dalyviai</w:t>
      </w:r>
      <w:r w:rsidR="00310F18" w:rsidRPr="00A3650C">
        <w:rPr>
          <w:rFonts w:cs="Times New Roman"/>
          <w:noProof/>
          <w:lang w:val="lt-LT"/>
        </w:rPr>
        <w:t xml:space="preserve"> ir atsakingos institucijos</w:t>
      </w:r>
      <w:r w:rsidR="00E11833" w:rsidRPr="00A3650C">
        <w:rPr>
          <w:rFonts w:cs="Times New Roman"/>
          <w:noProof/>
          <w:lang w:val="lt-LT"/>
        </w:rPr>
        <w:t>,</w:t>
      </w:r>
      <w:r w:rsidR="00FD54D7" w:rsidRPr="00A3650C">
        <w:rPr>
          <w:rFonts w:cs="Times New Roman"/>
          <w:noProof/>
          <w:lang w:val="lt-LT"/>
        </w:rPr>
        <w:t xml:space="preserve"> </w:t>
      </w:r>
      <w:r w:rsidR="00854766" w:rsidRPr="00A3650C">
        <w:rPr>
          <w:rFonts w:cs="Times New Roman"/>
          <w:noProof/>
          <w:lang w:val="lt-LT"/>
        </w:rPr>
        <w:t xml:space="preserve">įtrauktos </w:t>
      </w:r>
      <w:r w:rsidR="00FD54D7" w:rsidRPr="00A3650C">
        <w:rPr>
          <w:rFonts w:cs="Times New Roman"/>
          <w:noProof/>
          <w:lang w:val="lt-LT"/>
        </w:rPr>
        <w:t>į vertinim</w:t>
      </w:r>
      <w:r w:rsidR="00F87206" w:rsidRPr="00A3650C">
        <w:rPr>
          <w:rFonts w:cs="Times New Roman"/>
          <w:noProof/>
          <w:lang w:val="lt-LT"/>
        </w:rPr>
        <w:t>ą</w:t>
      </w:r>
      <w:r w:rsidR="00E11833" w:rsidRPr="00A3650C">
        <w:rPr>
          <w:rFonts w:cs="Times New Roman"/>
          <w:noProof/>
          <w:lang w:val="lt-LT"/>
        </w:rPr>
        <w:t>,</w:t>
      </w:r>
      <w:r w:rsidRPr="00A3650C">
        <w:rPr>
          <w:rFonts w:cs="Times New Roman"/>
          <w:noProof/>
          <w:lang w:val="lt-LT"/>
        </w:rPr>
        <w:t xml:space="preserve"> yra:</w:t>
      </w:r>
      <w:r w:rsidR="001C0B87" w:rsidRPr="00A3650C">
        <w:rPr>
          <w:rFonts w:cs="Times New Roman"/>
          <w:noProof/>
          <w:lang w:val="lt-LT"/>
        </w:rPr>
        <w:t xml:space="preserve"> bankai, </w:t>
      </w:r>
      <w:r w:rsidR="00F87206" w:rsidRPr="00A3650C">
        <w:rPr>
          <w:rFonts w:cs="Times New Roman"/>
          <w:noProof/>
          <w:lang w:val="lt-LT"/>
        </w:rPr>
        <w:t>EIF</w:t>
      </w:r>
      <w:r w:rsidR="001C0B87" w:rsidRPr="00A3650C">
        <w:rPr>
          <w:rFonts w:cs="Times New Roman"/>
          <w:noProof/>
          <w:lang w:val="lt-LT"/>
        </w:rPr>
        <w:t xml:space="preserve">, </w:t>
      </w:r>
      <w:r w:rsidR="00F87206" w:rsidRPr="00A3650C">
        <w:rPr>
          <w:rFonts w:cs="Times New Roman"/>
          <w:noProof/>
          <w:lang w:val="lt-LT"/>
        </w:rPr>
        <w:t>INVEGA</w:t>
      </w:r>
      <w:r w:rsidR="001C0B87" w:rsidRPr="00A3650C">
        <w:rPr>
          <w:rFonts w:cs="Times New Roman"/>
          <w:noProof/>
          <w:lang w:val="lt-LT"/>
        </w:rPr>
        <w:t xml:space="preserve">, </w:t>
      </w:r>
      <w:r w:rsidR="00F87206" w:rsidRPr="00A3650C">
        <w:rPr>
          <w:rFonts w:cs="Times New Roman"/>
          <w:noProof/>
          <w:lang w:val="lt-LT"/>
        </w:rPr>
        <w:t>KU</w:t>
      </w:r>
      <w:r w:rsidR="001C0B87" w:rsidRPr="00A3650C">
        <w:rPr>
          <w:rFonts w:cs="Times New Roman"/>
          <w:noProof/>
          <w:lang w:val="lt-LT"/>
        </w:rPr>
        <w:t xml:space="preserve">, </w:t>
      </w:r>
      <w:r w:rsidRPr="00A3650C">
        <w:rPr>
          <w:rFonts w:cs="Times New Roman"/>
          <w:noProof/>
          <w:lang w:val="lt-LT"/>
        </w:rPr>
        <w:t>Lizingo bendrovės</w:t>
      </w:r>
      <w:r w:rsidR="001C0B87" w:rsidRPr="00A3650C">
        <w:rPr>
          <w:rFonts w:cs="Times New Roman"/>
          <w:noProof/>
          <w:lang w:val="lt-LT"/>
        </w:rPr>
        <w:t xml:space="preserve">, </w:t>
      </w:r>
      <w:r w:rsidR="00F87206" w:rsidRPr="00A3650C">
        <w:rPr>
          <w:rFonts w:cs="Times New Roman"/>
          <w:noProof/>
          <w:lang w:val="lt-LT"/>
        </w:rPr>
        <w:t>LBA</w:t>
      </w:r>
      <w:r w:rsidR="001C0B87" w:rsidRPr="00A3650C">
        <w:rPr>
          <w:rFonts w:cs="Times New Roman"/>
          <w:noProof/>
          <w:lang w:val="lt-LT"/>
        </w:rPr>
        <w:t xml:space="preserve">, </w:t>
      </w:r>
      <w:r w:rsidR="00F87206" w:rsidRPr="00A3650C">
        <w:rPr>
          <w:rFonts w:cs="Times New Roman"/>
          <w:noProof/>
          <w:lang w:val="lt-LT"/>
        </w:rPr>
        <w:t>LCKU</w:t>
      </w:r>
      <w:r w:rsidR="001C0B87" w:rsidRPr="00A3650C">
        <w:rPr>
          <w:rFonts w:cs="Times New Roman"/>
          <w:noProof/>
          <w:lang w:val="lt-LT"/>
        </w:rPr>
        <w:t xml:space="preserve">, </w:t>
      </w:r>
      <w:r w:rsidR="00F87206" w:rsidRPr="00A3650C">
        <w:rPr>
          <w:rFonts w:cs="Times New Roman"/>
          <w:noProof/>
          <w:lang w:val="lt-LT"/>
        </w:rPr>
        <w:t>L</w:t>
      </w:r>
      <w:r w:rsidR="00E646DE" w:rsidRPr="00A3650C">
        <w:rPr>
          <w:rFonts w:cs="Times New Roman"/>
          <w:noProof/>
          <w:lang w:val="lt-LT"/>
        </w:rPr>
        <w:t>T VCA</w:t>
      </w:r>
      <w:r w:rsidR="001C0B87" w:rsidRPr="00A3650C">
        <w:rPr>
          <w:rFonts w:cs="Times New Roman"/>
          <w:noProof/>
          <w:lang w:val="lt-LT"/>
        </w:rPr>
        <w:t>, p</w:t>
      </w:r>
      <w:r w:rsidR="004C4F35" w:rsidRPr="00A3650C">
        <w:rPr>
          <w:rFonts w:cs="Times New Roman"/>
          <w:noProof/>
          <w:lang w:val="lt-LT"/>
        </w:rPr>
        <w:t>rivatūs investuotojai</w:t>
      </w:r>
      <w:r w:rsidR="001C0B87" w:rsidRPr="00A3650C">
        <w:rPr>
          <w:rFonts w:cs="Times New Roman"/>
          <w:noProof/>
          <w:lang w:val="lt-LT"/>
        </w:rPr>
        <w:t xml:space="preserve">, </w:t>
      </w:r>
      <w:r w:rsidR="00F87206" w:rsidRPr="00A3650C">
        <w:rPr>
          <w:rFonts w:cs="Times New Roman"/>
          <w:noProof/>
          <w:lang w:val="lt-LT"/>
        </w:rPr>
        <w:t>RKF valdytojai</w:t>
      </w:r>
      <w:r w:rsidR="001C0B87" w:rsidRPr="00A3650C">
        <w:rPr>
          <w:rFonts w:cs="Times New Roman"/>
          <w:noProof/>
          <w:lang w:val="lt-LT"/>
        </w:rPr>
        <w:t xml:space="preserve">, </w:t>
      </w:r>
      <w:r w:rsidR="00F87206" w:rsidRPr="00A3650C">
        <w:rPr>
          <w:rFonts w:cs="Times New Roman"/>
          <w:noProof/>
          <w:lang w:val="lt-LT"/>
        </w:rPr>
        <w:t>SADM</w:t>
      </w:r>
      <w:r w:rsidR="001C0B87" w:rsidRPr="00A3650C">
        <w:rPr>
          <w:rFonts w:cs="Times New Roman"/>
          <w:noProof/>
          <w:lang w:val="lt-LT"/>
        </w:rPr>
        <w:t xml:space="preserve">, </w:t>
      </w:r>
      <w:r w:rsidR="00F87206" w:rsidRPr="00A3650C">
        <w:rPr>
          <w:rFonts w:cs="Times New Roman"/>
          <w:noProof/>
          <w:lang w:val="lt-LT"/>
        </w:rPr>
        <w:t>ŪM</w:t>
      </w:r>
      <w:r w:rsidR="00D626DC" w:rsidRPr="00A3650C">
        <w:rPr>
          <w:rFonts w:cs="Times New Roman"/>
          <w:noProof/>
          <w:lang w:val="lt-LT"/>
        </w:rPr>
        <w:t>.</w:t>
      </w:r>
    </w:p>
    <w:p w:rsidR="008548C9" w:rsidRPr="00A3650C" w:rsidRDefault="00BD1ADB" w:rsidP="00ED61EA">
      <w:pPr>
        <w:pStyle w:val="Antrat2"/>
      </w:pPr>
      <w:bookmarkStart w:id="40" w:name="_Toc416763857"/>
      <w:r w:rsidRPr="00A3650C">
        <w:t>FP naudojimas 2007–2013 m. programavimo laikotarpiu</w:t>
      </w:r>
      <w:bookmarkEnd w:id="40"/>
    </w:p>
    <w:p w:rsidR="008548C9" w:rsidRPr="00A3650C" w:rsidRDefault="008548C9" w:rsidP="008548C9">
      <w:pPr>
        <w:spacing w:before="240" w:after="240"/>
        <w:ind w:firstLine="709"/>
        <w:rPr>
          <w:rFonts w:cs="Times New Roman"/>
          <w:lang w:val="lt-LT"/>
        </w:rPr>
      </w:pPr>
      <w:r w:rsidRPr="00A3650C">
        <w:rPr>
          <w:rFonts w:cs="Times New Roman"/>
          <w:lang w:val="lt-LT"/>
        </w:rPr>
        <w:t xml:space="preserve">2007–2013 m. programavimo laikotarpiu Lietuvoje pirmą kartą FP įgyvendinti buvo panaudotos ES SF lėšos. </w:t>
      </w:r>
    </w:p>
    <w:p w:rsidR="008548C9" w:rsidRPr="00A3650C" w:rsidRDefault="00CE3366" w:rsidP="008548C9">
      <w:pPr>
        <w:spacing w:before="240" w:after="240"/>
        <w:rPr>
          <w:rFonts w:cs="Times New Roman"/>
          <w:lang w:val="lt-LT"/>
        </w:rPr>
      </w:pPr>
      <w:r w:rsidRPr="00A3650C">
        <w:rPr>
          <w:rFonts w:cs="Times New Roman"/>
          <w:lang w:val="lt-LT"/>
        </w:rPr>
        <w:t xml:space="preserve">2007–2013 m. programavimo laikotarpiu </w:t>
      </w:r>
      <w:r w:rsidR="008548C9" w:rsidRPr="00A3650C">
        <w:rPr>
          <w:rFonts w:cs="Times New Roman"/>
          <w:lang w:val="lt-LT"/>
        </w:rPr>
        <w:t>Lietuvoje iš ERPF ir ESF finansuojamos FP, įgyvendinamos pagal EAVP 2 prioriteto „Verslo produktyvumo didinimas ir aplinkos verslui gerinimas“ 3 uždavinį „Pagerinti smulkiojo ir vidutinio verslo subjektų priėjimą prie finansavimo šaltinių“ ir pagal ŽIVP 1 prioriteto „Kokybiškas užimtumas ir socialinė aprėptis“ 1 uždavinį „</w:t>
      </w:r>
      <w:r w:rsidR="008548C9" w:rsidRPr="00A3650C">
        <w:rPr>
          <w:lang w:val="lt-LT"/>
        </w:rPr>
        <w:t>Didinti darbuotojų ir įmonių prisitaikymą prie rinkos poreikių</w:t>
      </w:r>
      <w:r w:rsidR="008548C9" w:rsidRPr="00A3650C">
        <w:rPr>
          <w:rFonts w:cs="Times New Roman"/>
          <w:lang w:val="lt-LT"/>
        </w:rPr>
        <w:t>“</w:t>
      </w:r>
      <w:r w:rsidR="000F11FD" w:rsidRPr="00A3650C">
        <w:rPr>
          <w:rStyle w:val="Puslapioinaosnuoroda"/>
          <w:rFonts w:cs="Times New Roman"/>
          <w:lang w:val="lt-LT"/>
        </w:rPr>
        <w:footnoteReference w:id="2"/>
      </w:r>
      <w:r w:rsidR="008548C9" w:rsidRPr="00A3650C">
        <w:rPr>
          <w:rFonts w:cs="Times New Roman"/>
          <w:lang w:val="lt-LT"/>
        </w:rPr>
        <w:t xml:space="preserve">. 2007–2013 m. laikotarpiu FP </w:t>
      </w:r>
      <w:r w:rsidR="000670A2" w:rsidRPr="00A3650C">
        <w:rPr>
          <w:rFonts w:cs="Times New Roman"/>
          <w:lang w:val="lt-LT"/>
        </w:rPr>
        <w:t>ir su jomis susijus</w:t>
      </w:r>
      <w:r w:rsidR="007F756F" w:rsidRPr="00A3650C">
        <w:rPr>
          <w:rFonts w:cs="Times New Roman"/>
          <w:lang w:val="lt-LT"/>
        </w:rPr>
        <w:t>iai dalinio palūkanų kompensavimo priemonei</w:t>
      </w:r>
      <w:r w:rsidR="000670A2" w:rsidRPr="00A3650C">
        <w:rPr>
          <w:rFonts w:cs="Times New Roman"/>
          <w:lang w:val="lt-LT"/>
        </w:rPr>
        <w:t xml:space="preserve"> </w:t>
      </w:r>
      <w:r w:rsidR="008548C9" w:rsidRPr="00A3650C">
        <w:rPr>
          <w:rFonts w:cs="Times New Roman"/>
          <w:lang w:val="lt-LT"/>
        </w:rPr>
        <w:t xml:space="preserve">buvo skiriama apie </w:t>
      </w:r>
      <w:r w:rsidR="00407052" w:rsidRPr="00A3650C">
        <w:rPr>
          <w:rFonts w:cs="Times New Roman"/>
          <w:lang w:val="lt-LT"/>
        </w:rPr>
        <w:t>9,3</w:t>
      </w:r>
      <w:r w:rsidR="008548C9" w:rsidRPr="00A3650C">
        <w:rPr>
          <w:rFonts w:cs="Times New Roman"/>
          <w:lang w:val="lt-LT"/>
        </w:rPr>
        <w:t> proc. ERPF lėšų ir 1,</w:t>
      </w:r>
      <w:r w:rsidR="00407052" w:rsidRPr="00A3650C">
        <w:rPr>
          <w:rFonts w:cs="Times New Roman"/>
          <w:lang w:val="lt-LT"/>
        </w:rPr>
        <w:t>5 </w:t>
      </w:r>
      <w:r w:rsidR="008548C9" w:rsidRPr="00A3650C">
        <w:rPr>
          <w:rFonts w:cs="Times New Roman"/>
          <w:lang w:val="lt-LT"/>
        </w:rPr>
        <w:t xml:space="preserve">proc. ESF lėšų. </w:t>
      </w:r>
    </w:p>
    <w:p w:rsidR="00BD1ADB" w:rsidRPr="00A3650C" w:rsidRDefault="00BD1ADB" w:rsidP="00ED61EA">
      <w:pPr>
        <w:pStyle w:val="Antrat2"/>
      </w:pPr>
      <w:bookmarkStart w:id="41" w:name="_Toc395259518"/>
      <w:bookmarkStart w:id="42" w:name="_Toc416763858"/>
      <w:bookmarkEnd w:id="41"/>
      <w:r w:rsidRPr="00A3650C">
        <w:t>2014–2020 m. programavimo laikotarpio strateginiai prioritetai bei politikos kryptys</w:t>
      </w:r>
      <w:bookmarkEnd w:id="42"/>
    </w:p>
    <w:p w:rsidR="008548C9" w:rsidRPr="00A3650C" w:rsidRDefault="008548C9" w:rsidP="008548C9">
      <w:pPr>
        <w:pStyle w:val="Tekstas"/>
        <w:ind w:right="-1" w:firstLine="709"/>
      </w:pPr>
      <w:r w:rsidRPr="00A3650C">
        <w:t xml:space="preserve">EK </w:t>
      </w:r>
      <w:r w:rsidRPr="00A3650C">
        <w:rPr>
          <w:rStyle w:val="Grietas"/>
          <w:b w:val="0"/>
        </w:rPr>
        <w:t>2014 m. birželio 20 d.</w:t>
      </w:r>
      <w:r w:rsidRPr="00A3650C">
        <w:rPr>
          <w:rStyle w:val="Grietas"/>
        </w:rPr>
        <w:t xml:space="preserve"> </w:t>
      </w:r>
      <w:r w:rsidRPr="00A3650C">
        <w:t xml:space="preserve">patvirtinta LR Partnerystės sutartis (toliau – Partnerystės sutartis) apibrėžia </w:t>
      </w:r>
      <w:r w:rsidRPr="00A3650C">
        <w:rPr>
          <w:bCs/>
        </w:rPr>
        <w:t>Europos struktūrinių ir invest</w:t>
      </w:r>
      <w:r w:rsidR="001F2B0B">
        <w:rPr>
          <w:bCs/>
        </w:rPr>
        <w:t>ici</w:t>
      </w:r>
      <w:r w:rsidR="002E02CC">
        <w:rPr>
          <w:bCs/>
        </w:rPr>
        <w:t>n</w:t>
      </w:r>
      <w:r w:rsidR="00513828">
        <w:rPr>
          <w:bCs/>
        </w:rPr>
        <w:t>ių</w:t>
      </w:r>
      <w:r w:rsidRPr="00A3650C">
        <w:rPr>
          <w:bCs/>
        </w:rPr>
        <w:t xml:space="preserve"> fondų</w:t>
      </w:r>
      <w:r w:rsidRPr="00A3650C">
        <w:t xml:space="preserve"> naudojimą </w:t>
      </w:r>
      <w:r w:rsidRPr="00A3650C">
        <w:rPr>
          <w:noProof/>
        </w:rPr>
        <w:t xml:space="preserve">2014–2020 m. </w:t>
      </w:r>
      <w:r w:rsidRPr="00A3650C">
        <w:t xml:space="preserve">programavimo laikotarpiu. Pagal Partnerystės sutartį Lietuvai skirta </w:t>
      </w:r>
      <w:r w:rsidRPr="00A3650C">
        <w:rPr>
          <w:bCs/>
        </w:rPr>
        <w:t>8,351 mlrd. EUR</w:t>
      </w:r>
      <w:r w:rsidRPr="00A3650C">
        <w:t xml:space="preserve"> ekonomikos augimui skatinti, darbo vietoms kurti, kaimo plėtrai ir žuvininkystei.</w:t>
      </w:r>
    </w:p>
    <w:p w:rsidR="008548C9" w:rsidRPr="00A3650C" w:rsidRDefault="008548C9" w:rsidP="008548C9">
      <w:pPr>
        <w:pStyle w:val="Tekstas"/>
        <w:ind w:right="-1" w:firstLine="709"/>
      </w:pPr>
      <w:r w:rsidRPr="00A3650C">
        <w:t xml:space="preserve">Partnerystės sutartis apima ES fondų veiksmingo ir efektyvaus panaudojimo strategiją, jungiančią vienuolikai teminių tikslų skiriamą finansavimą iš ERPF (3,501 mlrd. EUR), ESF </w:t>
      </w:r>
      <w:r w:rsidR="0037587F" w:rsidRPr="00A3650C">
        <w:br/>
      </w:r>
      <w:r w:rsidRPr="00A3650C">
        <w:t>(1,127 mlrd. EUR), SF (2,049 mlrd. EUR), taip pat EŽŪFKP (1,613 mlrd. EUR) bei Europos jūrų reikalų ir žuvininkystės fondo (63 mln. EUR). Dar 31,8 mln. EUR numatyta skirti pagal Jaunimo užimtumo iniciatyvą.</w:t>
      </w:r>
    </w:p>
    <w:p w:rsidR="008548C9" w:rsidRPr="00A3650C" w:rsidRDefault="008548C9" w:rsidP="008548C9">
      <w:pPr>
        <w:pStyle w:val="Tekstas"/>
        <w:ind w:right="-1" w:firstLine="709"/>
      </w:pPr>
      <w:r w:rsidRPr="00A3650C">
        <w:t>Partnerystės sutarties pagrindu parengta VP,</w:t>
      </w:r>
      <w:r w:rsidR="00CE3366" w:rsidRPr="00A3650C">
        <w:t xml:space="preserve"> kuri</w:t>
      </w:r>
      <w:r w:rsidRPr="00A3650C">
        <w:t xml:space="preserve"> </w:t>
      </w:r>
      <w:r w:rsidR="00CE3366" w:rsidRPr="00A3650C">
        <w:t>atliepia esminius šalies plėtros iššūkius ir remiasi investicijų sutelkimu į ES bendrajame strateginiame dokumente nustatytus</w:t>
      </w:r>
      <w:r w:rsidR="00F27F9F" w:rsidRPr="00A3650C">
        <w:t>,</w:t>
      </w:r>
      <w:r w:rsidR="00CE3366" w:rsidRPr="00A3650C">
        <w:t xml:space="preserve"> </w:t>
      </w:r>
      <w:r w:rsidR="00F27F9F" w:rsidRPr="00A3650C">
        <w:t>tarpusavyje glaudžiai susij</w:t>
      </w:r>
      <w:r w:rsidR="001268C4" w:rsidRPr="00A3650C">
        <w:t>usius</w:t>
      </w:r>
      <w:r w:rsidR="00F27F9F" w:rsidRPr="00A3650C">
        <w:t xml:space="preserve"> ir papild</w:t>
      </w:r>
      <w:r w:rsidR="001268C4" w:rsidRPr="00A3650C">
        <w:t>ančius</w:t>
      </w:r>
      <w:r w:rsidR="00F27F9F" w:rsidRPr="00A3650C">
        <w:t xml:space="preserve"> vienas kitą, </w:t>
      </w:r>
      <w:r w:rsidR="00CE3366" w:rsidRPr="00A3650C">
        <w:t>11 teminių tikslų ir jų konkrečius investicinius prioritetus. Ją sudaro trys pagrindinės kryptys:  pažangus ūkio augimas ilguoju laikotarpiu, tausiu išteklių naudojimu paremtas augimas ir auganti socialinė sanglauda</w:t>
      </w:r>
      <w:r w:rsidRPr="00A3650C">
        <w:t>. VP EK patvirtinta</w:t>
      </w:r>
      <w:r w:rsidR="007B3F60" w:rsidRPr="00A3650C">
        <w:t xml:space="preserve"> </w:t>
      </w:r>
      <w:r w:rsidR="003F0EEA">
        <w:br/>
      </w:r>
      <w:r w:rsidR="007B3F60" w:rsidRPr="00A3650C">
        <w:t>2014 m. rugsėjo 8 d.</w:t>
      </w:r>
      <w:r w:rsidRPr="00A3650C">
        <w:t xml:space="preserve"> </w:t>
      </w:r>
    </w:p>
    <w:p w:rsidR="004E7B49" w:rsidRPr="00A3650C" w:rsidRDefault="004E7B49" w:rsidP="004E7B49">
      <w:pPr>
        <w:spacing w:before="240" w:after="240"/>
        <w:ind w:firstLine="624"/>
        <w:rPr>
          <w:lang w:val="lt-LT" w:eastAsia="lt-LT"/>
        </w:rPr>
      </w:pPr>
      <w:r w:rsidRPr="00A3650C">
        <w:rPr>
          <w:rFonts w:cs="Times New Roman"/>
          <w:lang w:val="lt-LT"/>
        </w:rPr>
        <w:t xml:space="preserve">Pagrindinė už verslo rėmimo priemones Lietuvoje atsakinga institucija yra ŪM. ŪM </w:t>
      </w:r>
      <w:r w:rsidRPr="00A3650C">
        <w:rPr>
          <w:rFonts w:cs="Times New Roman"/>
          <w:lang w:val="lt-LT"/>
        </w:rPr>
        <w:br/>
      </w:r>
      <w:r w:rsidRPr="00A3650C">
        <w:rPr>
          <w:lang w:val="lt-LT"/>
        </w:rPr>
        <w:t xml:space="preserve">2014–2020 m. programavimo laikotarpiu administruos </w:t>
      </w:r>
      <w:r w:rsidR="00A56500" w:rsidRPr="00A3650C">
        <w:rPr>
          <w:lang w:val="lt-LT" w:eastAsia="lt-LT"/>
        </w:rPr>
        <w:t>1,01</w:t>
      </w:r>
      <w:r w:rsidRPr="00A3650C">
        <w:rPr>
          <w:lang w:val="lt-LT" w:eastAsia="lt-LT"/>
        </w:rPr>
        <w:t xml:space="preserve"> mlrd. </w:t>
      </w:r>
      <w:r w:rsidR="00A56500" w:rsidRPr="00A3650C">
        <w:rPr>
          <w:lang w:val="lt-LT" w:eastAsia="lt-LT"/>
        </w:rPr>
        <w:t xml:space="preserve">EUR </w:t>
      </w:r>
      <w:r w:rsidRPr="00A3650C">
        <w:rPr>
          <w:lang w:val="lt-LT" w:eastAsia="lt-LT"/>
        </w:rPr>
        <w:t>ES SF lėšų. ŪM lėšas planuojama paskirstyti MTEPI (pagal 1 VP prioritetą), SVV konku</w:t>
      </w:r>
      <w:r w:rsidR="00995B59">
        <w:rPr>
          <w:lang w:val="lt-LT" w:eastAsia="lt-LT"/>
        </w:rPr>
        <w:t>rencingumo skatinimui (pagal 3 VP </w:t>
      </w:r>
      <w:r w:rsidRPr="00A3650C">
        <w:rPr>
          <w:lang w:val="lt-LT" w:eastAsia="lt-LT"/>
        </w:rPr>
        <w:t>prioritetą), pramonės įmonių en</w:t>
      </w:r>
      <w:r w:rsidR="00995B59">
        <w:rPr>
          <w:lang w:val="lt-LT" w:eastAsia="lt-LT"/>
        </w:rPr>
        <w:t>ergetiniam efektyvumui (pagal 4 VP </w:t>
      </w:r>
      <w:r w:rsidRPr="00A3650C">
        <w:rPr>
          <w:lang w:val="lt-LT" w:eastAsia="lt-LT"/>
        </w:rPr>
        <w:t xml:space="preserve">prioritetą), kultūros objektų žinomumui (pagal 6 VP prioritetą) ir žmogiškųjų išteklių kompetencijai didinti (pagal </w:t>
      </w:r>
      <w:r w:rsidR="00995B59">
        <w:rPr>
          <w:lang w:val="lt-LT" w:eastAsia="lt-LT"/>
        </w:rPr>
        <w:t>10 VP </w:t>
      </w:r>
      <w:r w:rsidRPr="00A3650C">
        <w:rPr>
          <w:lang w:val="lt-LT" w:eastAsia="lt-LT"/>
        </w:rPr>
        <w:t xml:space="preserve">prioritetą). Taip pat, remiantis </w:t>
      </w:r>
      <w:r w:rsidRPr="00A3650C">
        <w:rPr>
          <w:lang w:val="lt-LT"/>
        </w:rPr>
        <w:t xml:space="preserve">2007–2013 m. programavimo laikotarpio gerąja praktika, </w:t>
      </w:r>
      <w:r w:rsidRPr="00A3650C">
        <w:rPr>
          <w:lang w:val="lt-LT"/>
        </w:rPr>
        <w:lastRenderedPageBreak/>
        <w:t>vieną verslumą ir socialiai jautrių asmenų įsitraukimą į darb</w:t>
      </w:r>
      <w:r w:rsidR="00854766" w:rsidRPr="00A3650C">
        <w:rPr>
          <w:lang w:val="lt-LT"/>
        </w:rPr>
        <w:t>o rinką skatinančią FP planuoja</w:t>
      </w:r>
      <w:r w:rsidRPr="00A3650C">
        <w:rPr>
          <w:lang w:val="lt-LT"/>
        </w:rPr>
        <w:t xml:space="preserve"> įgyvendinti SADM </w:t>
      </w:r>
      <w:r w:rsidR="00854766" w:rsidRPr="00A3650C">
        <w:rPr>
          <w:lang w:val="lt-LT"/>
        </w:rPr>
        <w:t>(</w:t>
      </w:r>
      <w:r w:rsidRPr="00A3650C">
        <w:rPr>
          <w:lang w:val="lt-LT"/>
        </w:rPr>
        <w:t>pagal 7 VP prioritetą</w:t>
      </w:r>
      <w:r w:rsidR="00854766" w:rsidRPr="00A3650C">
        <w:rPr>
          <w:lang w:val="lt-LT"/>
        </w:rPr>
        <w:t>)</w:t>
      </w:r>
      <w:r w:rsidRPr="00A3650C">
        <w:rPr>
          <w:lang w:val="lt-LT"/>
        </w:rPr>
        <w:t>.</w:t>
      </w:r>
    </w:p>
    <w:p w:rsidR="004E7B49" w:rsidRPr="00A3650C" w:rsidRDefault="004E7B49" w:rsidP="004E7B49">
      <w:pPr>
        <w:spacing w:before="240" w:after="240"/>
        <w:rPr>
          <w:rFonts w:cs="Times New Roman"/>
          <w:lang w:val="lt-LT"/>
        </w:rPr>
      </w:pPr>
      <w:r w:rsidRPr="00A3650C">
        <w:rPr>
          <w:rFonts w:cs="Times New Roman"/>
          <w:lang w:val="lt-LT"/>
        </w:rPr>
        <w:t xml:space="preserve">Atsižvelgdama į tai, kad </w:t>
      </w:r>
      <w:r w:rsidR="00817EAB" w:rsidRPr="00A3650C">
        <w:rPr>
          <w:lang w:val="lt-LT"/>
        </w:rPr>
        <w:t>siekiama išanalizuoti FP panaudojimo galimybes planuojamoms verslo rėmimo priemonėms įgyvendinti</w:t>
      </w:r>
      <w:r w:rsidRPr="00A3650C">
        <w:rPr>
          <w:rFonts w:cs="Times New Roman"/>
          <w:lang w:val="lt-LT"/>
        </w:rPr>
        <w:t>, FM</w:t>
      </w:r>
      <w:r w:rsidRPr="00A3650C">
        <w:rPr>
          <w:lang w:val="lt-LT"/>
        </w:rPr>
        <w:t xml:space="preserve"> </w:t>
      </w:r>
      <w:r w:rsidRPr="00A3650C">
        <w:rPr>
          <w:rFonts w:cs="Times New Roman"/>
          <w:lang w:val="lt-LT"/>
        </w:rPr>
        <w:t>užsakė</w:t>
      </w:r>
      <w:r w:rsidR="00854766" w:rsidRPr="00A3650C">
        <w:rPr>
          <w:rFonts w:cs="Times New Roman"/>
          <w:lang w:val="lt-LT"/>
        </w:rPr>
        <w:t xml:space="preserve"> atlikti ESTEP analizę</w:t>
      </w:r>
      <w:r w:rsidRPr="00A3650C">
        <w:rPr>
          <w:lang w:val="lt-LT" w:eastAsia="lt-LT"/>
        </w:rPr>
        <w:t>.</w:t>
      </w:r>
      <w:r w:rsidRPr="00A3650C">
        <w:rPr>
          <w:rFonts w:cs="Times New Roman"/>
          <w:lang w:val="lt-LT"/>
        </w:rPr>
        <w:t xml:space="preserve"> ESTEP analizėje pateiktos rekomendacijos dėl ŪM planuojamų verslui skirtų FP į</w:t>
      </w:r>
      <w:r w:rsidR="00995B59">
        <w:rPr>
          <w:rFonts w:cs="Times New Roman"/>
          <w:lang w:val="lt-LT"/>
        </w:rPr>
        <w:t>gyvendinimo ir identifikuoti VP </w:t>
      </w:r>
      <w:r w:rsidRPr="00A3650C">
        <w:rPr>
          <w:rFonts w:cs="Times New Roman"/>
          <w:lang w:val="lt-LT"/>
        </w:rPr>
        <w:t xml:space="preserve">prioritetai, kuriuose verslo rėmimo priemonės gali būti įgyvendinamos per FP. Todėl </w:t>
      </w:r>
      <w:r w:rsidR="00CE3366" w:rsidRPr="00A3650C">
        <w:rPr>
          <w:rFonts w:cs="Times New Roman"/>
          <w:lang w:val="lt-LT"/>
        </w:rPr>
        <w:t xml:space="preserve">šiame </w:t>
      </w:r>
      <w:r w:rsidRPr="00A3650C">
        <w:rPr>
          <w:rFonts w:cs="Times New Roman"/>
          <w:lang w:val="lt-LT"/>
        </w:rPr>
        <w:t xml:space="preserve">vertinime aprašytos FP, </w:t>
      </w:r>
      <w:r w:rsidR="00854766" w:rsidRPr="00A3650C">
        <w:rPr>
          <w:rFonts w:cs="Times New Roman"/>
          <w:lang w:val="lt-LT"/>
        </w:rPr>
        <w:t>kurios</w:t>
      </w:r>
      <w:r w:rsidR="00E90FAA" w:rsidRPr="00A3650C">
        <w:rPr>
          <w:rFonts w:cs="Times New Roman"/>
          <w:lang w:val="lt-LT"/>
        </w:rPr>
        <w:t xml:space="preserve"> pagal</w:t>
      </w:r>
      <w:r w:rsidR="00854766" w:rsidRPr="00A3650C">
        <w:rPr>
          <w:rFonts w:cs="Times New Roman"/>
          <w:lang w:val="lt-LT"/>
        </w:rPr>
        <w:t xml:space="preserve"> ESTEP analizę</w:t>
      </w:r>
      <w:r w:rsidR="00E90FAA" w:rsidRPr="00A3650C">
        <w:rPr>
          <w:rFonts w:cs="Times New Roman"/>
          <w:lang w:val="lt-LT"/>
        </w:rPr>
        <w:t>,</w:t>
      </w:r>
      <w:r w:rsidR="00854766" w:rsidRPr="00A3650C">
        <w:rPr>
          <w:rFonts w:cs="Times New Roman"/>
          <w:lang w:val="lt-LT"/>
        </w:rPr>
        <w:t xml:space="preserve"> buvo pripažintos pajamas generuojančiomis</w:t>
      </w:r>
      <w:r w:rsidR="00E90FAA" w:rsidRPr="00A3650C">
        <w:rPr>
          <w:rFonts w:cs="Times New Roman"/>
          <w:lang w:val="lt-LT"/>
        </w:rPr>
        <w:t>,</w:t>
      </w:r>
      <w:r w:rsidR="00854766" w:rsidRPr="00A3650C">
        <w:rPr>
          <w:rFonts w:cs="Times New Roman"/>
          <w:lang w:val="lt-LT"/>
        </w:rPr>
        <w:t xml:space="preserve"> ir į konkrečias, išimtinai siekiamas </w:t>
      </w:r>
      <w:r w:rsidR="00F27F9F" w:rsidRPr="00A3650C">
        <w:rPr>
          <w:rFonts w:cs="Times New Roman"/>
          <w:lang w:val="lt-LT"/>
        </w:rPr>
        <w:t xml:space="preserve">(galimas) </w:t>
      </w:r>
      <w:r w:rsidR="00854766" w:rsidRPr="00A3650C">
        <w:rPr>
          <w:rFonts w:cs="Times New Roman"/>
          <w:lang w:val="lt-LT"/>
        </w:rPr>
        <w:t>paskatinti</w:t>
      </w:r>
      <w:r w:rsidR="004C4F35" w:rsidRPr="00A3650C">
        <w:rPr>
          <w:rFonts w:cs="Times New Roman"/>
          <w:lang w:val="lt-LT"/>
        </w:rPr>
        <w:t xml:space="preserve"> </w:t>
      </w:r>
      <w:r w:rsidR="00F27F9F" w:rsidRPr="00A3650C">
        <w:rPr>
          <w:rFonts w:cs="Times New Roman"/>
          <w:lang w:val="lt-LT"/>
        </w:rPr>
        <w:t xml:space="preserve">tik </w:t>
      </w:r>
      <w:r w:rsidR="004C4F35" w:rsidRPr="00A3650C">
        <w:rPr>
          <w:rFonts w:cs="Times New Roman"/>
          <w:lang w:val="lt-LT"/>
        </w:rPr>
        <w:t>subsidijomis</w:t>
      </w:r>
      <w:r w:rsidR="00854766" w:rsidRPr="00A3650C">
        <w:rPr>
          <w:rFonts w:cs="Times New Roman"/>
          <w:lang w:val="lt-LT"/>
        </w:rPr>
        <w:t xml:space="preserve">, </w:t>
      </w:r>
      <w:r w:rsidR="00CE3366" w:rsidRPr="00A3650C">
        <w:rPr>
          <w:rFonts w:cs="Times New Roman"/>
          <w:lang w:val="lt-LT"/>
        </w:rPr>
        <w:t xml:space="preserve">verslo veiklos </w:t>
      </w:r>
      <w:r w:rsidR="00854766" w:rsidRPr="00A3650C">
        <w:rPr>
          <w:rFonts w:cs="Times New Roman"/>
          <w:lang w:val="lt-LT"/>
        </w:rPr>
        <w:t>sritis neorientuotos</w:t>
      </w:r>
      <w:r w:rsidR="00D10914">
        <w:rPr>
          <w:rFonts w:cs="Times New Roman"/>
          <w:lang w:val="lt-LT"/>
        </w:rPr>
        <w:t>, t. </w:t>
      </w:r>
      <w:r w:rsidR="00E90FAA" w:rsidRPr="00A3650C">
        <w:rPr>
          <w:rFonts w:cs="Times New Roman"/>
          <w:lang w:val="lt-LT"/>
        </w:rPr>
        <w:t>y.</w:t>
      </w:r>
      <w:r w:rsidR="00AC0EFA">
        <w:rPr>
          <w:rFonts w:cs="Times New Roman"/>
          <w:lang w:val="lt-LT"/>
        </w:rPr>
        <w:t> </w:t>
      </w:r>
      <w:r w:rsidR="00854766" w:rsidRPr="00A3650C">
        <w:rPr>
          <w:rFonts w:cs="Times New Roman"/>
          <w:lang w:val="lt-LT"/>
        </w:rPr>
        <w:t xml:space="preserve">aprašytos </w:t>
      </w:r>
      <w:r w:rsidR="00E90FAA" w:rsidRPr="00A3650C">
        <w:rPr>
          <w:rFonts w:cs="Times New Roman"/>
          <w:lang w:val="lt-LT"/>
        </w:rPr>
        <w:t xml:space="preserve">tos </w:t>
      </w:r>
      <w:r w:rsidR="00854766" w:rsidRPr="00A3650C">
        <w:rPr>
          <w:rFonts w:cs="Times New Roman"/>
          <w:lang w:val="lt-LT"/>
        </w:rPr>
        <w:t xml:space="preserve">FP, </w:t>
      </w:r>
      <w:r w:rsidRPr="00A3650C">
        <w:rPr>
          <w:rFonts w:cs="Times New Roman"/>
          <w:lang w:val="lt-LT"/>
        </w:rPr>
        <w:t xml:space="preserve">kurios bus įgyvendinamos pagal </w:t>
      </w:r>
      <w:r w:rsidR="00D10914">
        <w:rPr>
          <w:rFonts w:cs="Times New Roman"/>
          <w:noProof/>
          <w:lang w:val="lt-LT"/>
        </w:rPr>
        <w:t>VP </w:t>
      </w:r>
      <w:r w:rsidRPr="00A3650C">
        <w:rPr>
          <w:rFonts w:cs="Times New Roman"/>
          <w:noProof/>
          <w:lang w:val="lt-LT"/>
        </w:rPr>
        <w:t>1</w:t>
      </w:r>
      <w:r w:rsidR="00D10914">
        <w:rPr>
          <w:rFonts w:cs="Times New Roman"/>
          <w:noProof/>
          <w:lang w:val="lt-LT"/>
        </w:rPr>
        <w:t> </w:t>
      </w:r>
      <w:r w:rsidR="007772CF" w:rsidRPr="00A3650C">
        <w:rPr>
          <w:rFonts w:cs="Times New Roman"/>
          <w:noProof/>
          <w:lang w:val="lt-LT"/>
        </w:rPr>
        <w:t>prioriteto 1</w:t>
      </w:r>
      <w:r w:rsidR="00D10914">
        <w:rPr>
          <w:rFonts w:cs="Times New Roman"/>
          <w:noProof/>
          <w:lang w:val="lt-LT"/>
        </w:rPr>
        <w:t> </w:t>
      </w:r>
      <w:r w:rsidRPr="00A3650C">
        <w:rPr>
          <w:rFonts w:cs="Times New Roman"/>
          <w:noProof/>
          <w:lang w:val="lt-LT"/>
        </w:rPr>
        <w:t>teminio tikslo</w:t>
      </w:r>
      <w:r w:rsidRPr="00A3650C">
        <w:rPr>
          <w:rFonts w:eastAsia="AngsanaUPC" w:cs="Times New Roman"/>
          <w:bCs/>
          <w:lang w:val="lt-LT" w:eastAsia="lt-LT"/>
        </w:rPr>
        <w:t xml:space="preserve"> </w:t>
      </w:r>
      <w:r w:rsidRPr="00A3650C">
        <w:rPr>
          <w:rFonts w:cs="Times New Roman"/>
          <w:lang w:val="lt-LT"/>
        </w:rPr>
        <w:t>„</w:t>
      </w:r>
      <w:r w:rsidRPr="00A3650C">
        <w:rPr>
          <w:rFonts w:eastAsia="AngsanaUPC" w:cs="Times New Roman"/>
          <w:bCs/>
          <w:lang w:val="lt-LT" w:eastAsia="lt-LT"/>
        </w:rPr>
        <w:t>Mokslinių tyrimų, technologinės plėtros ir inovacijų skatinimas</w:t>
      </w:r>
      <w:r w:rsidR="00693ED0">
        <w:rPr>
          <w:rFonts w:eastAsia="AngsanaUPC" w:cs="Times New Roman"/>
          <w:bCs/>
          <w:lang w:val="lt-LT" w:eastAsia="lt-LT"/>
        </w:rPr>
        <w:t>“</w:t>
      </w:r>
      <w:r w:rsidR="00D10914">
        <w:rPr>
          <w:rFonts w:cs="Times New Roman"/>
          <w:noProof/>
          <w:lang w:val="lt-LT"/>
        </w:rPr>
        <w:t xml:space="preserve"> 2 </w:t>
      </w:r>
      <w:r w:rsidRPr="00A3650C">
        <w:rPr>
          <w:rFonts w:cs="Times New Roman"/>
          <w:noProof/>
          <w:lang w:val="lt-LT"/>
        </w:rPr>
        <w:t>investicinio prioriteto</w:t>
      </w:r>
      <w:r w:rsidRPr="00A3650C">
        <w:rPr>
          <w:rFonts w:cs="Times New Roman"/>
          <w:lang w:val="lt-LT"/>
        </w:rPr>
        <w:t xml:space="preserve"> „</w:t>
      </w:r>
      <w:r w:rsidRPr="00A3650C">
        <w:rPr>
          <w:rFonts w:eastAsia="AngsanaUPC" w:cs="Times New Roman"/>
          <w:bCs/>
          <w:lang w:val="lt-LT" w:eastAsia="lt-LT"/>
        </w:rPr>
        <w:t>Verslo investicijų į MTI skatinimas, įmonių, MTI centrų ir aukštojo mokslo sektoriaus ryšių bei sąveikos plėtojimas, visų pirma skatinant investicijas į produktų ir paslaugų plėtrą, technologijas, socialines ir viešosioms paslaugoms teikti skirtas inovacijas; taip pat paklausos, jungimosi į tinklus, grupių ir atvirų inovacijų skatinimas pagal pažangiosios specializacijos strategiją remiant technologinius ir taikomųjų mokslų tyrimus, bandomųjų linijų diegimą, išankstinio produktų patvirtinimo veiksmus ir didelio poveikio technologijų pažangiosios gamybos pajėgumus, pirminės gamybos bei bendrosios paskirties technologijų sklaidą</w:t>
      </w:r>
      <w:r w:rsidR="00693ED0">
        <w:rPr>
          <w:rFonts w:cs="Times New Roman"/>
          <w:lang w:val="lt-LT"/>
        </w:rPr>
        <w:t>“</w:t>
      </w:r>
      <w:r w:rsidRPr="00A3650C">
        <w:rPr>
          <w:rFonts w:cs="Times New Roman"/>
          <w:lang w:val="lt-LT"/>
        </w:rPr>
        <w:t xml:space="preserve"> 2</w:t>
      </w:r>
      <w:r w:rsidR="00D10914">
        <w:rPr>
          <w:rFonts w:cs="Times New Roman"/>
          <w:lang w:val="lt-LT"/>
        </w:rPr>
        <w:t> </w:t>
      </w:r>
      <w:r w:rsidRPr="00A3650C">
        <w:rPr>
          <w:rFonts w:cs="Times New Roman"/>
          <w:lang w:val="lt-LT"/>
        </w:rPr>
        <w:t>uždavinį „</w:t>
      </w:r>
      <w:r w:rsidRPr="00A3650C">
        <w:rPr>
          <w:rFonts w:eastAsia="AngsanaUPC" w:cs="Times New Roman"/>
          <w:bCs/>
          <w:lang w:val="lt-LT" w:eastAsia="lt-LT"/>
        </w:rPr>
        <w:t xml:space="preserve">Padidinti </w:t>
      </w:r>
      <w:r w:rsidR="00AF090A">
        <w:rPr>
          <w:rFonts w:eastAsia="AngsanaUPC" w:cs="Times New Roman"/>
          <w:bCs/>
          <w:lang w:val="lt-LT" w:eastAsia="lt-LT"/>
        </w:rPr>
        <w:t>žinių komercinimo ir technologijų perdavimo mastą</w:t>
      </w:r>
      <w:r w:rsidR="00693ED0">
        <w:rPr>
          <w:rFonts w:eastAsia="AngsanaUPC" w:cs="Times New Roman"/>
          <w:bCs/>
          <w:lang w:val="lt-LT" w:eastAsia="lt-LT"/>
        </w:rPr>
        <w:t>“</w:t>
      </w:r>
      <w:r w:rsidRPr="00A3650C">
        <w:rPr>
          <w:rFonts w:cs="Times New Roman"/>
          <w:lang w:val="lt-LT"/>
        </w:rPr>
        <w:t xml:space="preserve">, </w:t>
      </w:r>
      <w:r w:rsidRPr="00A3650C">
        <w:rPr>
          <w:rFonts w:cs="Times New Roman"/>
          <w:noProof/>
          <w:lang w:val="lt-LT"/>
        </w:rPr>
        <w:t xml:space="preserve">VP </w:t>
      </w:r>
      <w:r w:rsidR="00D10914">
        <w:rPr>
          <w:rFonts w:cs="Times New Roman"/>
          <w:noProof/>
          <w:lang w:val="lt-LT"/>
        </w:rPr>
        <w:t>3 </w:t>
      </w:r>
      <w:r w:rsidR="007772CF" w:rsidRPr="00A3650C">
        <w:rPr>
          <w:rFonts w:cs="Times New Roman"/>
          <w:noProof/>
          <w:lang w:val="lt-LT"/>
        </w:rPr>
        <w:t xml:space="preserve">prioriteto </w:t>
      </w:r>
      <w:r w:rsidR="00D10914">
        <w:rPr>
          <w:rFonts w:cs="Times New Roman"/>
          <w:noProof/>
          <w:lang w:val="lt-LT"/>
        </w:rPr>
        <w:t>3 </w:t>
      </w:r>
      <w:r w:rsidRPr="00A3650C">
        <w:rPr>
          <w:rFonts w:cs="Times New Roman"/>
          <w:noProof/>
          <w:lang w:val="lt-LT"/>
        </w:rPr>
        <w:t>teminio tikslo</w:t>
      </w:r>
      <w:r w:rsidRPr="00A3650C">
        <w:rPr>
          <w:rFonts w:eastAsia="AngsanaUPC" w:cs="Times New Roman"/>
          <w:bCs/>
          <w:lang w:val="lt-LT" w:eastAsia="lt-LT"/>
        </w:rPr>
        <w:t xml:space="preserve"> </w:t>
      </w:r>
      <w:r w:rsidRPr="00A3650C">
        <w:rPr>
          <w:rFonts w:cs="Times New Roman"/>
          <w:lang w:val="lt-LT"/>
        </w:rPr>
        <w:t>„</w:t>
      </w:r>
      <w:r w:rsidRPr="00A3650C">
        <w:rPr>
          <w:rFonts w:eastAsia="AngsanaUPC" w:cs="Times New Roman"/>
          <w:bCs/>
          <w:lang w:val="lt-LT" w:eastAsia="lt-LT"/>
        </w:rPr>
        <w:t>Smulkių ir vidutinių įmonių, žemės ūkio sektoriaus (EŽŪFKP) bei žuvininkystės ir akvakultūros sektoriaus (EJRŽF) konkurencingumo didinimas</w:t>
      </w:r>
      <w:r w:rsidR="00693ED0">
        <w:rPr>
          <w:rFonts w:eastAsia="AngsanaUPC" w:cs="Times New Roman"/>
          <w:bCs/>
          <w:lang w:val="lt-LT" w:eastAsia="lt-LT"/>
        </w:rPr>
        <w:t>“</w:t>
      </w:r>
      <w:r w:rsidR="00D10914">
        <w:rPr>
          <w:rFonts w:cs="Times New Roman"/>
          <w:noProof/>
          <w:lang w:val="lt-LT"/>
        </w:rPr>
        <w:t xml:space="preserve"> 1 </w:t>
      </w:r>
      <w:r w:rsidRPr="00A3650C">
        <w:rPr>
          <w:rFonts w:cs="Times New Roman"/>
          <w:noProof/>
          <w:lang w:val="lt-LT"/>
        </w:rPr>
        <w:t>investicinio prioriteto</w:t>
      </w:r>
      <w:r w:rsidRPr="00A3650C">
        <w:rPr>
          <w:rFonts w:cs="Times New Roman"/>
          <w:lang w:val="lt-LT"/>
        </w:rPr>
        <w:t xml:space="preserve"> „Verslumo, ypač sudarant palankesnes sąlygas pritaikyti naujas idėjas ekonominei veiklai, ir naujų įmonių, įskaitant verslo inkubatorius, steigimo skatinimas</w:t>
      </w:r>
      <w:r w:rsidR="00693ED0">
        <w:rPr>
          <w:rFonts w:cs="Times New Roman"/>
          <w:lang w:val="lt-LT"/>
        </w:rPr>
        <w:t>“</w:t>
      </w:r>
      <w:r w:rsidRPr="00A3650C">
        <w:rPr>
          <w:rFonts w:cs="Times New Roman"/>
          <w:lang w:val="lt-LT"/>
        </w:rPr>
        <w:t xml:space="preserve"> 1</w:t>
      </w:r>
      <w:r w:rsidR="00D10914">
        <w:rPr>
          <w:rFonts w:cs="Times New Roman"/>
          <w:lang w:val="lt-LT"/>
        </w:rPr>
        <w:t> </w:t>
      </w:r>
      <w:r w:rsidRPr="00A3650C">
        <w:rPr>
          <w:rFonts w:cs="Times New Roman"/>
          <w:lang w:val="lt-LT"/>
        </w:rPr>
        <w:t>uždavinį „</w:t>
      </w:r>
      <w:r w:rsidRPr="00A3650C">
        <w:rPr>
          <w:rFonts w:eastAsia="AngsanaUPC" w:cs="Times New Roman"/>
          <w:bCs/>
          <w:lang w:val="lt-LT" w:eastAsia="lt-LT"/>
        </w:rPr>
        <w:t>Padidinti verslumo lygį</w:t>
      </w:r>
      <w:r w:rsidR="00693ED0">
        <w:rPr>
          <w:rFonts w:eastAsia="AngsanaUPC" w:cs="Times New Roman"/>
          <w:bCs/>
          <w:lang w:val="lt-LT" w:eastAsia="lt-LT"/>
        </w:rPr>
        <w:t>“</w:t>
      </w:r>
      <w:r w:rsidRPr="00A3650C">
        <w:rPr>
          <w:rFonts w:eastAsia="AngsanaUPC" w:cs="Times New Roman"/>
          <w:bCs/>
          <w:lang w:val="lt-LT" w:eastAsia="lt-LT"/>
        </w:rPr>
        <w:t xml:space="preserve">, </w:t>
      </w:r>
      <w:r w:rsidR="00D10914">
        <w:rPr>
          <w:rFonts w:cs="Times New Roman"/>
          <w:noProof/>
          <w:lang w:val="lt-LT"/>
        </w:rPr>
        <w:t>2 </w:t>
      </w:r>
      <w:r w:rsidRPr="00A3650C">
        <w:rPr>
          <w:rFonts w:cs="Times New Roman"/>
          <w:noProof/>
          <w:lang w:val="lt-LT"/>
        </w:rPr>
        <w:t>investicinio prioriteto</w:t>
      </w:r>
      <w:r w:rsidRPr="00A3650C">
        <w:rPr>
          <w:rFonts w:cs="Times New Roman"/>
          <w:lang w:val="lt-LT"/>
        </w:rPr>
        <w:t xml:space="preserve"> „Naujų </w:t>
      </w:r>
      <w:r w:rsidR="00AF090A">
        <w:rPr>
          <w:rFonts w:cs="Times New Roman"/>
          <w:lang w:val="lt-LT"/>
        </w:rPr>
        <w:t>MVĮ</w:t>
      </w:r>
      <w:r w:rsidRPr="00A3650C">
        <w:rPr>
          <w:rFonts w:cs="Times New Roman"/>
          <w:lang w:val="lt-LT"/>
        </w:rPr>
        <w:t xml:space="preserve"> verslo modelių, ypač internacionalizavi</w:t>
      </w:r>
      <w:r w:rsidR="00D10914">
        <w:rPr>
          <w:rFonts w:cs="Times New Roman"/>
          <w:lang w:val="lt-LT"/>
        </w:rPr>
        <w:t>mo, kūrimas ir įgyvendinimas</w:t>
      </w:r>
      <w:r w:rsidR="00693ED0">
        <w:rPr>
          <w:rFonts w:cs="Times New Roman"/>
          <w:lang w:val="lt-LT"/>
        </w:rPr>
        <w:t>“</w:t>
      </w:r>
      <w:r w:rsidR="00D10914">
        <w:rPr>
          <w:rFonts w:cs="Times New Roman"/>
          <w:lang w:val="lt-LT"/>
        </w:rPr>
        <w:t xml:space="preserve"> 1 </w:t>
      </w:r>
      <w:r w:rsidRPr="00A3650C">
        <w:rPr>
          <w:rFonts w:cs="Times New Roman"/>
          <w:lang w:val="lt-LT"/>
        </w:rPr>
        <w:t>uždavinį „</w:t>
      </w:r>
      <w:r w:rsidRPr="00A3650C">
        <w:rPr>
          <w:rFonts w:eastAsia="AngsanaUPC" w:cs="Times New Roman"/>
          <w:bCs/>
          <w:lang w:val="lt-LT" w:eastAsia="lt-LT"/>
        </w:rPr>
        <w:t xml:space="preserve">Padidinti MVĮ tarptautiškumą” (portfelinės faktoringo garantijos), </w:t>
      </w:r>
      <w:r w:rsidR="006E0F6A" w:rsidRPr="00A3650C">
        <w:rPr>
          <w:rFonts w:cs="Times New Roman"/>
          <w:noProof/>
          <w:lang w:val="lt-LT"/>
        </w:rPr>
        <w:t>3 </w:t>
      </w:r>
      <w:r w:rsidRPr="00A3650C">
        <w:rPr>
          <w:rFonts w:cs="Times New Roman"/>
          <w:noProof/>
          <w:lang w:val="lt-LT"/>
        </w:rPr>
        <w:t>investicinio prioriteto</w:t>
      </w:r>
      <w:r w:rsidRPr="00A3650C">
        <w:rPr>
          <w:rFonts w:cs="Times New Roman"/>
          <w:lang w:val="lt-LT"/>
        </w:rPr>
        <w:t xml:space="preserve"> „</w:t>
      </w:r>
      <w:r w:rsidR="00AF090A">
        <w:rPr>
          <w:rFonts w:cs="Times New Roman"/>
          <w:lang w:val="lt-LT"/>
        </w:rPr>
        <w:t>MVĮ</w:t>
      </w:r>
      <w:r w:rsidRPr="00A3650C">
        <w:rPr>
          <w:rFonts w:cs="Times New Roman"/>
          <w:lang w:val="lt-LT"/>
        </w:rPr>
        <w:t xml:space="preserve"> gebėjimų </w:t>
      </w:r>
      <w:r w:rsidR="00AF090A">
        <w:rPr>
          <w:rFonts w:cs="Times New Roman"/>
          <w:lang w:val="lt-LT"/>
        </w:rPr>
        <w:t>augti regioninėse, nacionalinėse ir tarptautinėse rinkose ir inovacijų diegimo</w:t>
      </w:r>
      <w:r w:rsidRPr="00A3650C">
        <w:rPr>
          <w:rFonts w:cs="Times New Roman"/>
          <w:lang w:val="lt-LT"/>
        </w:rPr>
        <w:t xml:space="preserve"> procesuose rėmimas</w:t>
      </w:r>
      <w:r w:rsidR="00693ED0">
        <w:rPr>
          <w:rFonts w:cs="Times New Roman"/>
          <w:lang w:val="lt-LT"/>
        </w:rPr>
        <w:t>“</w:t>
      </w:r>
      <w:r w:rsidRPr="00A3650C">
        <w:rPr>
          <w:rFonts w:cs="Times New Roman"/>
          <w:lang w:val="lt-LT"/>
        </w:rPr>
        <w:t xml:space="preserve"> 1 uždavinį „</w:t>
      </w:r>
      <w:r w:rsidRPr="00A3650C">
        <w:rPr>
          <w:rFonts w:eastAsia="AngsanaUPC" w:cs="Times New Roman"/>
          <w:bCs/>
          <w:lang w:val="lt-LT" w:eastAsia="lt-LT"/>
        </w:rPr>
        <w:t>Padidinti MVĮ produktyvumą</w:t>
      </w:r>
      <w:r w:rsidR="00693ED0">
        <w:rPr>
          <w:rFonts w:eastAsia="AngsanaUPC" w:cs="Times New Roman"/>
          <w:bCs/>
          <w:lang w:val="lt-LT" w:eastAsia="lt-LT"/>
        </w:rPr>
        <w:t>“</w:t>
      </w:r>
      <w:r w:rsidRPr="00A3650C">
        <w:rPr>
          <w:rFonts w:eastAsia="AngsanaUPC" w:cs="Times New Roman"/>
          <w:bCs/>
          <w:lang w:val="lt-LT" w:eastAsia="lt-LT"/>
        </w:rPr>
        <w:t xml:space="preserve"> </w:t>
      </w:r>
      <w:r w:rsidRPr="00A3650C">
        <w:rPr>
          <w:rFonts w:cs="Times New Roman"/>
          <w:noProof/>
          <w:lang w:val="lt-LT"/>
        </w:rPr>
        <w:t>ir</w:t>
      </w:r>
      <w:r w:rsidR="00D10914">
        <w:rPr>
          <w:rFonts w:cs="Times New Roman"/>
          <w:lang w:val="lt-LT"/>
        </w:rPr>
        <w:t xml:space="preserve"> 2 </w:t>
      </w:r>
      <w:r w:rsidRPr="00A3650C">
        <w:rPr>
          <w:rFonts w:cs="Times New Roman"/>
          <w:lang w:val="lt-LT"/>
        </w:rPr>
        <w:t>uždavinį „</w:t>
      </w:r>
      <w:r w:rsidRPr="00A3650C">
        <w:rPr>
          <w:rFonts w:eastAsia="AngsanaUPC" w:cs="Times New Roman"/>
          <w:bCs/>
          <w:lang w:val="lt-LT" w:eastAsia="lt-LT"/>
        </w:rPr>
        <w:t xml:space="preserve">Padidinti MVĮ investicijas į ekoinovacijas ir kitas efektyviai </w:t>
      </w:r>
      <w:r w:rsidR="00AF090A">
        <w:rPr>
          <w:rFonts w:eastAsia="AngsanaUPC" w:cs="Times New Roman"/>
          <w:bCs/>
          <w:lang w:val="lt-LT" w:eastAsia="lt-LT"/>
        </w:rPr>
        <w:t>išteklius</w:t>
      </w:r>
      <w:r w:rsidR="00AF090A" w:rsidRPr="00A3650C">
        <w:rPr>
          <w:rFonts w:eastAsia="AngsanaUPC" w:cs="Times New Roman"/>
          <w:bCs/>
          <w:lang w:val="lt-LT" w:eastAsia="lt-LT"/>
        </w:rPr>
        <w:t xml:space="preserve"> </w:t>
      </w:r>
      <w:r w:rsidRPr="00A3650C">
        <w:rPr>
          <w:rFonts w:eastAsia="AngsanaUPC" w:cs="Times New Roman"/>
          <w:bCs/>
          <w:lang w:val="lt-LT" w:eastAsia="lt-LT"/>
        </w:rPr>
        <w:t>naudojančias</w:t>
      </w:r>
      <w:r w:rsidR="006437A1" w:rsidRPr="00A3650C">
        <w:rPr>
          <w:rFonts w:eastAsia="AngsanaUPC" w:cs="Times New Roman"/>
          <w:bCs/>
          <w:lang w:val="lt-LT" w:eastAsia="lt-LT"/>
        </w:rPr>
        <w:t xml:space="preserve"> </w:t>
      </w:r>
      <w:r w:rsidRPr="00A3650C">
        <w:rPr>
          <w:rFonts w:eastAsia="AngsanaUPC" w:cs="Times New Roman"/>
          <w:bCs/>
          <w:lang w:val="lt-LT" w:eastAsia="lt-LT"/>
        </w:rPr>
        <w:t>technologijas</w:t>
      </w:r>
      <w:r w:rsidR="00693ED0">
        <w:rPr>
          <w:rFonts w:eastAsia="AngsanaUPC" w:cs="Times New Roman"/>
          <w:bCs/>
          <w:lang w:val="lt-LT" w:eastAsia="lt-LT"/>
        </w:rPr>
        <w:t>“</w:t>
      </w:r>
      <w:r w:rsidRPr="00A3650C">
        <w:rPr>
          <w:rFonts w:cs="Times New Roman"/>
          <w:lang w:val="lt-LT"/>
        </w:rPr>
        <w:t xml:space="preserve">, </w:t>
      </w:r>
      <w:r w:rsidR="00995B59">
        <w:rPr>
          <w:rFonts w:cs="Times New Roman"/>
          <w:noProof/>
          <w:lang w:val="lt-LT"/>
        </w:rPr>
        <w:t>VP </w:t>
      </w:r>
      <w:r w:rsidR="006E0F6A" w:rsidRPr="00A3650C">
        <w:rPr>
          <w:rFonts w:cs="Times New Roman"/>
          <w:noProof/>
          <w:lang w:val="lt-LT"/>
        </w:rPr>
        <w:t>7 </w:t>
      </w:r>
      <w:r w:rsidR="007772CF" w:rsidRPr="00A3650C">
        <w:rPr>
          <w:rFonts w:cs="Times New Roman"/>
          <w:noProof/>
          <w:lang w:val="lt-LT"/>
        </w:rPr>
        <w:t xml:space="preserve">prioriteto </w:t>
      </w:r>
      <w:r w:rsidR="00D10914">
        <w:rPr>
          <w:rFonts w:cs="Times New Roman"/>
          <w:noProof/>
          <w:lang w:val="lt-LT"/>
        </w:rPr>
        <w:t>7 </w:t>
      </w:r>
      <w:r w:rsidRPr="00A3650C">
        <w:rPr>
          <w:rFonts w:cs="Times New Roman"/>
          <w:noProof/>
          <w:lang w:val="lt-LT"/>
        </w:rPr>
        <w:t>teminio tikslo „</w:t>
      </w:r>
      <w:r w:rsidR="00E8446A">
        <w:rPr>
          <w:rFonts w:cs="Times New Roman"/>
          <w:noProof/>
          <w:lang w:val="lt-LT"/>
        </w:rPr>
        <w:t>U</w:t>
      </w:r>
      <w:r w:rsidR="004B2DA9" w:rsidRPr="00A3650C">
        <w:rPr>
          <w:bCs/>
          <w:lang w:val="lt-LT"/>
        </w:rPr>
        <w:t>žimtumo skatinimas</w:t>
      </w:r>
      <w:r w:rsidR="00E8446A">
        <w:rPr>
          <w:bCs/>
          <w:lang w:val="lt-LT"/>
        </w:rPr>
        <w:t xml:space="preserve"> ir darbo jėgos judumo rėmimas</w:t>
      </w:r>
      <w:r w:rsidR="00693ED0">
        <w:rPr>
          <w:rFonts w:eastAsia="AngsanaUPC" w:cs="Times New Roman"/>
          <w:bCs/>
          <w:lang w:val="lt-LT" w:eastAsia="lt-LT"/>
        </w:rPr>
        <w:t>“</w:t>
      </w:r>
      <w:r w:rsidR="00D10914">
        <w:rPr>
          <w:rFonts w:cs="Times New Roman"/>
          <w:noProof/>
          <w:lang w:val="lt-LT"/>
        </w:rPr>
        <w:t xml:space="preserve"> 3 </w:t>
      </w:r>
      <w:r w:rsidRPr="00A3650C">
        <w:rPr>
          <w:rFonts w:cs="Times New Roman"/>
          <w:noProof/>
          <w:lang w:val="lt-LT"/>
        </w:rPr>
        <w:t>investicinio prioriteto „</w:t>
      </w:r>
      <w:r w:rsidRPr="00A3650C">
        <w:rPr>
          <w:rFonts w:cs="Times New Roman"/>
          <w:lang w:val="lt-LT"/>
        </w:rPr>
        <w:t>Galimybės gauti darbą suteikimas ieškantiems darbo ir neaktyviems asmenims, įskaitant ilgalaikius bedarbius ir asmenis, nutolusius nuo darbo rinkos, pasitelkiant vietos užimtumo iniciatyvas ir remiant darbo jėgos judumą</w:t>
      </w:r>
      <w:r w:rsidR="00693ED0">
        <w:rPr>
          <w:rFonts w:cs="Times New Roman"/>
          <w:lang w:val="lt-LT"/>
        </w:rPr>
        <w:t>“</w:t>
      </w:r>
      <w:r w:rsidRPr="00A3650C">
        <w:rPr>
          <w:rFonts w:cs="Times New Roman"/>
          <w:lang w:val="lt-LT"/>
        </w:rPr>
        <w:t xml:space="preserve"> </w:t>
      </w:r>
      <w:r w:rsidR="00D10914">
        <w:rPr>
          <w:rFonts w:cs="Times New Roman"/>
          <w:noProof/>
          <w:lang w:val="lt-LT"/>
        </w:rPr>
        <w:t>3 </w:t>
      </w:r>
      <w:r w:rsidRPr="00A3650C">
        <w:rPr>
          <w:rFonts w:cs="Times New Roman"/>
          <w:noProof/>
          <w:lang w:val="lt-LT"/>
        </w:rPr>
        <w:t>uždavinį „</w:t>
      </w:r>
      <w:r w:rsidR="004B2DA9" w:rsidRPr="00A3650C">
        <w:rPr>
          <w:bCs/>
          <w:lang w:val="lt-LT"/>
        </w:rPr>
        <w:t>Padidinti darbo paklausą skatinant gyventojų, ypač susiduriančių su sunkumais darbo rinkoje, verslumą</w:t>
      </w:r>
      <w:r w:rsidRPr="00A3650C">
        <w:rPr>
          <w:rFonts w:cs="Times New Roman"/>
          <w:noProof/>
          <w:lang w:val="lt-LT"/>
        </w:rPr>
        <w:t>“</w:t>
      </w:r>
      <w:r w:rsidRPr="00A3650C">
        <w:rPr>
          <w:rFonts w:cs="Times New Roman"/>
          <w:lang w:val="lt-LT"/>
        </w:rPr>
        <w:t>.</w:t>
      </w:r>
    </w:p>
    <w:p w:rsidR="004E7B49" w:rsidRPr="00A3650C" w:rsidRDefault="004E7B49" w:rsidP="004E7B49">
      <w:pPr>
        <w:pStyle w:val="Tekstas"/>
        <w:ind w:right="-1" w:firstLine="709"/>
        <w:rPr>
          <w:rFonts w:eastAsia="AngsanaUPC"/>
          <w:bCs/>
          <w:iCs/>
        </w:rPr>
      </w:pPr>
      <w:r w:rsidRPr="00A3650C">
        <w:rPr>
          <w:rFonts w:eastAsia="AngsanaUPC"/>
          <w:bCs/>
          <w:iCs/>
        </w:rPr>
        <w:t>Atsižvelgiant į tai, kad galimybės pasinaudoti iš 2007–2013</w:t>
      </w:r>
      <w:r w:rsidR="00995B59">
        <w:rPr>
          <w:rFonts w:eastAsia="AngsanaUPC"/>
          <w:bCs/>
          <w:iCs/>
        </w:rPr>
        <w:t> </w:t>
      </w:r>
      <w:r w:rsidRPr="00A3650C">
        <w:rPr>
          <w:rFonts w:eastAsia="AngsanaUPC"/>
          <w:bCs/>
          <w:iCs/>
        </w:rPr>
        <w:t xml:space="preserve">m. ES </w:t>
      </w:r>
      <w:r w:rsidR="00E53BF8" w:rsidRPr="00A3650C">
        <w:rPr>
          <w:rFonts w:eastAsia="AngsanaUPC"/>
          <w:bCs/>
          <w:iCs/>
        </w:rPr>
        <w:t>SP</w:t>
      </w:r>
      <w:r w:rsidRPr="00A3650C">
        <w:rPr>
          <w:rFonts w:eastAsia="AngsanaUPC"/>
          <w:bCs/>
          <w:iCs/>
        </w:rPr>
        <w:t xml:space="preserve"> įgyve</w:t>
      </w:r>
      <w:r w:rsidR="00995B59">
        <w:rPr>
          <w:rFonts w:eastAsia="AngsanaUPC"/>
          <w:bCs/>
          <w:iCs/>
        </w:rPr>
        <w:t>ndinamomis FP baigsis 2014–2015 </w:t>
      </w:r>
      <w:r w:rsidRPr="00A3650C">
        <w:rPr>
          <w:rFonts w:eastAsia="AngsanaUPC"/>
          <w:bCs/>
          <w:iCs/>
        </w:rPr>
        <w:t>metais</w:t>
      </w:r>
      <w:r w:rsidRPr="00A3650C">
        <w:rPr>
          <w:rStyle w:val="Puslapioinaosnuoroda"/>
          <w:rFonts w:eastAsia="AngsanaUPC"/>
          <w:bCs/>
          <w:iCs/>
        </w:rPr>
        <w:footnoteReference w:id="3"/>
      </w:r>
      <w:r w:rsidRPr="00A3650C">
        <w:rPr>
          <w:rFonts w:eastAsia="AngsanaUPC"/>
          <w:bCs/>
          <w:iCs/>
        </w:rPr>
        <w:t>, t.</w:t>
      </w:r>
      <w:r w:rsidR="009672BF">
        <w:rPr>
          <w:rFonts w:eastAsia="AngsanaUPC"/>
          <w:bCs/>
          <w:iCs/>
        </w:rPr>
        <w:t> </w:t>
      </w:r>
      <w:r w:rsidRPr="00A3650C">
        <w:rPr>
          <w:rFonts w:eastAsia="AngsanaUPC"/>
          <w:bCs/>
          <w:iCs/>
        </w:rPr>
        <w:t>y. baigsis SVV paskolų sutarčių pasirašymo, įtraukimo į garantijų portfelius ar investavimo (RKF atveju) laikotarpiai, naujos FP ar esamų FP pratęsimas sudarys tolimesnes galimybes SVV subjektams pasinaudoti reikalingais finansavimo šaltiniais</w:t>
      </w:r>
      <w:r w:rsidR="00F63E54" w:rsidRPr="00A3650C">
        <w:rPr>
          <w:rFonts w:eastAsia="AngsanaUPC"/>
          <w:bCs/>
          <w:iCs/>
        </w:rPr>
        <w:t xml:space="preserve">, kurių </w:t>
      </w:r>
      <w:r w:rsidR="004C4F35" w:rsidRPr="00A3650C">
        <w:rPr>
          <w:rFonts w:eastAsia="AngsanaUPC"/>
          <w:bCs/>
          <w:iCs/>
        </w:rPr>
        <w:t xml:space="preserve">FT dėl </w:t>
      </w:r>
      <w:r w:rsidR="00E90FAA" w:rsidRPr="00A3650C">
        <w:rPr>
          <w:rFonts w:eastAsia="AngsanaUPC"/>
          <w:bCs/>
          <w:iCs/>
        </w:rPr>
        <w:t>įvairių</w:t>
      </w:r>
      <w:r w:rsidR="004C4F35" w:rsidRPr="00A3650C">
        <w:rPr>
          <w:rFonts w:eastAsia="AngsanaUPC"/>
          <w:bCs/>
          <w:iCs/>
        </w:rPr>
        <w:t xml:space="preserve"> priežasčių </w:t>
      </w:r>
      <w:r w:rsidR="00F63E54" w:rsidRPr="00A3650C">
        <w:rPr>
          <w:rFonts w:eastAsia="AngsanaUPC"/>
          <w:bCs/>
          <w:iCs/>
        </w:rPr>
        <w:t xml:space="preserve">negali suteikti </w:t>
      </w:r>
      <w:r w:rsidR="00E90FAA" w:rsidRPr="00A3650C">
        <w:rPr>
          <w:rFonts w:eastAsia="AngsanaUPC"/>
          <w:bCs/>
          <w:iCs/>
        </w:rPr>
        <w:t xml:space="preserve">arba negali pakankamai suteikti </w:t>
      </w:r>
      <w:r w:rsidR="00F63E54" w:rsidRPr="00A3650C">
        <w:rPr>
          <w:rFonts w:eastAsia="AngsanaUPC"/>
          <w:bCs/>
          <w:iCs/>
        </w:rPr>
        <w:t>iš nuosavų lėšų</w:t>
      </w:r>
      <w:r w:rsidRPr="00A3650C">
        <w:rPr>
          <w:rFonts w:eastAsia="AngsanaUPC"/>
          <w:bCs/>
          <w:iCs/>
        </w:rPr>
        <w:t xml:space="preserve"> </w:t>
      </w:r>
      <w:r w:rsidR="00E90FAA" w:rsidRPr="00A3650C">
        <w:rPr>
          <w:rFonts w:eastAsia="AngsanaUPC"/>
          <w:bCs/>
          <w:iCs/>
        </w:rPr>
        <w:t xml:space="preserve">SVV subjektų </w:t>
      </w:r>
      <w:r w:rsidRPr="00A3650C">
        <w:rPr>
          <w:rFonts w:eastAsia="AngsanaUPC"/>
          <w:bCs/>
          <w:iCs/>
        </w:rPr>
        <w:t>projektams įgyvendinti</w:t>
      </w:r>
      <w:r w:rsidR="00D10914">
        <w:rPr>
          <w:rFonts w:eastAsia="AngsanaUPC"/>
          <w:bCs/>
          <w:iCs/>
        </w:rPr>
        <w:t>, t. </w:t>
      </w:r>
      <w:r w:rsidR="00E90FAA" w:rsidRPr="00A3650C">
        <w:rPr>
          <w:rFonts w:eastAsia="AngsanaUPC"/>
          <w:bCs/>
          <w:iCs/>
        </w:rPr>
        <w:t>y.</w:t>
      </w:r>
      <w:r w:rsidRPr="00A3650C">
        <w:rPr>
          <w:rFonts w:eastAsia="AngsanaUPC"/>
          <w:bCs/>
          <w:iCs/>
        </w:rPr>
        <w:t xml:space="preserve"> </w:t>
      </w:r>
      <w:r w:rsidR="00E31CA1" w:rsidRPr="00A3650C">
        <w:rPr>
          <w:rFonts w:eastAsia="AngsanaUPC"/>
          <w:bCs/>
          <w:iCs/>
        </w:rPr>
        <w:t xml:space="preserve">užpildys </w:t>
      </w:r>
      <w:r w:rsidR="00F2747F" w:rsidRPr="00A3650C">
        <w:rPr>
          <w:rFonts w:eastAsia="AngsanaUPC"/>
          <w:bCs/>
          <w:iCs/>
        </w:rPr>
        <w:t xml:space="preserve">nustatytą </w:t>
      </w:r>
      <w:r w:rsidR="00E31CA1" w:rsidRPr="00A3650C">
        <w:rPr>
          <w:rFonts w:eastAsia="AngsanaUPC"/>
          <w:bCs/>
          <w:iCs/>
        </w:rPr>
        <w:t>rinkos trūkum</w:t>
      </w:r>
      <w:r w:rsidR="00E90FAA" w:rsidRPr="00A3650C">
        <w:rPr>
          <w:rFonts w:eastAsia="AngsanaUPC"/>
          <w:bCs/>
          <w:iCs/>
        </w:rPr>
        <w:t>ą</w:t>
      </w:r>
      <w:r w:rsidR="00E31CA1" w:rsidRPr="00A3650C">
        <w:rPr>
          <w:rFonts w:eastAsia="AngsanaUPC"/>
          <w:bCs/>
          <w:iCs/>
        </w:rPr>
        <w:t xml:space="preserve"> </w:t>
      </w:r>
      <w:r w:rsidRPr="00A3650C">
        <w:rPr>
          <w:rFonts w:eastAsia="AngsanaUPC"/>
          <w:bCs/>
          <w:iCs/>
        </w:rPr>
        <w:t>bei taip padės užtikrinti verslumo lygio šalyje augimą</w:t>
      </w:r>
      <w:r w:rsidR="00817EAB" w:rsidRPr="00A3650C">
        <w:rPr>
          <w:rFonts w:eastAsia="AngsanaUPC"/>
          <w:bCs/>
          <w:iCs/>
        </w:rPr>
        <w:t>, veikiančių įmonių spartesnę plėtrą</w:t>
      </w:r>
      <w:r w:rsidRPr="00A3650C">
        <w:rPr>
          <w:rFonts w:eastAsia="AngsanaUPC"/>
          <w:bCs/>
          <w:iCs/>
        </w:rPr>
        <w:t xml:space="preserve"> ir SVV plėtros politikos tęstinumą.</w:t>
      </w:r>
    </w:p>
    <w:p w:rsidR="008548C9" w:rsidRPr="00A3650C" w:rsidRDefault="008548C9" w:rsidP="008548C9">
      <w:pPr>
        <w:spacing w:before="240" w:after="240"/>
        <w:ind w:firstLine="709"/>
        <w:rPr>
          <w:rFonts w:cs="Times New Roman"/>
          <w:lang w:val="lt-LT"/>
        </w:rPr>
      </w:pPr>
      <w:r w:rsidRPr="00A3650C">
        <w:rPr>
          <w:rFonts w:cs="Times New Roman"/>
          <w:lang w:val="lt-LT"/>
        </w:rPr>
        <w:lastRenderedPageBreak/>
        <w:t xml:space="preserve">Šiuo metu parengti 2014–2020 m. programavimo laikotarpį reglamentuojantys strateginiai dokumentai (ar jų projektai) pateikiami </w:t>
      </w:r>
      <w:r w:rsidR="001155E8" w:rsidRPr="00A3650C">
        <w:rPr>
          <w:rFonts w:cs="Times New Roman"/>
          <w:lang w:val="lt-LT"/>
        </w:rPr>
        <w:t>3</w:t>
      </w:r>
      <w:r w:rsidR="00D10914">
        <w:rPr>
          <w:rFonts w:cs="Times New Roman"/>
          <w:lang w:val="lt-LT"/>
        </w:rPr>
        <w:t> </w:t>
      </w:r>
      <w:r w:rsidRPr="00A3650C">
        <w:rPr>
          <w:rFonts w:cs="Times New Roman"/>
          <w:lang w:val="lt-LT"/>
        </w:rPr>
        <w:t>pav., o teisės aktai</w:t>
      </w:r>
      <w:r w:rsidR="00E53BF8" w:rsidRPr="00A3650C">
        <w:rPr>
          <w:rFonts w:cs="Times New Roman"/>
          <w:lang w:val="lt-LT"/>
        </w:rPr>
        <w:t>,</w:t>
      </w:r>
      <w:r w:rsidRPr="00A3650C">
        <w:rPr>
          <w:rFonts w:cs="Times New Roman"/>
          <w:lang w:val="lt-LT"/>
        </w:rPr>
        <w:t xml:space="preserve"> </w:t>
      </w:r>
      <w:r w:rsidR="00E53BF8" w:rsidRPr="00A3650C">
        <w:rPr>
          <w:rFonts w:cs="Times New Roman"/>
          <w:lang w:val="lt-LT"/>
        </w:rPr>
        <w:t xml:space="preserve">kuriais privaloma vadovautis įgyvendinant FP </w:t>
      </w:r>
      <w:r w:rsidR="00D10914">
        <w:rPr>
          <w:noProof/>
          <w:lang w:val="lt-LT"/>
        </w:rPr>
        <w:t>2014–2020 m. </w:t>
      </w:r>
      <w:r w:rsidR="00E53BF8" w:rsidRPr="00A3650C">
        <w:rPr>
          <w:lang w:val="lt-LT"/>
        </w:rPr>
        <w:t>programavimo laikotarpiu,</w:t>
      </w:r>
      <w:r w:rsidR="00E53BF8" w:rsidRPr="00A3650C">
        <w:rPr>
          <w:rFonts w:cs="Times New Roman"/>
          <w:lang w:val="lt-LT"/>
        </w:rPr>
        <w:t xml:space="preserve"> </w:t>
      </w:r>
      <w:r w:rsidRPr="00A3650C">
        <w:rPr>
          <w:rFonts w:cs="Times New Roman"/>
          <w:lang w:val="lt-LT"/>
        </w:rPr>
        <w:t xml:space="preserve">ar jų projektai pateikiami </w:t>
      </w:r>
      <w:r w:rsidR="001155E8" w:rsidRPr="00A3650C">
        <w:rPr>
          <w:rFonts w:cs="Times New Roman"/>
          <w:lang w:val="lt-LT"/>
        </w:rPr>
        <w:t>4</w:t>
      </w:r>
      <w:r w:rsidR="00D10914">
        <w:rPr>
          <w:rFonts w:cs="Times New Roman"/>
          <w:lang w:val="lt-LT"/>
        </w:rPr>
        <w:t> </w:t>
      </w:r>
      <w:r w:rsidRPr="00A3650C">
        <w:rPr>
          <w:rFonts w:cs="Times New Roman"/>
          <w:lang w:val="lt-LT"/>
        </w:rPr>
        <w:t>pav.</w:t>
      </w:r>
    </w:p>
    <w:p w:rsidR="008548C9" w:rsidRPr="00A3650C" w:rsidRDefault="00A955A1" w:rsidP="00897AA8">
      <w:pPr>
        <w:pStyle w:val="Antrat"/>
        <w:spacing w:before="240" w:after="0"/>
        <w:ind w:firstLine="709"/>
        <w:jc w:val="both"/>
        <w:rPr>
          <w:rFonts w:cs="Times New Roman"/>
          <w:lang w:val="lt-LT"/>
        </w:rPr>
      </w:pPr>
      <w:r w:rsidRPr="00A3650C">
        <w:rPr>
          <w:rFonts w:cs="Times New Roman"/>
          <w:lang w:val="lt-LT"/>
        </w:rPr>
        <w:fldChar w:fldCharType="begin"/>
      </w:r>
      <w:r w:rsidR="008548C9" w:rsidRPr="00A3650C">
        <w:rPr>
          <w:rFonts w:cs="Times New Roman"/>
          <w:lang w:val="lt-LT"/>
        </w:rPr>
        <w:instrText xml:space="preserve"> SEQ pav. \* ARABIC </w:instrText>
      </w:r>
      <w:r w:rsidRPr="00A3650C">
        <w:rPr>
          <w:rFonts w:cs="Times New Roman"/>
          <w:lang w:val="lt-LT"/>
        </w:rPr>
        <w:fldChar w:fldCharType="separate"/>
      </w:r>
      <w:bookmarkStart w:id="43" w:name="_Toc414802553"/>
      <w:r w:rsidR="004D2D96">
        <w:rPr>
          <w:rFonts w:cs="Times New Roman"/>
          <w:noProof/>
          <w:lang w:val="lt-LT"/>
        </w:rPr>
        <w:t>3</w:t>
      </w:r>
      <w:r w:rsidRPr="00A3650C">
        <w:rPr>
          <w:rFonts w:cs="Times New Roman"/>
          <w:lang w:val="lt-LT"/>
        </w:rPr>
        <w:fldChar w:fldCharType="end"/>
      </w:r>
      <w:r w:rsidR="008548C9" w:rsidRPr="00A3650C">
        <w:rPr>
          <w:rFonts w:cs="Times New Roman"/>
          <w:lang w:val="lt-LT"/>
        </w:rPr>
        <w:t xml:space="preserve"> pav. 2014–2020 m. programavimo laikotarpio strateginiai dokumentai</w:t>
      </w:r>
      <w:bookmarkEnd w:id="43"/>
      <w:r w:rsidR="008548C9" w:rsidRPr="00A3650C">
        <w:rPr>
          <w:rFonts w:cs="Times New Roman"/>
          <w:lang w:val="lt-LT"/>
        </w:rPr>
        <w:t xml:space="preserve"> </w:t>
      </w:r>
    </w:p>
    <w:p w:rsidR="008548C9" w:rsidRPr="00A3650C" w:rsidRDefault="008548C9" w:rsidP="008548C9">
      <w:pPr>
        <w:ind w:firstLine="0"/>
        <w:rPr>
          <w:rFonts w:cs="Times New Roman"/>
          <w:lang w:val="lt-LT"/>
        </w:rPr>
      </w:pPr>
      <w:r w:rsidRPr="00A3650C">
        <w:rPr>
          <w:rFonts w:cs="Times New Roman"/>
          <w:noProof/>
          <w:lang w:val="lt-LT" w:eastAsia="lt-LT"/>
        </w:rPr>
        <w:drawing>
          <wp:inline distT="0" distB="0" distL="0" distR="0" wp14:anchorId="75A25941" wp14:editId="7047021B">
            <wp:extent cx="6057900" cy="3532579"/>
            <wp:effectExtent l="19050" t="19050" r="19050" b="10795"/>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33352" t="26003" r="27838" b="39095"/>
                    <a:stretch>
                      <a:fillRect/>
                    </a:stretch>
                  </pic:blipFill>
                  <pic:spPr bwMode="auto">
                    <a:xfrm>
                      <a:off x="0" y="0"/>
                      <a:ext cx="6057900" cy="3532579"/>
                    </a:xfrm>
                    <a:prstGeom prst="rect">
                      <a:avLst/>
                    </a:prstGeom>
                    <a:ln w="3175" cap="sq">
                      <a:solidFill>
                        <a:schemeClr val="tx1"/>
                      </a:solidFill>
                      <a:prstDash val="solid"/>
                      <a:miter lim="800000"/>
                    </a:ln>
                    <a:effectLst/>
                  </pic:spPr>
                </pic:pic>
              </a:graphicData>
            </a:graphic>
          </wp:inline>
        </w:drawing>
      </w:r>
    </w:p>
    <w:p w:rsidR="008548C9" w:rsidRPr="00A3650C" w:rsidRDefault="008548C9" w:rsidP="00E0657D">
      <w:pPr>
        <w:ind w:firstLine="709"/>
        <w:rPr>
          <w:rFonts w:cs="Times New Roman"/>
          <w:sz w:val="20"/>
          <w:lang w:val="lt-LT"/>
        </w:rPr>
      </w:pPr>
      <w:r w:rsidRPr="00A3650C">
        <w:rPr>
          <w:rFonts w:cs="Times New Roman"/>
          <w:sz w:val="20"/>
          <w:lang w:val="lt-LT"/>
        </w:rPr>
        <w:t xml:space="preserve">Šaltinis: </w:t>
      </w:r>
      <w:r w:rsidR="00771AB8" w:rsidRPr="00A3650C">
        <w:rPr>
          <w:rFonts w:cs="Times New Roman"/>
          <w:sz w:val="20"/>
          <w:lang w:val="lt-LT"/>
        </w:rPr>
        <w:t>studija</w:t>
      </w:r>
    </w:p>
    <w:p w:rsidR="008548C9" w:rsidRPr="00A3650C" w:rsidRDefault="00A955A1" w:rsidP="00D3486D">
      <w:pPr>
        <w:pStyle w:val="Antrat"/>
        <w:spacing w:before="240" w:after="0"/>
        <w:ind w:firstLine="709"/>
        <w:jc w:val="both"/>
        <w:rPr>
          <w:rFonts w:cs="Times New Roman"/>
          <w:lang w:val="lt-LT"/>
        </w:rPr>
      </w:pPr>
      <w:r w:rsidRPr="00A3650C">
        <w:rPr>
          <w:rFonts w:cs="Times New Roman"/>
          <w:lang w:val="lt-LT"/>
        </w:rPr>
        <w:fldChar w:fldCharType="begin"/>
      </w:r>
      <w:r w:rsidR="008548C9" w:rsidRPr="00A3650C">
        <w:rPr>
          <w:rFonts w:cs="Times New Roman"/>
          <w:lang w:val="lt-LT"/>
        </w:rPr>
        <w:instrText xml:space="preserve"> SEQ pav. \* ARABIC </w:instrText>
      </w:r>
      <w:r w:rsidRPr="00A3650C">
        <w:rPr>
          <w:rFonts w:cs="Times New Roman"/>
          <w:lang w:val="lt-LT"/>
        </w:rPr>
        <w:fldChar w:fldCharType="separate"/>
      </w:r>
      <w:bookmarkStart w:id="44" w:name="_Toc414802554"/>
      <w:r w:rsidR="004D2D96">
        <w:rPr>
          <w:rFonts w:cs="Times New Roman"/>
          <w:noProof/>
          <w:lang w:val="lt-LT"/>
        </w:rPr>
        <w:t>4</w:t>
      </w:r>
      <w:r w:rsidRPr="00A3650C">
        <w:rPr>
          <w:rFonts w:cs="Times New Roman"/>
          <w:lang w:val="lt-LT"/>
        </w:rPr>
        <w:fldChar w:fldCharType="end"/>
      </w:r>
      <w:r w:rsidR="00D10914">
        <w:rPr>
          <w:rFonts w:cs="Times New Roman"/>
          <w:lang w:val="lt-LT"/>
        </w:rPr>
        <w:t xml:space="preserve"> pav. 2014–2020 m. </w:t>
      </w:r>
      <w:r w:rsidR="008548C9" w:rsidRPr="00A3650C">
        <w:rPr>
          <w:rFonts w:cs="Times New Roman"/>
          <w:lang w:val="lt-LT"/>
        </w:rPr>
        <w:t>programavimo laikotarpį reglamentuojantys teisės aktai ar jų projektai</w:t>
      </w:r>
      <w:bookmarkEnd w:id="44"/>
    </w:p>
    <w:p w:rsidR="008548C9" w:rsidRPr="00A3650C" w:rsidRDefault="005E63BD" w:rsidP="008548C9">
      <w:pPr>
        <w:ind w:firstLine="0"/>
        <w:rPr>
          <w:rFonts w:cs="Times New Roman"/>
          <w:lang w:val="lt-LT"/>
        </w:rPr>
      </w:pPr>
      <w:r>
        <w:rPr>
          <w:noProof/>
          <w:lang w:val="lt-LT" w:eastAsia="lt-LT"/>
        </w:rPr>
        <w:drawing>
          <wp:inline distT="0" distB="0" distL="0" distR="0" wp14:anchorId="6F28AA6F" wp14:editId="061F626F">
            <wp:extent cx="6057984" cy="2647950"/>
            <wp:effectExtent l="19050" t="19050" r="19050"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392" cy="2652499"/>
                    </a:xfrm>
                    <a:prstGeom prst="rect">
                      <a:avLst/>
                    </a:prstGeom>
                    <a:ln w="3175" cap="sq">
                      <a:solidFill>
                        <a:srgbClr val="000000"/>
                      </a:solidFill>
                      <a:prstDash val="solid"/>
                      <a:miter lim="800000"/>
                    </a:ln>
                    <a:effectLst/>
                  </pic:spPr>
                </pic:pic>
              </a:graphicData>
            </a:graphic>
          </wp:inline>
        </w:drawing>
      </w:r>
    </w:p>
    <w:p w:rsidR="008548C9" w:rsidRPr="00A3650C" w:rsidRDefault="008548C9" w:rsidP="00E0657D">
      <w:pPr>
        <w:ind w:firstLine="709"/>
        <w:rPr>
          <w:rFonts w:cs="Times New Roman"/>
          <w:sz w:val="20"/>
          <w:lang w:val="lt-LT"/>
        </w:rPr>
      </w:pPr>
      <w:r w:rsidRPr="00A3650C">
        <w:rPr>
          <w:rFonts w:cs="Times New Roman"/>
          <w:sz w:val="20"/>
          <w:lang w:val="lt-LT"/>
        </w:rPr>
        <w:t xml:space="preserve">Šaltinis: </w:t>
      </w:r>
      <w:r w:rsidR="00771AB8" w:rsidRPr="00A3650C">
        <w:rPr>
          <w:rFonts w:cs="Times New Roman"/>
          <w:sz w:val="20"/>
          <w:lang w:val="lt-LT"/>
        </w:rPr>
        <w:t>studija</w:t>
      </w:r>
    </w:p>
    <w:p w:rsidR="00FB4221" w:rsidRDefault="00FB4221" w:rsidP="008548C9">
      <w:pPr>
        <w:ind w:firstLine="0"/>
        <w:rPr>
          <w:rFonts w:cs="Times New Roman"/>
          <w:lang w:val="lt-LT"/>
        </w:rPr>
      </w:pPr>
    </w:p>
    <w:p w:rsidR="00A85703" w:rsidRDefault="00A85703" w:rsidP="008548C9">
      <w:pPr>
        <w:ind w:firstLine="0"/>
        <w:rPr>
          <w:rFonts w:cs="Times New Roman"/>
          <w:lang w:val="lt-LT"/>
        </w:rPr>
      </w:pPr>
    </w:p>
    <w:p w:rsidR="00A85703" w:rsidRDefault="00A85703" w:rsidP="008548C9">
      <w:pPr>
        <w:ind w:firstLine="0"/>
        <w:rPr>
          <w:rFonts w:cs="Times New Roman"/>
          <w:lang w:val="lt-LT"/>
        </w:rPr>
      </w:pPr>
    </w:p>
    <w:p w:rsidR="008548C9" w:rsidRPr="00A3650C" w:rsidRDefault="008548C9" w:rsidP="00FB648C">
      <w:pPr>
        <w:rPr>
          <w:b/>
          <w:lang w:val="lt-LT"/>
        </w:rPr>
      </w:pPr>
      <w:r w:rsidRPr="00A3650C">
        <w:rPr>
          <w:b/>
          <w:lang w:val="lt-LT"/>
        </w:rPr>
        <w:lastRenderedPageBreak/>
        <w:t>Bendrasis reglamentas</w:t>
      </w:r>
    </w:p>
    <w:p w:rsidR="008548C9" w:rsidRPr="00A3650C" w:rsidRDefault="008548C9" w:rsidP="008548C9">
      <w:pPr>
        <w:pStyle w:val="Pagrindinistekstas"/>
        <w:tabs>
          <w:tab w:val="left" w:pos="9720"/>
        </w:tabs>
        <w:spacing w:before="240" w:after="240"/>
        <w:ind w:firstLine="709"/>
        <w:rPr>
          <w:lang w:val="lt-LT"/>
        </w:rPr>
      </w:pPr>
      <w:r w:rsidRPr="00A3650C">
        <w:rPr>
          <w:lang w:val="lt-LT"/>
        </w:rPr>
        <w:t xml:space="preserve">Pagrindinės FP įgyvendinimo 2014–2020 m. laikotarpio nuostatos apibrėžtos </w:t>
      </w:r>
      <w:r w:rsidR="00D10914">
        <w:rPr>
          <w:lang w:val="lt-LT"/>
        </w:rPr>
        <w:t>Reglamento Nr. </w:t>
      </w:r>
      <w:r w:rsidRPr="00A3650C">
        <w:rPr>
          <w:lang w:val="lt-LT"/>
        </w:rPr>
        <w:t>1303/2013 37–46 straipsniuose. Reglamente Nr. 1303/2013 vartojama FP sąvoka nustatyta 2012 m. spalio 25 d. Europos Parlamento ir Tarybos reglamento (ES, Eurotomas) Nr. 966/2012 dėl Sąjungos bendrajam biudžetui taikomų finansinių taisyklių ir kuriuo panaikinamas Tarybos reglamentas (EB, Eurotomas) Nr. 1605/2002 (OL, L 298, p. 1) (toliau – Finansinis reglamentas) 2 straipsnyje.</w:t>
      </w:r>
    </w:p>
    <w:p w:rsidR="008548C9" w:rsidRPr="00A3650C" w:rsidRDefault="008548C9" w:rsidP="008548C9">
      <w:pPr>
        <w:spacing w:before="240" w:after="240"/>
        <w:ind w:firstLine="709"/>
        <w:rPr>
          <w:rFonts w:cs="Times New Roman"/>
          <w:lang w:val="lt-LT"/>
        </w:rPr>
      </w:pPr>
      <w:r w:rsidRPr="00A3650C">
        <w:rPr>
          <w:rFonts w:cs="Times New Roman"/>
          <w:i/>
          <w:lang w:val="lt-LT"/>
        </w:rPr>
        <w:t>Finansinės priemonės</w:t>
      </w:r>
      <w:r w:rsidRPr="00A3650C">
        <w:rPr>
          <w:rFonts w:cs="Times New Roman"/>
          <w:lang w:val="lt-LT"/>
        </w:rPr>
        <w:t xml:space="preserve"> – tai ES finansinės paramos priemonės, papildomumo pagrindu teikiamos iš biudžeto, siekiant vieno ar kelių konkrečių ES politikos tikslų. Tokios priemonės gali būti investicijos į nuosavą kapitalą ar į kvazinuosavą kapitalą, paskolos ar garantijos, arba kitos rizikos pasidalijimo priemonės, kurios prireikus gali būti derinamos su </w:t>
      </w:r>
      <w:r w:rsidR="00E53BF8" w:rsidRPr="00A3650C">
        <w:rPr>
          <w:rFonts w:cs="Times New Roman"/>
          <w:lang w:val="lt-LT"/>
        </w:rPr>
        <w:t>subsidijomis</w:t>
      </w:r>
      <w:r w:rsidRPr="00A3650C">
        <w:rPr>
          <w:rFonts w:cs="Times New Roman"/>
          <w:lang w:val="lt-LT"/>
        </w:rPr>
        <w:t>.</w:t>
      </w:r>
    </w:p>
    <w:p w:rsidR="008548C9" w:rsidRPr="00A3650C" w:rsidRDefault="008548C9" w:rsidP="008548C9">
      <w:pPr>
        <w:rPr>
          <w:rFonts w:cs="Times New Roman"/>
          <w:lang w:val="lt-LT"/>
        </w:rPr>
      </w:pPr>
      <w:r w:rsidRPr="00A3650C">
        <w:rPr>
          <w:rFonts w:cs="Times New Roman"/>
          <w:lang w:val="lt-LT"/>
        </w:rPr>
        <w:t>Pagrindinės</w:t>
      </w:r>
      <w:r w:rsidRPr="00A3650C">
        <w:rPr>
          <w:rFonts w:cs="Times New Roman"/>
          <w:b/>
          <w:lang w:val="lt-LT"/>
        </w:rPr>
        <w:t xml:space="preserve"> </w:t>
      </w:r>
      <w:r w:rsidR="00D10914">
        <w:rPr>
          <w:rFonts w:cs="Times New Roman"/>
          <w:lang w:val="lt-LT"/>
        </w:rPr>
        <w:t>Reglamento Nr. </w:t>
      </w:r>
      <w:r w:rsidRPr="00A3650C">
        <w:rPr>
          <w:rFonts w:cs="Times New Roman"/>
          <w:lang w:val="lt-LT"/>
        </w:rPr>
        <w:t>1303/2013 nuostatos, reglamentuojančios FP investicijas:</w:t>
      </w:r>
    </w:p>
    <w:p w:rsidR="008548C9" w:rsidRPr="00A3650C" w:rsidRDefault="008548C9" w:rsidP="00C4425B">
      <w:pPr>
        <w:pStyle w:val="Pagrindinistekstas"/>
        <w:widowControl/>
        <w:numPr>
          <w:ilvl w:val="0"/>
          <w:numId w:val="2"/>
        </w:numPr>
        <w:tabs>
          <w:tab w:val="left" w:pos="1276"/>
        </w:tabs>
        <w:autoSpaceDE/>
        <w:autoSpaceDN/>
        <w:adjustRightInd/>
        <w:spacing w:before="240" w:after="0"/>
        <w:ind w:left="0" w:firstLine="709"/>
        <w:rPr>
          <w:lang w:val="lt-LT"/>
        </w:rPr>
      </w:pPr>
      <w:r w:rsidRPr="00A3650C">
        <w:rPr>
          <w:lang w:val="lt-LT"/>
        </w:rPr>
        <w:t xml:space="preserve">2007–2013 m. programavimo </w:t>
      </w:r>
      <w:r w:rsidR="00E53BF8" w:rsidRPr="00A3650C">
        <w:rPr>
          <w:lang w:val="lt-LT"/>
        </w:rPr>
        <w:t xml:space="preserve">laikotarpiu </w:t>
      </w:r>
      <w:r w:rsidRPr="00A3650C">
        <w:rPr>
          <w:lang w:val="lt-LT"/>
        </w:rPr>
        <w:t>naudota „kontroliuojančių</w:t>
      </w:r>
      <w:r w:rsidR="00D10914">
        <w:rPr>
          <w:lang w:val="lt-LT"/>
        </w:rPr>
        <w:t>jų fondų“ sąvoka Reglamente Nr. </w:t>
      </w:r>
      <w:r w:rsidRPr="00A3650C">
        <w:rPr>
          <w:lang w:val="lt-LT"/>
        </w:rPr>
        <w:t>1303/2013 pakeista nauja „fondų fondo“ sąvoka;</w:t>
      </w:r>
    </w:p>
    <w:p w:rsidR="008548C9" w:rsidRPr="00A3650C" w:rsidRDefault="008548C9" w:rsidP="00C4425B">
      <w:pPr>
        <w:pStyle w:val="Pagrindinistekstas"/>
        <w:widowControl/>
        <w:numPr>
          <w:ilvl w:val="0"/>
          <w:numId w:val="2"/>
        </w:numPr>
        <w:tabs>
          <w:tab w:val="left" w:pos="1276"/>
        </w:tabs>
        <w:autoSpaceDE/>
        <w:autoSpaceDN/>
        <w:adjustRightInd/>
        <w:spacing w:after="0"/>
        <w:ind w:left="0" w:firstLine="709"/>
        <w:rPr>
          <w:lang w:val="lt-LT"/>
        </w:rPr>
      </w:pPr>
      <w:r w:rsidRPr="00A3650C">
        <w:rPr>
          <w:lang w:val="lt-LT"/>
        </w:rPr>
        <w:t>visos FP turi būti pagrįstos išankstiniu vertinimu (ex ante) ir atitikti rinkos poreikius;</w:t>
      </w:r>
    </w:p>
    <w:p w:rsidR="008548C9" w:rsidRPr="00A3650C" w:rsidRDefault="008548C9" w:rsidP="00C4425B">
      <w:pPr>
        <w:pStyle w:val="Pagrindinistekstas"/>
        <w:widowControl/>
        <w:numPr>
          <w:ilvl w:val="0"/>
          <w:numId w:val="2"/>
        </w:numPr>
        <w:tabs>
          <w:tab w:val="left" w:pos="1276"/>
        </w:tabs>
        <w:autoSpaceDE/>
        <w:autoSpaceDN/>
        <w:adjustRightInd/>
        <w:spacing w:after="0"/>
        <w:ind w:left="0" w:firstLine="709"/>
        <w:rPr>
          <w:lang w:val="lt-LT"/>
        </w:rPr>
      </w:pPr>
      <w:r w:rsidRPr="00A3650C">
        <w:rPr>
          <w:lang w:val="lt-LT"/>
        </w:rPr>
        <w:t xml:space="preserve">FP galima naudoti visose VP, jos gali būti finansuojamos iš visų fondų (ERPF, ESF, SF). FP iš ES SF lėšų gali būti įgyvendinamos pagal vieną ar kelias </w:t>
      </w:r>
      <w:r w:rsidR="00E53BF8" w:rsidRPr="00A3650C">
        <w:rPr>
          <w:lang w:val="lt-LT"/>
        </w:rPr>
        <w:t xml:space="preserve">veiksmų </w:t>
      </w:r>
      <w:r w:rsidRPr="00A3650C">
        <w:rPr>
          <w:lang w:val="lt-LT"/>
        </w:rPr>
        <w:t>programas, įskaitant ir per fondų fondus;</w:t>
      </w:r>
    </w:p>
    <w:p w:rsidR="008548C9" w:rsidRPr="00A3650C" w:rsidRDefault="008548C9" w:rsidP="00C4425B">
      <w:pPr>
        <w:pStyle w:val="Pagrindinistekstas"/>
        <w:widowControl/>
        <w:numPr>
          <w:ilvl w:val="0"/>
          <w:numId w:val="2"/>
        </w:numPr>
        <w:tabs>
          <w:tab w:val="left" w:pos="1276"/>
        </w:tabs>
        <w:autoSpaceDE/>
        <w:autoSpaceDN/>
        <w:adjustRightInd/>
        <w:spacing w:after="0"/>
        <w:ind w:left="0" w:firstLine="709"/>
        <w:rPr>
          <w:lang w:val="lt-LT"/>
        </w:rPr>
      </w:pPr>
      <w:r w:rsidRPr="00A3650C">
        <w:rPr>
          <w:lang w:val="lt-LT"/>
        </w:rPr>
        <w:t>FP gali būti derinamos su subsidijomis, palūkanų normos subsidijomis</w:t>
      </w:r>
      <w:r w:rsidR="004C4F35" w:rsidRPr="00A3650C">
        <w:rPr>
          <w:lang w:val="lt-LT"/>
        </w:rPr>
        <w:t>, techninės pagalbos subsidijomis</w:t>
      </w:r>
      <w:r w:rsidRPr="00A3650C">
        <w:rPr>
          <w:lang w:val="lt-LT"/>
        </w:rPr>
        <w:t xml:space="preserve"> arba garantijos mokesčio subsidijomis. Šių priemonių derinimo atveju turi būti užtikrintas dokumentų atsekamumas. Tais atvejais, kai FP, </w:t>
      </w:r>
      <w:r w:rsidR="004C4F35" w:rsidRPr="00A3650C">
        <w:rPr>
          <w:lang w:val="lt-LT"/>
        </w:rPr>
        <w:t xml:space="preserve">įgyvendinama </w:t>
      </w:r>
      <w:r w:rsidRPr="00A3650C">
        <w:rPr>
          <w:lang w:val="lt-LT"/>
        </w:rPr>
        <w:t>iš ES SF lėšų ir kai ji, vykdant vieną veiksmą, derinama su kitų formų parama</w:t>
      </w:r>
      <w:r w:rsidR="009E7E9A" w:rsidRPr="00A3650C">
        <w:rPr>
          <w:lang w:val="lt-LT"/>
        </w:rPr>
        <w:t>,</w:t>
      </w:r>
      <w:r w:rsidRPr="00A3650C">
        <w:rPr>
          <w:lang w:val="lt-LT"/>
        </w:rPr>
        <w:t xml:space="preserve"> tiesiogiai susieta su FP, skirtomis tiems patiems galutiniams naudos gavėjams, įskaitant techninę pagalbą, palūkanų normų subsidijas ir garantijos mokesčio subsidijas, FP taikomos nuostatos turi būti taikomos visų rūšių paramai</w:t>
      </w:r>
      <w:r w:rsidR="00E53BF8" w:rsidRPr="00A3650C">
        <w:rPr>
          <w:lang w:val="lt-LT"/>
        </w:rPr>
        <w:t>,</w:t>
      </w:r>
      <w:r w:rsidRPr="00A3650C">
        <w:rPr>
          <w:lang w:val="lt-LT"/>
        </w:rPr>
        <w:t xml:space="preserve"> </w:t>
      </w:r>
      <w:r w:rsidR="00E53BF8" w:rsidRPr="00A3650C">
        <w:rPr>
          <w:lang w:val="lt-LT"/>
        </w:rPr>
        <w:t>teikiamai tam veiksmui</w:t>
      </w:r>
      <w:r w:rsidRPr="00A3650C">
        <w:rPr>
          <w:lang w:val="lt-LT"/>
        </w:rPr>
        <w:t xml:space="preserve"> (ang</w:t>
      </w:r>
      <w:r w:rsidR="00854766" w:rsidRPr="00A3650C">
        <w:rPr>
          <w:lang w:val="lt-LT"/>
        </w:rPr>
        <w:t>l</w:t>
      </w:r>
      <w:r w:rsidRPr="00A3650C">
        <w:rPr>
          <w:lang w:val="lt-LT"/>
        </w:rPr>
        <w:t xml:space="preserve">. </w:t>
      </w:r>
      <w:r w:rsidR="001C0B87" w:rsidRPr="00A3650C">
        <w:rPr>
          <w:i/>
          <w:lang w:val="lt-LT"/>
        </w:rPr>
        <w:t>„</w:t>
      </w:r>
      <w:r w:rsidRPr="00A3650C">
        <w:rPr>
          <w:i/>
          <w:lang w:val="lt-LT"/>
        </w:rPr>
        <w:t>operation</w:t>
      </w:r>
      <w:r w:rsidR="001C0B87" w:rsidRPr="00A3650C">
        <w:rPr>
          <w:i/>
          <w:lang w:val="lt-LT"/>
        </w:rPr>
        <w:t>“</w:t>
      </w:r>
      <w:r w:rsidRPr="00A3650C">
        <w:rPr>
          <w:lang w:val="lt-LT"/>
        </w:rPr>
        <w:t>). FP gali būti derinamos su subsidijomis ir gali būti skirtos toms pačioms</w:t>
      </w:r>
      <w:r w:rsidR="00D529D4">
        <w:rPr>
          <w:lang w:val="lt-LT"/>
        </w:rPr>
        <w:t xml:space="preserve"> ar susijusioms galutinių naudos gavėjų veikloms bendrai finansuoti</w:t>
      </w:r>
      <w:r w:rsidRPr="00A3650C">
        <w:rPr>
          <w:lang w:val="lt-LT"/>
        </w:rPr>
        <w:t>, užtikrinant, kad bendra visų rūšių paramos suma neviršytų bendros išlaidų sumos ir nebūtų dvigubo</w:t>
      </w:r>
      <w:r w:rsidR="009E7E9A" w:rsidRPr="00A3650C">
        <w:rPr>
          <w:lang w:val="lt-LT"/>
        </w:rPr>
        <w:t xml:space="preserve"> tų pačių išlaidų</w:t>
      </w:r>
      <w:r w:rsidRPr="00A3650C">
        <w:rPr>
          <w:lang w:val="lt-LT"/>
        </w:rPr>
        <w:t xml:space="preserve"> finansavimo. Subsidijos negali būti naudojamos padengti išlaidas, susijusias su FP įgyvendinimu (pvz., padengti paskolą ir pan.). FP negali būti naudojamos subsidijų išankstiniam finansavimui;</w:t>
      </w:r>
    </w:p>
    <w:p w:rsidR="008548C9" w:rsidRPr="00A3650C" w:rsidRDefault="008548C9" w:rsidP="00C4425B">
      <w:pPr>
        <w:pStyle w:val="Sraopastraipa"/>
        <w:numPr>
          <w:ilvl w:val="0"/>
          <w:numId w:val="2"/>
        </w:numPr>
        <w:tabs>
          <w:tab w:val="left" w:pos="1276"/>
        </w:tabs>
        <w:ind w:left="0" w:firstLine="709"/>
        <w:rPr>
          <w:rFonts w:cs="Times New Roman"/>
          <w:lang w:val="lt-LT"/>
        </w:rPr>
      </w:pPr>
      <w:r w:rsidRPr="00A3650C">
        <w:rPr>
          <w:lang w:val="lt-LT" w:eastAsia="lt-LT"/>
        </w:rPr>
        <w:t>investicijos, kurioms turi būti skiriamas FP finansavimas, nėra fiziškai užbaigtos arba visiškai įgyvendintos sprendimo dėl investavimo priėmimo dieną;</w:t>
      </w:r>
    </w:p>
    <w:p w:rsidR="008548C9" w:rsidRPr="00A3650C" w:rsidRDefault="008548C9" w:rsidP="00C4425B">
      <w:pPr>
        <w:pStyle w:val="Sraopastraipa"/>
        <w:numPr>
          <w:ilvl w:val="0"/>
          <w:numId w:val="2"/>
        </w:numPr>
        <w:ind w:left="0" w:firstLine="709"/>
        <w:rPr>
          <w:lang w:val="lt-LT" w:eastAsia="lt-LT"/>
        </w:rPr>
      </w:pPr>
      <w:r w:rsidRPr="00A3650C">
        <w:rPr>
          <w:lang w:val="lt-LT" w:eastAsia="lt-LT"/>
        </w:rPr>
        <w:t>tais atvejais, kai FP</w:t>
      </w:r>
      <w:r w:rsidR="009E7E9A" w:rsidRPr="00A3650C">
        <w:rPr>
          <w:lang w:val="lt-LT" w:eastAsia="lt-LT"/>
        </w:rPr>
        <w:t>,</w:t>
      </w:r>
      <w:r w:rsidRPr="00A3650C">
        <w:rPr>
          <w:lang w:val="lt-LT" w:eastAsia="lt-LT"/>
        </w:rPr>
        <w:t xml:space="preserve"> skirtos finansuoti įmones, įskaitant MVĮ, tokia parama skiriama naujoms įmonėms steigti, ankstyvosios stadijos kapitalui, t. y. parengiamosios stadijos kapitalui ir veiklos pradžios kapitalui, plėtros kapitalui, įmonės bendros veiklos stiprinimo kapitalui užtikrinti arba naujiems projektams įgyvendinti, patekimui į naujas rinkas arba jau įsteigtų įmonių naujai veiklai vykdyti, nedarant poveikio taikytinoms ES valstybės pagalbos taisyklėms ir laikantis konkrečiam fondui taikytinų taisyklių. Finansavimas gali apimti investicijas į materialųjį ir nematerialųjį turtą, taip pat apyvartinį kapitalą, neviršijant taikytinomis ES valstybės pagalbos taisyklėmis nustatytų ribų ir siekiant skatinti privatųjį sektorių įmonėms teikti finansavimą</w:t>
      </w:r>
      <w:r w:rsidRPr="00A3650C">
        <w:rPr>
          <w:rFonts w:eastAsia="Times New Roman" w:cs="Times New Roman"/>
          <w:lang w:val="lt-LT" w:eastAsia="lt-LT"/>
        </w:rPr>
        <w:t xml:space="preserve">. Be to, </w:t>
      </w:r>
      <w:r w:rsidRPr="00A3650C">
        <w:rPr>
          <w:rFonts w:eastAsia="Times New Roman" w:cs="Times New Roman"/>
          <w:lang w:val="lt-LT" w:eastAsia="lt-LT"/>
        </w:rPr>
        <w:lastRenderedPageBreak/>
        <w:t>finansavimas gali būti teikiamas dengiant nuosavybės teisių perdavimo įmonėse išlaidas, jei toks perdavimas vyksta tarp nepriklausomų investuotojų</w:t>
      </w:r>
      <w:r w:rsidRPr="00A3650C">
        <w:rPr>
          <w:lang w:val="lt-LT"/>
        </w:rPr>
        <w:t xml:space="preserve">; </w:t>
      </w:r>
    </w:p>
    <w:p w:rsidR="008548C9" w:rsidRPr="00A3650C" w:rsidRDefault="008548C9" w:rsidP="00C4425B">
      <w:pPr>
        <w:pStyle w:val="Pagrindinistekstas"/>
        <w:widowControl/>
        <w:numPr>
          <w:ilvl w:val="0"/>
          <w:numId w:val="2"/>
        </w:numPr>
        <w:tabs>
          <w:tab w:val="left" w:pos="1276"/>
        </w:tabs>
        <w:autoSpaceDE/>
        <w:autoSpaceDN/>
        <w:adjustRightInd/>
        <w:spacing w:after="0"/>
        <w:ind w:left="0" w:firstLine="709"/>
        <w:rPr>
          <w:lang w:val="lt-LT"/>
        </w:rPr>
      </w:pPr>
      <w:r w:rsidRPr="00A3650C">
        <w:rPr>
          <w:lang w:val="lt-LT"/>
        </w:rPr>
        <w:t>nepiniginis įnašas (ang</w:t>
      </w:r>
      <w:r w:rsidR="004C4F35" w:rsidRPr="00A3650C">
        <w:rPr>
          <w:lang w:val="lt-LT"/>
        </w:rPr>
        <w:t>l</w:t>
      </w:r>
      <w:r w:rsidRPr="00A3650C">
        <w:rPr>
          <w:lang w:val="lt-LT"/>
        </w:rPr>
        <w:t xml:space="preserve">. </w:t>
      </w:r>
      <w:r w:rsidR="001C0B87" w:rsidRPr="00A3650C">
        <w:rPr>
          <w:i/>
          <w:lang w:val="lt-LT"/>
        </w:rPr>
        <w:t>„</w:t>
      </w:r>
      <w:r w:rsidRPr="00A3650C">
        <w:rPr>
          <w:i/>
          <w:lang w:val="lt-LT"/>
        </w:rPr>
        <w:t>contributions in kind</w:t>
      </w:r>
      <w:r w:rsidR="001C0B87" w:rsidRPr="00A3650C">
        <w:rPr>
          <w:i/>
          <w:lang w:val="lt-LT"/>
        </w:rPr>
        <w:t>“</w:t>
      </w:r>
      <w:r w:rsidRPr="00A3650C">
        <w:rPr>
          <w:lang w:val="lt-LT"/>
        </w:rPr>
        <w:t>) nėra laikomos tinkamomis išlaidomis, išskyrus įnašus žeme ir nekilnojamuoju turtu tais atvejais, kai investicijų tikslas yra remti kaimo ir miesto vystymąsi arba miestų atkūrimą, kai žemė ar nekilnojamasis turtas yra investicijos dalis.</w:t>
      </w:r>
    </w:p>
    <w:p w:rsidR="008548C9" w:rsidRPr="00A3650C" w:rsidRDefault="00D10914" w:rsidP="008548C9">
      <w:pPr>
        <w:pStyle w:val="Pagrindinistekstas"/>
        <w:tabs>
          <w:tab w:val="left" w:pos="1276"/>
        </w:tabs>
        <w:spacing w:before="240" w:after="240"/>
        <w:ind w:firstLine="709"/>
        <w:rPr>
          <w:lang w:val="lt-LT"/>
        </w:rPr>
      </w:pPr>
      <w:r>
        <w:rPr>
          <w:lang w:val="lt-LT"/>
        </w:rPr>
        <w:t>Reglamente Nr. </w:t>
      </w:r>
      <w:r w:rsidR="008548C9" w:rsidRPr="00A3650C">
        <w:rPr>
          <w:lang w:val="lt-LT"/>
        </w:rPr>
        <w:t>1303/2013 yra nustaty</w:t>
      </w:r>
      <w:r>
        <w:rPr>
          <w:lang w:val="lt-LT"/>
        </w:rPr>
        <w:t>ti du FP įgyvendinimo būdai, t. </w:t>
      </w:r>
      <w:r w:rsidR="008548C9" w:rsidRPr="00A3650C">
        <w:rPr>
          <w:lang w:val="lt-LT"/>
        </w:rPr>
        <w:t>y. ES mastu nu</w:t>
      </w:r>
      <w:r w:rsidR="004D5E42" w:rsidRPr="00A3650C">
        <w:rPr>
          <w:lang w:val="lt-LT"/>
        </w:rPr>
        <w:t>st</w:t>
      </w:r>
      <w:r w:rsidR="008548C9" w:rsidRPr="00A3650C">
        <w:rPr>
          <w:lang w:val="lt-LT"/>
        </w:rPr>
        <w:t xml:space="preserve">atytos FP, kurios yra tiesiogiai ar netiesiogiai valdomos EK ir nacionaliniu (regioniniu, tarptautiniu, kelių kaimyninių šalių) lygiu </w:t>
      </w:r>
      <w:r w:rsidR="004D5E42" w:rsidRPr="00A3650C">
        <w:rPr>
          <w:lang w:val="lt-LT"/>
        </w:rPr>
        <w:t xml:space="preserve">nustatytos </w:t>
      </w:r>
      <w:r w:rsidR="008548C9" w:rsidRPr="00A3650C">
        <w:rPr>
          <w:lang w:val="lt-LT"/>
        </w:rPr>
        <w:t xml:space="preserve">FP, už kurių valdymą atsakinga </w:t>
      </w:r>
      <w:r w:rsidR="004E7A1A">
        <w:rPr>
          <w:lang w:val="lt-LT"/>
        </w:rPr>
        <w:t>VI</w:t>
      </w:r>
      <w:r w:rsidR="008548C9" w:rsidRPr="00A3650C">
        <w:rPr>
          <w:lang w:val="lt-LT"/>
        </w:rPr>
        <w:t>. Pastarųjų p</w:t>
      </w:r>
      <w:r>
        <w:rPr>
          <w:lang w:val="lt-LT"/>
        </w:rPr>
        <w:t>riemonių atveju Reglamentas Nr. </w:t>
      </w:r>
      <w:r w:rsidR="008548C9" w:rsidRPr="00A3650C">
        <w:rPr>
          <w:lang w:val="lt-LT"/>
        </w:rPr>
        <w:t>1303/2013 suteikia galimybę finansuoti FP, atitinkančias EK deleguotuose aktuose nustatytas sąlygas (standartizuotas FP), arba finansuoti jau egzistuojančias ar naujai kuriamas FP, kurios yra skirtos numatomiems tikslams pasiekti.</w:t>
      </w:r>
    </w:p>
    <w:p w:rsidR="008548C9" w:rsidRPr="00A3650C" w:rsidRDefault="00D10914" w:rsidP="008548C9">
      <w:pPr>
        <w:spacing w:before="240" w:after="240"/>
        <w:ind w:firstLine="709"/>
        <w:rPr>
          <w:rFonts w:cs="Times New Roman"/>
          <w:lang w:val="lt-LT"/>
        </w:rPr>
      </w:pPr>
      <w:r>
        <w:rPr>
          <w:rFonts w:cs="Times New Roman"/>
          <w:lang w:val="lt-LT"/>
        </w:rPr>
        <w:t>Reglamente Nr. </w:t>
      </w:r>
      <w:r w:rsidR="008548C9" w:rsidRPr="00A3650C">
        <w:rPr>
          <w:rFonts w:cs="Times New Roman"/>
          <w:lang w:val="lt-LT"/>
        </w:rPr>
        <w:t xml:space="preserve">1303/2013 nustatyta, kad </w:t>
      </w:r>
      <w:r w:rsidR="004E7A1A">
        <w:rPr>
          <w:rFonts w:cs="Times New Roman"/>
          <w:lang w:val="lt-LT"/>
        </w:rPr>
        <w:t>VI</w:t>
      </w:r>
      <w:r w:rsidR="008548C9" w:rsidRPr="00A3650C">
        <w:rPr>
          <w:rFonts w:cs="Times New Roman"/>
          <w:lang w:val="lt-LT"/>
        </w:rPr>
        <w:t>, skirdama lėšas FP, įgyvendinamoms regioniniu, nacionaliniu, tarptautiniu arba tarp kelių kaimyninių šalių lygiu gali:</w:t>
      </w:r>
    </w:p>
    <w:p w:rsidR="008548C9" w:rsidRPr="00A3650C" w:rsidRDefault="008548C9" w:rsidP="00C4425B">
      <w:pPr>
        <w:numPr>
          <w:ilvl w:val="0"/>
          <w:numId w:val="1"/>
        </w:numPr>
        <w:spacing w:before="240" w:after="240"/>
        <w:ind w:left="0" w:firstLine="709"/>
        <w:rPr>
          <w:rFonts w:cs="Times New Roman"/>
          <w:lang w:val="lt-LT"/>
        </w:rPr>
      </w:pPr>
      <w:r w:rsidRPr="00A3650C">
        <w:rPr>
          <w:rFonts w:cs="Times New Roman"/>
          <w:lang w:val="lt-LT"/>
        </w:rPr>
        <w:t xml:space="preserve">Investuoti į egzistuojančios ar naujai kuriamos įmonės kapitalą. Tai gali būti ir įmonė, finansuojama iš ES SF lėšų, kurios tikslas įgyvendinti FP, ir kuri įsipareigos vykdyti įgyvendinimo užduotis (angl. </w:t>
      </w:r>
      <w:r w:rsidR="001C0B87" w:rsidRPr="00A3650C">
        <w:rPr>
          <w:rFonts w:cs="Times New Roman"/>
          <w:i/>
          <w:lang w:val="lt-LT"/>
        </w:rPr>
        <w:t>„</w:t>
      </w:r>
      <w:r w:rsidRPr="00A3650C">
        <w:rPr>
          <w:rFonts w:cs="Times New Roman"/>
          <w:i/>
          <w:lang w:val="lt-LT"/>
        </w:rPr>
        <w:t>implementation tasks</w:t>
      </w:r>
      <w:r w:rsidR="001C0B87" w:rsidRPr="00A3650C">
        <w:rPr>
          <w:rFonts w:cs="Times New Roman"/>
          <w:i/>
          <w:lang w:val="lt-LT"/>
        </w:rPr>
        <w:t>“</w:t>
      </w:r>
      <w:r w:rsidRPr="00A3650C">
        <w:rPr>
          <w:rFonts w:cs="Times New Roman"/>
          <w:lang w:val="lt-LT"/>
        </w:rPr>
        <w:t xml:space="preserve">). Tokio </w:t>
      </w:r>
      <w:r w:rsidR="009E7E9A" w:rsidRPr="00A3650C">
        <w:rPr>
          <w:rFonts w:cs="Times New Roman"/>
          <w:lang w:val="lt-LT"/>
        </w:rPr>
        <w:t>finansavimo</w:t>
      </w:r>
      <w:r w:rsidRPr="00A3650C">
        <w:rPr>
          <w:rFonts w:cs="Times New Roman"/>
          <w:lang w:val="lt-LT"/>
        </w:rPr>
        <w:t xml:space="preserve"> dydis turi būti ne didesnis nei reikalinga įgyvendinti naujas investicijas. </w:t>
      </w:r>
    </w:p>
    <w:p w:rsidR="008548C9" w:rsidRPr="00A3650C" w:rsidRDefault="008548C9" w:rsidP="00C4425B">
      <w:pPr>
        <w:pStyle w:val="Sraopastraipa"/>
        <w:numPr>
          <w:ilvl w:val="0"/>
          <w:numId w:val="1"/>
        </w:numPr>
        <w:ind w:left="0" w:firstLine="709"/>
        <w:rPr>
          <w:lang w:val="lt-LT"/>
        </w:rPr>
      </w:pPr>
      <w:r w:rsidRPr="00A3650C">
        <w:rPr>
          <w:rFonts w:cs="Times New Roman"/>
          <w:lang w:val="lt-LT"/>
        </w:rPr>
        <w:t>Patikėti FP įgyvendinimą</w:t>
      </w:r>
      <w:r w:rsidR="009E7E9A" w:rsidRPr="00A3650C">
        <w:rPr>
          <w:lang w:val="lt-LT"/>
        </w:rPr>
        <w:t xml:space="preserve"> </w:t>
      </w:r>
      <w:r w:rsidRPr="00A3650C">
        <w:rPr>
          <w:lang w:val="lt-LT"/>
        </w:rPr>
        <w:t>EIB</w:t>
      </w:r>
      <w:r w:rsidR="004D5E42" w:rsidRPr="00A3650C">
        <w:rPr>
          <w:lang w:val="lt-LT"/>
        </w:rPr>
        <w:t>,</w:t>
      </w:r>
      <w:r w:rsidR="009E7E9A" w:rsidRPr="00A3650C">
        <w:rPr>
          <w:lang w:val="lt-LT"/>
        </w:rPr>
        <w:t xml:space="preserve"> t</w:t>
      </w:r>
      <w:r w:rsidRPr="00A3650C">
        <w:rPr>
          <w:lang w:val="lt-LT"/>
        </w:rPr>
        <w:t>arptautinėms finansų įstaigoms, kuriose valstybė narė yra akcininkė, arba valstybėje narėje įste</w:t>
      </w:r>
      <w:r w:rsidR="00DD7049" w:rsidRPr="00A3650C">
        <w:rPr>
          <w:lang w:val="lt-LT"/>
        </w:rPr>
        <w:t>i</w:t>
      </w:r>
      <w:r w:rsidRPr="00A3650C">
        <w:rPr>
          <w:lang w:val="lt-LT"/>
        </w:rPr>
        <w:t>gtoms finansų įstaigoms, kurių tikslas – siekti viešųjų interesų kontroliuojant valdžios institucijai</w:t>
      </w:r>
      <w:r w:rsidR="009E7E9A" w:rsidRPr="00A3650C">
        <w:rPr>
          <w:lang w:val="lt-LT"/>
        </w:rPr>
        <w:t xml:space="preserve"> arba i</w:t>
      </w:r>
      <w:r w:rsidRPr="00A3650C">
        <w:rPr>
          <w:lang w:val="lt-LT"/>
        </w:rPr>
        <w:t>nstitucijai, kuri savo veikloje vadovaujasi viešąja arba privatine teise.</w:t>
      </w:r>
    </w:p>
    <w:p w:rsidR="008548C9" w:rsidRPr="00A3650C" w:rsidRDefault="008548C9" w:rsidP="00C4425B">
      <w:pPr>
        <w:pStyle w:val="Pagrindinistekstas"/>
        <w:widowControl/>
        <w:numPr>
          <w:ilvl w:val="0"/>
          <w:numId w:val="1"/>
        </w:numPr>
        <w:tabs>
          <w:tab w:val="left" w:pos="1276"/>
        </w:tabs>
        <w:autoSpaceDE/>
        <w:autoSpaceDN/>
        <w:adjustRightInd/>
        <w:spacing w:before="240" w:after="240"/>
        <w:ind w:left="0" w:firstLine="709"/>
        <w:rPr>
          <w:lang w:val="lt-LT"/>
        </w:rPr>
      </w:pPr>
      <w:r w:rsidRPr="00A3650C">
        <w:rPr>
          <w:lang w:val="lt-LT"/>
        </w:rPr>
        <w:t xml:space="preserve">Įgyvendinti FP tiesiogiai paskolų ir garantijų atveju. Tokiu atveju </w:t>
      </w:r>
      <w:r w:rsidR="004D5E42" w:rsidRPr="00A3650C">
        <w:rPr>
          <w:lang w:val="lt-LT"/>
        </w:rPr>
        <w:t>VI</w:t>
      </w:r>
      <w:r w:rsidRPr="00A3650C">
        <w:rPr>
          <w:lang w:val="lt-LT"/>
        </w:rPr>
        <w:t xml:space="preserve"> laikoma naudos gavėja.</w:t>
      </w:r>
    </w:p>
    <w:p w:rsidR="000F11FD" w:rsidRDefault="000F11FD" w:rsidP="00DB0F3C">
      <w:pPr>
        <w:rPr>
          <w:lang w:val="lt-LT"/>
        </w:rPr>
      </w:pPr>
      <w:r w:rsidRPr="00A3650C">
        <w:rPr>
          <w:lang w:val="lt-LT"/>
        </w:rPr>
        <w:t>FP įgyvendinimo galimybės ir</w:t>
      </w:r>
      <w:r w:rsidR="00D10914">
        <w:rPr>
          <w:lang w:val="lt-LT"/>
        </w:rPr>
        <w:t xml:space="preserve"> struktūra pagal Reglamento Nr. </w:t>
      </w:r>
      <w:r w:rsidRPr="00A3650C">
        <w:rPr>
          <w:lang w:val="lt-LT"/>
        </w:rPr>
        <w:t>1303/2013 38 straipsnį pavaizduot</w:t>
      </w:r>
      <w:r w:rsidR="001155E8" w:rsidRPr="00A3650C">
        <w:rPr>
          <w:lang w:val="lt-LT"/>
        </w:rPr>
        <w:t>os</w:t>
      </w:r>
      <w:r w:rsidRPr="00A3650C">
        <w:rPr>
          <w:lang w:val="lt-LT"/>
        </w:rPr>
        <w:t xml:space="preserve"> </w:t>
      </w:r>
      <w:r w:rsidR="00D10914">
        <w:rPr>
          <w:lang w:val="lt-LT"/>
        </w:rPr>
        <w:t>5 </w:t>
      </w:r>
      <w:r w:rsidR="001155E8" w:rsidRPr="00A3650C">
        <w:rPr>
          <w:lang w:val="lt-LT"/>
        </w:rPr>
        <w:t>pav</w:t>
      </w:r>
      <w:r w:rsidRPr="00A3650C">
        <w:rPr>
          <w:lang w:val="lt-LT"/>
        </w:rPr>
        <w:t>.</w:t>
      </w:r>
      <w:r w:rsidR="00D10914">
        <w:rPr>
          <w:lang w:val="lt-LT"/>
        </w:rPr>
        <w:t xml:space="preserve"> ir 6 </w:t>
      </w:r>
      <w:r w:rsidR="001155E8" w:rsidRPr="00A3650C">
        <w:rPr>
          <w:lang w:val="lt-LT"/>
        </w:rPr>
        <w:t>pav.</w:t>
      </w:r>
    </w:p>
    <w:p w:rsidR="003F0EEA" w:rsidRDefault="003F0EEA" w:rsidP="00DB0F3C">
      <w:pPr>
        <w:rPr>
          <w:lang w:val="lt-LT"/>
        </w:rPr>
      </w:pPr>
    </w:p>
    <w:p w:rsidR="003F0EEA" w:rsidRDefault="003F0EEA" w:rsidP="00DB0F3C">
      <w:pPr>
        <w:rPr>
          <w:lang w:val="lt-LT"/>
        </w:rPr>
      </w:pPr>
    </w:p>
    <w:p w:rsidR="003F0EEA" w:rsidRDefault="003F0EEA" w:rsidP="00DB0F3C">
      <w:pPr>
        <w:rPr>
          <w:lang w:val="lt-LT"/>
        </w:rPr>
      </w:pPr>
    </w:p>
    <w:p w:rsidR="003F0EEA" w:rsidRDefault="003F0EEA" w:rsidP="00DB0F3C">
      <w:pPr>
        <w:rPr>
          <w:lang w:val="lt-LT"/>
        </w:rPr>
      </w:pPr>
    </w:p>
    <w:p w:rsidR="003F0EEA" w:rsidRDefault="003F0EEA" w:rsidP="00DB0F3C">
      <w:pPr>
        <w:rPr>
          <w:lang w:val="lt-LT"/>
        </w:rPr>
      </w:pPr>
    </w:p>
    <w:p w:rsidR="003F0EEA" w:rsidRDefault="003F0EEA" w:rsidP="00DB0F3C">
      <w:pPr>
        <w:rPr>
          <w:lang w:val="lt-LT"/>
        </w:rPr>
      </w:pPr>
    </w:p>
    <w:p w:rsidR="003F0EEA" w:rsidRDefault="003F0EEA" w:rsidP="00DB0F3C">
      <w:pPr>
        <w:rPr>
          <w:lang w:val="lt-LT"/>
        </w:rPr>
      </w:pPr>
    </w:p>
    <w:p w:rsidR="003F0EEA" w:rsidRDefault="003F0EEA" w:rsidP="00DB0F3C">
      <w:pPr>
        <w:rPr>
          <w:lang w:val="lt-LT"/>
        </w:rPr>
      </w:pPr>
    </w:p>
    <w:p w:rsidR="003F0EEA" w:rsidRDefault="003F0EEA" w:rsidP="00DB0F3C">
      <w:pPr>
        <w:rPr>
          <w:lang w:val="lt-LT"/>
        </w:rPr>
      </w:pPr>
    </w:p>
    <w:p w:rsidR="003F0EEA" w:rsidRDefault="003F0EEA" w:rsidP="00DB0F3C">
      <w:pPr>
        <w:rPr>
          <w:lang w:val="lt-LT"/>
        </w:rPr>
      </w:pPr>
    </w:p>
    <w:p w:rsidR="003F0EEA" w:rsidRDefault="003F0EEA" w:rsidP="00DB0F3C">
      <w:pPr>
        <w:rPr>
          <w:lang w:val="lt-LT"/>
        </w:rPr>
      </w:pPr>
    </w:p>
    <w:p w:rsidR="003F0EEA" w:rsidRDefault="003F0EEA" w:rsidP="00DB0F3C">
      <w:pPr>
        <w:rPr>
          <w:lang w:val="lt-LT"/>
        </w:rPr>
      </w:pPr>
    </w:p>
    <w:p w:rsidR="003F0EEA" w:rsidRDefault="003F0EEA" w:rsidP="00DB0F3C">
      <w:pPr>
        <w:rPr>
          <w:lang w:val="lt-LT"/>
        </w:rPr>
      </w:pPr>
    </w:p>
    <w:p w:rsidR="000F11FD" w:rsidRPr="00A3650C" w:rsidRDefault="00A955A1" w:rsidP="007F1A98">
      <w:pPr>
        <w:pStyle w:val="Antrat"/>
        <w:spacing w:before="240" w:after="0"/>
        <w:jc w:val="left"/>
        <w:rPr>
          <w:lang w:val="lt-LT"/>
        </w:rPr>
      </w:pPr>
      <w:r w:rsidRPr="00A3650C">
        <w:rPr>
          <w:rFonts w:cs="Times New Roman"/>
          <w:lang w:val="lt-LT"/>
        </w:rPr>
        <w:lastRenderedPageBreak/>
        <w:fldChar w:fldCharType="begin"/>
      </w:r>
      <w:r w:rsidR="000F11FD" w:rsidRPr="00A3650C">
        <w:rPr>
          <w:rFonts w:cs="Times New Roman"/>
          <w:lang w:val="lt-LT"/>
        </w:rPr>
        <w:instrText xml:space="preserve"> SEQ pav. \* ARABIC </w:instrText>
      </w:r>
      <w:r w:rsidRPr="00A3650C">
        <w:rPr>
          <w:rFonts w:cs="Times New Roman"/>
          <w:lang w:val="lt-LT"/>
        </w:rPr>
        <w:fldChar w:fldCharType="separate"/>
      </w:r>
      <w:bookmarkStart w:id="45" w:name="_Toc414802555"/>
      <w:r w:rsidR="004D2D96">
        <w:rPr>
          <w:rFonts w:cs="Times New Roman"/>
          <w:noProof/>
          <w:lang w:val="lt-LT"/>
        </w:rPr>
        <w:t>5</w:t>
      </w:r>
      <w:r w:rsidRPr="00A3650C">
        <w:rPr>
          <w:rFonts w:cs="Times New Roman"/>
          <w:lang w:val="lt-LT"/>
        </w:rPr>
        <w:fldChar w:fldCharType="end"/>
      </w:r>
      <w:r w:rsidR="000F11FD" w:rsidRPr="00A3650C">
        <w:rPr>
          <w:rFonts w:cs="Times New Roman"/>
          <w:lang w:val="lt-LT"/>
        </w:rPr>
        <w:t xml:space="preserve"> pav. </w:t>
      </w:r>
      <w:r w:rsidR="000F11FD" w:rsidRPr="00A3650C">
        <w:rPr>
          <w:lang w:val="lt-LT"/>
        </w:rPr>
        <w:t>FP įgyvendinimo galimybės</w:t>
      </w:r>
      <w:r w:rsidR="00507F91" w:rsidRPr="00A3650C">
        <w:rPr>
          <w:lang w:val="lt-LT"/>
        </w:rPr>
        <w:t xml:space="preserve"> pagal </w:t>
      </w:r>
      <w:r w:rsidR="004D5E42" w:rsidRPr="00A3650C">
        <w:rPr>
          <w:lang w:val="lt-LT"/>
        </w:rPr>
        <w:t xml:space="preserve">Reglamento </w:t>
      </w:r>
      <w:r w:rsidR="00507F91" w:rsidRPr="00A3650C">
        <w:rPr>
          <w:lang w:val="lt-LT"/>
        </w:rPr>
        <w:t>Nr. 1303/2013</w:t>
      </w:r>
      <w:r w:rsidR="000F11FD" w:rsidRPr="00A3650C">
        <w:rPr>
          <w:lang w:val="lt-LT"/>
        </w:rPr>
        <w:t xml:space="preserve"> </w:t>
      </w:r>
      <w:r w:rsidR="004D5E42" w:rsidRPr="00A3650C">
        <w:rPr>
          <w:lang w:val="lt-LT"/>
        </w:rPr>
        <w:t>38 str.</w:t>
      </w:r>
      <w:bookmarkEnd w:id="45"/>
    </w:p>
    <w:p w:rsidR="00E013FB" w:rsidRPr="00A3650C" w:rsidRDefault="005E63BD" w:rsidP="005439B9">
      <w:pPr>
        <w:ind w:firstLine="0"/>
        <w:rPr>
          <w:lang w:val="lt-LT"/>
        </w:rPr>
      </w:pPr>
      <w:r>
        <w:rPr>
          <w:noProof/>
          <w:lang w:val="lt-LT" w:eastAsia="lt-LT"/>
        </w:rPr>
        <w:drawing>
          <wp:inline distT="0" distB="0" distL="0" distR="0" wp14:anchorId="7D0FE468" wp14:editId="65BA70CD">
            <wp:extent cx="6029325" cy="3933189"/>
            <wp:effectExtent l="19050" t="19050" r="9525" b="10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9700" cy="3939957"/>
                    </a:xfrm>
                    <a:prstGeom prst="rect">
                      <a:avLst/>
                    </a:prstGeom>
                    <a:ln w="3175" cap="sq">
                      <a:solidFill>
                        <a:srgbClr val="000000"/>
                      </a:solidFill>
                      <a:prstDash val="solid"/>
                      <a:miter lim="800000"/>
                    </a:ln>
                    <a:effectLst/>
                  </pic:spPr>
                </pic:pic>
              </a:graphicData>
            </a:graphic>
          </wp:inline>
        </w:drawing>
      </w:r>
    </w:p>
    <w:p w:rsidR="00507F91" w:rsidRPr="00A3650C" w:rsidRDefault="00507F91" w:rsidP="00507F91">
      <w:pPr>
        <w:rPr>
          <w:sz w:val="20"/>
          <w:lang w:val="lt-LT"/>
        </w:rPr>
      </w:pPr>
      <w:r w:rsidRPr="00A3650C">
        <w:rPr>
          <w:sz w:val="20"/>
          <w:lang w:val="lt-LT"/>
        </w:rPr>
        <w:t>Šaltinis: metodologija</w:t>
      </w:r>
    </w:p>
    <w:p w:rsidR="001C0B87" w:rsidRPr="00A3650C" w:rsidRDefault="001C0B87" w:rsidP="007F1A98">
      <w:pPr>
        <w:pStyle w:val="Antrat"/>
        <w:spacing w:after="0"/>
        <w:jc w:val="left"/>
        <w:rPr>
          <w:rFonts w:cs="Times New Roman"/>
          <w:lang w:val="lt-LT"/>
        </w:rPr>
      </w:pPr>
    </w:p>
    <w:p w:rsidR="00507F91" w:rsidRPr="00A3650C" w:rsidRDefault="00A955A1" w:rsidP="007F1A98">
      <w:pPr>
        <w:pStyle w:val="Antrat"/>
        <w:spacing w:after="0"/>
        <w:jc w:val="left"/>
        <w:rPr>
          <w:lang w:val="lt-LT"/>
        </w:rPr>
      </w:pPr>
      <w:r w:rsidRPr="00A3650C">
        <w:rPr>
          <w:rFonts w:cs="Times New Roman"/>
          <w:lang w:val="lt-LT"/>
        </w:rPr>
        <w:fldChar w:fldCharType="begin"/>
      </w:r>
      <w:r w:rsidR="00507F91" w:rsidRPr="00A3650C">
        <w:rPr>
          <w:rFonts w:cs="Times New Roman"/>
          <w:lang w:val="lt-LT"/>
        </w:rPr>
        <w:instrText xml:space="preserve"> SEQ pav. \* ARABIC </w:instrText>
      </w:r>
      <w:r w:rsidRPr="00A3650C">
        <w:rPr>
          <w:rFonts w:cs="Times New Roman"/>
          <w:lang w:val="lt-LT"/>
        </w:rPr>
        <w:fldChar w:fldCharType="separate"/>
      </w:r>
      <w:bookmarkStart w:id="46" w:name="_Toc414802556"/>
      <w:r w:rsidR="004D2D96">
        <w:rPr>
          <w:rFonts w:cs="Times New Roman"/>
          <w:noProof/>
          <w:lang w:val="lt-LT"/>
        </w:rPr>
        <w:t>6</w:t>
      </w:r>
      <w:r w:rsidRPr="00A3650C">
        <w:rPr>
          <w:rFonts w:cs="Times New Roman"/>
          <w:lang w:val="lt-LT"/>
        </w:rPr>
        <w:fldChar w:fldCharType="end"/>
      </w:r>
      <w:r w:rsidR="00507F91" w:rsidRPr="00A3650C">
        <w:rPr>
          <w:rFonts w:cs="Times New Roman"/>
          <w:lang w:val="lt-LT"/>
        </w:rPr>
        <w:t xml:space="preserve"> pav. </w:t>
      </w:r>
      <w:r w:rsidR="00507F91" w:rsidRPr="00A3650C">
        <w:rPr>
          <w:lang w:val="lt-LT"/>
        </w:rPr>
        <w:t xml:space="preserve">FP įgyvendinimo struktūra pagal </w:t>
      </w:r>
      <w:r w:rsidR="004D5E42" w:rsidRPr="00A3650C">
        <w:rPr>
          <w:lang w:val="lt-LT"/>
        </w:rPr>
        <w:t xml:space="preserve">Reglamento </w:t>
      </w:r>
      <w:r w:rsidR="00507F91" w:rsidRPr="00A3650C">
        <w:rPr>
          <w:lang w:val="lt-LT"/>
        </w:rPr>
        <w:t>Nr. 1303/2013</w:t>
      </w:r>
      <w:r w:rsidR="004D5E42" w:rsidRPr="00A3650C">
        <w:rPr>
          <w:lang w:val="lt-LT"/>
        </w:rPr>
        <w:t xml:space="preserve"> 38 str.</w:t>
      </w:r>
      <w:bookmarkEnd w:id="46"/>
      <w:r w:rsidR="00507F91" w:rsidRPr="00A3650C">
        <w:rPr>
          <w:lang w:val="lt-LT"/>
        </w:rPr>
        <w:t xml:space="preserve"> </w:t>
      </w:r>
    </w:p>
    <w:p w:rsidR="00E013FB" w:rsidRPr="00A3650C" w:rsidRDefault="005E63BD" w:rsidP="00FD3979">
      <w:pPr>
        <w:ind w:firstLine="0"/>
        <w:rPr>
          <w:sz w:val="20"/>
          <w:lang w:val="lt-LT"/>
        </w:rPr>
      </w:pPr>
      <w:r>
        <w:rPr>
          <w:noProof/>
          <w:lang w:val="lt-LT" w:eastAsia="lt-LT"/>
        </w:rPr>
        <w:drawing>
          <wp:inline distT="0" distB="0" distL="0" distR="0" wp14:anchorId="3C864E9A" wp14:editId="07823387">
            <wp:extent cx="6029325" cy="3336925"/>
            <wp:effectExtent l="19050" t="19050" r="28575" b="158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9753" cy="3337162"/>
                    </a:xfrm>
                    <a:prstGeom prst="rect">
                      <a:avLst/>
                    </a:prstGeom>
                    <a:ln w="3175" cap="sq">
                      <a:solidFill>
                        <a:srgbClr val="000000"/>
                      </a:solidFill>
                      <a:prstDash val="solid"/>
                      <a:miter lim="800000"/>
                    </a:ln>
                    <a:effectLst/>
                  </pic:spPr>
                </pic:pic>
              </a:graphicData>
            </a:graphic>
          </wp:inline>
        </w:drawing>
      </w:r>
    </w:p>
    <w:p w:rsidR="000F11FD" w:rsidRPr="00A3650C" w:rsidRDefault="000F11FD" w:rsidP="00DB0F3C">
      <w:pPr>
        <w:rPr>
          <w:sz w:val="20"/>
          <w:lang w:val="lt-LT"/>
        </w:rPr>
      </w:pPr>
      <w:r w:rsidRPr="00A3650C">
        <w:rPr>
          <w:sz w:val="20"/>
          <w:lang w:val="lt-LT"/>
        </w:rPr>
        <w:t>Šaltinis: metodologija</w:t>
      </w:r>
    </w:p>
    <w:p w:rsidR="008548C9" w:rsidRPr="00A3650C" w:rsidRDefault="008548C9" w:rsidP="008548C9">
      <w:pPr>
        <w:pStyle w:val="Pagrindinistekstas"/>
        <w:tabs>
          <w:tab w:val="left" w:pos="9720"/>
        </w:tabs>
        <w:spacing w:before="240" w:after="240"/>
        <w:ind w:firstLine="709"/>
        <w:rPr>
          <w:lang w:val="lt-LT"/>
        </w:rPr>
      </w:pPr>
      <w:r w:rsidRPr="00A3650C">
        <w:rPr>
          <w:lang w:val="lt-LT"/>
        </w:rPr>
        <w:t>FP tinkamų išlaidų</w:t>
      </w:r>
      <w:r w:rsidR="00D10914">
        <w:rPr>
          <w:lang w:val="lt-LT"/>
        </w:rPr>
        <w:t xml:space="preserve"> reglamentavimas Reglamente Nr. </w:t>
      </w:r>
      <w:r w:rsidRPr="00A3650C">
        <w:rPr>
          <w:lang w:val="lt-LT"/>
        </w:rPr>
        <w:t xml:space="preserve">1303/2013 iš esmės nesiskiria nuo 2007–2013 m. programavimo laikotarpio reglamentavimo, tačiau įvestos ir kelios naujovės. Bendra </w:t>
      </w:r>
      <w:r w:rsidRPr="00A3650C">
        <w:rPr>
          <w:lang w:val="lt-LT"/>
        </w:rPr>
        <w:lastRenderedPageBreak/>
        <w:t>taisyklė – FP tinkamomis finansuoti išlaidomis yra laikoma FP išlaidų suma, tinkamumo laikotarpiu:</w:t>
      </w:r>
    </w:p>
    <w:p w:rsidR="008548C9" w:rsidRPr="00A3650C" w:rsidRDefault="008548C9" w:rsidP="00C4425B">
      <w:pPr>
        <w:pStyle w:val="Pagrindinistekstas"/>
        <w:widowControl/>
        <w:numPr>
          <w:ilvl w:val="0"/>
          <w:numId w:val="3"/>
        </w:numPr>
        <w:tabs>
          <w:tab w:val="left" w:pos="1134"/>
        </w:tabs>
        <w:autoSpaceDE/>
        <w:autoSpaceDN/>
        <w:adjustRightInd/>
        <w:spacing w:after="0"/>
        <w:ind w:left="0" w:firstLine="709"/>
        <w:rPr>
          <w:lang w:val="lt-LT"/>
        </w:rPr>
      </w:pPr>
      <w:r w:rsidRPr="00A3650C">
        <w:rPr>
          <w:lang w:val="lt-LT"/>
        </w:rPr>
        <w:t>išmokėta galutiniams naudos gavėjams;</w:t>
      </w:r>
    </w:p>
    <w:p w:rsidR="008548C9" w:rsidRPr="00A3650C" w:rsidRDefault="00801D4F" w:rsidP="00C4425B">
      <w:pPr>
        <w:pStyle w:val="Pagrindinistekstas"/>
        <w:widowControl/>
        <w:numPr>
          <w:ilvl w:val="0"/>
          <w:numId w:val="3"/>
        </w:numPr>
        <w:tabs>
          <w:tab w:val="left" w:pos="1134"/>
        </w:tabs>
        <w:autoSpaceDE/>
        <w:autoSpaceDN/>
        <w:adjustRightInd/>
        <w:spacing w:after="0"/>
        <w:ind w:left="0" w:firstLine="709"/>
        <w:rPr>
          <w:lang w:val="lt-LT"/>
        </w:rPr>
      </w:pPr>
      <w:r w:rsidRPr="00A3650C">
        <w:rPr>
          <w:lang w:val="lt-LT"/>
        </w:rPr>
        <w:t xml:space="preserve">įsipareigota skirti </w:t>
      </w:r>
      <w:r w:rsidR="008548C9" w:rsidRPr="00A3650C">
        <w:rPr>
          <w:lang w:val="lt-LT"/>
        </w:rPr>
        <w:t xml:space="preserve">garantijų išmokoms. Lėšų suma, skirta garantijų išmokoms, apskaičiuojama atsižvelgiant į </w:t>
      </w:r>
      <w:r w:rsidRPr="00A3650C">
        <w:rPr>
          <w:lang w:val="lt-LT"/>
        </w:rPr>
        <w:t xml:space="preserve">protingą </w:t>
      </w:r>
      <w:r w:rsidR="008548C9" w:rsidRPr="00A3650C">
        <w:rPr>
          <w:lang w:val="lt-LT"/>
        </w:rPr>
        <w:t>išankstinį rizikos vertinimą;</w:t>
      </w:r>
    </w:p>
    <w:p w:rsidR="008548C9" w:rsidRPr="00A3650C" w:rsidRDefault="008548C9" w:rsidP="00C4425B">
      <w:pPr>
        <w:pStyle w:val="Pagrindinistekstas"/>
        <w:widowControl/>
        <w:numPr>
          <w:ilvl w:val="0"/>
          <w:numId w:val="3"/>
        </w:numPr>
        <w:tabs>
          <w:tab w:val="left" w:pos="1134"/>
        </w:tabs>
        <w:autoSpaceDE/>
        <w:autoSpaceDN/>
        <w:adjustRightInd/>
        <w:spacing w:after="0"/>
        <w:ind w:left="0" w:firstLine="709"/>
        <w:rPr>
          <w:lang w:val="lt-LT"/>
        </w:rPr>
      </w:pPr>
      <w:r w:rsidRPr="00A3650C">
        <w:rPr>
          <w:lang w:val="lt-LT"/>
        </w:rPr>
        <w:t>išmokėta kaip FP valdymo išlaidos arba valdymo mokestis.</w:t>
      </w:r>
    </w:p>
    <w:p w:rsidR="008548C9" w:rsidRPr="00A3650C" w:rsidRDefault="00D10914" w:rsidP="008548C9">
      <w:pPr>
        <w:pStyle w:val="Pagrindinistekstas"/>
        <w:tabs>
          <w:tab w:val="left" w:pos="1134"/>
        </w:tabs>
        <w:spacing w:before="240" w:after="240"/>
        <w:ind w:firstLine="709"/>
        <w:rPr>
          <w:lang w:val="lt-LT"/>
        </w:rPr>
      </w:pPr>
      <w:r>
        <w:rPr>
          <w:lang w:val="lt-LT"/>
        </w:rPr>
        <w:t>Reglamente Nr. </w:t>
      </w:r>
      <w:r w:rsidR="008548C9" w:rsidRPr="00A3650C">
        <w:rPr>
          <w:lang w:val="lt-LT"/>
        </w:rPr>
        <w:t xml:space="preserve">1303/2013 taip pat nustatytos išlaidos, kurios laikomos tinkamomis finansuoti po tinkamumo laikotarpio pabaigos, ir jų apmokėjimo tvarka, taip pat detalizuotas palūkanų ir kito pelno, gauto iš FP, naudojimas, </w:t>
      </w:r>
      <w:r w:rsidR="00A922CD" w:rsidRPr="00A3650C">
        <w:rPr>
          <w:lang w:val="lt-LT"/>
        </w:rPr>
        <w:t>bei</w:t>
      </w:r>
      <w:r w:rsidR="008548C9" w:rsidRPr="00A3650C">
        <w:rPr>
          <w:lang w:val="lt-LT"/>
        </w:rPr>
        <w:t xml:space="preserve"> lėšų, atsiradusių įgyvendinant FP ir priskirtinų ES SF</w:t>
      </w:r>
      <w:r w:rsidR="00801D4F" w:rsidRPr="00A3650C">
        <w:rPr>
          <w:lang w:val="lt-LT"/>
        </w:rPr>
        <w:t>,</w:t>
      </w:r>
      <w:r w:rsidR="008548C9" w:rsidRPr="00A3650C">
        <w:rPr>
          <w:lang w:val="lt-LT"/>
        </w:rPr>
        <w:t xml:space="preserve"> panaudojimas. Vado</w:t>
      </w:r>
      <w:r>
        <w:rPr>
          <w:lang w:val="lt-LT"/>
        </w:rPr>
        <w:t>vaujantis minėtu Reglamentu Nr. </w:t>
      </w:r>
      <w:r w:rsidR="008548C9" w:rsidRPr="00A3650C">
        <w:rPr>
          <w:lang w:val="lt-LT"/>
        </w:rPr>
        <w:t xml:space="preserve">1303/2013, </w:t>
      </w:r>
      <w:r w:rsidR="008548C9" w:rsidRPr="00A3650C">
        <w:rPr>
          <w:lang w:val="lt-LT" w:eastAsia="lt-LT"/>
        </w:rPr>
        <w:t xml:space="preserve">ES </w:t>
      </w:r>
      <w:r w:rsidR="00A922CD" w:rsidRPr="00A3650C">
        <w:rPr>
          <w:lang w:val="lt-LT" w:eastAsia="lt-LT"/>
        </w:rPr>
        <w:t>SF</w:t>
      </w:r>
      <w:r w:rsidR="008548C9" w:rsidRPr="00A3650C">
        <w:rPr>
          <w:lang w:val="lt-LT" w:eastAsia="lt-LT"/>
        </w:rPr>
        <w:t xml:space="preserve"> finansavimui priskirtinos lėšos, kurios FP sugrąžinamos iš investicijų, arba nepanaudotos</w:t>
      </w:r>
      <w:r w:rsidR="00801D4F" w:rsidRPr="00A3650C">
        <w:rPr>
          <w:lang w:val="lt-LT" w:eastAsia="lt-LT"/>
        </w:rPr>
        <w:t>,</w:t>
      </w:r>
      <w:r w:rsidR="008548C9" w:rsidRPr="00A3650C">
        <w:rPr>
          <w:lang w:val="lt-LT" w:eastAsia="lt-LT"/>
        </w:rPr>
        <w:t xml:space="preserve"> garantijų sutartims skirtos</w:t>
      </w:r>
      <w:r w:rsidR="00801D4F" w:rsidRPr="00A3650C">
        <w:rPr>
          <w:lang w:val="lt-LT" w:eastAsia="lt-LT"/>
        </w:rPr>
        <w:t>,</w:t>
      </w:r>
      <w:r w:rsidR="008548C9" w:rsidRPr="00A3650C">
        <w:rPr>
          <w:lang w:val="lt-LT" w:eastAsia="lt-LT"/>
        </w:rPr>
        <w:t xml:space="preserve"> lėšos, įskaitant sugrąžintą kapitalą ir pelną bei kitas pajamas ar uždarbį, pavyzdžiui, palūkanas, garantijų mokesčius, dividendus, kapitalo prieaugį ar visas kitas pajamas iš investicijų, pakartotinai naudojamos tolesnėms investicijoms pagal tas pačias ar kitas FP, vadovaujantis konkrečiais pagal prioritetą nustatytais tikslais ar atitinkamais atvejais paskatinti investuotojus dėl privačių lėšų pritraukimo bei patirtoms valdymo išlaidoms atlyginti ir FP valdymo mokesčiams sumokėti.</w:t>
      </w:r>
    </w:p>
    <w:p w:rsidR="008548C9" w:rsidRPr="00A3650C" w:rsidRDefault="00D10914" w:rsidP="008548C9">
      <w:pPr>
        <w:spacing w:before="240" w:after="240"/>
        <w:ind w:firstLine="709"/>
        <w:rPr>
          <w:rFonts w:cs="Times New Roman"/>
          <w:lang w:val="lt-LT"/>
        </w:rPr>
      </w:pPr>
      <w:r>
        <w:rPr>
          <w:rFonts w:cs="Times New Roman"/>
          <w:lang w:val="lt-LT"/>
        </w:rPr>
        <w:t>Dar viena Reglamento Nr. </w:t>
      </w:r>
      <w:r w:rsidR="008548C9" w:rsidRPr="00A3650C">
        <w:rPr>
          <w:rFonts w:cs="Times New Roman"/>
          <w:lang w:val="lt-LT"/>
        </w:rPr>
        <w:t>1</w:t>
      </w:r>
      <w:r>
        <w:rPr>
          <w:rFonts w:cs="Times New Roman"/>
          <w:lang w:val="lt-LT"/>
        </w:rPr>
        <w:t>303/2013 naujovė – nustatytas 8 </w:t>
      </w:r>
      <w:r w:rsidR="008548C9" w:rsidRPr="00A3650C">
        <w:rPr>
          <w:rFonts w:cs="Times New Roman"/>
          <w:lang w:val="lt-LT"/>
        </w:rPr>
        <w:t xml:space="preserve">metų laikotarpis, per kurį </w:t>
      </w:r>
      <w:r w:rsidR="00801D4F" w:rsidRPr="00A3650C">
        <w:rPr>
          <w:rFonts w:cs="Times New Roman"/>
          <w:lang w:val="lt-LT"/>
        </w:rPr>
        <w:t xml:space="preserve">grįžusiuos lėšos, </w:t>
      </w:r>
      <w:r w:rsidR="008548C9" w:rsidRPr="00A3650C">
        <w:rPr>
          <w:rFonts w:cs="Times New Roman"/>
          <w:lang w:val="lt-LT"/>
        </w:rPr>
        <w:t xml:space="preserve">turi būti naudojamos </w:t>
      </w:r>
      <w:r w:rsidR="00801D4F" w:rsidRPr="00A3650C">
        <w:rPr>
          <w:rFonts w:cs="Times New Roman"/>
          <w:lang w:val="lt-LT"/>
        </w:rPr>
        <w:t>laikantis VP tikslų toje pačioje FP, arba, nutraukus FP, kitose FP su sąlyga, kad abiem atvejais rinkos sąlygų vertinimo rezultatai rodo, jog toliau reikia tokių investicijų ar kitų formų paramos</w:t>
      </w:r>
      <w:r w:rsidR="008548C9" w:rsidRPr="00A3650C">
        <w:rPr>
          <w:rFonts w:cs="Times New Roman"/>
          <w:lang w:val="lt-LT"/>
        </w:rPr>
        <w:t xml:space="preserve">. </w:t>
      </w:r>
    </w:p>
    <w:p w:rsidR="00A922CD" w:rsidRPr="00A3650C" w:rsidRDefault="00D10914" w:rsidP="00A922CD">
      <w:pPr>
        <w:pStyle w:val="Pagrindinistekstas"/>
        <w:tabs>
          <w:tab w:val="left" w:pos="9720"/>
        </w:tabs>
        <w:spacing w:before="240" w:after="240"/>
        <w:ind w:firstLine="709"/>
        <w:rPr>
          <w:bCs/>
          <w:lang w:val="lt-LT"/>
        </w:rPr>
      </w:pPr>
      <w:r>
        <w:rPr>
          <w:lang w:val="lt-LT"/>
        </w:rPr>
        <w:t>Reglamentas Nr. </w:t>
      </w:r>
      <w:r w:rsidR="00A922CD" w:rsidRPr="00A3650C">
        <w:rPr>
          <w:lang w:val="lt-LT"/>
        </w:rPr>
        <w:t>1303/2013 ir Finansinis reglamentas nustato, kad papildomos taisyklės, su</w:t>
      </w:r>
      <w:r>
        <w:rPr>
          <w:lang w:val="lt-LT"/>
        </w:rPr>
        <w:t>sijusios su FP įgyvendinimu, t. </w:t>
      </w:r>
      <w:r w:rsidR="00A922CD" w:rsidRPr="00A3650C">
        <w:rPr>
          <w:lang w:val="lt-LT"/>
        </w:rPr>
        <w:t xml:space="preserve">y. institucijų, kurioms patikėta atlikti įgyvendinimo užduotis, atranka, tokių institucijų </w:t>
      </w:r>
      <w:r w:rsidR="00A922CD" w:rsidRPr="00EA68AD">
        <w:rPr>
          <w:lang w:val="lt-LT"/>
        </w:rPr>
        <w:t xml:space="preserve">atsakomybė ir įsipareigojimai, valdymo išlaidos ir mokesčiai ir pan. yra nustatyti EK priimtuose deleguotuose aktuose. Vienas jų – </w:t>
      </w:r>
      <w:r w:rsidRPr="00EA68AD">
        <w:rPr>
          <w:color w:val="000000"/>
          <w:lang w:val="lt-LT" w:eastAsia="lt-LT"/>
        </w:rPr>
        <w:t>2014 m. kovo 3 </w:t>
      </w:r>
      <w:r w:rsidR="00A922CD" w:rsidRPr="007A651E">
        <w:rPr>
          <w:color w:val="000000"/>
          <w:lang w:val="lt-LT" w:eastAsia="lt-LT"/>
        </w:rPr>
        <w:t>d. Komisijos deleguot</w:t>
      </w:r>
      <w:r w:rsidR="00A922CD" w:rsidRPr="00EA68AD">
        <w:rPr>
          <w:rFonts w:eastAsiaTheme="minorHAnsi"/>
          <w:color w:val="000000"/>
          <w:lang w:val="lt-LT" w:eastAsia="lt-LT"/>
        </w:rPr>
        <w:t>as reglamentas</w:t>
      </w:r>
      <w:r w:rsidRPr="00EA68AD">
        <w:rPr>
          <w:color w:val="000000"/>
          <w:lang w:val="lt-LT" w:eastAsia="lt-LT"/>
        </w:rPr>
        <w:t> (ES) Nr. </w:t>
      </w:r>
      <w:r w:rsidR="00A922CD" w:rsidRPr="00EA68AD">
        <w:rPr>
          <w:color w:val="000000"/>
          <w:lang w:val="lt-LT" w:eastAsia="lt-LT"/>
        </w:rPr>
        <w:t>480/2014,</w:t>
      </w:r>
      <w:r w:rsidR="00A922CD" w:rsidRPr="00EA68AD">
        <w:rPr>
          <w:rFonts w:eastAsiaTheme="minorHAnsi"/>
          <w:color w:val="000000"/>
          <w:lang w:val="lt-LT" w:eastAsia="lt-LT"/>
        </w:rPr>
        <w:t xml:space="preserve"> </w:t>
      </w:r>
      <w:r w:rsidR="00A922CD" w:rsidRPr="00EA68AD">
        <w:rPr>
          <w:rFonts w:eastAsiaTheme="minorHAnsi"/>
          <w:bCs/>
          <w:color w:val="000000"/>
          <w:lang w:val="lt-LT"/>
        </w:rPr>
        <w:t>kuriuo papildomas Europos Parlamento ir Tarybos reglamentas (ES) Nr. 1303/2013, kuriuo nustatomos Europos regioninės plėtros fondui, Europ</w:t>
      </w:r>
      <w:r w:rsidR="00A922CD" w:rsidRPr="007A651E">
        <w:rPr>
          <w:rFonts w:eastAsiaTheme="minorHAnsi"/>
          <w:bCs/>
          <w:color w:val="000000"/>
          <w:lang w:val="lt-LT"/>
        </w:rPr>
        <w:t>os socialiniam</w:t>
      </w:r>
      <w:r w:rsidR="00A922CD" w:rsidRPr="00A3650C">
        <w:rPr>
          <w:rFonts w:eastAsiaTheme="minorHAnsi"/>
          <w:bCs/>
          <w:color w:val="000000"/>
          <w:lang w:val="lt-LT"/>
        </w:rPr>
        <w:t xml:space="preserve"> fondui, Sanglaudos fondui, Europos žemės ūkio fondui kaimo plėtrai ir Europos jūrų reikalų ir žuvininkystės fondui bendros nuostatos ir Europos regioninės plėtros fondui, Europos socialiniam fondui, Sanglaudos fondui ir Europos jūrų reikalų ir žuvininkystės fondui taikytinos bendrosios nuos</w:t>
      </w:r>
      <w:r w:rsidR="00995B59">
        <w:rPr>
          <w:rFonts w:eastAsiaTheme="minorHAnsi"/>
          <w:bCs/>
          <w:color w:val="000000"/>
          <w:lang w:val="lt-LT"/>
        </w:rPr>
        <w:t>tatos (toliau – Reglamentas Nr. </w:t>
      </w:r>
      <w:r w:rsidR="00A922CD" w:rsidRPr="00A3650C">
        <w:rPr>
          <w:rFonts w:eastAsiaTheme="minorHAnsi"/>
          <w:bCs/>
          <w:color w:val="000000"/>
          <w:lang w:val="lt-LT"/>
        </w:rPr>
        <w:t>480/2014)</w:t>
      </w:r>
      <w:r w:rsidR="00A922CD" w:rsidRPr="00A3650C">
        <w:rPr>
          <w:bCs/>
          <w:lang w:val="lt-LT"/>
        </w:rPr>
        <w:t>.</w:t>
      </w:r>
    </w:p>
    <w:p w:rsidR="00A922CD" w:rsidRPr="00A3650C" w:rsidRDefault="00D10914" w:rsidP="00A922CD">
      <w:pPr>
        <w:pStyle w:val="Pagrindinistekstas"/>
        <w:spacing w:before="240" w:after="240"/>
        <w:ind w:firstLine="709"/>
        <w:rPr>
          <w:lang w:val="lt-LT"/>
        </w:rPr>
      </w:pPr>
      <w:r>
        <w:rPr>
          <w:lang w:val="lt-LT"/>
        </w:rPr>
        <w:t xml:space="preserve">Reglamento Nr. 480/2014 </w:t>
      </w:r>
      <w:r w:rsidR="00A922CD" w:rsidRPr="00A3650C">
        <w:rPr>
          <w:lang w:val="lt-LT"/>
        </w:rPr>
        <w:t>II skyriuje yra plačiau aprašomos ir paaiški</w:t>
      </w:r>
      <w:r>
        <w:rPr>
          <w:lang w:val="lt-LT"/>
        </w:rPr>
        <w:t>namos tam tikros Reglamento Nr. </w:t>
      </w:r>
      <w:r w:rsidR="00A922CD" w:rsidRPr="00A3650C">
        <w:rPr>
          <w:lang w:val="lt-LT"/>
        </w:rPr>
        <w:t>1303/2013 nuostatos – konkrečios žemės pirkimo, FP teikiamų garantijų, mokėjimų FP anuliavimo bei atitinkamo mokėjimo prašymų koregavimo taisyklės, techninės paramos subsidijų taikymas viename pakete su FP, FP įgyvendinančių subjektų įsipareigojimai ir atsakomybė, FP įgyvendinančių subjektų atrankos kriterijai, konkrečios FP valdymas ir kontrolė, palūkanų normos subsidijų ir garantijos mokesčio subsidijų metinių išmokų kapitalizavimo sistema, valdymo išlaidų ir mokesčių nustatymo, remiantis veiklos rezultatais, kriterijai, valdymo išlaidų ir mokesčių ribiniai dydžiai, nuosavu kapitalu grindžiamų priemonių ir laba</w:t>
      </w:r>
      <w:r w:rsidR="00AD6893" w:rsidRPr="00A3650C">
        <w:rPr>
          <w:lang w:val="lt-LT"/>
        </w:rPr>
        <w:t>i</w:t>
      </w:r>
      <w:r w:rsidR="00A922CD" w:rsidRPr="00A3650C">
        <w:rPr>
          <w:lang w:val="lt-LT"/>
        </w:rPr>
        <w:t xml:space="preserve"> mažų paskolų (mikrokreditų) kapitalizuotų valdymo išlaidų ir mokesčių kompensavimas. </w:t>
      </w:r>
    </w:p>
    <w:p w:rsidR="00A922CD" w:rsidRPr="00A3650C" w:rsidRDefault="00D10914" w:rsidP="00A922CD">
      <w:pPr>
        <w:rPr>
          <w:lang w:val="lt-LT"/>
        </w:rPr>
      </w:pPr>
      <w:r>
        <w:rPr>
          <w:lang w:val="lt-LT"/>
        </w:rPr>
        <w:lastRenderedPageBreak/>
        <w:t>Reglamente Nr. </w:t>
      </w:r>
      <w:r w:rsidR="00A922CD" w:rsidRPr="00A3650C">
        <w:rPr>
          <w:lang w:val="lt-LT"/>
        </w:rPr>
        <w:t>480/2014 paaiškinama, kad iš ERPF ir SF finansuojamomis FP galima remti investicijas, kurios apima neužstatytos ir užstatytos žemės pirkimą už sumą, neviršijančią 10</w:t>
      </w:r>
      <w:r>
        <w:rPr>
          <w:lang w:val="lt-LT"/>
        </w:rPr>
        <w:t> </w:t>
      </w:r>
      <w:r w:rsidR="00A922CD" w:rsidRPr="00A3650C">
        <w:rPr>
          <w:lang w:val="lt-LT"/>
        </w:rPr>
        <w:t>proc. programos įnašo, sumokėto galutiniam naudos</w:t>
      </w:r>
      <w:r>
        <w:rPr>
          <w:lang w:val="lt-LT"/>
        </w:rPr>
        <w:t xml:space="preserve"> gavėjui. Taip pat paaiškinama Reglamente Nr. </w:t>
      </w:r>
      <w:r w:rsidR="00A922CD" w:rsidRPr="00A3650C">
        <w:rPr>
          <w:lang w:val="lt-LT"/>
        </w:rPr>
        <w:t>1303/2013 atsiradusi naujovė dėl techninės pagalbos subsidijų taikymo, nurodant, kad FP ir techninės pagalbos subsidijų priemonę galima derinti tik siekiant techniškai parengti perspektyvias investicijas, kurios bus naudingos tuo veiksmu remtinam galutiniam na</w:t>
      </w:r>
      <w:r>
        <w:rPr>
          <w:lang w:val="lt-LT"/>
        </w:rPr>
        <w:t>udos gavėjui. Be to, Reglamento Nr. </w:t>
      </w:r>
      <w:r w:rsidR="00A922CD" w:rsidRPr="00A3650C">
        <w:rPr>
          <w:lang w:val="lt-LT"/>
        </w:rPr>
        <w:t xml:space="preserve">480/2014 II skyriaus 8 str. nustato, kad tokiu atveju, kai planuojama įgyvendinti garantijų FP, jai privalo būti atliktas ex ante rizikos vertinimas, atsižvelgiant į specifines rinkos sąlygas, FP strategiją ir ekonomiškumo bei veiksmingumo principus. </w:t>
      </w:r>
    </w:p>
    <w:p w:rsidR="00FB4221" w:rsidRPr="00A3650C" w:rsidRDefault="00A922CD" w:rsidP="00A922CD">
      <w:pPr>
        <w:spacing w:before="240" w:after="240"/>
        <w:ind w:firstLine="709"/>
        <w:rPr>
          <w:lang w:val="lt-LT"/>
        </w:rPr>
      </w:pPr>
      <w:r w:rsidRPr="00A3650C">
        <w:rPr>
          <w:lang w:val="lt-LT"/>
        </w:rPr>
        <w:t xml:space="preserve">Taip </w:t>
      </w:r>
      <w:r w:rsidR="00D10914">
        <w:rPr>
          <w:lang w:val="lt-LT"/>
        </w:rPr>
        <w:t>pat viena iš didesnių 2014–2020 m. </w:t>
      </w:r>
      <w:r w:rsidRPr="00A3650C">
        <w:rPr>
          <w:lang w:val="lt-LT"/>
        </w:rPr>
        <w:t>programavimo laikotarpio naujovių yra nustatyti išlaidų ir mokesčių ribiniai dy</w:t>
      </w:r>
      <w:r w:rsidR="00D10914">
        <w:rPr>
          <w:lang w:val="lt-LT"/>
        </w:rPr>
        <w:t>džiai fondų fondo valdytojui ir</w:t>
      </w:r>
      <w:r w:rsidRPr="00A3650C">
        <w:rPr>
          <w:lang w:val="lt-LT"/>
        </w:rPr>
        <w:t xml:space="preserve"> </w:t>
      </w:r>
      <w:r w:rsidR="007F06D1">
        <w:rPr>
          <w:lang w:val="lt-LT"/>
        </w:rPr>
        <w:t>FT</w:t>
      </w:r>
      <w:r w:rsidRPr="00A3650C">
        <w:rPr>
          <w:lang w:val="lt-LT"/>
        </w:rPr>
        <w:t xml:space="preserve">, kuriems išlaidų ir mokesčių ribiniai dydžiai yra išskirti į bazinį atlygį ir veiklos rezultatais grindžiamą atlygį. Jų dydžiai (atskirai pagal bazinį atlygį ir veiklos rezultatais grindžiamą atlygį) nustatyti </w:t>
      </w:r>
      <w:r w:rsidR="00D10914">
        <w:rPr>
          <w:lang w:val="lt-LT"/>
        </w:rPr>
        <w:t>Reglamente Nr. </w:t>
      </w:r>
      <w:r w:rsidRPr="00A3650C">
        <w:rPr>
          <w:lang w:val="lt-LT"/>
        </w:rPr>
        <w:t>480/2014.</w:t>
      </w:r>
    </w:p>
    <w:p w:rsidR="00FB4221" w:rsidRPr="00A3650C" w:rsidRDefault="00FB4221">
      <w:pPr>
        <w:spacing w:after="200"/>
        <w:ind w:firstLine="0"/>
        <w:jc w:val="left"/>
        <w:rPr>
          <w:lang w:val="lt-LT"/>
        </w:rPr>
      </w:pPr>
      <w:r w:rsidRPr="00A3650C">
        <w:rPr>
          <w:lang w:val="lt-LT"/>
        </w:rPr>
        <w:br w:type="page"/>
      </w:r>
    </w:p>
    <w:p w:rsidR="0083256A" w:rsidRDefault="00801D4F" w:rsidP="00563954">
      <w:pPr>
        <w:pStyle w:val="Antrat1"/>
      </w:pPr>
      <w:bookmarkStart w:id="47" w:name="_Toc229728910"/>
      <w:bookmarkStart w:id="48" w:name="_Toc230776645"/>
      <w:bookmarkStart w:id="49" w:name="_Toc230785598"/>
      <w:bookmarkStart w:id="50" w:name="_Toc230785711"/>
      <w:bookmarkStart w:id="51" w:name="_Toc230785928"/>
      <w:bookmarkStart w:id="52" w:name="_Toc416763859"/>
      <w:r w:rsidRPr="00A3650C">
        <w:lastRenderedPageBreak/>
        <w:t>Demografinės ir e</w:t>
      </w:r>
      <w:r w:rsidR="00B128FD" w:rsidRPr="00A3650C">
        <w:t>konominės situacijos Lietuvoje apžvalga</w:t>
      </w:r>
      <w:bookmarkEnd w:id="47"/>
      <w:bookmarkEnd w:id="48"/>
      <w:bookmarkEnd w:id="49"/>
      <w:bookmarkEnd w:id="50"/>
      <w:bookmarkEnd w:id="51"/>
      <w:bookmarkEnd w:id="52"/>
    </w:p>
    <w:p w:rsidR="006E3316" w:rsidRPr="00153897" w:rsidRDefault="006E3316" w:rsidP="00ED61EA">
      <w:pPr>
        <w:pBdr>
          <w:top w:val="single" w:sz="4" w:space="1" w:color="auto"/>
          <w:left w:val="single" w:sz="4" w:space="4" w:color="auto"/>
          <w:bottom w:val="single" w:sz="4" w:space="1" w:color="auto"/>
          <w:right w:val="single" w:sz="4" w:space="4" w:color="auto"/>
        </w:pBdr>
        <w:spacing w:before="240" w:after="240"/>
        <w:rPr>
          <w:lang w:val="lt-LT"/>
        </w:rPr>
      </w:pPr>
      <w:r w:rsidRPr="00153897">
        <w:rPr>
          <w:lang w:val="lt-LT"/>
        </w:rPr>
        <w:t>Lietuvos BVP 2010–2013</w:t>
      </w:r>
      <w:r w:rsidR="00995B59">
        <w:rPr>
          <w:lang w:val="lt-LT"/>
        </w:rPr>
        <w:t> </w:t>
      </w:r>
      <w:r w:rsidRPr="00153897">
        <w:rPr>
          <w:lang w:val="lt-LT"/>
        </w:rPr>
        <w:t>m</w:t>
      </w:r>
      <w:r w:rsidR="003F1894" w:rsidRPr="00153897">
        <w:rPr>
          <w:lang w:val="lt-LT"/>
        </w:rPr>
        <w:t>.</w:t>
      </w:r>
      <w:r w:rsidRPr="00153897">
        <w:rPr>
          <w:lang w:val="lt-LT"/>
        </w:rPr>
        <w:t xml:space="preserve"> vidutiniškai augo 3,6</w:t>
      </w:r>
      <w:r w:rsidR="00995B59">
        <w:rPr>
          <w:lang w:val="lt-LT"/>
        </w:rPr>
        <w:t> </w:t>
      </w:r>
      <w:r w:rsidR="003F1894" w:rsidRPr="00153897">
        <w:rPr>
          <w:lang w:val="lt-LT"/>
        </w:rPr>
        <w:t xml:space="preserve">proc. per metus. </w:t>
      </w:r>
      <w:r w:rsidR="00A52AA7">
        <w:rPr>
          <w:lang w:val="lt-LT"/>
        </w:rPr>
        <w:t xml:space="preserve">Taip pat </w:t>
      </w:r>
      <w:r w:rsidR="007E2E01">
        <w:rPr>
          <w:lang w:val="lt-LT"/>
        </w:rPr>
        <w:t>p</w:t>
      </w:r>
      <w:r w:rsidR="003F1894" w:rsidRPr="00153897">
        <w:rPr>
          <w:lang w:val="lt-LT"/>
        </w:rPr>
        <w:t>rognozuojama, kad</w:t>
      </w:r>
      <w:r w:rsidRPr="00153897">
        <w:rPr>
          <w:lang w:val="lt-LT"/>
        </w:rPr>
        <w:t xml:space="preserve"> 2014–2017</w:t>
      </w:r>
      <w:r w:rsidR="00995B59">
        <w:rPr>
          <w:lang w:val="lt-LT"/>
        </w:rPr>
        <w:t> </w:t>
      </w:r>
      <w:r w:rsidRPr="00153897">
        <w:rPr>
          <w:lang w:val="lt-LT"/>
        </w:rPr>
        <w:t>m</w:t>
      </w:r>
      <w:r w:rsidR="00B43B20" w:rsidRPr="00153897">
        <w:rPr>
          <w:lang w:val="lt-LT"/>
        </w:rPr>
        <w:t>.</w:t>
      </w:r>
      <w:r w:rsidRPr="00153897">
        <w:rPr>
          <w:lang w:val="lt-LT"/>
        </w:rPr>
        <w:t xml:space="preserve"> BVP vidutiniškai augs 4</w:t>
      </w:r>
      <w:r w:rsidR="00995B59">
        <w:rPr>
          <w:lang w:val="lt-LT"/>
        </w:rPr>
        <w:t> </w:t>
      </w:r>
      <w:r w:rsidR="003F1894" w:rsidRPr="00153897">
        <w:rPr>
          <w:lang w:val="lt-LT"/>
        </w:rPr>
        <w:t>proc.</w:t>
      </w:r>
      <w:r w:rsidRPr="00153897">
        <w:rPr>
          <w:lang w:val="lt-LT"/>
        </w:rPr>
        <w:t xml:space="preserve"> per </w:t>
      </w:r>
      <w:r w:rsidR="000178B6">
        <w:rPr>
          <w:lang w:val="lt-LT"/>
        </w:rPr>
        <w:t>metus. Ekonomik</w:t>
      </w:r>
      <w:r w:rsidR="007E2E01">
        <w:rPr>
          <w:lang w:val="lt-LT"/>
        </w:rPr>
        <w:t>a</w:t>
      </w:r>
      <w:r w:rsidR="000178B6">
        <w:rPr>
          <w:lang w:val="lt-LT"/>
        </w:rPr>
        <w:t xml:space="preserve"> </w:t>
      </w:r>
      <w:r w:rsidRPr="00153897">
        <w:rPr>
          <w:lang w:val="lt-LT"/>
        </w:rPr>
        <w:t xml:space="preserve">atsigavo </w:t>
      </w:r>
      <w:r w:rsidR="00B43B20" w:rsidRPr="00153897">
        <w:rPr>
          <w:lang w:val="lt-LT"/>
        </w:rPr>
        <w:t xml:space="preserve">po ekonominio ir finansinio nuosmukio </w:t>
      </w:r>
      <w:r w:rsidRPr="00153897">
        <w:rPr>
          <w:lang w:val="lt-LT"/>
        </w:rPr>
        <w:t>laikotarpio, tačiau išorės veiksniai (sulėtėjęs euro zonos valstybių BVP augimas, Rusijos ir Ukrainos konfliktas) gali neigiamai paveikti augimo prognozę.</w:t>
      </w:r>
    </w:p>
    <w:p w:rsidR="006E3316" w:rsidRPr="00153897" w:rsidRDefault="006E3316" w:rsidP="00ED61EA">
      <w:pPr>
        <w:pBdr>
          <w:top w:val="single" w:sz="4" w:space="1" w:color="auto"/>
          <w:left w:val="single" w:sz="4" w:space="4" w:color="auto"/>
          <w:bottom w:val="single" w:sz="4" w:space="1" w:color="auto"/>
          <w:right w:val="single" w:sz="4" w:space="4" w:color="auto"/>
        </w:pBdr>
        <w:spacing w:before="240" w:after="240"/>
        <w:rPr>
          <w:lang w:val="lt-LT"/>
        </w:rPr>
      </w:pPr>
      <w:r w:rsidRPr="00153897">
        <w:rPr>
          <w:lang w:val="lt-LT"/>
        </w:rPr>
        <w:t>Lietuvoje iš daugiau kaip 68</w:t>
      </w:r>
      <w:r w:rsidR="00995B59">
        <w:rPr>
          <w:lang w:val="lt-LT"/>
        </w:rPr>
        <w:t> </w:t>
      </w:r>
      <w:r w:rsidRPr="00153897">
        <w:rPr>
          <w:lang w:val="lt-LT"/>
        </w:rPr>
        <w:t>tūkst. įmonių 99</w:t>
      </w:r>
      <w:r w:rsidR="00995B59">
        <w:rPr>
          <w:lang w:val="lt-LT"/>
        </w:rPr>
        <w:t> </w:t>
      </w:r>
      <w:r w:rsidR="003F1894" w:rsidRPr="00153897">
        <w:rPr>
          <w:lang w:val="lt-LT"/>
        </w:rPr>
        <w:t>proc.</w:t>
      </w:r>
      <w:r w:rsidRPr="00153897">
        <w:rPr>
          <w:lang w:val="lt-LT"/>
        </w:rPr>
        <w:t xml:space="preserve"> klasifikuojamos kaip </w:t>
      </w:r>
      <w:r w:rsidR="00B43B20" w:rsidRPr="00153897">
        <w:rPr>
          <w:lang w:val="lt-LT"/>
        </w:rPr>
        <w:t>MVĮ</w:t>
      </w:r>
      <w:r w:rsidRPr="00153897">
        <w:rPr>
          <w:lang w:val="lt-LT"/>
        </w:rPr>
        <w:t>. MV</w:t>
      </w:r>
      <w:r w:rsidR="00B43B20" w:rsidRPr="00153897">
        <w:rPr>
          <w:lang w:val="lt-LT"/>
        </w:rPr>
        <w:t>Į</w:t>
      </w:r>
      <w:r w:rsidRPr="00153897">
        <w:rPr>
          <w:lang w:val="lt-LT"/>
        </w:rPr>
        <w:t xml:space="preserve"> </w:t>
      </w:r>
      <w:r w:rsidR="000178B6">
        <w:rPr>
          <w:lang w:val="lt-LT"/>
        </w:rPr>
        <w:t>Lietuvo</w:t>
      </w:r>
      <w:r w:rsidR="007E2E01">
        <w:rPr>
          <w:lang w:val="lt-LT"/>
        </w:rPr>
        <w:t>je</w:t>
      </w:r>
      <w:r w:rsidR="000178B6">
        <w:rPr>
          <w:lang w:val="lt-LT"/>
        </w:rPr>
        <w:t xml:space="preserve"> </w:t>
      </w:r>
      <w:r w:rsidRPr="00153897">
        <w:rPr>
          <w:lang w:val="lt-LT"/>
        </w:rPr>
        <w:t>sukuria 63,5</w:t>
      </w:r>
      <w:r w:rsidR="00995B59">
        <w:rPr>
          <w:lang w:val="lt-LT"/>
        </w:rPr>
        <w:t> </w:t>
      </w:r>
      <w:r w:rsidR="003F1894" w:rsidRPr="00153897">
        <w:rPr>
          <w:lang w:val="lt-LT"/>
        </w:rPr>
        <w:t>proc.</w:t>
      </w:r>
      <w:r w:rsidRPr="00153897">
        <w:rPr>
          <w:lang w:val="lt-LT"/>
        </w:rPr>
        <w:t xml:space="preserve"> pridėtinės vertės ir 75</w:t>
      </w:r>
      <w:r w:rsidR="00995B59">
        <w:rPr>
          <w:lang w:val="lt-LT"/>
        </w:rPr>
        <w:t> </w:t>
      </w:r>
      <w:r w:rsidR="003F1894" w:rsidRPr="00153897">
        <w:rPr>
          <w:lang w:val="lt-LT"/>
        </w:rPr>
        <w:t>proc.</w:t>
      </w:r>
      <w:r w:rsidRPr="00153897">
        <w:rPr>
          <w:lang w:val="lt-LT"/>
        </w:rPr>
        <w:t xml:space="preserve"> darbo vietų.</w:t>
      </w:r>
    </w:p>
    <w:p w:rsidR="00ED358D" w:rsidRPr="00153897" w:rsidRDefault="006E3316" w:rsidP="00ED61EA">
      <w:pPr>
        <w:pBdr>
          <w:top w:val="single" w:sz="4" w:space="1" w:color="auto"/>
          <w:left w:val="single" w:sz="4" w:space="4" w:color="auto"/>
          <w:bottom w:val="single" w:sz="4" w:space="1" w:color="auto"/>
          <w:right w:val="single" w:sz="4" w:space="4" w:color="auto"/>
        </w:pBdr>
        <w:spacing w:before="240" w:after="240"/>
        <w:rPr>
          <w:lang w:val="lt-LT"/>
        </w:rPr>
      </w:pPr>
      <w:r w:rsidRPr="00153897">
        <w:rPr>
          <w:lang w:val="lt-LT"/>
        </w:rPr>
        <w:t>Lietuvoje 2013 m. sparčiausiai augo informacijos ir ryšių (7,8 </w:t>
      </w:r>
      <w:r w:rsidR="003F1894" w:rsidRPr="00153897">
        <w:rPr>
          <w:lang w:val="lt-LT"/>
        </w:rPr>
        <w:t>proc.</w:t>
      </w:r>
      <w:r w:rsidRPr="00153897">
        <w:rPr>
          <w:lang w:val="lt-LT"/>
        </w:rPr>
        <w:t>), žemės ūkio, miškininkystės ir žuvininkystės (7,6 </w:t>
      </w:r>
      <w:r w:rsidR="003F1894" w:rsidRPr="00153897">
        <w:rPr>
          <w:lang w:val="lt-LT"/>
        </w:rPr>
        <w:t>proc.</w:t>
      </w:r>
      <w:r w:rsidRPr="00153897">
        <w:rPr>
          <w:lang w:val="lt-LT"/>
        </w:rPr>
        <w:t>), administracinės ir aptarnavimo veiklos (6,2</w:t>
      </w:r>
      <w:r w:rsidR="00995B59">
        <w:rPr>
          <w:lang w:val="lt-LT"/>
        </w:rPr>
        <w:t> </w:t>
      </w:r>
      <w:r w:rsidR="003F1894" w:rsidRPr="00153897">
        <w:rPr>
          <w:lang w:val="lt-LT"/>
        </w:rPr>
        <w:t>proc.</w:t>
      </w:r>
      <w:r w:rsidRPr="00153897">
        <w:rPr>
          <w:lang w:val="lt-LT"/>
        </w:rPr>
        <w:t>) sektoriai.</w:t>
      </w:r>
      <w:r w:rsidR="00ED358D" w:rsidRPr="00153897">
        <w:rPr>
          <w:lang w:val="lt-LT"/>
        </w:rPr>
        <w:t xml:space="preserve"> </w:t>
      </w:r>
    </w:p>
    <w:p w:rsidR="006E3316" w:rsidRPr="00153897" w:rsidRDefault="006E3316" w:rsidP="00B00842">
      <w:pPr>
        <w:pBdr>
          <w:top w:val="single" w:sz="4" w:space="1" w:color="auto"/>
          <w:left w:val="single" w:sz="4" w:space="4" w:color="auto"/>
          <w:bottom w:val="single" w:sz="4" w:space="1" w:color="auto"/>
          <w:right w:val="single" w:sz="4" w:space="4" w:color="auto"/>
        </w:pBdr>
        <w:spacing w:before="240"/>
        <w:rPr>
          <w:lang w:val="lt-LT"/>
        </w:rPr>
      </w:pPr>
      <w:r w:rsidRPr="00153897">
        <w:rPr>
          <w:lang w:val="lt-LT"/>
        </w:rPr>
        <w:t>Lietuvoje SVV yra aktyviai skatinamas teisinių ir mokestinių lengvatų būdu:</w:t>
      </w:r>
    </w:p>
    <w:p w:rsidR="006E3316" w:rsidRPr="00852E30" w:rsidRDefault="00B473C4" w:rsidP="00B00842">
      <w:pPr>
        <w:pStyle w:val="Sraopastraipa"/>
        <w:numPr>
          <w:ilvl w:val="0"/>
          <w:numId w:val="41"/>
        </w:numPr>
        <w:pBdr>
          <w:top w:val="single" w:sz="4" w:space="1" w:color="auto"/>
          <w:left w:val="single" w:sz="4" w:space="4" w:color="auto"/>
          <w:bottom w:val="single" w:sz="4" w:space="1" w:color="auto"/>
          <w:right w:val="single" w:sz="4" w:space="4" w:color="auto"/>
        </w:pBdr>
        <w:tabs>
          <w:tab w:val="left" w:pos="1134"/>
        </w:tabs>
        <w:ind w:left="0" w:firstLine="774"/>
        <w:rPr>
          <w:lang w:val="lt-LT"/>
        </w:rPr>
      </w:pPr>
      <w:r>
        <w:rPr>
          <w:lang w:val="lt-LT"/>
        </w:rPr>
        <w:t>p</w:t>
      </w:r>
      <w:r w:rsidR="006E3316" w:rsidRPr="00852E30">
        <w:rPr>
          <w:lang w:val="lt-LT"/>
        </w:rPr>
        <w:t>elno mokesčio lengvatinis tarifas padidintas nuo 500</w:t>
      </w:r>
      <w:r w:rsidR="00995B59">
        <w:rPr>
          <w:lang w:val="lt-LT"/>
        </w:rPr>
        <w:t> </w:t>
      </w:r>
      <w:r w:rsidR="006E3316" w:rsidRPr="00852E30">
        <w:rPr>
          <w:lang w:val="lt-LT"/>
        </w:rPr>
        <w:t>tūkst.</w:t>
      </w:r>
      <w:r w:rsidR="00995B59">
        <w:rPr>
          <w:lang w:val="lt-LT"/>
        </w:rPr>
        <w:t> </w:t>
      </w:r>
      <w:r w:rsidR="00CD75BC">
        <w:rPr>
          <w:lang w:val="lt-LT"/>
        </w:rPr>
        <w:t xml:space="preserve">Lt </w:t>
      </w:r>
      <w:r w:rsidR="00CD75BC">
        <w:rPr>
          <w:rFonts w:cs="Times New Roman"/>
          <w:lang w:val="lt-LT"/>
        </w:rPr>
        <w:t>(144,8 tūkst. EUR)</w:t>
      </w:r>
      <w:r w:rsidR="00A52AA7">
        <w:rPr>
          <w:lang w:val="lt-LT"/>
        </w:rPr>
        <w:t xml:space="preserve"> </w:t>
      </w:r>
      <w:r w:rsidR="006E3316" w:rsidRPr="00852E30">
        <w:rPr>
          <w:lang w:val="lt-LT"/>
        </w:rPr>
        <w:t>iki 1</w:t>
      </w:r>
      <w:r w:rsidR="00995B59">
        <w:rPr>
          <w:lang w:val="lt-LT"/>
        </w:rPr>
        <w:t> </w:t>
      </w:r>
      <w:r w:rsidR="006E3316" w:rsidRPr="00852E30">
        <w:rPr>
          <w:lang w:val="lt-LT"/>
        </w:rPr>
        <w:t>mln.</w:t>
      </w:r>
      <w:r w:rsidR="00995B59">
        <w:rPr>
          <w:lang w:val="lt-LT"/>
        </w:rPr>
        <w:t> </w:t>
      </w:r>
      <w:r w:rsidR="00CD75BC">
        <w:rPr>
          <w:lang w:val="lt-LT"/>
        </w:rPr>
        <w:t xml:space="preserve">Lt </w:t>
      </w:r>
      <w:r w:rsidR="00CD75BC">
        <w:rPr>
          <w:rFonts w:cs="Times New Roman"/>
          <w:lang w:val="lt-LT"/>
        </w:rPr>
        <w:t>(289,6 tūkst. EUR)</w:t>
      </w:r>
      <w:r w:rsidR="006E3316" w:rsidRPr="00852E30">
        <w:rPr>
          <w:lang w:val="lt-LT"/>
        </w:rPr>
        <w:t xml:space="preserve">; </w:t>
      </w:r>
    </w:p>
    <w:p w:rsidR="006E3316" w:rsidRPr="00852E30" w:rsidRDefault="00A52AA7" w:rsidP="00ED61EA">
      <w:pPr>
        <w:pStyle w:val="Sraopastraipa"/>
        <w:numPr>
          <w:ilvl w:val="0"/>
          <w:numId w:val="41"/>
        </w:numPr>
        <w:pBdr>
          <w:top w:val="single" w:sz="4" w:space="1" w:color="auto"/>
          <w:left w:val="single" w:sz="4" w:space="4" w:color="auto"/>
          <w:bottom w:val="single" w:sz="4" w:space="1" w:color="auto"/>
          <w:right w:val="single" w:sz="4" w:space="4" w:color="auto"/>
        </w:pBdr>
        <w:tabs>
          <w:tab w:val="left" w:pos="1134"/>
        </w:tabs>
        <w:ind w:left="0" w:firstLine="774"/>
        <w:rPr>
          <w:lang w:val="lt-LT"/>
        </w:rPr>
      </w:pPr>
      <w:r>
        <w:rPr>
          <w:lang w:val="lt-LT"/>
        </w:rPr>
        <w:t xml:space="preserve">riba, kai privaloma registruotis </w:t>
      </w:r>
      <w:r w:rsidR="00B473C4">
        <w:rPr>
          <w:lang w:val="lt-LT"/>
        </w:rPr>
        <w:t>p</w:t>
      </w:r>
      <w:r w:rsidR="006E3316" w:rsidRPr="00852E30">
        <w:rPr>
          <w:lang w:val="lt-LT"/>
        </w:rPr>
        <w:t>ridėtinės vertės mokesčio mokėtoj</w:t>
      </w:r>
      <w:r>
        <w:rPr>
          <w:lang w:val="lt-LT"/>
        </w:rPr>
        <w:t>u</w:t>
      </w:r>
      <w:r w:rsidR="006E3316" w:rsidRPr="00852E30">
        <w:rPr>
          <w:lang w:val="lt-LT"/>
        </w:rPr>
        <w:t xml:space="preserve"> padidinta nuo 100</w:t>
      </w:r>
      <w:r w:rsidR="00995B59">
        <w:rPr>
          <w:lang w:val="lt-LT"/>
        </w:rPr>
        <w:t> </w:t>
      </w:r>
      <w:r>
        <w:rPr>
          <w:lang w:val="lt-LT"/>
        </w:rPr>
        <w:t>tūkst.</w:t>
      </w:r>
      <w:r w:rsidR="00995B59">
        <w:rPr>
          <w:lang w:val="lt-LT"/>
        </w:rPr>
        <w:t> </w:t>
      </w:r>
      <w:r w:rsidR="00CD75BC">
        <w:rPr>
          <w:lang w:val="lt-LT"/>
        </w:rPr>
        <w:t>Lt</w:t>
      </w:r>
      <w:r>
        <w:rPr>
          <w:lang w:val="lt-LT"/>
        </w:rPr>
        <w:t xml:space="preserve"> </w:t>
      </w:r>
      <w:r w:rsidR="00CD75BC">
        <w:rPr>
          <w:rFonts w:cs="Times New Roman"/>
          <w:lang w:val="lt-LT"/>
        </w:rPr>
        <w:t xml:space="preserve">(29 tūkst. EUR) </w:t>
      </w:r>
      <w:r w:rsidR="006E3316" w:rsidRPr="00852E30">
        <w:rPr>
          <w:lang w:val="lt-LT"/>
        </w:rPr>
        <w:t>iki 155</w:t>
      </w:r>
      <w:r w:rsidR="00995B59">
        <w:rPr>
          <w:lang w:val="lt-LT"/>
        </w:rPr>
        <w:t> </w:t>
      </w:r>
      <w:r w:rsidR="006E3316" w:rsidRPr="00852E30">
        <w:rPr>
          <w:lang w:val="lt-LT"/>
        </w:rPr>
        <w:t>tūkst.</w:t>
      </w:r>
      <w:r w:rsidR="00995B59">
        <w:rPr>
          <w:lang w:val="lt-LT"/>
        </w:rPr>
        <w:t> </w:t>
      </w:r>
      <w:r w:rsidR="00CD75BC">
        <w:rPr>
          <w:lang w:val="lt-LT"/>
        </w:rPr>
        <w:t xml:space="preserve">Lt </w:t>
      </w:r>
      <w:r w:rsidR="00CD75BC">
        <w:rPr>
          <w:rFonts w:cs="Times New Roman"/>
          <w:lang w:val="lt-LT"/>
        </w:rPr>
        <w:t>(44,9 tūkst. EUR)</w:t>
      </w:r>
      <w:r w:rsidR="006E3316" w:rsidRPr="00852E30">
        <w:rPr>
          <w:lang w:val="lt-LT"/>
        </w:rPr>
        <w:t>;</w:t>
      </w:r>
    </w:p>
    <w:p w:rsidR="006E3316" w:rsidRPr="00852E30" w:rsidRDefault="00A52AA7" w:rsidP="00ED61EA">
      <w:pPr>
        <w:pStyle w:val="Sraopastraipa"/>
        <w:numPr>
          <w:ilvl w:val="0"/>
          <w:numId w:val="41"/>
        </w:numPr>
        <w:pBdr>
          <w:top w:val="single" w:sz="4" w:space="1" w:color="auto"/>
          <w:left w:val="single" w:sz="4" w:space="4" w:color="auto"/>
          <w:bottom w:val="single" w:sz="4" w:space="1" w:color="auto"/>
          <w:right w:val="single" w:sz="4" w:space="4" w:color="auto"/>
        </w:pBdr>
        <w:tabs>
          <w:tab w:val="left" w:pos="1134"/>
        </w:tabs>
        <w:ind w:left="0" w:firstLine="774"/>
        <w:rPr>
          <w:lang w:val="lt-LT"/>
        </w:rPr>
      </w:pPr>
      <w:r>
        <w:rPr>
          <w:lang w:val="lt-LT"/>
        </w:rPr>
        <w:t xml:space="preserve">atlikti </w:t>
      </w:r>
      <w:r w:rsidR="00B473C4">
        <w:rPr>
          <w:lang w:val="lt-LT"/>
        </w:rPr>
        <w:t>t</w:t>
      </w:r>
      <w:r w:rsidR="006E3316" w:rsidRPr="00852E30">
        <w:rPr>
          <w:lang w:val="lt-LT"/>
        </w:rPr>
        <w:t>eisės aktų pakeitimai dėl pajamų apmokestinimo ir kasos aparatų naudojimo tvarkos nuoma, prekyba, žemės ūkiu ir statybomis užsiimančioms įmonėms;</w:t>
      </w:r>
    </w:p>
    <w:p w:rsidR="006E3316" w:rsidRPr="00852E30" w:rsidRDefault="00B473C4" w:rsidP="00ED61EA">
      <w:pPr>
        <w:pStyle w:val="Sraopastraipa"/>
        <w:numPr>
          <w:ilvl w:val="0"/>
          <w:numId w:val="41"/>
        </w:numPr>
        <w:pBdr>
          <w:top w:val="single" w:sz="4" w:space="1" w:color="auto"/>
          <w:left w:val="single" w:sz="4" w:space="4" w:color="auto"/>
          <w:bottom w:val="single" w:sz="4" w:space="1" w:color="auto"/>
          <w:right w:val="single" w:sz="4" w:space="4" w:color="auto"/>
        </w:pBdr>
        <w:tabs>
          <w:tab w:val="left" w:pos="1134"/>
        </w:tabs>
        <w:ind w:left="0" w:firstLine="774"/>
        <w:rPr>
          <w:lang w:val="lt-LT"/>
        </w:rPr>
      </w:pPr>
      <w:r>
        <w:rPr>
          <w:lang w:val="lt-LT"/>
        </w:rPr>
        <w:t>n</w:t>
      </w:r>
      <w:r w:rsidR="006E3316" w:rsidRPr="00852E30">
        <w:rPr>
          <w:lang w:val="lt-LT"/>
        </w:rPr>
        <w:t>ustatytos mokestinės lengvatos MTEP veiklai vykdyti.</w:t>
      </w:r>
    </w:p>
    <w:p w:rsidR="006E3316" w:rsidRPr="00153897" w:rsidRDefault="006E3316" w:rsidP="00ED61EA">
      <w:pPr>
        <w:pBdr>
          <w:top w:val="single" w:sz="4" w:space="1" w:color="auto"/>
          <w:left w:val="single" w:sz="4" w:space="4" w:color="auto"/>
          <w:bottom w:val="single" w:sz="4" w:space="1" w:color="auto"/>
          <w:right w:val="single" w:sz="4" w:space="4" w:color="auto"/>
        </w:pBdr>
        <w:spacing w:before="240" w:after="240"/>
        <w:rPr>
          <w:lang w:val="lt-LT"/>
        </w:rPr>
      </w:pPr>
      <w:r w:rsidRPr="00153897">
        <w:rPr>
          <w:lang w:val="lt-LT"/>
        </w:rPr>
        <w:t>2012 m. sukurta nauja JA forma – mažosios bendrijos, įgalinančios paprastesnį verslo valdymą labai mažoms įmonėms. Per du metus Lietuvoje užregistruota 4</w:t>
      </w:r>
      <w:r w:rsidR="00995B59">
        <w:rPr>
          <w:lang w:val="lt-LT"/>
        </w:rPr>
        <w:t> </w:t>
      </w:r>
      <w:r w:rsidRPr="00153897">
        <w:rPr>
          <w:lang w:val="lt-LT"/>
        </w:rPr>
        <w:t>300 tokių įmonių (6,3</w:t>
      </w:r>
      <w:r w:rsidR="00995B59">
        <w:rPr>
          <w:lang w:val="lt-LT"/>
        </w:rPr>
        <w:t> </w:t>
      </w:r>
      <w:r w:rsidR="003F1894" w:rsidRPr="00153897">
        <w:rPr>
          <w:lang w:val="lt-LT"/>
        </w:rPr>
        <w:t>proc.</w:t>
      </w:r>
      <w:r w:rsidRPr="00153897">
        <w:rPr>
          <w:lang w:val="lt-LT"/>
        </w:rPr>
        <w:t xml:space="preserve"> nuo visų veikusių </w:t>
      </w:r>
      <w:r w:rsidR="007E2E01">
        <w:rPr>
          <w:lang w:val="lt-LT"/>
        </w:rPr>
        <w:t>MVĮ</w:t>
      </w:r>
      <w:r w:rsidR="0068028B">
        <w:rPr>
          <w:lang w:val="lt-LT"/>
        </w:rPr>
        <w:t xml:space="preserve"> </w:t>
      </w:r>
      <w:r w:rsidRPr="00153897">
        <w:rPr>
          <w:lang w:val="lt-LT"/>
        </w:rPr>
        <w:t>2014</w:t>
      </w:r>
      <w:r w:rsidR="00995B59">
        <w:rPr>
          <w:lang w:val="lt-LT"/>
        </w:rPr>
        <w:t> </w:t>
      </w:r>
      <w:r w:rsidRPr="00153897">
        <w:rPr>
          <w:lang w:val="lt-LT"/>
        </w:rPr>
        <w:t>m.</w:t>
      </w:r>
      <w:r w:rsidR="00995B59">
        <w:rPr>
          <w:lang w:val="lt-LT"/>
        </w:rPr>
        <w:t> </w:t>
      </w:r>
      <w:r w:rsidRPr="00153897">
        <w:rPr>
          <w:lang w:val="lt-LT"/>
        </w:rPr>
        <w:t>pradžioje).</w:t>
      </w:r>
    </w:p>
    <w:p w:rsidR="006E3316" w:rsidRPr="00153897" w:rsidRDefault="006E3316" w:rsidP="00ED61EA">
      <w:pPr>
        <w:pBdr>
          <w:top w:val="single" w:sz="4" w:space="1" w:color="auto"/>
          <w:left w:val="single" w:sz="4" w:space="4" w:color="auto"/>
          <w:bottom w:val="single" w:sz="4" w:space="1" w:color="auto"/>
          <w:right w:val="single" w:sz="4" w:space="4" w:color="auto"/>
        </w:pBdr>
        <w:rPr>
          <w:lang w:val="lt-LT"/>
        </w:rPr>
      </w:pPr>
      <w:r w:rsidRPr="00153897">
        <w:rPr>
          <w:lang w:val="lt-LT"/>
        </w:rPr>
        <w:t>Lietuvos įmonės ženkliai atsilieka inovacinės veiklos srityje, lyginant su ES:</w:t>
      </w:r>
    </w:p>
    <w:p w:rsidR="006E3316" w:rsidRPr="00153897" w:rsidRDefault="006E3316" w:rsidP="00ED61EA">
      <w:pPr>
        <w:pStyle w:val="Sraopastraipa"/>
        <w:numPr>
          <w:ilvl w:val="0"/>
          <w:numId w:val="42"/>
        </w:numPr>
        <w:pBdr>
          <w:top w:val="single" w:sz="4" w:space="1" w:color="auto"/>
          <w:left w:val="single" w:sz="4" w:space="4" w:color="auto"/>
          <w:bottom w:val="single" w:sz="4" w:space="1" w:color="auto"/>
          <w:right w:val="single" w:sz="4" w:space="4" w:color="auto"/>
        </w:pBdr>
        <w:tabs>
          <w:tab w:val="left" w:pos="1134"/>
        </w:tabs>
        <w:ind w:left="0" w:firstLine="709"/>
        <w:rPr>
          <w:lang w:val="lt-LT"/>
        </w:rPr>
      </w:pPr>
      <w:r w:rsidRPr="00153897">
        <w:rPr>
          <w:lang w:val="lt-LT"/>
        </w:rPr>
        <w:t>2013 m. Lietuvos suminis inovacijų indeksas sudarė 0,289, o ES šis rodiklis siekė</w:t>
      </w:r>
      <w:r w:rsidR="00995B59">
        <w:rPr>
          <w:lang w:val="lt-LT"/>
        </w:rPr>
        <w:t> </w:t>
      </w:r>
      <w:r w:rsidRPr="00153897">
        <w:rPr>
          <w:lang w:val="lt-LT"/>
        </w:rPr>
        <w:t>0,554;</w:t>
      </w:r>
    </w:p>
    <w:p w:rsidR="006E3316" w:rsidRPr="00153897" w:rsidRDefault="006E3316" w:rsidP="00ED61EA">
      <w:pPr>
        <w:pStyle w:val="Sraopastraipa"/>
        <w:numPr>
          <w:ilvl w:val="0"/>
          <w:numId w:val="42"/>
        </w:numPr>
        <w:pBdr>
          <w:top w:val="single" w:sz="4" w:space="1" w:color="auto"/>
          <w:left w:val="single" w:sz="4" w:space="4" w:color="auto"/>
          <w:bottom w:val="single" w:sz="4" w:space="1" w:color="auto"/>
          <w:right w:val="single" w:sz="4" w:space="4" w:color="auto"/>
        </w:pBdr>
        <w:tabs>
          <w:tab w:val="left" w:pos="1134"/>
        </w:tabs>
        <w:ind w:left="0" w:firstLine="709"/>
        <w:rPr>
          <w:lang w:val="lt-LT"/>
        </w:rPr>
      </w:pPr>
      <w:r w:rsidRPr="00153897">
        <w:rPr>
          <w:lang w:val="lt-LT"/>
        </w:rPr>
        <w:t xml:space="preserve">Lietuvoje technologines inovacijas diegia 21 </w:t>
      </w:r>
      <w:r w:rsidR="003F1894" w:rsidRPr="00153897">
        <w:rPr>
          <w:lang w:val="lt-LT"/>
        </w:rPr>
        <w:t>proc.</w:t>
      </w:r>
      <w:r w:rsidR="000178B6">
        <w:rPr>
          <w:lang w:val="lt-LT"/>
        </w:rPr>
        <w:t xml:space="preserve"> visų MVĮ</w:t>
      </w:r>
      <w:r w:rsidRPr="00153897">
        <w:rPr>
          <w:lang w:val="lt-LT"/>
        </w:rPr>
        <w:t xml:space="preserve"> (ES vidurkis 38</w:t>
      </w:r>
      <w:r w:rsidR="00995B59">
        <w:rPr>
          <w:lang w:val="lt-LT"/>
        </w:rPr>
        <w:t> </w:t>
      </w:r>
      <w:r w:rsidR="003F1894" w:rsidRPr="00153897">
        <w:rPr>
          <w:lang w:val="lt-LT"/>
        </w:rPr>
        <w:t>proc.</w:t>
      </w:r>
      <w:r w:rsidRPr="00153897">
        <w:rPr>
          <w:lang w:val="lt-LT"/>
        </w:rPr>
        <w:t>), o netechnologines – 26</w:t>
      </w:r>
      <w:r w:rsidR="00995B59">
        <w:rPr>
          <w:lang w:val="lt-LT"/>
        </w:rPr>
        <w:t> </w:t>
      </w:r>
      <w:r w:rsidR="003F1894" w:rsidRPr="00153897">
        <w:rPr>
          <w:lang w:val="lt-LT"/>
        </w:rPr>
        <w:t>proc.</w:t>
      </w:r>
      <w:r w:rsidRPr="00153897">
        <w:rPr>
          <w:lang w:val="lt-LT"/>
        </w:rPr>
        <w:t xml:space="preserve"> (ES vidurkis 40</w:t>
      </w:r>
      <w:r w:rsidR="00995B59">
        <w:rPr>
          <w:lang w:val="lt-LT"/>
        </w:rPr>
        <w:t> </w:t>
      </w:r>
      <w:r w:rsidR="003F1894" w:rsidRPr="00153897">
        <w:rPr>
          <w:lang w:val="lt-LT"/>
        </w:rPr>
        <w:t>proc.</w:t>
      </w:r>
      <w:r w:rsidRPr="00153897">
        <w:rPr>
          <w:lang w:val="lt-LT"/>
        </w:rPr>
        <w:t>);</w:t>
      </w:r>
    </w:p>
    <w:p w:rsidR="006E3316" w:rsidRPr="00153897" w:rsidRDefault="00B473C4" w:rsidP="00ED61EA">
      <w:pPr>
        <w:pStyle w:val="Sraopastraipa"/>
        <w:numPr>
          <w:ilvl w:val="0"/>
          <w:numId w:val="42"/>
        </w:numPr>
        <w:pBdr>
          <w:top w:val="single" w:sz="4" w:space="1" w:color="auto"/>
          <w:left w:val="single" w:sz="4" w:space="4" w:color="auto"/>
          <w:bottom w:val="single" w:sz="4" w:space="1" w:color="auto"/>
          <w:right w:val="single" w:sz="4" w:space="4" w:color="auto"/>
        </w:pBdr>
        <w:tabs>
          <w:tab w:val="left" w:pos="1134"/>
        </w:tabs>
        <w:ind w:left="0" w:firstLine="709"/>
        <w:rPr>
          <w:lang w:val="lt-LT"/>
        </w:rPr>
      </w:pPr>
      <w:r>
        <w:rPr>
          <w:lang w:val="lt-LT"/>
        </w:rPr>
        <w:t>i</w:t>
      </w:r>
      <w:r w:rsidR="006E3316" w:rsidRPr="00153897">
        <w:rPr>
          <w:lang w:val="lt-LT"/>
        </w:rPr>
        <w:t>nformacijos ir ryšių sektorius tiesiogiai sukuria 2,2</w:t>
      </w:r>
      <w:r w:rsidR="00995B59">
        <w:rPr>
          <w:lang w:val="lt-LT"/>
        </w:rPr>
        <w:t> </w:t>
      </w:r>
      <w:r w:rsidR="003F1894" w:rsidRPr="00153897">
        <w:rPr>
          <w:lang w:val="lt-LT"/>
        </w:rPr>
        <w:t>proc.</w:t>
      </w:r>
      <w:r w:rsidR="006E3316" w:rsidRPr="00153897">
        <w:rPr>
          <w:lang w:val="lt-LT"/>
        </w:rPr>
        <w:t xml:space="preserve"> BVP, o ES vidurkis yra 5</w:t>
      </w:r>
      <w:r w:rsidR="00995B59">
        <w:rPr>
          <w:lang w:val="lt-LT"/>
        </w:rPr>
        <w:t> </w:t>
      </w:r>
      <w:r w:rsidR="003F1894" w:rsidRPr="00153897">
        <w:rPr>
          <w:lang w:val="lt-LT"/>
        </w:rPr>
        <w:t>proc</w:t>
      </w:r>
      <w:r w:rsidR="006E3316" w:rsidRPr="00153897">
        <w:rPr>
          <w:lang w:val="lt-LT"/>
        </w:rPr>
        <w:t>.</w:t>
      </w:r>
    </w:p>
    <w:p w:rsidR="006E3316" w:rsidRPr="00153897" w:rsidRDefault="006E3316" w:rsidP="00B00842">
      <w:pPr>
        <w:pBdr>
          <w:top w:val="single" w:sz="4" w:space="1" w:color="auto"/>
          <w:left w:val="single" w:sz="4" w:space="4" w:color="auto"/>
          <w:bottom w:val="single" w:sz="4" w:space="1" w:color="auto"/>
          <w:right w:val="single" w:sz="4" w:space="4" w:color="auto"/>
        </w:pBdr>
        <w:spacing w:before="240"/>
        <w:rPr>
          <w:lang w:val="lt-LT"/>
        </w:rPr>
      </w:pPr>
      <w:r w:rsidRPr="00153897">
        <w:rPr>
          <w:lang w:val="lt-LT"/>
        </w:rPr>
        <w:t xml:space="preserve">Lietuvoje MTEP projektai dažniau yra </w:t>
      </w:r>
      <w:r w:rsidR="007E2E01">
        <w:rPr>
          <w:lang w:val="lt-LT"/>
        </w:rPr>
        <w:t>skirti fundamentaliems tyrimams</w:t>
      </w:r>
      <w:r w:rsidRPr="00153897">
        <w:rPr>
          <w:lang w:val="lt-LT"/>
        </w:rPr>
        <w:t xml:space="preserve"> ir kuria per mažai pridėtinės vertės verslui ir jo problemų sprendimui. Tam spręsti 2014</w:t>
      </w:r>
      <w:r w:rsidR="00995B59">
        <w:rPr>
          <w:lang w:val="lt-LT"/>
        </w:rPr>
        <w:t> </w:t>
      </w:r>
      <w:r w:rsidRPr="00153897">
        <w:rPr>
          <w:lang w:val="lt-LT"/>
        </w:rPr>
        <w:t>m.</w:t>
      </w:r>
      <w:r w:rsidR="00995B59">
        <w:rPr>
          <w:lang w:val="lt-LT"/>
        </w:rPr>
        <w:t xml:space="preserve"> </w:t>
      </w:r>
      <w:r w:rsidRPr="00153897">
        <w:rPr>
          <w:lang w:val="lt-LT"/>
        </w:rPr>
        <w:t>buvo patvirtinta MTEPI programa ir jos strateginių krypčių prioritetai:</w:t>
      </w:r>
    </w:p>
    <w:p w:rsidR="006E3316" w:rsidRPr="00153897" w:rsidRDefault="00B473C4" w:rsidP="00B00842">
      <w:pPr>
        <w:pStyle w:val="Sraopastraipa"/>
        <w:numPr>
          <w:ilvl w:val="0"/>
          <w:numId w:val="42"/>
        </w:numPr>
        <w:pBdr>
          <w:top w:val="single" w:sz="4" w:space="1" w:color="auto"/>
          <w:left w:val="single" w:sz="4" w:space="4" w:color="auto"/>
          <w:bottom w:val="single" w:sz="4" w:space="1" w:color="auto"/>
          <w:right w:val="single" w:sz="4" w:space="4" w:color="auto"/>
        </w:pBdr>
        <w:tabs>
          <w:tab w:val="left" w:pos="1134"/>
        </w:tabs>
        <w:ind w:left="0" w:firstLine="709"/>
        <w:rPr>
          <w:lang w:val="lt-LT"/>
        </w:rPr>
      </w:pPr>
      <w:r>
        <w:rPr>
          <w:lang w:val="lt-LT"/>
        </w:rPr>
        <w:t>e</w:t>
      </w:r>
      <w:r w:rsidR="006E3316" w:rsidRPr="00153897">
        <w:rPr>
          <w:lang w:val="lt-LT"/>
        </w:rPr>
        <w:t>nergetika ir tvari aplinka</w:t>
      </w:r>
      <w:r w:rsidR="00B43B20" w:rsidRPr="00153897">
        <w:rPr>
          <w:lang w:val="lt-LT"/>
        </w:rPr>
        <w:t>;</w:t>
      </w:r>
    </w:p>
    <w:p w:rsidR="006E3316" w:rsidRPr="00153897" w:rsidRDefault="00B473C4" w:rsidP="00ED61EA">
      <w:pPr>
        <w:pStyle w:val="Sraopastraipa"/>
        <w:numPr>
          <w:ilvl w:val="0"/>
          <w:numId w:val="42"/>
        </w:numPr>
        <w:pBdr>
          <w:top w:val="single" w:sz="4" w:space="1" w:color="auto"/>
          <w:left w:val="single" w:sz="4" w:space="4" w:color="auto"/>
          <w:bottom w:val="single" w:sz="4" w:space="1" w:color="auto"/>
          <w:right w:val="single" w:sz="4" w:space="4" w:color="auto"/>
        </w:pBdr>
        <w:tabs>
          <w:tab w:val="left" w:pos="1134"/>
        </w:tabs>
        <w:ind w:left="0" w:firstLine="709"/>
        <w:rPr>
          <w:lang w:val="lt-LT"/>
        </w:rPr>
      </w:pPr>
      <w:r>
        <w:rPr>
          <w:lang w:val="lt-LT"/>
        </w:rPr>
        <w:t>s</w:t>
      </w:r>
      <w:r w:rsidR="006E3316" w:rsidRPr="00153897">
        <w:rPr>
          <w:lang w:val="lt-LT"/>
        </w:rPr>
        <w:t>veikatos technologijos ir biotechnologijos</w:t>
      </w:r>
      <w:r w:rsidR="00B43B20" w:rsidRPr="00153897">
        <w:rPr>
          <w:lang w:val="lt-LT"/>
        </w:rPr>
        <w:t>;</w:t>
      </w:r>
    </w:p>
    <w:p w:rsidR="006E3316" w:rsidRPr="00153897" w:rsidRDefault="00B473C4" w:rsidP="00ED61EA">
      <w:pPr>
        <w:pStyle w:val="Sraopastraipa"/>
        <w:numPr>
          <w:ilvl w:val="0"/>
          <w:numId w:val="42"/>
        </w:numPr>
        <w:pBdr>
          <w:top w:val="single" w:sz="4" w:space="1" w:color="auto"/>
          <w:left w:val="single" w:sz="4" w:space="4" w:color="auto"/>
          <w:bottom w:val="single" w:sz="4" w:space="1" w:color="auto"/>
          <w:right w:val="single" w:sz="4" w:space="4" w:color="auto"/>
        </w:pBdr>
        <w:tabs>
          <w:tab w:val="left" w:pos="1134"/>
        </w:tabs>
        <w:ind w:left="0" w:firstLine="709"/>
        <w:rPr>
          <w:lang w:val="lt-LT"/>
        </w:rPr>
      </w:pPr>
      <w:r>
        <w:rPr>
          <w:lang w:val="lt-LT"/>
        </w:rPr>
        <w:t>a</w:t>
      </w:r>
      <w:r w:rsidR="006E3316" w:rsidRPr="00153897">
        <w:rPr>
          <w:lang w:val="lt-LT"/>
        </w:rPr>
        <w:t>groinovacijos ir maisto technologijos</w:t>
      </w:r>
      <w:r w:rsidR="00B43B20" w:rsidRPr="00153897">
        <w:rPr>
          <w:lang w:val="lt-LT"/>
        </w:rPr>
        <w:t>;</w:t>
      </w:r>
    </w:p>
    <w:p w:rsidR="006E3316" w:rsidRPr="00153897" w:rsidRDefault="00B473C4" w:rsidP="00ED61EA">
      <w:pPr>
        <w:pStyle w:val="Sraopastraipa"/>
        <w:numPr>
          <w:ilvl w:val="0"/>
          <w:numId w:val="42"/>
        </w:numPr>
        <w:pBdr>
          <w:top w:val="single" w:sz="4" w:space="1" w:color="auto"/>
          <w:left w:val="single" w:sz="4" w:space="4" w:color="auto"/>
          <w:bottom w:val="single" w:sz="4" w:space="1" w:color="auto"/>
          <w:right w:val="single" w:sz="4" w:space="4" w:color="auto"/>
        </w:pBdr>
        <w:tabs>
          <w:tab w:val="left" w:pos="1134"/>
        </w:tabs>
        <w:ind w:left="0" w:firstLine="709"/>
        <w:rPr>
          <w:lang w:val="lt-LT"/>
        </w:rPr>
      </w:pPr>
      <w:r>
        <w:rPr>
          <w:lang w:val="lt-LT"/>
        </w:rPr>
        <w:t>n</w:t>
      </w:r>
      <w:r w:rsidR="006E3316" w:rsidRPr="00153897">
        <w:rPr>
          <w:lang w:val="lt-LT"/>
        </w:rPr>
        <w:t>auji gamybos procesai, medžiagos ir technologijos</w:t>
      </w:r>
      <w:r w:rsidR="00B43B20" w:rsidRPr="00153897">
        <w:rPr>
          <w:lang w:val="lt-LT"/>
        </w:rPr>
        <w:t>;</w:t>
      </w:r>
    </w:p>
    <w:p w:rsidR="006E3316" w:rsidRPr="00153897" w:rsidRDefault="00B473C4" w:rsidP="00ED61EA">
      <w:pPr>
        <w:pStyle w:val="Sraopastraipa"/>
        <w:numPr>
          <w:ilvl w:val="0"/>
          <w:numId w:val="42"/>
        </w:numPr>
        <w:pBdr>
          <w:top w:val="single" w:sz="4" w:space="1" w:color="auto"/>
          <w:left w:val="single" w:sz="4" w:space="4" w:color="auto"/>
          <w:bottom w:val="single" w:sz="4" w:space="1" w:color="auto"/>
          <w:right w:val="single" w:sz="4" w:space="4" w:color="auto"/>
        </w:pBdr>
        <w:tabs>
          <w:tab w:val="left" w:pos="1134"/>
        </w:tabs>
        <w:ind w:left="0" w:firstLine="709"/>
        <w:rPr>
          <w:lang w:val="lt-LT"/>
        </w:rPr>
      </w:pPr>
      <w:r>
        <w:rPr>
          <w:lang w:val="lt-LT"/>
        </w:rPr>
        <w:t>t</w:t>
      </w:r>
      <w:r w:rsidR="006E3316" w:rsidRPr="00153897">
        <w:rPr>
          <w:lang w:val="lt-LT"/>
        </w:rPr>
        <w:t>ransportas, logistika ir informacinės ir ryšių technologijos</w:t>
      </w:r>
      <w:r w:rsidR="00B43B20" w:rsidRPr="00153897">
        <w:rPr>
          <w:lang w:val="lt-LT"/>
        </w:rPr>
        <w:t>;</w:t>
      </w:r>
    </w:p>
    <w:p w:rsidR="00ED61EA" w:rsidRDefault="00B473C4" w:rsidP="00ED61EA">
      <w:pPr>
        <w:pStyle w:val="Sraopastraipa"/>
        <w:numPr>
          <w:ilvl w:val="0"/>
          <w:numId w:val="42"/>
        </w:numPr>
        <w:pBdr>
          <w:top w:val="single" w:sz="4" w:space="1" w:color="auto"/>
          <w:left w:val="single" w:sz="4" w:space="4" w:color="auto"/>
          <w:bottom w:val="single" w:sz="4" w:space="1" w:color="auto"/>
          <w:right w:val="single" w:sz="4" w:space="4" w:color="auto"/>
        </w:pBdr>
        <w:tabs>
          <w:tab w:val="left" w:pos="1134"/>
        </w:tabs>
        <w:ind w:left="0" w:firstLine="709"/>
        <w:rPr>
          <w:lang w:val="lt-LT"/>
        </w:rPr>
      </w:pPr>
      <w:r>
        <w:rPr>
          <w:lang w:val="lt-LT"/>
        </w:rPr>
        <w:t>m</w:t>
      </w:r>
      <w:r w:rsidR="006E3316" w:rsidRPr="00153897">
        <w:rPr>
          <w:lang w:val="lt-LT"/>
        </w:rPr>
        <w:t>odernios ugdymosi technologijos ir procesai</w:t>
      </w:r>
      <w:r w:rsidR="00B43B20">
        <w:rPr>
          <w:lang w:val="lt-LT"/>
        </w:rPr>
        <w:t>.</w:t>
      </w:r>
    </w:p>
    <w:p w:rsidR="00756336" w:rsidRPr="00A3650C" w:rsidRDefault="002C4473" w:rsidP="00ED61EA">
      <w:pPr>
        <w:pStyle w:val="Antrat2"/>
      </w:pPr>
      <w:bookmarkStart w:id="53" w:name="_Toc416763860"/>
      <w:bookmarkStart w:id="54" w:name="_Toc229728911"/>
      <w:bookmarkStart w:id="55" w:name="_Toc230776646"/>
      <w:bookmarkStart w:id="56" w:name="_Toc230785599"/>
      <w:bookmarkStart w:id="57" w:name="_Toc230785712"/>
      <w:bookmarkStart w:id="58" w:name="_Toc230785929"/>
      <w:r w:rsidRPr="00A3650C">
        <w:lastRenderedPageBreak/>
        <w:t xml:space="preserve">Demografinė </w:t>
      </w:r>
      <w:r w:rsidR="00756336" w:rsidRPr="00A3650C">
        <w:t>situacija Lietuvoje</w:t>
      </w:r>
      <w:bookmarkEnd w:id="53"/>
    </w:p>
    <w:p w:rsidR="00756336" w:rsidRPr="00A3650C" w:rsidRDefault="00756336" w:rsidP="00756336">
      <w:pPr>
        <w:rPr>
          <w:rStyle w:val="visualization-table"/>
          <w:lang w:val="lt-LT"/>
        </w:rPr>
      </w:pPr>
      <w:r w:rsidRPr="00A3650C">
        <w:rPr>
          <w:lang w:val="lt-LT"/>
        </w:rPr>
        <w:t xml:space="preserve">2014 m. pradžioje Lietuvoje gyveno </w:t>
      </w:r>
      <w:r w:rsidRPr="00A3650C">
        <w:rPr>
          <w:rStyle w:val="visualization-table"/>
          <w:lang w:val="lt-LT"/>
        </w:rPr>
        <w:t>2 943 47</w:t>
      </w:r>
      <w:r w:rsidR="00995B59">
        <w:rPr>
          <w:rStyle w:val="visualization-table"/>
          <w:lang w:val="lt-LT"/>
        </w:rPr>
        <w:t>2 gyventojai. Palyginus su 2013 m. </w:t>
      </w:r>
      <w:r w:rsidRPr="00A3650C">
        <w:rPr>
          <w:rStyle w:val="visualization-table"/>
          <w:lang w:val="lt-LT"/>
        </w:rPr>
        <w:t xml:space="preserve">pradžia jų sumažėjo </w:t>
      </w:r>
      <w:r w:rsidR="00995B59">
        <w:rPr>
          <w:rStyle w:val="visualization-table"/>
          <w:lang w:val="lt-LT"/>
        </w:rPr>
        <w:t>beveik 0,97 </w:t>
      </w:r>
      <w:r w:rsidR="00620735" w:rsidRPr="00A3650C">
        <w:rPr>
          <w:rStyle w:val="visualization-table"/>
          <w:lang w:val="lt-LT"/>
        </w:rPr>
        <w:t>proc. Tai yra mažiausi</w:t>
      </w:r>
      <w:r w:rsidR="00995B59">
        <w:rPr>
          <w:rStyle w:val="visualization-table"/>
          <w:lang w:val="lt-LT"/>
        </w:rPr>
        <w:t>as procentas per pastaruosius 5 </w:t>
      </w:r>
      <w:r w:rsidR="00620735" w:rsidRPr="00A3650C">
        <w:rPr>
          <w:rStyle w:val="visualization-table"/>
          <w:lang w:val="lt-LT"/>
        </w:rPr>
        <w:t>m</w:t>
      </w:r>
      <w:r w:rsidR="00D67B25" w:rsidRPr="00A3650C">
        <w:rPr>
          <w:rStyle w:val="visualization-table"/>
          <w:lang w:val="lt-LT"/>
        </w:rPr>
        <w:t>etus</w:t>
      </w:r>
      <w:r w:rsidR="00620735" w:rsidRPr="00A3650C">
        <w:rPr>
          <w:rStyle w:val="visualization-table"/>
          <w:lang w:val="lt-LT"/>
        </w:rPr>
        <w:t xml:space="preserve">, </w:t>
      </w:r>
      <w:r w:rsidR="00995B59">
        <w:rPr>
          <w:rStyle w:val="visualization-table"/>
          <w:lang w:val="lt-LT"/>
        </w:rPr>
        <w:t>kai 2011 m., palyginus su 2010 </w:t>
      </w:r>
      <w:r w:rsidR="00620735" w:rsidRPr="00A3650C">
        <w:rPr>
          <w:rStyle w:val="visualization-table"/>
          <w:lang w:val="lt-LT"/>
        </w:rPr>
        <w:t>m.</w:t>
      </w:r>
      <w:r w:rsidR="00801D4F" w:rsidRPr="00A3650C">
        <w:rPr>
          <w:rStyle w:val="visualization-table"/>
          <w:lang w:val="lt-LT"/>
        </w:rPr>
        <w:t>,</w:t>
      </w:r>
      <w:r w:rsidR="00620735" w:rsidRPr="00A3650C">
        <w:rPr>
          <w:rStyle w:val="visualization-table"/>
          <w:lang w:val="lt-LT"/>
        </w:rPr>
        <w:t xml:space="preserve"> gyventojų m</w:t>
      </w:r>
      <w:r w:rsidR="00995B59">
        <w:rPr>
          <w:rStyle w:val="visualization-table"/>
          <w:lang w:val="lt-LT"/>
        </w:rPr>
        <w:t>ažėjimas buvo pasiekęs net 2,93 </w:t>
      </w:r>
      <w:r w:rsidR="00620735" w:rsidRPr="00A3650C">
        <w:rPr>
          <w:rStyle w:val="visualization-table"/>
          <w:lang w:val="lt-LT"/>
        </w:rPr>
        <w:t xml:space="preserve">proc. per metus. </w:t>
      </w:r>
    </w:p>
    <w:p w:rsidR="00620735" w:rsidRPr="00A3650C" w:rsidRDefault="00620735" w:rsidP="00756336">
      <w:pPr>
        <w:rPr>
          <w:rStyle w:val="visualization-table"/>
          <w:lang w:val="lt-LT"/>
        </w:rPr>
      </w:pPr>
      <w:r w:rsidRPr="00A3650C">
        <w:rPr>
          <w:rStyle w:val="visualization-table"/>
          <w:lang w:val="lt-LT"/>
        </w:rPr>
        <w:t xml:space="preserve">Daugiausia gyventojų </w:t>
      </w:r>
      <w:r w:rsidR="00995B59">
        <w:rPr>
          <w:rStyle w:val="visualization-table"/>
          <w:lang w:val="lt-LT"/>
        </w:rPr>
        <w:t>2014 m. </w:t>
      </w:r>
      <w:r w:rsidR="000F499E" w:rsidRPr="00A3650C">
        <w:rPr>
          <w:rStyle w:val="visualization-table"/>
          <w:lang w:val="lt-LT"/>
        </w:rPr>
        <w:t xml:space="preserve">pradžioje gyveno didžiuosiuose </w:t>
      </w:r>
      <w:r w:rsidR="006448FD" w:rsidRPr="00A3650C">
        <w:rPr>
          <w:rStyle w:val="visualization-table"/>
          <w:lang w:val="lt-LT"/>
        </w:rPr>
        <w:t xml:space="preserve">Lietuvos </w:t>
      </w:r>
      <w:r w:rsidR="000F499E" w:rsidRPr="00A3650C">
        <w:rPr>
          <w:rStyle w:val="visualization-table"/>
          <w:lang w:val="lt-LT"/>
        </w:rPr>
        <w:t>miestuose</w:t>
      </w:r>
      <w:r w:rsidR="006448FD" w:rsidRPr="00A3650C">
        <w:rPr>
          <w:rStyle w:val="visualization-table"/>
          <w:lang w:val="lt-LT"/>
        </w:rPr>
        <w:t>:</w:t>
      </w:r>
      <w:r w:rsidR="00F62CFC" w:rsidRPr="00A3650C">
        <w:rPr>
          <w:rStyle w:val="visualization-table"/>
          <w:lang w:val="lt-LT"/>
        </w:rPr>
        <w:t xml:space="preserve"> net 43,5</w:t>
      </w:r>
      <w:r w:rsidR="006448FD" w:rsidRPr="00A3650C">
        <w:rPr>
          <w:rStyle w:val="visualization-table"/>
          <w:lang w:val="lt-LT"/>
        </w:rPr>
        <w:t> </w:t>
      </w:r>
      <w:r w:rsidR="00F62CFC" w:rsidRPr="00A3650C">
        <w:rPr>
          <w:rStyle w:val="visualization-table"/>
          <w:lang w:val="lt-LT"/>
        </w:rPr>
        <w:t>proc. gyventojų gyveno Vilniaus, Kauno, Klaipėdos, Šiaulių, Panevėžio miestų savivaldybėse (atitinka</w:t>
      </w:r>
      <w:r w:rsidR="00995B59">
        <w:rPr>
          <w:rStyle w:val="visualization-table"/>
          <w:lang w:val="lt-LT"/>
        </w:rPr>
        <w:t>mai 18,3 proc., 10,3 proc., 5,3 proc., 3,6 proc. ir 3,3 </w:t>
      </w:r>
      <w:r w:rsidR="00F62CFC" w:rsidRPr="00A3650C">
        <w:rPr>
          <w:rStyle w:val="visualization-table"/>
          <w:lang w:val="lt-LT"/>
        </w:rPr>
        <w:t>proc.)</w:t>
      </w:r>
      <w:r w:rsidR="00907194">
        <w:rPr>
          <w:rStyle w:val="visualization-table"/>
          <w:lang w:val="lt-LT"/>
        </w:rPr>
        <w:t>, o gyventojų pasiskirstymą pagal apskritis ili</w:t>
      </w:r>
      <w:r w:rsidR="006831FB">
        <w:rPr>
          <w:rStyle w:val="visualization-table"/>
          <w:lang w:val="lt-LT"/>
        </w:rPr>
        <w:t>ustr</w:t>
      </w:r>
      <w:r w:rsidR="00907194">
        <w:rPr>
          <w:rStyle w:val="visualization-table"/>
          <w:lang w:val="lt-LT"/>
        </w:rPr>
        <w:t>uoja 7 pav.</w:t>
      </w:r>
    </w:p>
    <w:p w:rsidR="00F62CFC" w:rsidRDefault="00A955A1" w:rsidP="00FB4221">
      <w:pPr>
        <w:pStyle w:val="Antrat"/>
        <w:spacing w:before="240" w:after="0"/>
        <w:jc w:val="left"/>
        <w:rPr>
          <w:rFonts w:cs="Times New Roman"/>
          <w:noProof/>
          <w:lang w:val="lt-LT"/>
        </w:rPr>
      </w:pPr>
      <w:r w:rsidRPr="00A3650C">
        <w:rPr>
          <w:rFonts w:cs="Times New Roman"/>
          <w:lang w:val="lt-LT"/>
        </w:rPr>
        <w:fldChar w:fldCharType="begin"/>
      </w:r>
      <w:r w:rsidR="00F62CFC" w:rsidRPr="00A3650C">
        <w:rPr>
          <w:rFonts w:cs="Times New Roman"/>
          <w:lang w:val="lt-LT"/>
        </w:rPr>
        <w:instrText xml:space="preserve"> SEQ pav. \* ARABIC </w:instrText>
      </w:r>
      <w:r w:rsidRPr="00A3650C">
        <w:rPr>
          <w:rFonts w:cs="Times New Roman"/>
          <w:lang w:val="lt-LT"/>
        </w:rPr>
        <w:fldChar w:fldCharType="separate"/>
      </w:r>
      <w:bookmarkStart w:id="59" w:name="_Toc414802557"/>
      <w:r w:rsidR="004D2D96">
        <w:rPr>
          <w:rFonts w:cs="Times New Roman"/>
          <w:noProof/>
          <w:lang w:val="lt-LT"/>
        </w:rPr>
        <w:t>7</w:t>
      </w:r>
      <w:r w:rsidRPr="00A3650C">
        <w:rPr>
          <w:rFonts w:cs="Times New Roman"/>
          <w:lang w:val="lt-LT"/>
        </w:rPr>
        <w:fldChar w:fldCharType="end"/>
      </w:r>
      <w:r w:rsidR="00F62CFC" w:rsidRPr="00A3650C">
        <w:rPr>
          <w:rFonts w:cs="Times New Roman"/>
          <w:lang w:val="lt-LT"/>
        </w:rPr>
        <w:t xml:space="preserve"> pav. </w:t>
      </w:r>
      <w:r w:rsidR="00F62CFC" w:rsidRPr="00A3650C">
        <w:rPr>
          <w:rFonts w:cs="Times New Roman"/>
          <w:noProof/>
          <w:lang w:val="lt-LT"/>
        </w:rPr>
        <w:t>Gyventojų pasiskirstymas pagal apskritis, 2014 m. sausio 1 d.</w:t>
      </w:r>
      <w:bookmarkEnd w:id="59"/>
    </w:p>
    <w:p w:rsidR="008C65D5" w:rsidRPr="008C65D5" w:rsidRDefault="008C65D5" w:rsidP="008C65D5">
      <w:pPr>
        <w:rPr>
          <w:lang w:val="lt-LT"/>
        </w:rPr>
      </w:pPr>
    </w:p>
    <w:p w:rsidR="000F499E" w:rsidRPr="00A3650C" w:rsidRDefault="00F0776C" w:rsidP="005D1013">
      <w:pPr>
        <w:ind w:firstLine="0"/>
        <w:rPr>
          <w:lang w:val="lt-LT"/>
        </w:rPr>
      </w:pPr>
      <w:r w:rsidRPr="00A3650C">
        <w:rPr>
          <w:noProof/>
          <w:lang w:val="lt-LT" w:eastAsia="lt-LT"/>
        </w:rPr>
        <w:drawing>
          <wp:inline distT="0" distB="0" distL="0" distR="0" wp14:anchorId="28FF83C2" wp14:editId="6D6E686A">
            <wp:extent cx="6115685" cy="2609850"/>
            <wp:effectExtent l="0" t="0" r="1841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754B3" w:rsidRPr="00A3650C" w:rsidRDefault="00C754B3" w:rsidP="00C754B3">
      <w:pPr>
        <w:spacing w:after="240"/>
        <w:jc w:val="left"/>
        <w:rPr>
          <w:rFonts w:cs="Times New Roman"/>
          <w:noProof/>
          <w:sz w:val="20"/>
          <w:szCs w:val="20"/>
          <w:lang w:val="lt-LT"/>
        </w:rPr>
      </w:pPr>
      <w:r w:rsidRPr="00A3650C">
        <w:rPr>
          <w:rFonts w:cs="Times New Roman"/>
          <w:noProof/>
          <w:sz w:val="20"/>
          <w:szCs w:val="20"/>
          <w:lang w:val="lt-LT"/>
        </w:rPr>
        <w:t xml:space="preserve">Šaltinis: </w:t>
      </w:r>
      <w:r w:rsidR="002479DE" w:rsidRPr="00A3650C">
        <w:rPr>
          <w:rFonts w:cs="Times New Roman"/>
          <w:noProof/>
          <w:sz w:val="20"/>
          <w:szCs w:val="20"/>
          <w:lang w:val="lt-LT"/>
        </w:rPr>
        <w:t>LSD</w:t>
      </w:r>
    </w:p>
    <w:p w:rsidR="00CC2A43" w:rsidRPr="00A3650C" w:rsidRDefault="00CC2A43" w:rsidP="00CC2A43">
      <w:pPr>
        <w:spacing w:before="240" w:after="240"/>
        <w:rPr>
          <w:lang w:val="lt-LT"/>
        </w:rPr>
      </w:pPr>
      <w:r w:rsidRPr="00A3650C">
        <w:rPr>
          <w:lang w:val="lt-LT"/>
        </w:rPr>
        <w:t>Remiantis Lietuvos Respublikos 2011 m. visuotinio gyventojų ir būstų suraš</w:t>
      </w:r>
      <w:r w:rsidR="00995B59">
        <w:rPr>
          <w:lang w:val="lt-LT"/>
        </w:rPr>
        <w:t>ymo rezultatais, Lietuvoje 2012 </w:t>
      </w:r>
      <w:r w:rsidRPr="00A3650C">
        <w:rPr>
          <w:lang w:val="lt-LT"/>
        </w:rPr>
        <w:t>m. gyventojų pasiskirstymas pagal lyt</w:t>
      </w:r>
      <w:r w:rsidR="00A416BC" w:rsidRPr="00A3650C">
        <w:rPr>
          <w:lang w:val="lt-LT"/>
        </w:rPr>
        <w:t>į</w:t>
      </w:r>
      <w:r w:rsidRPr="00A3650C">
        <w:rPr>
          <w:lang w:val="lt-LT"/>
        </w:rPr>
        <w:t xml:space="preserve"> buvo</w:t>
      </w:r>
      <w:r w:rsidR="006A7369" w:rsidRPr="00A3650C">
        <w:rPr>
          <w:lang w:val="lt-LT"/>
        </w:rPr>
        <w:t>:</w:t>
      </w:r>
      <w:r w:rsidR="00995B59">
        <w:rPr>
          <w:lang w:val="lt-LT"/>
        </w:rPr>
        <w:t xml:space="preserve"> 54 </w:t>
      </w:r>
      <w:r w:rsidRPr="00A3650C">
        <w:rPr>
          <w:lang w:val="lt-LT"/>
        </w:rPr>
        <w:t>proc. moterų, kurių vidutinė</w:t>
      </w:r>
      <w:r w:rsidR="00995B59">
        <w:rPr>
          <w:lang w:val="lt-LT"/>
        </w:rPr>
        <w:t xml:space="preserve"> gyvenimo trukmė – 79 m., ir 46 </w:t>
      </w:r>
      <w:r w:rsidRPr="00A3650C">
        <w:rPr>
          <w:lang w:val="lt-LT"/>
        </w:rPr>
        <w:t>proc. vyrų, kuri</w:t>
      </w:r>
      <w:r w:rsidR="00995B59">
        <w:rPr>
          <w:lang w:val="lt-LT"/>
        </w:rPr>
        <w:t>ų vidutinė gyvenimo trukmė – 68 </w:t>
      </w:r>
      <w:r w:rsidRPr="00A3650C">
        <w:rPr>
          <w:lang w:val="lt-LT"/>
        </w:rPr>
        <w:t>m.</w:t>
      </w:r>
    </w:p>
    <w:p w:rsidR="00CC2A43" w:rsidRPr="00A3650C" w:rsidRDefault="00901D1D" w:rsidP="00CC2A43">
      <w:pPr>
        <w:spacing w:before="240" w:after="240"/>
        <w:rPr>
          <w:lang w:val="lt-LT"/>
        </w:rPr>
      </w:pPr>
      <w:r w:rsidRPr="00A3650C">
        <w:rPr>
          <w:lang w:val="lt-LT"/>
        </w:rPr>
        <w:t>Pagal darbingų gyventojų pasiskirstymą pirmauja Vilniaus apskritis</w:t>
      </w:r>
      <w:r w:rsidR="00995B59">
        <w:rPr>
          <w:lang w:val="lt-LT"/>
        </w:rPr>
        <w:t>, kurioje gyvena daugiau nei 28 </w:t>
      </w:r>
      <w:r w:rsidRPr="00A3650C">
        <w:rPr>
          <w:lang w:val="lt-LT"/>
        </w:rPr>
        <w:t>proc. visų darbingų Lietuvos gyventojų. Antroj</w:t>
      </w:r>
      <w:r w:rsidR="00995B59">
        <w:rPr>
          <w:lang w:val="lt-LT"/>
        </w:rPr>
        <w:t>e vietoje Kauno apskritis su 11 </w:t>
      </w:r>
      <w:r w:rsidRPr="00A3650C">
        <w:rPr>
          <w:lang w:val="lt-LT"/>
        </w:rPr>
        <w:t>proc. visų Lietuvos darbingų gyventojų.</w:t>
      </w:r>
    </w:p>
    <w:p w:rsidR="0083256A" w:rsidRPr="00A3650C" w:rsidRDefault="00756336" w:rsidP="00ED61EA">
      <w:pPr>
        <w:pStyle w:val="Antrat2"/>
      </w:pPr>
      <w:bookmarkStart w:id="60" w:name="_Toc416763861"/>
      <w:r w:rsidRPr="00A3650C">
        <w:t>E</w:t>
      </w:r>
      <w:r w:rsidR="0083256A" w:rsidRPr="00A3650C">
        <w:t>konomi</w:t>
      </w:r>
      <w:r w:rsidR="000269DA" w:rsidRPr="00A3650C">
        <w:t>nė</w:t>
      </w:r>
      <w:r w:rsidR="0083256A" w:rsidRPr="00A3650C">
        <w:t xml:space="preserve"> </w:t>
      </w:r>
      <w:r w:rsidR="00B94719" w:rsidRPr="00A3650C">
        <w:t xml:space="preserve">situacija </w:t>
      </w:r>
      <w:r w:rsidR="00090161" w:rsidRPr="00A3650C">
        <w:t>Lietuvoje</w:t>
      </w:r>
      <w:bookmarkEnd w:id="54"/>
      <w:bookmarkEnd w:id="55"/>
      <w:bookmarkEnd w:id="56"/>
      <w:bookmarkEnd w:id="57"/>
      <w:bookmarkEnd w:id="58"/>
      <w:bookmarkEnd w:id="60"/>
    </w:p>
    <w:p w:rsidR="0083256A" w:rsidRPr="00A3650C" w:rsidRDefault="002C4473" w:rsidP="00453DD9">
      <w:pPr>
        <w:spacing w:before="240" w:after="240"/>
        <w:ind w:firstLine="720"/>
        <w:rPr>
          <w:rFonts w:cs="Times New Roman"/>
          <w:noProof/>
          <w:lang w:val="lt-LT"/>
        </w:rPr>
      </w:pPr>
      <w:r w:rsidRPr="00A3650C">
        <w:rPr>
          <w:rFonts w:cs="Times New Roman"/>
          <w:noProof/>
          <w:lang w:val="lt-LT"/>
        </w:rPr>
        <w:t>2004–200</w:t>
      </w:r>
      <w:r w:rsidR="002606B0" w:rsidRPr="00A3650C">
        <w:rPr>
          <w:rFonts w:cs="Times New Roman"/>
          <w:noProof/>
          <w:lang w:val="lt-LT"/>
        </w:rPr>
        <w:t>7 </w:t>
      </w:r>
      <w:r w:rsidR="0063262B" w:rsidRPr="00A3650C">
        <w:rPr>
          <w:rFonts w:cs="Times New Roman"/>
          <w:noProof/>
          <w:lang w:val="lt-LT"/>
        </w:rPr>
        <w:t>m. </w:t>
      </w:r>
      <w:r w:rsidR="0083256A" w:rsidRPr="00A3650C">
        <w:rPr>
          <w:rFonts w:cs="Times New Roman"/>
          <w:noProof/>
          <w:lang w:val="lt-LT"/>
        </w:rPr>
        <w:t>trukęs ekonomikos augimas, kurį daugiausia lėmė vidaus paklausa ir nekilnojamojo turto bumas, 200</w:t>
      </w:r>
      <w:r w:rsidR="002606B0" w:rsidRPr="00A3650C">
        <w:rPr>
          <w:rFonts w:cs="Times New Roman"/>
          <w:noProof/>
          <w:lang w:val="lt-LT"/>
        </w:rPr>
        <w:t>8 </w:t>
      </w:r>
      <w:r w:rsidR="0063262B" w:rsidRPr="00A3650C">
        <w:rPr>
          <w:rFonts w:cs="Times New Roman"/>
          <w:noProof/>
          <w:lang w:val="lt-LT"/>
        </w:rPr>
        <w:t>m. </w:t>
      </w:r>
      <w:r w:rsidR="0083256A" w:rsidRPr="00A3650C">
        <w:rPr>
          <w:rFonts w:cs="Times New Roman"/>
          <w:noProof/>
          <w:lang w:val="lt-LT"/>
        </w:rPr>
        <w:t>pradėjo mažėti</w:t>
      </w:r>
      <w:r w:rsidR="006E3316">
        <w:rPr>
          <w:rFonts w:cs="Times New Roman"/>
          <w:noProof/>
          <w:lang w:val="lt-LT"/>
        </w:rPr>
        <w:t>.</w:t>
      </w:r>
      <w:r w:rsidR="0083256A" w:rsidRPr="00A3650C">
        <w:rPr>
          <w:rFonts w:cs="Times New Roman"/>
          <w:noProof/>
          <w:lang w:val="lt-LT"/>
        </w:rPr>
        <w:t xml:space="preserve"> </w:t>
      </w:r>
      <w:r w:rsidR="00090161" w:rsidRPr="00A3650C">
        <w:rPr>
          <w:rFonts w:cs="Times New Roman"/>
          <w:noProof/>
          <w:lang w:val="lt-LT"/>
        </w:rPr>
        <w:t>Lietuvą</w:t>
      </w:r>
      <w:r w:rsidR="006E3316">
        <w:rPr>
          <w:rFonts w:cs="Times New Roman"/>
          <w:noProof/>
          <w:lang w:val="lt-LT"/>
        </w:rPr>
        <w:t xml:space="preserve"> taip pat</w:t>
      </w:r>
      <w:r w:rsidR="00090161" w:rsidRPr="00A3650C">
        <w:rPr>
          <w:rFonts w:cs="Times New Roman"/>
          <w:noProof/>
          <w:lang w:val="lt-LT"/>
        </w:rPr>
        <w:t xml:space="preserve"> </w:t>
      </w:r>
      <w:r w:rsidRPr="00A3650C">
        <w:rPr>
          <w:rFonts w:cs="Times New Roman"/>
          <w:noProof/>
          <w:lang w:val="lt-LT"/>
        </w:rPr>
        <w:t xml:space="preserve">pasiekė </w:t>
      </w:r>
      <w:r w:rsidR="0083256A" w:rsidRPr="00A3650C">
        <w:rPr>
          <w:rFonts w:cs="Times New Roman"/>
          <w:noProof/>
          <w:lang w:val="lt-LT"/>
        </w:rPr>
        <w:t>pasaulinės</w:t>
      </w:r>
      <w:r w:rsidR="00801D4F" w:rsidRPr="00A3650C">
        <w:rPr>
          <w:rFonts w:cs="Times New Roman"/>
          <w:noProof/>
          <w:lang w:val="lt-LT"/>
        </w:rPr>
        <w:t xml:space="preserve"> ekonomikos</w:t>
      </w:r>
      <w:r w:rsidR="0083256A" w:rsidRPr="00A3650C">
        <w:rPr>
          <w:rFonts w:cs="Times New Roman"/>
          <w:noProof/>
          <w:lang w:val="lt-LT"/>
        </w:rPr>
        <w:t xml:space="preserve"> </w:t>
      </w:r>
      <w:r w:rsidR="00F27F9F" w:rsidRPr="00A3650C">
        <w:rPr>
          <w:rFonts w:cs="Times New Roman"/>
          <w:noProof/>
          <w:lang w:val="lt-LT"/>
        </w:rPr>
        <w:t xml:space="preserve">ir </w:t>
      </w:r>
      <w:r w:rsidR="0083256A" w:rsidRPr="00A3650C">
        <w:rPr>
          <w:rFonts w:cs="Times New Roman"/>
          <w:noProof/>
          <w:lang w:val="lt-LT"/>
        </w:rPr>
        <w:t xml:space="preserve">finansų krizės poveikis dėl sumažėjusios išorės paklausos ir </w:t>
      </w:r>
      <w:r w:rsidR="007043B5" w:rsidRPr="00A3650C">
        <w:rPr>
          <w:rFonts w:cs="Times New Roman"/>
          <w:noProof/>
          <w:lang w:val="lt-LT"/>
        </w:rPr>
        <w:t>pablogėjusių</w:t>
      </w:r>
      <w:r w:rsidR="0083256A" w:rsidRPr="00A3650C">
        <w:rPr>
          <w:rFonts w:cs="Times New Roman"/>
          <w:noProof/>
          <w:lang w:val="lt-LT"/>
        </w:rPr>
        <w:t xml:space="preserve"> </w:t>
      </w:r>
      <w:r w:rsidR="007043B5" w:rsidRPr="00A3650C">
        <w:rPr>
          <w:rFonts w:cs="Times New Roman"/>
          <w:noProof/>
          <w:lang w:val="lt-LT"/>
        </w:rPr>
        <w:t xml:space="preserve">skolinimosi </w:t>
      </w:r>
      <w:r w:rsidR="0083256A" w:rsidRPr="00A3650C">
        <w:rPr>
          <w:rFonts w:cs="Times New Roman"/>
          <w:noProof/>
          <w:lang w:val="lt-LT"/>
        </w:rPr>
        <w:t>galimybių. Antroje 200</w:t>
      </w:r>
      <w:r w:rsidR="002606B0" w:rsidRPr="00A3650C">
        <w:rPr>
          <w:rFonts w:cs="Times New Roman"/>
          <w:noProof/>
          <w:lang w:val="lt-LT"/>
        </w:rPr>
        <w:t>8 </w:t>
      </w:r>
      <w:r w:rsidR="0063262B" w:rsidRPr="00A3650C">
        <w:rPr>
          <w:rFonts w:cs="Times New Roman"/>
          <w:noProof/>
          <w:lang w:val="lt-LT"/>
        </w:rPr>
        <w:t>m. </w:t>
      </w:r>
      <w:r w:rsidR="0083256A" w:rsidRPr="00A3650C">
        <w:rPr>
          <w:rFonts w:cs="Times New Roman"/>
          <w:noProof/>
          <w:lang w:val="lt-LT"/>
        </w:rPr>
        <w:t xml:space="preserve">pusėje </w:t>
      </w:r>
      <w:r w:rsidR="006E3316" w:rsidRPr="00A3650C">
        <w:rPr>
          <w:rFonts w:cs="Times New Roman"/>
          <w:noProof/>
          <w:lang w:val="lt-LT"/>
        </w:rPr>
        <w:t>prasidėj</w:t>
      </w:r>
      <w:r w:rsidR="006E3316">
        <w:rPr>
          <w:rFonts w:cs="Times New Roman"/>
          <w:noProof/>
          <w:lang w:val="lt-LT"/>
        </w:rPr>
        <w:t>o</w:t>
      </w:r>
      <w:r w:rsidR="006E3316" w:rsidRPr="00A3650C">
        <w:rPr>
          <w:rFonts w:cs="Times New Roman"/>
          <w:noProof/>
          <w:lang w:val="lt-LT"/>
        </w:rPr>
        <w:t xml:space="preserve"> </w:t>
      </w:r>
      <w:r w:rsidR="0083256A" w:rsidRPr="00A3650C">
        <w:rPr>
          <w:rFonts w:cs="Times New Roman"/>
          <w:noProof/>
          <w:lang w:val="lt-LT"/>
        </w:rPr>
        <w:t>finansinis nuosmukis</w:t>
      </w:r>
      <w:r w:rsidR="006E3316">
        <w:rPr>
          <w:rFonts w:cs="Times New Roman"/>
          <w:noProof/>
          <w:lang w:val="lt-LT"/>
        </w:rPr>
        <w:t>,</w:t>
      </w:r>
      <w:r w:rsidR="00090161" w:rsidRPr="00A3650C">
        <w:rPr>
          <w:rFonts w:cs="Times New Roman"/>
          <w:noProof/>
          <w:lang w:val="lt-LT"/>
        </w:rPr>
        <w:t xml:space="preserve"> </w:t>
      </w:r>
      <w:r w:rsidR="0083256A" w:rsidRPr="00A3650C">
        <w:rPr>
          <w:rFonts w:cs="Times New Roman"/>
          <w:noProof/>
          <w:lang w:val="lt-LT"/>
        </w:rPr>
        <w:t xml:space="preserve">pradėjo mažėti </w:t>
      </w:r>
      <w:r w:rsidRPr="00A3650C">
        <w:rPr>
          <w:rFonts w:cs="Times New Roman"/>
          <w:noProof/>
          <w:lang w:val="lt-LT"/>
        </w:rPr>
        <w:t>darbuotojams mokamas darbo užmokestis</w:t>
      </w:r>
      <w:r w:rsidR="0083256A" w:rsidRPr="00A3650C">
        <w:rPr>
          <w:rFonts w:cs="Times New Roman"/>
          <w:noProof/>
          <w:lang w:val="lt-LT"/>
        </w:rPr>
        <w:t xml:space="preserve">, darbuotojų skaičius </w:t>
      </w:r>
      <w:r w:rsidR="00A37B60" w:rsidRPr="00A3650C">
        <w:rPr>
          <w:rFonts w:cs="Times New Roman"/>
          <w:noProof/>
          <w:lang w:val="lt-LT"/>
        </w:rPr>
        <w:t xml:space="preserve">ir </w:t>
      </w:r>
      <w:r w:rsidR="0083256A" w:rsidRPr="00A3650C">
        <w:rPr>
          <w:rFonts w:cs="Times New Roman"/>
          <w:noProof/>
          <w:lang w:val="lt-LT"/>
        </w:rPr>
        <w:t>nekilnojamojo turto kainos, taip pat padidėjo paskolų palūkanos. Pasaulinė ekonomikos ir finansų krizė labiausiai Lietuvos ekonomiką palietė 200</w:t>
      </w:r>
      <w:r w:rsidR="00DA5965" w:rsidRPr="00A3650C">
        <w:rPr>
          <w:rFonts w:cs="Times New Roman"/>
          <w:noProof/>
          <w:lang w:val="lt-LT"/>
        </w:rPr>
        <w:t>9 </w:t>
      </w:r>
      <w:r w:rsidR="0063262B" w:rsidRPr="00A3650C">
        <w:rPr>
          <w:rFonts w:cs="Times New Roman"/>
          <w:noProof/>
          <w:lang w:val="lt-LT"/>
        </w:rPr>
        <w:t>m.,</w:t>
      </w:r>
      <w:r w:rsidR="0083256A" w:rsidRPr="00A3650C">
        <w:rPr>
          <w:rFonts w:cs="Times New Roman"/>
          <w:noProof/>
          <w:lang w:val="lt-LT"/>
        </w:rPr>
        <w:t xml:space="preserve"> </w:t>
      </w:r>
      <w:r w:rsidRPr="00A3650C">
        <w:rPr>
          <w:rFonts w:cs="Times New Roman"/>
          <w:noProof/>
          <w:lang w:val="lt-LT"/>
        </w:rPr>
        <w:t xml:space="preserve">kai </w:t>
      </w:r>
      <w:r w:rsidR="0083256A" w:rsidRPr="00A3650C">
        <w:rPr>
          <w:rFonts w:cs="Times New Roman"/>
          <w:noProof/>
          <w:lang w:val="lt-LT"/>
        </w:rPr>
        <w:t xml:space="preserve">šalies BVP, </w:t>
      </w:r>
      <w:r w:rsidR="00C54A32" w:rsidRPr="00A3650C">
        <w:rPr>
          <w:rFonts w:cs="Times New Roman"/>
          <w:noProof/>
          <w:lang w:val="lt-LT"/>
        </w:rPr>
        <w:t>pa</w:t>
      </w:r>
      <w:r w:rsidR="0083256A" w:rsidRPr="00A3650C">
        <w:rPr>
          <w:rFonts w:cs="Times New Roman"/>
          <w:noProof/>
          <w:lang w:val="lt-LT"/>
        </w:rPr>
        <w:t>lygint</w:t>
      </w:r>
      <w:r w:rsidR="00C54A32" w:rsidRPr="00A3650C">
        <w:rPr>
          <w:rFonts w:cs="Times New Roman"/>
          <w:noProof/>
          <w:lang w:val="lt-LT"/>
        </w:rPr>
        <w:t>i</w:t>
      </w:r>
      <w:r w:rsidR="0083256A" w:rsidRPr="00A3650C">
        <w:rPr>
          <w:rFonts w:cs="Times New Roman"/>
          <w:noProof/>
          <w:lang w:val="lt-LT"/>
        </w:rPr>
        <w:t xml:space="preserve"> su 200</w:t>
      </w:r>
      <w:r w:rsidR="002606B0" w:rsidRPr="00A3650C">
        <w:rPr>
          <w:rFonts w:cs="Times New Roman"/>
          <w:noProof/>
          <w:lang w:val="lt-LT"/>
        </w:rPr>
        <w:t>8 </w:t>
      </w:r>
      <w:r w:rsidR="0063262B" w:rsidRPr="00A3650C">
        <w:rPr>
          <w:rFonts w:cs="Times New Roman"/>
          <w:noProof/>
          <w:lang w:val="lt-LT"/>
        </w:rPr>
        <w:t>m.,</w:t>
      </w:r>
      <w:r w:rsidR="0083256A" w:rsidRPr="00A3650C">
        <w:rPr>
          <w:rFonts w:cs="Times New Roman"/>
          <w:noProof/>
          <w:lang w:val="lt-LT"/>
        </w:rPr>
        <w:t xml:space="preserve"> smuko 14,</w:t>
      </w:r>
      <w:r w:rsidR="004B2DA9" w:rsidRPr="00A3650C">
        <w:rPr>
          <w:rFonts w:cs="Times New Roman"/>
          <w:noProof/>
          <w:lang w:val="lt-LT"/>
        </w:rPr>
        <w:t>6</w:t>
      </w:r>
      <w:r w:rsidR="002606B0" w:rsidRPr="00A3650C">
        <w:rPr>
          <w:rFonts w:cs="Times New Roman"/>
          <w:noProof/>
          <w:lang w:val="lt-LT"/>
        </w:rPr>
        <w:t> proc.</w:t>
      </w:r>
    </w:p>
    <w:p w:rsidR="0083256A" w:rsidRPr="00A3650C" w:rsidRDefault="0083256A" w:rsidP="00CE0F78">
      <w:pPr>
        <w:ind w:firstLine="720"/>
        <w:rPr>
          <w:rFonts w:cs="Times New Roman"/>
          <w:noProof/>
          <w:lang w:val="lt-LT"/>
        </w:rPr>
      </w:pPr>
      <w:r w:rsidRPr="00A3650C">
        <w:rPr>
          <w:rFonts w:cs="Times New Roman"/>
          <w:noProof/>
          <w:lang w:val="lt-LT"/>
        </w:rPr>
        <w:lastRenderedPageBreak/>
        <w:t>Tačiau jau nuo 201</w:t>
      </w:r>
      <w:r w:rsidR="002606B0" w:rsidRPr="00A3650C">
        <w:rPr>
          <w:rFonts w:cs="Times New Roman"/>
          <w:noProof/>
          <w:lang w:val="lt-LT"/>
        </w:rPr>
        <w:t>0 </w:t>
      </w:r>
      <w:r w:rsidR="0063262B" w:rsidRPr="00A3650C">
        <w:rPr>
          <w:rFonts w:cs="Times New Roman"/>
          <w:noProof/>
          <w:lang w:val="lt-LT"/>
        </w:rPr>
        <w:t>m. </w:t>
      </w:r>
      <w:r w:rsidRPr="00A3650C">
        <w:rPr>
          <w:rFonts w:cs="Times New Roman"/>
          <w:noProof/>
          <w:lang w:val="lt-LT"/>
        </w:rPr>
        <w:t xml:space="preserve">Lietuvos ekonomika pradėjo augti – </w:t>
      </w:r>
      <w:r w:rsidR="00C54A32" w:rsidRPr="00A3650C">
        <w:rPr>
          <w:rFonts w:cs="Times New Roman"/>
          <w:noProof/>
          <w:lang w:val="lt-LT"/>
        </w:rPr>
        <w:t>pa</w:t>
      </w:r>
      <w:r w:rsidRPr="00A3650C">
        <w:rPr>
          <w:rFonts w:cs="Times New Roman"/>
          <w:noProof/>
          <w:lang w:val="lt-LT"/>
        </w:rPr>
        <w:t>lygint</w:t>
      </w:r>
      <w:r w:rsidR="00C54A32" w:rsidRPr="00A3650C">
        <w:rPr>
          <w:rFonts w:cs="Times New Roman"/>
          <w:noProof/>
          <w:lang w:val="lt-LT"/>
        </w:rPr>
        <w:t>i</w:t>
      </w:r>
      <w:r w:rsidRPr="00A3650C">
        <w:rPr>
          <w:rFonts w:cs="Times New Roman"/>
          <w:noProof/>
          <w:lang w:val="lt-LT"/>
        </w:rPr>
        <w:t xml:space="preserve"> su 200</w:t>
      </w:r>
      <w:r w:rsidR="00DA5965" w:rsidRPr="00A3650C">
        <w:rPr>
          <w:rFonts w:cs="Times New Roman"/>
          <w:noProof/>
          <w:lang w:val="lt-LT"/>
        </w:rPr>
        <w:t>9 </w:t>
      </w:r>
      <w:r w:rsidR="0063262B" w:rsidRPr="00A3650C">
        <w:rPr>
          <w:rFonts w:cs="Times New Roman"/>
          <w:noProof/>
          <w:lang w:val="lt-LT"/>
        </w:rPr>
        <w:t>m.</w:t>
      </w:r>
      <w:r w:rsidR="00C54A32" w:rsidRPr="00A3650C">
        <w:rPr>
          <w:rFonts w:cs="Times New Roman"/>
          <w:noProof/>
          <w:lang w:val="lt-LT"/>
        </w:rPr>
        <w:t>,</w:t>
      </w:r>
      <w:r w:rsidR="0063262B" w:rsidRPr="00A3650C">
        <w:rPr>
          <w:rFonts w:cs="Times New Roman"/>
          <w:noProof/>
          <w:lang w:val="lt-LT"/>
        </w:rPr>
        <w:t> </w:t>
      </w:r>
      <w:r w:rsidRPr="00A3650C">
        <w:rPr>
          <w:rFonts w:cs="Times New Roman"/>
          <w:noProof/>
          <w:lang w:val="lt-LT"/>
        </w:rPr>
        <w:t>realus BVP</w:t>
      </w:r>
      <w:r w:rsidR="007167F0" w:rsidRPr="00A3650C">
        <w:rPr>
          <w:rFonts w:cs="Times New Roman"/>
          <w:noProof/>
          <w:lang w:val="lt-LT"/>
        </w:rPr>
        <w:t xml:space="preserve"> </w:t>
      </w:r>
      <w:r w:rsidRPr="00A3650C">
        <w:rPr>
          <w:rFonts w:cs="Times New Roman"/>
          <w:noProof/>
          <w:lang w:val="lt-LT"/>
        </w:rPr>
        <w:t>padidėjo 1,</w:t>
      </w:r>
      <w:r w:rsidR="002606B0" w:rsidRPr="00A3650C">
        <w:rPr>
          <w:rFonts w:cs="Times New Roman"/>
          <w:noProof/>
          <w:lang w:val="lt-LT"/>
        </w:rPr>
        <w:t>5</w:t>
      </w:r>
      <w:r w:rsidR="00995B59">
        <w:rPr>
          <w:rFonts w:cs="Times New Roman"/>
          <w:noProof/>
          <w:lang w:val="lt-LT"/>
        </w:rPr>
        <w:t> </w:t>
      </w:r>
      <w:r w:rsidR="002606B0" w:rsidRPr="00A3650C">
        <w:rPr>
          <w:rFonts w:cs="Times New Roman"/>
          <w:noProof/>
          <w:lang w:val="lt-LT"/>
        </w:rPr>
        <w:t>proc.</w:t>
      </w:r>
      <w:r w:rsidRPr="00A3650C">
        <w:rPr>
          <w:rFonts w:cs="Times New Roman"/>
          <w:noProof/>
          <w:lang w:val="lt-LT"/>
        </w:rPr>
        <w:t>, 201</w:t>
      </w:r>
      <w:r w:rsidR="002606B0" w:rsidRPr="00A3650C">
        <w:rPr>
          <w:rFonts w:cs="Times New Roman"/>
          <w:noProof/>
          <w:lang w:val="lt-LT"/>
        </w:rPr>
        <w:t>1</w:t>
      </w:r>
      <w:r w:rsidR="00995B59">
        <w:rPr>
          <w:rFonts w:cs="Times New Roman"/>
          <w:noProof/>
          <w:lang w:val="lt-LT"/>
        </w:rPr>
        <w:t> </w:t>
      </w:r>
      <w:r w:rsidR="0063262B" w:rsidRPr="00A3650C">
        <w:rPr>
          <w:rFonts w:cs="Times New Roman"/>
          <w:noProof/>
          <w:lang w:val="lt-LT"/>
        </w:rPr>
        <w:t>m.</w:t>
      </w:r>
      <w:r w:rsidR="00DD6CED" w:rsidRPr="00A3650C">
        <w:rPr>
          <w:rFonts w:cs="Times New Roman"/>
          <w:noProof/>
          <w:lang w:val="lt-LT"/>
        </w:rPr>
        <w:t xml:space="preserve"> </w:t>
      </w:r>
      <w:r w:rsidR="004B2DA9" w:rsidRPr="00A3650C">
        <w:rPr>
          <w:rFonts w:cs="Times New Roman"/>
          <w:noProof/>
          <w:lang w:val="lt-LT"/>
        </w:rPr>
        <w:t>padidėjimas siekė 6,1</w:t>
      </w:r>
      <w:r w:rsidR="00995B59">
        <w:rPr>
          <w:rFonts w:cs="Times New Roman"/>
          <w:noProof/>
          <w:lang w:val="lt-LT"/>
        </w:rPr>
        <w:t> </w:t>
      </w:r>
      <w:r w:rsidR="00D81DF5" w:rsidRPr="00A3650C">
        <w:rPr>
          <w:rFonts w:cs="Times New Roman"/>
          <w:noProof/>
          <w:lang w:val="lt-LT"/>
        </w:rPr>
        <w:t>proc.</w:t>
      </w:r>
      <w:r w:rsidR="00DD6CED" w:rsidRPr="00A3650C">
        <w:rPr>
          <w:rFonts w:cs="Times New Roman"/>
          <w:noProof/>
          <w:lang w:val="lt-LT"/>
        </w:rPr>
        <w:t xml:space="preserve"> </w:t>
      </w:r>
      <w:r w:rsidR="002C4473" w:rsidRPr="00A3650C">
        <w:rPr>
          <w:rFonts w:cs="Times New Roman"/>
          <w:noProof/>
          <w:lang w:val="lt-LT"/>
        </w:rPr>
        <w:t>(</w:t>
      </w:r>
      <w:r w:rsidR="00C54A32" w:rsidRPr="00A3650C">
        <w:rPr>
          <w:rFonts w:cs="Times New Roman"/>
          <w:noProof/>
          <w:lang w:val="lt-LT"/>
        </w:rPr>
        <w:t>pa</w:t>
      </w:r>
      <w:r w:rsidR="002C4473" w:rsidRPr="00A3650C">
        <w:rPr>
          <w:rFonts w:cs="Times New Roman"/>
          <w:noProof/>
          <w:lang w:val="lt-LT"/>
        </w:rPr>
        <w:t>lygint</w:t>
      </w:r>
      <w:r w:rsidR="00C54A32" w:rsidRPr="00A3650C">
        <w:rPr>
          <w:rFonts w:cs="Times New Roman"/>
          <w:noProof/>
          <w:lang w:val="lt-LT"/>
        </w:rPr>
        <w:t>i</w:t>
      </w:r>
      <w:r w:rsidR="002C4473" w:rsidRPr="00A3650C">
        <w:rPr>
          <w:rFonts w:cs="Times New Roman"/>
          <w:noProof/>
          <w:lang w:val="lt-LT"/>
        </w:rPr>
        <w:t xml:space="preserve"> su 201</w:t>
      </w:r>
      <w:r w:rsidR="002606B0" w:rsidRPr="00A3650C">
        <w:rPr>
          <w:rFonts w:cs="Times New Roman"/>
          <w:noProof/>
          <w:lang w:val="lt-LT"/>
        </w:rPr>
        <w:t>0</w:t>
      </w:r>
      <w:r w:rsidR="00995B59">
        <w:rPr>
          <w:rFonts w:cs="Times New Roman"/>
          <w:noProof/>
          <w:lang w:val="lt-LT"/>
        </w:rPr>
        <w:t> </w:t>
      </w:r>
      <w:r w:rsidR="002C2D67" w:rsidRPr="00A3650C">
        <w:rPr>
          <w:rFonts w:cs="Times New Roman"/>
          <w:noProof/>
          <w:lang w:val="lt-LT"/>
        </w:rPr>
        <w:t>m.</w:t>
      </w:r>
      <w:r w:rsidR="002C4473" w:rsidRPr="00A3650C">
        <w:rPr>
          <w:rFonts w:cs="Times New Roman"/>
          <w:noProof/>
          <w:lang w:val="lt-LT"/>
        </w:rPr>
        <w:t>)</w:t>
      </w:r>
      <w:r w:rsidRPr="00A3650C">
        <w:rPr>
          <w:rFonts w:cs="Times New Roman"/>
          <w:noProof/>
          <w:lang w:val="lt-LT"/>
        </w:rPr>
        <w:t>, 201</w:t>
      </w:r>
      <w:r w:rsidR="002606B0" w:rsidRPr="00A3650C">
        <w:rPr>
          <w:rFonts w:cs="Times New Roman"/>
          <w:noProof/>
          <w:lang w:val="lt-LT"/>
        </w:rPr>
        <w:t>2 </w:t>
      </w:r>
      <w:r w:rsidR="0063262B" w:rsidRPr="00A3650C">
        <w:rPr>
          <w:rFonts w:cs="Times New Roman"/>
          <w:noProof/>
          <w:lang w:val="lt-LT"/>
        </w:rPr>
        <w:t>m. </w:t>
      </w:r>
      <w:r w:rsidRPr="00A3650C">
        <w:rPr>
          <w:rFonts w:cs="Times New Roman"/>
          <w:noProof/>
          <w:lang w:val="lt-LT"/>
        </w:rPr>
        <w:t xml:space="preserve">Lietuvos realus BVP </w:t>
      </w:r>
      <w:r w:rsidR="002C4473" w:rsidRPr="00A3650C">
        <w:rPr>
          <w:rFonts w:cs="Times New Roman"/>
          <w:noProof/>
          <w:lang w:val="lt-LT"/>
        </w:rPr>
        <w:t xml:space="preserve">padidėjo </w:t>
      </w:r>
      <w:r w:rsidRPr="00A3650C">
        <w:rPr>
          <w:rFonts w:cs="Times New Roman"/>
          <w:noProof/>
          <w:lang w:val="lt-LT"/>
        </w:rPr>
        <w:t>3,</w:t>
      </w:r>
      <w:r w:rsidR="004B2DA9" w:rsidRPr="00A3650C">
        <w:rPr>
          <w:rFonts w:cs="Times New Roman"/>
          <w:noProof/>
          <w:lang w:val="lt-LT"/>
        </w:rPr>
        <w:t>5</w:t>
      </w:r>
      <w:r w:rsidR="00995B59">
        <w:rPr>
          <w:rFonts w:cs="Times New Roman"/>
          <w:noProof/>
          <w:lang w:val="lt-LT"/>
        </w:rPr>
        <w:t> </w:t>
      </w:r>
      <w:r w:rsidR="00D81DF5" w:rsidRPr="00A3650C">
        <w:rPr>
          <w:rFonts w:cs="Times New Roman"/>
          <w:noProof/>
          <w:lang w:val="lt-LT"/>
        </w:rPr>
        <w:t>proc. </w:t>
      </w:r>
      <w:r w:rsidR="002C4473" w:rsidRPr="00A3650C">
        <w:rPr>
          <w:rFonts w:cs="Times New Roman"/>
          <w:noProof/>
          <w:lang w:val="lt-LT"/>
        </w:rPr>
        <w:t>(</w:t>
      </w:r>
      <w:r w:rsidR="00C54A32" w:rsidRPr="00A3650C">
        <w:rPr>
          <w:rFonts w:cs="Times New Roman"/>
          <w:noProof/>
          <w:lang w:val="lt-LT"/>
        </w:rPr>
        <w:t>pa</w:t>
      </w:r>
      <w:r w:rsidR="002C4473" w:rsidRPr="00A3650C">
        <w:rPr>
          <w:rFonts w:cs="Times New Roman"/>
          <w:noProof/>
          <w:lang w:val="lt-LT"/>
        </w:rPr>
        <w:t>lygint</w:t>
      </w:r>
      <w:r w:rsidR="00C54A32" w:rsidRPr="00A3650C">
        <w:rPr>
          <w:rFonts w:cs="Times New Roman"/>
          <w:noProof/>
          <w:lang w:val="lt-LT"/>
        </w:rPr>
        <w:t>i</w:t>
      </w:r>
      <w:r w:rsidR="002C4473" w:rsidRPr="00A3650C">
        <w:rPr>
          <w:rFonts w:cs="Times New Roman"/>
          <w:noProof/>
          <w:lang w:val="lt-LT"/>
        </w:rPr>
        <w:t xml:space="preserve"> su 201</w:t>
      </w:r>
      <w:r w:rsidR="002606B0" w:rsidRPr="00A3650C">
        <w:rPr>
          <w:rFonts w:cs="Times New Roman"/>
          <w:noProof/>
          <w:lang w:val="lt-LT"/>
        </w:rPr>
        <w:t>1</w:t>
      </w:r>
      <w:r w:rsidR="00DD6CED" w:rsidRPr="00A3650C">
        <w:rPr>
          <w:rFonts w:cs="Times New Roman"/>
          <w:noProof/>
          <w:lang w:val="lt-LT"/>
        </w:rPr>
        <w:t xml:space="preserve"> </w:t>
      </w:r>
      <w:r w:rsidR="0063262B" w:rsidRPr="00A3650C">
        <w:rPr>
          <w:rFonts w:cs="Times New Roman"/>
          <w:noProof/>
          <w:lang w:val="lt-LT"/>
        </w:rPr>
        <w:t>m.</w:t>
      </w:r>
      <w:r w:rsidR="002C4473" w:rsidRPr="00A3650C">
        <w:rPr>
          <w:rFonts w:cs="Times New Roman"/>
          <w:noProof/>
          <w:lang w:val="lt-LT"/>
        </w:rPr>
        <w:t>)</w:t>
      </w:r>
      <w:r w:rsidR="0067241C" w:rsidRPr="00A3650C">
        <w:rPr>
          <w:rFonts w:cs="Times New Roman"/>
          <w:noProof/>
          <w:lang w:val="lt-LT"/>
        </w:rPr>
        <w:t xml:space="preserve">, </w:t>
      </w:r>
      <w:r w:rsidR="00492FE4" w:rsidRPr="00A3650C">
        <w:rPr>
          <w:rFonts w:cs="Times New Roman"/>
          <w:noProof/>
          <w:lang w:val="lt-LT"/>
        </w:rPr>
        <w:t xml:space="preserve">o </w:t>
      </w:r>
      <w:r w:rsidR="007E60A2" w:rsidRPr="00A3650C">
        <w:rPr>
          <w:rFonts w:cs="Times New Roman"/>
          <w:noProof/>
          <w:lang w:val="lt-LT"/>
        </w:rPr>
        <w:t>2013 m. </w:t>
      </w:r>
      <w:r w:rsidR="00492FE4" w:rsidRPr="00A3650C">
        <w:rPr>
          <w:rFonts w:cs="Times New Roman"/>
          <w:noProof/>
          <w:lang w:val="lt-LT"/>
        </w:rPr>
        <w:t>augimas siekė 3,4</w:t>
      </w:r>
      <w:r w:rsidR="00995B59">
        <w:rPr>
          <w:rFonts w:cs="Times New Roman"/>
          <w:noProof/>
          <w:lang w:val="lt-LT"/>
        </w:rPr>
        <w:t> </w:t>
      </w:r>
      <w:r w:rsidR="00492FE4" w:rsidRPr="00A3650C">
        <w:rPr>
          <w:rFonts w:cs="Times New Roman"/>
          <w:noProof/>
          <w:lang w:val="lt-LT"/>
        </w:rPr>
        <w:t>proc</w:t>
      </w:r>
      <w:r w:rsidRPr="00A3650C">
        <w:rPr>
          <w:rFonts w:cs="Times New Roman"/>
          <w:noProof/>
          <w:lang w:val="lt-LT"/>
        </w:rPr>
        <w:t xml:space="preserve">. </w:t>
      </w:r>
      <w:r w:rsidR="002C4473" w:rsidRPr="00A3650C">
        <w:rPr>
          <w:rFonts w:cs="Times New Roman"/>
          <w:noProof/>
          <w:lang w:val="lt-LT"/>
        </w:rPr>
        <w:t>Ū</w:t>
      </w:r>
      <w:r w:rsidRPr="00A3650C">
        <w:rPr>
          <w:rFonts w:cs="Times New Roman"/>
          <w:noProof/>
          <w:lang w:val="lt-LT"/>
        </w:rPr>
        <w:t xml:space="preserve">kio augimo pagrindu buvo ir </w:t>
      </w:r>
      <w:r w:rsidR="00A37B60" w:rsidRPr="00A3650C">
        <w:rPr>
          <w:rFonts w:cs="Times New Roman"/>
          <w:noProof/>
          <w:lang w:val="lt-LT"/>
        </w:rPr>
        <w:t xml:space="preserve">toliau </w:t>
      </w:r>
      <w:r w:rsidRPr="00A3650C">
        <w:rPr>
          <w:rFonts w:cs="Times New Roman"/>
          <w:noProof/>
          <w:lang w:val="lt-LT"/>
        </w:rPr>
        <w:t>išliek</w:t>
      </w:r>
      <w:r w:rsidR="00A37B60" w:rsidRPr="00A3650C">
        <w:rPr>
          <w:rFonts w:cs="Times New Roman"/>
          <w:noProof/>
          <w:lang w:val="lt-LT"/>
        </w:rPr>
        <w:t>a</w:t>
      </w:r>
      <w:r w:rsidRPr="00A3650C">
        <w:rPr>
          <w:rFonts w:cs="Times New Roman"/>
          <w:noProof/>
          <w:lang w:val="lt-LT"/>
        </w:rPr>
        <w:t xml:space="preserve"> geri eksporto rezultatai bei augantis vidaus vartojimas.</w:t>
      </w:r>
    </w:p>
    <w:bookmarkStart w:id="61" w:name="_Ref358319541"/>
    <w:p w:rsidR="0083256A" w:rsidRPr="00A3650C" w:rsidRDefault="00A955A1" w:rsidP="00CE0F78">
      <w:pPr>
        <w:pStyle w:val="Antrat"/>
        <w:spacing w:after="0"/>
        <w:jc w:val="left"/>
        <w:rPr>
          <w:rFonts w:cs="Times New Roman"/>
          <w:lang w:val="lt-LT"/>
        </w:rPr>
      </w:pPr>
      <w:r w:rsidRPr="00A3650C">
        <w:rPr>
          <w:rFonts w:cs="Times New Roman"/>
          <w:lang w:val="lt-LT"/>
        </w:rPr>
        <w:fldChar w:fldCharType="begin"/>
      </w:r>
      <w:r w:rsidR="00BD7FF7" w:rsidRPr="00A3650C">
        <w:rPr>
          <w:rFonts w:cs="Times New Roman"/>
          <w:lang w:val="lt-LT"/>
        </w:rPr>
        <w:instrText xml:space="preserve"> SEQ Lentelė \* ARABIC </w:instrText>
      </w:r>
      <w:r w:rsidRPr="00A3650C">
        <w:rPr>
          <w:rFonts w:cs="Times New Roman"/>
          <w:lang w:val="lt-LT"/>
        </w:rPr>
        <w:fldChar w:fldCharType="separate"/>
      </w:r>
      <w:bookmarkStart w:id="62" w:name="_Toc414802476"/>
      <w:r w:rsidR="004D2D96">
        <w:rPr>
          <w:rFonts w:cs="Times New Roman"/>
          <w:noProof/>
          <w:lang w:val="lt-LT"/>
        </w:rPr>
        <w:t>1</w:t>
      </w:r>
      <w:r w:rsidRPr="00A3650C">
        <w:rPr>
          <w:rFonts w:cs="Times New Roman"/>
          <w:lang w:val="lt-LT"/>
        </w:rPr>
        <w:fldChar w:fldCharType="end"/>
      </w:r>
      <w:r w:rsidR="00642956" w:rsidRPr="00A3650C">
        <w:rPr>
          <w:rFonts w:cs="Times New Roman"/>
          <w:lang w:val="lt-LT"/>
        </w:rPr>
        <w:t xml:space="preserve"> </w:t>
      </w:r>
      <w:r w:rsidR="00132B24" w:rsidRPr="00A3650C">
        <w:rPr>
          <w:rFonts w:cs="Times New Roman"/>
          <w:lang w:val="lt-LT"/>
        </w:rPr>
        <w:t>lentelė</w:t>
      </w:r>
      <w:r w:rsidR="002C4473" w:rsidRPr="00A3650C">
        <w:rPr>
          <w:rFonts w:cs="Times New Roman"/>
          <w:lang w:val="lt-LT"/>
        </w:rPr>
        <w:t>. BVP pokytis 2008–201</w:t>
      </w:r>
      <w:r w:rsidR="007E60A2" w:rsidRPr="00A3650C">
        <w:rPr>
          <w:rFonts w:cs="Times New Roman"/>
          <w:lang w:val="lt-LT"/>
        </w:rPr>
        <w:t>3</w:t>
      </w:r>
      <w:r w:rsidR="002606B0" w:rsidRPr="00A3650C">
        <w:rPr>
          <w:rFonts w:cs="Times New Roman"/>
          <w:lang w:val="lt-LT"/>
        </w:rPr>
        <w:t> </w:t>
      </w:r>
      <w:r w:rsidR="002C4473" w:rsidRPr="00A3650C">
        <w:rPr>
          <w:rFonts w:cs="Times New Roman"/>
          <w:lang w:val="lt-LT"/>
        </w:rPr>
        <w:t>metais</w:t>
      </w:r>
      <w:bookmarkEnd w:id="61"/>
      <w:bookmarkEnd w:id="62"/>
    </w:p>
    <w:tbl>
      <w:tblPr>
        <w:tblW w:w="9639" w:type="dxa"/>
        <w:tblInd w:w="108" w:type="dxa"/>
        <w:tblLayout w:type="fixed"/>
        <w:tblLook w:val="04A0" w:firstRow="1" w:lastRow="0" w:firstColumn="1" w:lastColumn="0" w:noHBand="0" w:noVBand="1"/>
      </w:tblPr>
      <w:tblGrid>
        <w:gridCol w:w="3828"/>
        <w:gridCol w:w="992"/>
        <w:gridCol w:w="850"/>
        <w:gridCol w:w="993"/>
        <w:gridCol w:w="992"/>
        <w:gridCol w:w="992"/>
        <w:gridCol w:w="992"/>
      </w:tblGrid>
      <w:tr w:rsidR="00895715" w:rsidRPr="00A3650C" w:rsidTr="001C7AA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715" w:rsidRPr="00A3650C" w:rsidRDefault="00895715" w:rsidP="00453DD9">
            <w:pPr>
              <w:ind w:firstLine="0"/>
              <w:jc w:val="left"/>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Metai</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95715" w:rsidRPr="00A3650C" w:rsidRDefault="00895715" w:rsidP="001C7AAF">
            <w:pPr>
              <w:ind w:firstLine="0"/>
              <w:jc w:val="center"/>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2008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95715" w:rsidRPr="00A3650C" w:rsidRDefault="00895715" w:rsidP="001C7AAF">
            <w:pPr>
              <w:ind w:left="-108" w:right="-108" w:firstLine="0"/>
              <w:jc w:val="center"/>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2009</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895715" w:rsidRPr="00A3650C" w:rsidRDefault="00895715" w:rsidP="001C7AAF">
            <w:pPr>
              <w:ind w:left="-108" w:firstLine="108"/>
              <w:jc w:val="center"/>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2010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95715" w:rsidRPr="00A3650C" w:rsidRDefault="00895715" w:rsidP="001C7AAF">
            <w:pPr>
              <w:ind w:firstLine="0"/>
              <w:jc w:val="center"/>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2011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95715" w:rsidRPr="00A3650C" w:rsidRDefault="00895715" w:rsidP="001C7AAF">
            <w:pPr>
              <w:ind w:firstLine="0"/>
              <w:jc w:val="center"/>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2012</w:t>
            </w:r>
          </w:p>
        </w:tc>
        <w:tc>
          <w:tcPr>
            <w:tcW w:w="992" w:type="dxa"/>
            <w:tcBorders>
              <w:top w:val="single" w:sz="4" w:space="0" w:color="auto"/>
              <w:left w:val="nil"/>
              <w:bottom w:val="single" w:sz="4" w:space="0" w:color="auto"/>
              <w:right w:val="single" w:sz="4" w:space="0" w:color="auto"/>
            </w:tcBorders>
            <w:vAlign w:val="center"/>
          </w:tcPr>
          <w:p w:rsidR="00895715" w:rsidRPr="00A3650C" w:rsidRDefault="00895715" w:rsidP="001C7AAF">
            <w:pPr>
              <w:ind w:firstLine="0"/>
              <w:jc w:val="center"/>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2013</w:t>
            </w:r>
          </w:p>
        </w:tc>
      </w:tr>
      <w:tr w:rsidR="007E60A2" w:rsidRPr="00A3650C" w:rsidTr="001C7AAF">
        <w:trPr>
          <w:trHeight w:val="300"/>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7E60A2" w:rsidRPr="00A3650C" w:rsidRDefault="007E60A2" w:rsidP="00453DD9">
            <w:pPr>
              <w:ind w:firstLine="0"/>
              <w:jc w:val="left"/>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Realaus BVP metinis pokytis (proc.)</w:t>
            </w:r>
          </w:p>
        </w:tc>
        <w:tc>
          <w:tcPr>
            <w:tcW w:w="992" w:type="dxa"/>
            <w:tcBorders>
              <w:top w:val="nil"/>
              <w:left w:val="nil"/>
              <w:bottom w:val="single" w:sz="4" w:space="0" w:color="auto"/>
              <w:right w:val="single" w:sz="4" w:space="0" w:color="auto"/>
            </w:tcBorders>
            <w:shd w:val="clear" w:color="auto" w:fill="auto"/>
            <w:noWrap/>
            <w:vAlign w:val="center"/>
            <w:hideMark/>
          </w:tcPr>
          <w:p w:rsidR="007E60A2" w:rsidRPr="00A3650C" w:rsidRDefault="007E60A2"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2,6</w:t>
            </w:r>
          </w:p>
        </w:tc>
        <w:tc>
          <w:tcPr>
            <w:tcW w:w="850" w:type="dxa"/>
            <w:tcBorders>
              <w:top w:val="nil"/>
              <w:left w:val="nil"/>
              <w:bottom w:val="single" w:sz="4" w:space="0" w:color="auto"/>
              <w:right w:val="single" w:sz="4" w:space="0" w:color="auto"/>
            </w:tcBorders>
            <w:shd w:val="clear" w:color="auto" w:fill="auto"/>
            <w:noWrap/>
            <w:vAlign w:val="center"/>
            <w:hideMark/>
          </w:tcPr>
          <w:p w:rsidR="007E60A2" w:rsidRPr="00A3650C" w:rsidRDefault="007E60A2" w:rsidP="001C7AAF">
            <w:pPr>
              <w:ind w:left="-108" w:firstLine="142"/>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-14,6</w:t>
            </w:r>
          </w:p>
        </w:tc>
        <w:tc>
          <w:tcPr>
            <w:tcW w:w="993" w:type="dxa"/>
            <w:tcBorders>
              <w:top w:val="nil"/>
              <w:left w:val="nil"/>
              <w:bottom w:val="single" w:sz="4" w:space="0" w:color="auto"/>
              <w:right w:val="single" w:sz="4" w:space="0" w:color="auto"/>
            </w:tcBorders>
            <w:shd w:val="clear" w:color="auto" w:fill="auto"/>
            <w:noWrap/>
            <w:vAlign w:val="center"/>
            <w:hideMark/>
          </w:tcPr>
          <w:p w:rsidR="007E60A2" w:rsidRPr="00A3650C" w:rsidRDefault="007E60A2" w:rsidP="001C7AAF">
            <w:pPr>
              <w:ind w:left="-108" w:firstLine="108"/>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1,5</w:t>
            </w:r>
          </w:p>
        </w:tc>
        <w:tc>
          <w:tcPr>
            <w:tcW w:w="992" w:type="dxa"/>
            <w:tcBorders>
              <w:top w:val="nil"/>
              <w:left w:val="nil"/>
              <w:bottom w:val="single" w:sz="4" w:space="0" w:color="auto"/>
              <w:right w:val="single" w:sz="4" w:space="0" w:color="auto"/>
            </w:tcBorders>
            <w:shd w:val="clear" w:color="auto" w:fill="auto"/>
            <w:noWrap/>
            <w:vAlign w:val="center"/>
            <w:hideMark/>
          </w:tcPr>
          <w:p w:rsidR="007E60A2" w:rsidRPr="00A3650C" w:rsidRDefault="007E60A2"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6,1</w:t>
            </w:r>
          </w:p>
        </w:tc>
        <w:tc>
          <w:tcPr>
            <w:tcW w:w="992" w:type="dxa"/>
            <w:tcBorders>
              <w:top w:val="nil"/>
              <w:left w:val="nil"/>
              <w:bottom w:val="single" w:sz="4" w:space="0" w:color="auto"/>
              <w:right w:val="single" w:sz="4" w:space="0" w:color="auto"/>
            </w:tcBorders>
            <w:shd w:val="clear" w:color="auto" w:fill="auto"/>
            <w:noWrap/>
            <w:vAlign w:val="center"/>
            <w:hideMark/>
          </w:tcPr>
          <w:p w:rsidR="007E60A2" w:rsidRPr="00A3650C" w:rsidRDefault="007E60A2"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3,5</w:t>
            </w:r>
          </w:p>
        </w:tc>
        <w:tc>
          <w:tcPr>
            <w:tcW w:w="992" w:type="dxa"/>
            <w:tcBorders>
              <w:top w:val="nil"/>
              <w:left w:val="nil"/>
              <w:bottom w:val="single" w:sz="4" w:space="0" w:color="auto"/>
              <w:right w:val="single" w:sz="4" w:space="0" w:color="auto"/>
            </w:tcBorders>
            <w:vAlign w:val="center"/>
          </w:tcPr>
          <w:p w:rsidR="007E60A2" w:rsidRPr="00A3650C" w:rsidRDefault="007E60A2" w:rsidP="001C7AAF">
            <w:pPr>
              <w:ind w:firstLine="0"/>
              <w:jc w:val="center"/>
              <w:rPr>
                <w:rFonts w:eastAsia="Times New Roman" w:cs="Times New Roman"/>
                <w:noProof/>
                <w:szCs w:val="20"/>
                <w:lang w:val="lt-LT"/>
              </w:rPr>
            </w:pPr>
            <w:r w:rsidRPr="00A3650C">
              <w:rPr>
                <w:rFonts w:eastAsia="Times New Roman" w:cs="Times New Roman"/>
                <w:noProof/>
                <w:sz w:val="22"/>
                <w:szCs w:val="20"/>
                <w:lang w:val="lt-LT"/>
              </w:rPr>
              <w:t>3,4</w:t>
            </w:r>
          </w:p>
        </w:tc>
      </w:tr>
      <w:tr w:rsidR="007E60A2" w:rsidRPr="00A3650C" w:rsidTr="001C7AAF">
        <w:trPr>
          <w:trHeight w:val="300"/>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7E60A2" w:rsidRPr="00A3650C" w:rsidRDefault="007E60A2" w:rsidP="00A56500">
            <w:pPr>
              <w:ind w:firstLine="0"/>
              <w:jc w:val="left"/>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 xml:space="preserve">Nominalus BVP (mlrd. </w:t>
            </w:r>
            <w:r w:rsidR="00A56500" w:rsidRPr="00A3650C">
              <w:rPr>
                <w:rFonts w:eastAsia="Times New Roman" w:cs="Times New Roman"/>
                <w:b/>
                <w:bCs/>
                <w:noProof/>
                <w:color w:val="000000"/>
                <w:sz w:val="22"/>
                <w:szCs w:val="20"/>
                <w:lang w:val="lt-LT"/>
              </w:rPr>
              <w:t>EUR</w:t>
            </w:r>
            <w:r w:rsidRPr="00A3650C">
              <w:rPr>
                <w:rFonts w:eastAsia="Times New Roman" w:cs="Times New Roman"/>
                <w:b/>
                <w:bCs/>
                <w:noProof/>
                <w:color w:val="000000"/>
                <w:sz w:val="22"/>
                <w:szCs w:val="20"/>
                <w:lang w:val="lt-LT"/>
              </w:rPr>
              <w:t>)</w:t>
            </w:r>
          </w:p>
        </w:tc>
        <w:tc>
          <w:tcPr>
            <w:tcW w:w="992" w:type="dxa"/>
            <w:tcBorders>
              <w:top w:val="nil"/>
              <w:left w:val="nil"/>
              <w:bottom w:val="single" w:sz="4" w:space="0" w:color="auto"/>
              <w:right w:val="single" w:sz="4" w:space="0" w:color="auto"/>
            </w:tcBorders>
            <w:shd w:val="clear" w:color="auto" w:fill="auto"/>
            <w:noWrap/>
            <w:vAlign w:val="center"/>
            <w:hideMark/>
          </w:tcPr>
          <w:p w:rsidR="007E60A2" w:rsidRPr="00A3650C" w:rsidRDefault="00A56500"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32,414</w:t>
            </w:r>
          </w:p>
        </w:tc>
        <w:tc>
          <w:tcPr>
            <w:tcW w:w="850" w:type="dxa"/>
            <w:tcBorders>
              <w:top w:val="nil"/>
              <w:left w:val="nil"/>
              <w:bottom w:val="single" w:sz="4" w:space="0" w:color="auto"/>
              <w:right w:val="single" w:sz="4" w:space="0" w:color="auto"/>
            </w:tcBorders>
            <w:shd w:val="clear" w:color="auto" w:fill="auto"/>
            <w:noWrap/>
            <w:vAlign w:val="center"/>
            <w:hideMark/>
          </w:tcPr>
          <w:p w:rsidR="007E60A2" w:rsidRPr="00A3650C" w:rsidRDefault="00A56500"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26,654</w:t>
            </w:r>
          </w:p>
        </w:tc>
        <w:tc>
          <w:tcPr>
            <w:tcW w:w="993" w:type="dxa"/>
            <w:tcBorders>
              <w:top w:val="nil"/>
              <w:left w:val="nil"/>
              <w:bottom w:val="single" w:sz="4" w:space="0" w:color="auto"/>
              <w:right w:val="single" w:sz="4" w:space="0" w:color="auto"/>
            </w:tcBorders>
            <w:shd w:val="clear" w:color="auto" w:fill="auto"/>
            <w:noWrap/>
            <w:vAlign w:val="center"/>
            <w:hideMark/>
          </w:tcPr>
          <w:p w:rsidR="007E60A2" w:rsidRPr="00A3650C" w:rsidRDefault="00A56500"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27,71</w:t>
            </w:r>
          </w:p>
        </w:tc>
        <w:tc>
          <w:tcPr>
            <w:tcW w:w="992" w:type="dxa"/>
            <w:tcBorders>
              <w:top w:val="nil"/>
              <w:left w:val="nil"/>
              <w:bottom w:val="single" w:sz="4" w:space="0" w:color="auto"/>
              <w:right w:val="single" w:sz="4" w:space="0" w:color="auto"/>
            </w:tcBorders>
            <w:shd w:val="clear" w:color="auto" w:fill="auto"/>
            <w:noWrap/>
            <w:vAlign w:val="center"/>
            <w:hideMark/>
          </w:tcPr>
          <w:p w:rsidR="007E60A2" w:rsidRPr="00A3650C" w:rsidRDefault="00A56500"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30,957</w:t>
            </w:r>
          </w:p>
        </w:tc>
        <w:tc>
          <w:tcPr>
            <w:tcW w:w="992" w:type="dxa"/>
            <w:tcBorders>
              <w:top w:val="nil"/>
              <w:left w:val="nil"/>
              <w:bottom w:val="single" w:sz="4" w:space="0" w:color="auto"/>
              <w:right w:val="single" w:sz="4" w:space="0" w:color="auto"/>
            </w:tcBorders>
            <w:shd w:val="clear" w:color="auto" w:fill="auto"/>
            <w:noWrap/>
            <w:vAlign w:val="center"/>
            <w:hideMark/>
          </w:tcPr>
          <w:p w:rsidR="007E60A2" w:rsidRPr="00A3650C" w:rsidRDefault="00A56500"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32,94</w:t>
            </w:r>
          </w:p>
        </w:tc>
        <w:tc>
          <w:tcPr>
            <w:tcW w:w="992" w:type="dxa"/>
            <w:tcBorders>
              <w:top w:val="nil"/>
              <w:left w:val="nil"/>
              <w:bottom w:val="single" w:sz="4" w:space="0" w:color="auto"/>
              <w:right w:val="single" w:sz="4" w:space="0" w:color="auto"/>
            </w:tcBorders>
            <w:vAlign w:val="center"/>
          </w:tcPr>
          <w:p w:rsidR="007E60A2" w:rsidRPr="00A3650C" w:rsidRDefault="00A56500" w:rsidP="001C7AAF">
            <w:pPr>
              <w:ind w:firstLine="0"/>
              <w:jc w:val="center"/>
              <w:rPr>
                <w:rFonts w:eastAsia="Times New Roman" w:cs="Times New Roman"/>
                <w:noProof/>
                <w:szCs w:val="20"/>
                <w:lang w:val="lt-LT"/>
              </w:rPr>
            </w:pPr>
            <w:r w:rsidRPr="00A3650C">
              <w:rPr>
                <w:rFonts w:eastAsia="Times New Roman" w:cs="Times New Roman"/>
                <w:noProof/>
                <w:sz w:val="22"/>
                <w:szCs w:val="20"/>
                <w:lang w:val="lt-LT"/>
              </w:rPr>
              <w:t>34,552</w:t>
            </w:r>
          </w:p>
        </w:tc>
      </w:tr>
      <w:tr w:rsidR="007E60A2" w:rsidRPr="00A3650C" w:rsidTr="001C7AAF">
        <w:trPr>
          <w:trHeight w:val="300"/>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7E60A2" w:rsidRPr="00A3650C" w:rsidRDefault="007E60A2" w:rsidP="00A56500">
            <w:pPr>
              <w:ind w:firstLine="0"/>
              <w:jc w:val="left"/>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 xml:space="preserve">BVP, tenkantis vienam gyventojui to meto kainomis (tūkst. </w:t>
            </w:r>
            <w:r w:rsidR="00A56500" w:rsidRPr="00A3650C">
              <w:rPr>
                <w:rFonts w:eastAsia="Times New Roman" w:cs="Times New Roman"/>
                <w:b/>
                <w:bCs/>
                <w:noProof/>
                <w:color w:val="000000"/>
                <w:sz w:val="22"/>
                <w:szCs w:val="20"/>
                <w:lang w:val="lt-LT"/>
              </w:rPr>
              <w:t>EUR</w:t>
            </w:r>
            <w:r w:rsidRPr="00A3650C">
              <w:rPr>
                <w:rFonts w:eastAsia="Times New Roman" w:cs="Times New Roman"/>
                <w:b/>
                <w:bCs/>
                <w:noProof/>
                <w:color w:val="000000"/>
                <w:sz w:val="22"/>
                <w:szCs w:val="20"/>
                <w:lang w:val="lt-LT"/>
              </w:rPr>
              <w:t>)</w:t>
            </w:r>
          </w:p>
        </w:tc>
        <w:tc>
          <w:tcPr>
            <w:tcW w:w="992" w:type="dxa"/>
            <w:tcBorders>
              <w:top w:val="nil"/>
              <w:left w:val="nil"/>
              <w:bottom w:val="single" w:sz="4" w:space="0" w:color="auto"/>
              <w:right w:val="single" w:sz="4" w:space="0" w:color="auto"/>
            </w:tcBorders>
            <w:shd w:val="clear" w:color="auto" w:fill="auto"/>
            <w:noWrap/>
            <w:vAlign w:val="center"/>
            <w:hideMark/>
          </w:tcPr>
          <w:p w:rsidR="007E60A2" w:rsidRPr="00A3650C" w:rsidRDefault="00A56500"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10,135</w:t>
            </w:r>
          </w:p>
        </w:tc>
        <w:tc>
          <w:tcPr>
            <w:tcW w:w="850" w:type="dxa"/>
            <w:tcBorders>
              <w:top w:val="nil"/>
              <w:left w:val="nil"/>
              <w:bottom w:val="single" w:sz="4" w:space="0" w:color="auto"/>
              <w:right w:val="single" w:sz="4" w:space="0" w:color="auto"/>
            </w:tcBorders>
            <w:shd w:val="clear" w:color="auto" w:fill="auto"/>
            <w:noWrap/>
            <w:vAlign w:val="center"/>
            <w:hideMark/>
          </w:tcPr>
          <w:p w:rsidR="007E60A2" w:rsidRPr="00A3650C" w:rsidRDefault="00A56500"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8,427</w:t>
            </w:r>
          </w:p>
        </w:tc>
        <w:tc>
          <w:tcPr>
            <w:tcW w:w="993" w:type="dxa"/>
            <w:tcBorders>
              <w:top w:val="nil"/>
              <w:left w:val="nil"/>
              <w:bottom w:val="single" w:sz="4" w:space="0" w:color="auto"/>
              <w:right w:val="single" w:sz="4" w:space="0" w:color="auto"/>
            </w:tcBorders>
            <w:shd w:val="clear" w:color="auto" w:fill="auto"/>
            <w:noWrap/>
            <w:vAlign w:val="center"/>
            <w:hideMark/>
          </w:tcPr>
          <w:p w:rsidR="007E60A2" w:rsidRPr="00A3650C" w:rsidRDefault="00A56500"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8,946</w:t>
            </w:r>
          </w:p>
        </w:tc>
        <w:tc>
          <w:tcPr>
            <w:tcW w:w="992" w:type="dxa"/>
            <w:tcBorders>
              <w:top w:val="nil"/>
              <w:left w:val="nil"/>
              <w:bottom w:val="single" w:sz="4" w:space="0" w:color="auto"/>
              <w:right w:val="single" w:sz="4" w:space="0" w:color="auto"/>
            </w:tcBorders>
            <w:shd w:val="clear" w:color="auto" w:fill="auto"/>
            <w:noWrap/>
            <w:vAlign w:val="center"/>
            <w:hideMark/>
          </w:tcPr>
          <w:p w:rsidR="007E60A2" w:rsidRPr="00A3650C" w:rsidRDefault="00A56500"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10,224</w:t>
            </w:r>
          </w:p>
        </w:tc>
        <w:tc>
          <w:tcPr>
            <w:tcW w:w="992" w:type="dxa"/>
            <w:tcBorders>
              <w:top w:val="nil"/>
              <w:left w:val="nil"/>
              <w:bottom w:val="single" w:sz="4" w:space="0" w:color="auto"/>
              <w:right w:val="single" w:sz="4" w:space="0" w:color="auto"/>
            </w:tcBorders>
            <w:shd w:val="clear" w:color="auto" w:fill="auto"/>
            <w:noWrap/>
            <w:vAlign w:val="center"/>
            <w:hideMark/>
          </w:tcPr>
          <w:p w:rsidR="007E60A2" w:rsidRPr="00A3650C" w:rsidRDefault="00A56500"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11,025</w:t>
            </w:r>
          </w:p>
        </w:tc>
        <w:tc>
          <w:tcPr>
            <w:tcW w:w="992" w:type="dxa"/>
            <w:tcBorders>
              <w:top w:val="nil"/>
              <w:left w:val="nil"/>
              <w:bottom w:val="single" w:sz="4" w:space="0" w:color="auto"/>
              <w:right w:val="single" w:sz="4" w:space="0" w:color="auto"/>
            </w:tcBorders>
            <w:vAlign w:val="center"/>
          </w:tcPr>
          <w:p w:rsidR="007E60A2" w:rsidRPr="00A3650C" w:rsidRDefault="00A56500" w:rsidP="001C7AAF">
            <w:pPr>
              <w:ind w:firstLine="0"/>
              <w:jc w:val="center"/>
              <w:rPr>
                <w:rFonts w:eastAsia="Times New Roman" w:cs="Times New Roman"/>
                <w:noProof/>
                <w:szCs w:val="20"/>
                <w:lang w:val="lt-LT"/>
              </w:rPr>
            </w:pPr>
            <w:r w:rsidRPr="00A3650C">
              <w:rPr>
                <w:rFonts w:eastAsia="Times New Roman" w:cs="Times New Roman"/>
                <w:noProof/>
                <w:sz w:val="22"/>
                <w:szCs w:val="20"/>
                <w:lang w:val="lt-LT"/>
              </w:rPr>
              <w:t>11,680</w:t>
            </w:r>
          </w:p>
        </w:tc>
      </w:tr>
    </w:tbl>
    <w:p w:rsidR="0083256A" w:rsidRPr="00A3650C" w:rsidRDefault="0083256A" w:rsidP="00453DD9">
      <w:pPr>
        <w:rPr>
          <w:rFonts w:cs="Times New Roman"/>
          <w:noProof/>
          <w:sz w:val="20"/>
          <w:szCs w:val="20"/>
          <w:lang w:val="lt-LT"/>
        </w:rPr>
      </w:pPr>
      <w:r w:rsidRPr="00A3650C">
        <w:rPr>
          <w:rFonts w:cs="Times New Roman"/>
          <w:noProof/>
          <w:sz w:val="20"/>
          <w:szCs w:val="20"/>
          <w:lang w:val="lt-LT"/>
        </w:rPr>
        <w:t xml:space="preserve">Šaltinis: </w:t>
      </w:r>
      <w:r w:rsidR="002479DE" w:rsidRPr="00A3650C">
        <w:rPr>
          <w:rFonts w:cs="Times New Roman"/>
          <w:noProof/>
          <w:sz w:val="20"/>
          <w:szCs w:val="20"/>
          <w:lang w:val="lt-LT"/>
        </w:rPr>
        <w:t>LSD</w:t>
      </w:r>
    </w:p>
    <w:bookmarkStart w:id="63" w:name="_Ref358319575"/>
    <w:p w:rsidR="0083256A" w:rsidRPr="00A3650C" w:rsidRDefault="00A955A1" w:rsidP="00F810D2">
      <w:pPr>
        <w:pStyle w:val="Antrat"/>
        <w:spacing w:before="240" w:after="0"/>
        <w:jc w:val="left"/>
        <w:rPr>
          <w:rFonts w:cs="Times New Roman"/>
          <w:lang w:val="lt-LT"/>
        </w:rPr>
      </w:pPr>
      <w:r w:rsidRPr="00A3650C">
        <w:rPr>
          <w:rFonts w:cs="Times New Roman"/>
          <w:lang w:val="lt-LT"/>
        </w:rPr>
        <w:fldChar w:fldCharType="begin"/>
      </w:r>
      <w:r w:rsidR="00BD7FF7" w:rsidRPr="00A3650C">
        <w:rPr>
          <w:rFonts w:cs="Times New Roman"/>
          <w:lang w:val="lt-LT"/>
        </w:rPr>
        <w:instrText xml:space="preserve"> SEQ Lentelė \* ARABIC </w:instrText>
      </w:r>
      <w:r w:rsidRPr="00A3650C">
        <w:rPr>
          <w:rFonts w:cs="Times New Roman"/>
          <w:lang w:val="lt-LT"/>
        </w:rPr>
        <w:fldChar w:fldCharType="separate"/>
      </w:r>
      <w:bookmarkStart w:id="64" w:name="_Toc414802477"/>
      <w:r w:rsidR="004D2D96">
        <w:rPr>
          <w:rFonts w:cs="Times New Roman"/>
          <w:noProof/>
          <w:lang w:val="lt-LT"/>
        </w:rPr>
        <w:t>2</w:t>
      </w:r>
      <w:r w:rsidRPr="00A3650C">
        <w:rPr>
          <w:rFonts w:cs="Times New Roman"/>
          <w:lang w:val="lt-LT"/>
        </w:rPr>
        <w:fldChar w:fldCharType="end"/>
      </w:r>
      <w:r w:rsidR="00642956" w:rsidRPr="00A3650C">
        <w:rPr>
          <w:rFonts w:cs="Times New Roman"/>
          <w:lang w:val="lt-LT"/>
        </w:rPr>
        <w:t xml:space="preserve"> </w:t>
      </w:r>
      <w:r w:rsidR="00132B24" w:rsidRPr="00A3650C">
        <w:rPr>
          <w:rFonts w:cs="Times New Roman"/>
          <w:lang w:val="lt-LT"/>
        </w:rPr>
        <w:t>lentelė</w:t>
      </w:r>
      <w:r w:rsidR="002C4473" w:rsidRPr="00A3650C">
        <w:rPr>
          <w:rFonts w:cs="Times New Roman"/>
          <w:lang w:val="lt-LT"/>
        </w:rPr>
        <w:t xml:space="preserve">. </w:t>
      </w:r>
      <w:r w:rsidR="0083256A" w:rsidRPr="00A3650C">
        <w:rPr>
          <w:rFonts w:cs="Times New Roman"/>
          <w:lang w:val="lt-LT"/>
        </w:rPr>
        <w:t xml:space="preserve">Prognozuojamas BVP pokytis Lietuvoje </w:t>
      </w:r>
      <w:r w:rsidR="0060398E" w:rsidRPr="00A3650C">
        <w:rPr>
          <w:rFonts w:cs="Times New Roman"/>
          <w:lang w:val="lt-LT"/>
        </w:rPr>
        <w:t>2014</w:t>
      </w:r>
      <w:r w:rsidR="002C4473" w:rsidRPr="00A3650C">
        <w:rPr>
          <w:rFonts w:cs="Times New Roman"/>
          <w:lang w:val="lt-LT"/>
        </w:rPr>
        <w:t>–</w:t>
      </w:r>
      <w:r w:rsidR="001D3EB1" w:rsidRPr="00A3650C">
        <w:rPr>
          <w:rFonts w:cs="Times New Roman"/>
          <w:lang w:val="lt-LT"/>
        </w:rPr>
        <w:t xml:space="preserve">2017 </w:t>
      </w:r>
      <w:r w:rsidR="002C4473" w:rsidRPr="00A3650C">
        <w:rPr>
          <w:rFonts w:cs="Times New Roman"/>
          <w:lang w:val="lt-LT"/>
        </w:rPr>
        <w:t>metais</w:t>
      </w:r>
      <w:bookmarkEnd w:id="63"/>
      <w:bookmarkEnd w:id="64"/>
    </w:p>
    <w:tbl>
      <w:tblPr>
        <w:tblW w:w="9639" w:type="dxa"/>
        <w:tblInd w:w="108" w:type="dxa"/>
        <w:tblLayout w:type="fixed"/>
        <w:tblLook w:val="04A0" w:firstRow="1" w:lastRow="0" w:firstColumn="1" w:lastColumn="0" w:noHBand="0" w:noVBand="1"/>
      </w:tblPr>
      <w:tblGrid>
        <w:gridCol w:w="3828"/>
        <w:gridCol w:w="1559"/>
        <w:gridCol w:w="1417"/>
        <w:gridCol w:w="1418"/>
        <w:gridCol w:w="1417"/>
      </w:tblGrid>
      <w:tr w:rsidR="006A7369" w:rsidRPr="00A3650C" w:rsidTr="001C7AA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7369" w:rsidRPr="00A3650C" w:rsidRDefault="006A7369" w:rsidP="00453DD9">
            <w:pPr>
              <w:ind w:firstLine="0"/>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Metai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A7369" w:rsidRPr="00A3650C" w:rsidRDefault="006A7369" w:rsidP="001C7AAF">
            <w:pPr>
              <w:ind w:firstLine="0"/>
              <w:jc w:val="center"/>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2014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A7369" w:rsidRPr="00A3650C" w:rsidRDefault="006A7369" w:rsidP="001C7AAF">
            <w:pPr>
              <w:ind w:firstLine="0"/>
              <w:jc w:val="center"/>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2015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6A7369" w:rsidRPr="00A3650C" w:rsidRDefault="006A7369" w:rsidP="001C7AAF">
            <w:pPr>
              <w:ind w:firstLine="0"/>
              <w:jc w:val="center"/>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2016</w:t>
            </w:r>
          </w:p>
        </w:tc>
        <w:tc>
          <w:tcPr>
            <w:tcW w:w="1417" w:type="dxa"/>
            <w:tcBorders>
              <w:top w:val="single" w:sz="4" w:space="0" w:color="auto"/>
              <w:left w:val="nil"/>
              <w:bottom w:val="single" w:sz="4" w:space="0" w:color="auto"/>
              <w:right w:val="single" w:sz="4" w:space="0" w:color="auto"/>
            </w:tcBorders>
            <w:vAlign w:val="center"/>
          </w:tcPr>
          <w:p w:rsidR="006A7369" w:rsidRPr="00A3650C" w:rsidRDefault="004B40EB" w:rsidP="001C7AAF">
            <w:pPr>
              <w:ind w:firstLine="0"/>
              <w:jc w:val="center"/>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2017</w:t>
            </w:r>
          </w:p>
        </w:tc>
      </w:tr>
      <w:tr w:rsidR="006A7369" w:rsidRPr="00A3650C" w:rsidTr="001C7AAF">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6A7369" w:rsidRPr="00A3650C" w:rsidRDefault="006A7369" w:rsidP="00453DD9">
            <w:pPr>
              <w:ind w:firstLine="0"/>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Realaus BVP metinis pokytis (proc.)</w:t>
            </w:r>
          </w:p>
        </w:tc>
        <w:tc>
          <w:tcPr>
            <w:tcW w:w="1559" w:type="dxa"/>
            <w:tcBorders>
              <w:top w:val="nil"/>
              <w:left w:val="nil"/>
              <w:bottom w:val="single" w:sz="4" w:space="0" w:color="auto"/>
              <w:right w:val="single" w:sz="4" w:space="0" w:color="auto"/>
            </w:tcBorders>
            <w:shd w:val="clear" w:color="auto" w:fill="auto"/>
            <w:noWrap/>
            <w:vAlign w:val="center"/>
            <w:hideMark/>
          </w:tcPr>
          <w:p w:rsidR="006A7369" w:rsidRPr="00A3650C" w:rsidRDefault="006A7369"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3,4</w:t>
            </w:r>
          </w:p>
        </w:tc>
        <w:tc>
          <w:tcPr>
            <w:tcW w:w="1417" w:type="dxa"/>
            <w:tcBorders>
              <w:top w:val="nil"/>
              <w:left w:val="nil"/>
              <w:bottom w:val="single" w:sz="4" w:space="0" w:color="auto"/>
              <w:right w:val="single" w:sz="4" w:space="0" w:color="auto"/>
            </w:tcBorders>
            <w:shd w:val="clear" w:color="auto" w:fill="auto"/>
            <w:noWrap/>
            <w:vAlign w:val="center"/>
            <w:hideMark/>
          </w:tcPr>
          <w:p w:rsidR="006A7369" w:rsidRPr="00A3650C" w:rsidRDefault="006A7369"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4,3</w:t>
            </w:r>
          </w:p>
        </w:tc>
        <w:tc>
          <w:tcPr>
            <w:tcW w:w="1418" w:type="dxa"/>
            <w:tcBorders>
              <w:top w:val="nil"/>
              <w:left w:val="nil"/>
              <w:bottom w:val="single" w:sz="4" w:space="0" w:color="auto"/>
              <w:right w:val="single" w:sz="4" w:space="0" w:color="auto"/>
            </w:tcBorders>
            <w:shd w:val="clear" w:color="auto" w:fill="auto"/>
            <w:noWrap/>
            <w:vAlign w:val="center"/>
            <w:hideMark/>
          </w:tcPr>
          <w:p w:rsidR="006A7369" w:rsidRPr="00A3650C" w:rsidRDefault="006A7369"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4</w:t>
            </w:r>
            <w:r w:rsidR="004B40EB" w:rsidRPr="00A3650C">
              <w:rPr>
                <w:rFonts w:eastAsia="Times New Roman" w:cs="Times New Roman"/>
                <w:noProof/>
                <w:color w:val="000000"/>
                <w:sz w:val="22"/>
                <w:szCs w:val="20"/>
                <w:lang w:val="lt-LT"/>
              </w:rPr>
              <w:t>,0</w:t>
            </w:r>
          </w:p>
        </w:tc>
        <w:tc>
          <w:tcPr>
            <w:tcW w:w="1417" w:type="dxa"/>
            <w:tcBorders>
              <w:top w:val="nil"/>
              <w:left w:val="nil"/>
              <w:bottom w:val="single" w:sz="4" w:space="0" w:color="auto"/>
              <w:right w:val="single" w:sz="4" w:space="0" w:color="auto"/>
            </w:tcBorders>
            <w:vAlign w:val="center"/>
          </w:tcPr>
          <w:p w:rsidR="006A7369" w:rsidRPr="00A3650C" w:rsidRDefault="004B40EB"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4,4</w:t>
            </w:r>
          </w:p>
        </w:tc>
      </w:tr>
    </w:tbl>
    <w:p w:rsidR="0083256A" w:rsidRPr="00A3650C" w:rsidRDefault="0083256A" w:rsidP="00453DD9">
      <w:pPr>
        <w:pStyle w:val="prastasistinklapis"/>
        <w:spacing w:before="0" w:beforeAutospacing="0" w:after="0" w:afterAutospacing="0"/>
        <w:rPr>
          <w:rFonts w:ascii="Times New Roman" w:hAnsi="Times New Roman"/>
          <w:noProof/>
          <w:sz w:val="20"/>
          <w:szCs w:val="24"/>
        </w:rPr>
      </w:pPr>
      <w:r w:rsidRPr="00A3650C">
        <w:rPr>
          <w:rFonts w:ascii="Times New Roman" w:hAnsi="Times New Roman"/>
          <w:noProof/>
          <w:color w:val="000000" w:themeColor="text1"/>
          <w:sz w:val="20"/>
          <w:szCs w:val="24"/>
        </w:rPr>
        <w:t xml:space="preserve">Šaltinis: </w:t>
      </w:r>
      <w:r w:rsidR="008F009C" w:rsidRPr="00A3650C">
        <w:rPr>
          <w:rFonts w:ascii="Times New Roman" w:hAnsi="Times New Roman"/>
          <w:noProof/>
          <w:color w:val="000000" w:themeColor="text1"/>
          <w:sz w:val="20"/>
          <w:szCs w:val="24"/>
        </w:rPr>
        <w:t>FM</w:t>
      </w:r>
      <w:r w:rsidRPr="00A3650C">
        <w:rPr>
          <w:rFonts w:ascii="Times New Roman" w:hAnsi="Times New Roman"/>
          <w:noProof/>
          <w:color w:val="000000" w:themeColor="text1"/>
          <w:sz w:val="20"/>
          <w:szCs w:val="24"/>
        </w:rPr>
        <w:t xml:space="preserve">, </w:t>
      </w:r>
      <w:hyperlink r:id="rId18" w:tgtFrame="_blank" w:history="1">
        <w:r w:rsidR="004B40EB" w:rsidRPr="00A3650C">
          <w:rPr>
            <w:rStyle w:val="Hipersaitas"/>
            <w:rFonts w:ascii="Times New Roman" w:eastAsiaTheme="majorEastAsia" w:hAnsi="Times New Roman"/>
            <w:bCs/>
            <w:color w:val="000000" w:themeColor="text1"/>
            <w:sz w:val="20"/>
            <w:szCs w:val="24"/>
            <w:u w:val="none"/>
          </w:rPr>
          <w:t>Lietuvos</w:t>
        </w:r>
      </w:hyperlink>
      <w:r w:rsidR="004B40EB" w:rsidRPr="00A3650C">
        <w:rPr>
          <w:rStyle w:val="Hipersaitas"/>
          <w:rFonts w:ascii="Times New Roman" w:eastAsiaTheme="majorEastAsia" w:hAnsi="Times New Roman"/>
          <w:bCs/>
          <w:color w:val="000000" w:themeColor="text1"/>
          <w:sz w:val="20"/>
          <w:szCs w:val="24"/>
          <w:u w:val="none"/>
        </w:rPr>
        <w:t xml:space="preserve"> ekonominių rodiklių projekcijos</w:t>
      </w:r>
      <w:r w:rsidRPr="00A3650C">
        <w:rPr>
          <w:rStyle w:val="Puslapioinaosnuoroda"/>
          <w:rFonts w:ascii="Times New Roman" w:hAnsi="Times New Roman"/>
          <w:noProof/>
          <w:sz w:val="20"/>
          <w:szCs w:val="24"/>
        </w:rPr>
        <w:footnoteReference w:id="4"/>
      </w:r>
    </w:p>
    <w:p w:rsidR="0083256A" w:rsidRPr="00A3650C" w:rsidRDefault="00995B59" w:rsidP="00650F9F">
      <w:pPr>
        <w:spacing w:before="120" w:after="120"/>
        <w:rPr>
          <w:rFonts w:cs="Times New Roman"/>
          <w:noProof/>
          <w:lang w:val="lt-LT"/>
        </w:rPr>
      </w:pPr>
      <w:r>
        <w:rPr>
          <w:rFonts w:cs="Times New Roman"/>
          <w:lang w:val="lt-LT" w:eastAsia="lt-LT"/>
        </w:rPr>
        <w:t>2013 </w:t>
      </w:r>
      <w:r w:rsidR="00730865" w:rsidRPr="00A3650C">
        <w:rPr>
          <w:rFonts w:cs="Times New Roman"/>
          <w:lang w:val="lt-LT" w:eastAsia="lt-LT"/>
        </w:rPr>
        <w:t xml:space="preserve">m. Lietuvos ekonomika pasirodė esanti atspari neigiamiems išorės veiksniams ir išliko viena iš sparčiausiai ES augančių ekonomikų. Ūkio augimą pirmąjį </w:t>
      </w:r>
      <w:r>
        <w:rPr>
          <w:rFonts w:cs="Times New Roman"/>
          <w:lang w:val="lt-LT" w:eastAsia="lt-LT"/>
        </w:rPr>
        <w:t>2013 </w:t>
      </w:r>
      <w:r w:rsidR="00801D4F" w:rsidRPr="00A3650C">
        <w:rPr>
          <w:rFonts w:cs="Times New Roman"/>
          <w:lang w:val="lt-LT" w:eastAsia="lt-LT"/>
        </w:rPr>
        <w:t xml:space="preserve">m. </w:t>
      </w:r>
      <w:r w:rsidR="00730865" w:rsidRPr="00A3650C">
        <w:rPr>
          <w:rFonts w:cs="Times New Roman"/>
          <w:lang w:val="lt-LT" w:eastAsia="lt-LT"/>
        </w:rPr>
        <w:t>pusmetį lėmė sparti eksporto plėtra, o vėliau pagrindiniu augimo varikliu tapo vidaus vartojimas ir investicijos. Vidaus paklausos teigiamas poveikis</w:t>
      </w:r>
      <w:r>
        <w:rPr>
          <w:rFonts w:cs="Times New Roman"/>
          <w:lang w:val="lt-LT" w:eastAsia="lt-LT"/>
        </w:rPr>
        <w:t xml:space="preserve"> 2013 </w:t>
      </w:r>
      <w:r w:rsidR="00730865" w:rsidRPr="00A3650C">
        <w:rPr>
          <w:rFonts w:cs="Times New Roman"/>
          <w:lang w:val="lt-LT" w:eastAsia="lt-LT"/>
        </w:rPr>
        <w:t>m. stiprėjo: vis sparčiau didėjo namų ūkių</w:t>
      </w:r>
      <w:r w:rsidR="00730865" w:rsidRPr="00A3650C">
        <w:rPr>
          <w:rFonts w:eastAsia="Times New Roman" w:cs="Times New Roman"/>
          <w:lang w:val="lt-LT" w:eastAsia="lt-LT"/>
        </w:rPr>
        <w:t xml:space="preserve"> </w:t>
      </w:r>
      <w:r>
        <w:rPr>
          <w:rFonts w:cs="Times New Roman"/>
          <w:lang w:val="lt-LT" w:eastAsia="lt-LT"/>
        </w:rPr>
        <w:t>vartojimo išlaidos, o nuo II </w:t>
      </w:r>
      <w:r w:rsidR="00730865" w:rsidRPr="00A3650C">
        <w:rPr>
          <w:rFonts w:cs="Times New Roman"/>
          <w:lang w:val="lt-LT" w:eastAsia="lt-LT"/>
        </w:rPr>
        <w:t>ketv. sparčiai augo vidaus investicijos</w:t>
      </w:r>
      <w:r w:rsidR="002C4473" w:rsidRPr="00A3650C">
        <w:rPr>
          <w:rStyle w:val="Puslapioinaosnuoroda"/>
          <w:rFonts w:cs="Times New Roman"/>
          <w:noProof/>
          <w:lang w:val="lt-LT"/>
        </w:rPr>
        <w:footnoteReference w:id="5"/>
      </w:r>
      <w:r w:rsidR="0083256A" w:rsidRPr="00A3650C">
        <w:rPr>
          <w:rFonts w:cs="Times New Roman"/>
          <w:noProof/>
          <w:lang w:val="lt-LT"/>
        </w:rPr>
        <w:t xml:space="preserve">. </w:t>
      </w:r>
    </w:p>
    <w:p w:rsidR="00817EAB" w:rsidRPr="00A3650C" w:rsidRDefault="00817EAB" w:rsidP="00650F9F">
      <w:pPr>
        <w:spacing w:before="120" w:after="120"/>
        <w:rPr>
          <w:rFonts w:cs="Times New Roman"/>
          <w:noProof/>
          <w:lang w:val="lt-LT"/>
        </w:rPr>
      </w:pPr>
      <w:r w:rsidRPr="00A3650C">
        <w:rPr>
          <w:lang w:val="lt-LT"/>
        </w:rPr>
        <w:t xml:space="preserve">Apibendrinant galima </w:t>
      </w:r>
      <w:r w:rsidR="00144420" w:rsidRPr="00A3650C">
        <w:rPr>
          <w:lang w:val="lt-LT"/>
        </w:rPr>
        <w:t>teigti</w:t>
      </w:r>
      <w:r w:rsidRPr="00A3650C">
        <w:rPr>
          <w:lang w:val="lt-LT"/>
        </w:rPr>
        <w:t>, kad</w:t>
      </w:r>
      <w:r w:rsidR="00144420" w:rsidRPr="00A3650C">
        <w:rPr>
          <w:lang w:val="lt-LT"/>
        </w:rPr>
        <w:t>,</w:t>
      </w:r>
      <w:r w:rsidRPr="00A3650C">
        <w:rPr>
          <w:lang w:val="lt-LT"/>
        </w:rPr>
        <w:t xml:space="preserve"> nors Lietuvos ekonomika po krizės atsigavo, nestabili Eurozonos valstybių ekonominė situacija, Rusijos ir Ukrainos konfliktas bei su tuo susiję ekonominiai padariniai</w:t>
      </w:r>
      <w:r w:rsidR="00635498" w:rsidRPr="00A3650C">
        <w:rPr>
          <w:lang w:val="lt-LT"/>
        </w:rPr>
        <w:t>, lemia didesnį šalies ekonomikos pažeidžiamumą.</w:t>
      </w:r>
      <w:r w:rsidR="00492FE4" w:rsidRPr="00A3650C" w:rsidDel="00492FE4">
        <w:rPr>
          <w:lang w:val="lt-LT"/>
        </w:rPr>
        <w:t xml:space="preserve"> </w:t>
      </w:r>
      <w:r w:rsidR="00492FE4" w:rsidRPr="00A3650C">
        <w:rPr>
          <w:lang w:val="lt-LT"/>
        </w:rPr>
        <w:t>T</w:t>
      </w:r>
      <w:r w:rsidRPr="0024497D">
        <w:rPr>
          <w:lang w:val="lt-LT"/>
        </w:rPr>
        <w:t xml:space="preserve">odėl, tikėtina, kad </w:t>
      </w:r>
      <w:r w:rsidR="00144420" w:rsidRPr="00A3650C">
        <w:rPr>
          <w:lang w:val="lt-LT"/>
        </w:rPr>
        <w:t>visi šie veiksniai</w:t>
      </w:r>
      <w:r w:rsidRPr="00A3650C">
        <w:rPr>
          <w:lang w:val="lt-LT"/>
        </w:rPr>
        <w:t xml:space="preserve"> lėtins (neigiamai veiks) </w:t>
      </w:r>
      <w:r w:rsidR="00144420" w:rsidRPr="00A3650C">
        <w:rPr>
          <w:lang w:val="lt-LT"/>
        </w:rPr>
        <w:t xml:space="preserve">Lietuvos ūkio </w:t>
      </w:r>
      <w:r w:rsidRPr="00A3650C">
        <w:rPr>
          <w:lang w:val="lt-LT"/>
        </w:rPr>
        <w:t>augimą vidutiniu laikotarpiu.</w:t>
      </w:r>
    </w:p>
    <w:p w:rsidR="0083256A" w:rsidRPr="00A3650C" w:rsidRDefault="0083256A" w:rsidP="00ED61EA">
      <w:pPr>
        <w:pStyle w:val="Antrat2"/>
      </w:pPr>
      <w:bookmarkStart w:id="65" w:name="_Toc229728912"/>
      <w:bookmarkStart w:id="66" w:name="_Toc230776647"/>
      <w:bookmarkStart w:id="67" w:name="_Toc230785600"/>
      <w:bookmarkStart w:id="68" w:name="_Toc230785713"/>
      <w:bookmarkStart w:id="69" w:name="_Toc230785930"/>
      <w:bookmarkStart w:id="70" w:name="_Toc416763862"/>
      <w:r w:rsidRPr="00A3650C">
        <w:t>Verslo aplinka Lietuvoje</w:t>
      </w:r>
      <w:bookmarkEnd w:id="65"/>
      <w:bookmarkEnd w:id="66"/>
      <w:bookmarkEnd w:id="67"/>
      <w:bookmarkEnd w:id="68"/>
      <w:bookmarkEnd w:id="69"/>
      <w:bookmarkEnd w:id="70"/>
    </w:p>
    <w:p w:rsidR="0083256A" w:rsidRPr="00A3650C" w:rsidRDefault="0083256A" w:rsidP="00CE0F78">
      <w:pPr>
        <w:ind w:firstLine="720"/>
        <w:rPr>
          <w:rFonts w:cs="Times New Roman"/>
          <w:noProof/>
          <w:lang w:val="lt-LT"/>
        </w:rPr>
      </w:pPr>
      <w:r w:rsidRPr="00A3650C">
        <w:rPr>
          <w:rFonts w:cs="Times New Roman"/>
          <w:noProof/>
          <w:lang w:val="lt-LT"/>
        </w:rPr>
        <w:t xml:space="preserve">Lietuvoje, kaip ir kitose ES šalyse, </w:t>
      </w:r>
      <w:r w:rsidR="00FA2420" w:rsidRPr="00A3650C">
        <w:rPr>
          <w:rFonts w:cs="Times New Roman"/>
          <w:noProof/>
          <w:lang w:val="lt-LT"/>
        </w:rPr>
        <w:t>MVĮ</w:t>
      </w:r>
      <w:r w:rsidR="009D3375" w:rsidRPr="00A3650C">
        <w:rPr>
          <w:rFonts w:cs="Times New Roman"/>
          <w:noProof/>
          <w:lang w:val="lt-LT"/>
        </w:rPr>
        <w:t xml:space="preserve"> </w:t>
      </w:r>
      <w:r w:rsidRPr="00A3650C">
        <w:rPr>
          <w:rFonts w:cs="Times New Roman"/>
          <w:noProof/>
          <w:lang w:val="lt-LT"/>
        </w:rPr>
        <w:t xml:space="preserve">sudaro daugiau kaip </w:t>
      </w:r>
      <w:r w:rsidR="00DA5965" w:rsidRPr="00A3650C">
        <w:rPr>
          <w:rFonts w:cs="Times New Roman"/>
          <w:noProof/>
          <w:lang w:val="lt-LT"/>
        </w:rPr>
        <w:t>99 </w:t>
      </w:r>
      <w:r w:rsidR="00D81DF5" w:rsidRPr="00A3650C">
        <w:rPr>
          <w:rFonts w:cs="Times New Roman"/>
          <w:noProof/>
          <w:lang w:val="lt-LT"/>
        </w:rPr>
        <w:t>proc. </w:t>
      </w:r>
      <w:r w:rsidRPr="00A3650C">
        <w:rPr>
          <w:rFonts w:cs="Times New Roman"/>
          <w:noProof/>
          <w:lang w:val="lt-LT"/>
        </w:rPr>
        <w:t>visų šalyje veikiančių įmonių</w:t>
      </w:r>
      <w:r w:rsidR="00FA2420" w:rsidRPr="00A3650C">
        <w:rPr>
          <w:rFonts w:cs="Times New Roman"/>
          <w:noProof/>
          <w:lang w:val="lt-LT"/>
        </w:rPr>
        <w:t>.</w:t>
      </w:r>
      <w:r w:rsidRPr="00A3650C">
        <w:rPr>
          <w:rFonts w:cs="Times New Roman"/>
          <w:noProof/>
          <w:lang w:val="lt-LT"/>
        </w:rPr>
        <w:t xml:space="preserve"> </w:t>
      </w:r>
      <w:r w:rsidR="002479DE" w:rsidRPr="00A3650C">
        <w:rPr>
          <w:rFonts w:cs="Times New Roman"/>
          <w:noProof/>
          <w:lang w:val="lt-LT"/>
        </w:rPr>
        <w:t>LSD</w:t>
      </w:r>
      <w:r w:rsidRPr="00A3650C">
        <w:rPr>
          <w:rFonts w:cs="Times New Roman"/>
          <w:noProof/>
          <w:lang w:val="lt-LT"/>
        </w:rPr>
        <w:t xml:space="preserve"> duomenimis 201</w:t>
      </w:r>
      <w:r w:rsidR="002606B0" w:rsidRPr="00A3650C">
        <w:rPr>
          <w:rFonts w:cs="Times New Roman"/>
          <w:noProof/>
          <w:lang w:val="lt-LT"/>
        </w:rPr>
        <w:t>3 </w:t>
      </w:r>
      <w:r w:rsidR="0063262B" w:rsidRPr="00A3650C">
        <w:rPr>
          <w:rFonts w:cs="Times New Roman"/>
          <w:noProof/>
          <w:lang w:val="lt-LT"/>
        </w:rPr>
        <w:t>m. </w:t>
      </w:r>
      <w:r w:rsidRPr="00A3650C">
        <w:rPr>
          <w:rFonts w:cs="Times New Roman"/>
          <w:noProof/>
          <w:lang w:val="lt-LT"/>
        </w:rPr>
        <w:t xml:space="preserve">pradžioje </w:t>
      </w:r>
      <w:r w:rsidR="006400C6" w:rsidRPr="00A3650C">
        <w:rPr>
          <w:rFonts w:cs="Times New Roman"/>
          <w:noProof/>
          <w:lang w:val="lt-LT"/>
        </w:rPr>
        <w:t xml:space="preserve">Lietuvoje iš viso veikė </w:t>
      </w:r>
      <w:r w:rsidR="00531BEC">
        <w:rPr>
          <w:rFonts w:cs="Times New Roman"/>
          <w:noProof/>
          <w:lang w:val="lt-LT"/>
        </w:rPr>
        <w:t>67 </w:t>
      </w:r>
      <w:r w:rsidR="00033BED" w:rsidRPr="00A3650C">
        <w:rPr>
          <w:rFonts w:cs="Times New Roman"/>
          <w:noProof/>
          <w:lang w:val="lt-LT"/>
        </w:rPr>
        <w:t>943 </w:t>
      </w:r>
      <w:r w:rsidRPr="00A3650C">
        <w:rPr>
          <w:rFonts w:cs="Times New Roman"/>
          <w:noProof/>
          <w:lang w:val="lt-LT"/>
        </w:rPr>
        <w:t xml:space="preserve">savarankiškos įmonės, kuriose </w:t>
      </w:r>
      <w:r w:rsidR="003228D6" w:rsidRPr="00A3650C">
        <w:rPr>
          <w:rFonts w:cs="Times New Roman"/>
          <w:noProof/>
          <w:lang w:val="lt-LT"/>
        </w:rPr>
        <w:t xml:space="preserve">buvo įdarbinta </w:t>
      </w:r>
      <w:r w:rsidRPr="00A3650C">
        <w:rPr>
          <w:rFonts w:cs="Times New Roman"/>
          <w:noProof/>
          <w:lang w:val="lt-LT"/>
        </w:rPr>
        <w:t>mažiau kaip 25</w:t>
      </w:r>
      <w:r w:rsidR="002606B0" w:rsidRPr="00A3650C">
        <w:rPr>
          <w:rFonts w:cs="Times New Roman"/>
          <w:noProof/>
          <w:lang w:val="lt-LT"/>
        </w:rPr>
        <w:t>0 </w:t>
      </w:r>
      <w:r w:rsidR="003228D6" w:rsidRPr="00A3650C">
        <w:rPr>
          <w:rFonts w:cs="Times New Roman"/>
          <w:noProof/>
          <w:lang w:val="lt-LT"/>
        </w:rPr>
        <w:t>darbuotojų</w:t>
      </w:r>
      <w:r w:rsidR="00D85F4A" w:rsidRPr="00A3650C">
        <w:rPr>
          <w:rFonts w:cs="Times New Roman"/>
          <w:noProof/>
          <w:lang w:val="lt-LT"/>
        </w:rPr>
        <w:t>.</w:t>
      </w:r>
      <w:r w:rsidRPr="00A3650C">
        <w:rPr>
          <w:rFonts w:cs="Times New Roman"/>
          <w:noProof/>
          <w:lang w:val="lt-LT"/>
        </w:rPr>
        <w:t xml:space="preserve"> </w:t>
      </w:r>
    </w:p>
    <w:p w:rsidR="00D24DEC" w:rsidRPr="00A3650C" w:rsidRDefault="00A955A1" w:rsidP="00CE0F78">
      <w:pPr>
        <w:pStyle w:val="Antrat"/>
        <w:spacing w:after="0"/>
        <w:ind w:firstLine="709"/>
        <w:jc w:val="left"/>
        <w:rPr>
          <w:rFonts w:cs="Times New Roman"/>
          <w:lang w:val="lt-LT"/>
        </w:rPr>
      </w:pPr>
      <w:r w:rsidRPr="00A3650C">
        <w:rPr>
          <w:rFonts w:cs="Times New Roman"/>
          <w:lang w:val="lt-LT"/>
        </w:rPr>
        <w:fldChar w:fldCharType="begin"/>
      </w:r>
      <w:r w:rsidR="00D24DEC" w:rsidRPr="00A3650C">
        <w:rPr>
          <w:rFonts w:cs="Times New Roman"/>
          <w:lang w:val="lt-LT"/>
        </w:rPr>
        <w:instrText xml:space="preserve"> SEQ Lentelė \* ARABIC </w:instrText>
      </w:r>
      <w:r w:rsidRPr="00A3650C">
        <w:rPr>
          <w:rFonts w:cs="Times New Roman"/>
          <w:lang w:val="lt-LT"/>
        </w:rPr>
        <w:fldChar w:fldCharType="separate"/>
      </w:r>
      <w:bookmarkStart w:id="71" w:name="_Toc414802478"/>
      <w:r w:rsidR="004D2D96">
        <w:rPr>
          <w:rFonts w:cs="Times New Roman"/>
          <w:noProof/>
          <w:lang w:val="lt-LT"/>
        </w:rPr>
        <w:t>3</w:t>
      </w:r>
      <w:r w:rsidRPr="00A3650C">
        <w:rPr>
          <w:rFonts w:cs="Times New Roman"/>
          <w:lang w:val="lt-LT"/>
        </w:rPr>
        <w:fldChar w:fldCharType="end"/>
      </w:r>
      <w:r w:rsidR="00D24DEC" w:rsidRPr="00A3650C">
        <w:rPr>
          <w:rFonts w:cs="Times New Roman"/>
          <w:lang w:val="lt-LT"/>
        </w:rPr>
        <w:t xml:space="preserve"> lentelė. Įmonių pasiskirstymas Lietuvoje pagal darbuotojų skaičių metų pradžioje</w:t>
      </w:r>
      <w:bookmarkEnd w:id="71"/>
    </w:p>
    <w:tbl>
      <w:tblPr>
        <w:tblW w:w="9913" w:type="dxa"/>
        <w:tblLayout w:type="fixed"/>
        <w:tblLook w:val="04A0" w:firstRow="1" w:lastRow="0" w:firstColumn="1" w:lastColumn="0" w:noHBand="0" w:noVBand="1"/>
      </w:tblPr>
      <w:tblGrid>
        <w:gridCol w:w="993"/>
        <w:gridCol w:w="708"/>
        <w:gridCol w:w="567"/>
        <w:gridCol w:w="709"/>
        <w:gridCol w:w="567"/>
        <w:gridCol w:w="709"/>
        <w:gridCol w:w="567"/>
        <w:gridCol w:w="709"/>
        <w:gridCol w:w="567"/>
        <w:gridCol w:w="708"/>
        <w:gridCol w:w="567"/>
        <w:gridCol w:w="709"/>
        <w:gridCol w:w="567"/>
        <w:gridCol w:w="709"/>
        <w:gridCol w:w="557"/>
      </w:tblGrid>
      <w:tr w:rsidR="00D24DEC" w:rsidRPr="00A3650C" w:rsidTr="0037587F">
        <w:trPr>
          <w:trHeight w:val="300"/>
        </w:trPr>
        <w:tc>
          <w:tcPr>
            <w:tcW w:w="99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24DEC" w:rsidRPr="00A3650C" w:rsidRDefault="00D24DEC" w:rsidP="00D24DEC">
            <w:pPr>
              <w:ind w:left="-108" w:right="-108" w:firstLine="0"/>
              <w:jc w:val="left"/>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Įmonių sk./ Metai</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2008 m.</w:t>
            </w:r>
          </w:p>
        </w:tc>
        <w:tc>
          <w:tcPr>
            <w:tcW w:w="567" w:type="dxa"/>
            <w:tcBorders>
              <w:top w:val="single" w:sz="8" w:space="0" w:color="auto"/>
              <w:left w:val="nil"/>
              <w:bottom w:val="single" w:sz="4" w:space="0" w:color="auto"/>
              <w:right w:val="nil"/>
            </w:tcBorders>
            <w:shd w:val="clear" w:color="auto" w:fill="auto"/>
            <w:noWrap/>
            <w:vAlign w:val="center"/>
            <w:hideMark/>
          </w:tcPr>
          <w:p w:rsidR="00D24DEC" w:rsidRPr="00A3650C" w:rsidRDefault="00D24DEC" w:rsidP="00D24DEC">
            <w:pPr>
              <w:ind w:left="-108" w:firstLine="0"/>
              <w:jc w:val="center"/>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Proc.</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2009 m.</w:t>
            </w:r>
          </w:p>
        </w:tc>
        <w:tc>
          <w:tcPr>
            <w:tcW w:w="567" w:type="dxa"/>
            <w:tcBorders>
              <w:top w:val="single" w:sz="8" w:space="0" w:color="auto"/>
              <w:left w:val="nil"/>
              <w:bottom w:val="single" w:sz="4" w:space="0" w:color="auto"/>
              <w:right w:val="single" w:sz="8"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Proc.</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2010 m.</w:t>
            </w:r>
          </w:p>
        </w:tc>
        <w:tc>
          <w:tcPr>
            <w:tcW w:w="567" w:type="dxa"/>
            <w:tcBorders>
              <w:top w:val="single" w:sz="8" w:space="0" w:color="auto"/>
              <w:left w:val="nil"/>
              <w:bottom w:val="single" w:sz="4" w:space="0" w:color="auto"/>
              <w:right w:val="single" w:sz="8"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Proc.</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2011 m.</w:t>
            </w:r>
          </w:p>
        </w:tc>
        <w:tc>
          <w:tcPr>
            <w:tcW w:w="567" w:type="dxa"/>
            <w:tcBorders>
              <w:top w:val="single" w:sz="8" w:space="0" w:color="auto"/>
              <w:left w:val="nil"/>
              <w:bottom w:val="single" w:sz="4" w:space="0" w:color="auto"/>
              <w:right w:val="single" w:sz="8"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Proc.</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2012 m.</w:t>
            </w:r>
          </w:p>
        </w:tc>
        <w:tc>
          <w:tcPr>
            <w:tcW w:w="567" w:type="dxa"/>
            <w:tcBorders>
              <w:top w:val="single" w:sz="8" w:space="0" w:color="auto"/>
              <w:left w:val="nil"/>
              <w:bottom w:val="single" w:sz="4" w:space="0" w:color="auto"/>
              <w:right w:val="single" w:sz="8"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Proc.</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2013 m.</w:t>
            </w:r>
          </w:p>
        </w:tc>
        <w:tc>
          <w:tcPr>
            <w:tcW w:w="567" w:type="dxa"/>
            <w:tcBorders>
              <w:top w:val="single" w:sz="8" w:space="0" w:color="auto"/>
              <w:left w:val="nil"/>
              <w:bottom w:val="single" w:sz="4" w:space="0" w:color="auto"/>
              <w:right w:val="single" w:sz="8"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Proc.</w:t>
            </w:r>
          </w:p>
        </w:tc>
        <w:tc>
          <w:tcPr>
            <w:tcW w:w="709" w:type="dxa"/>
            <w:tcBorders>
              <w:top w:val="single" w:sz="8" w:space="0" w:color="auto"/>
              <w:left w:val="nil"/>
              <w:bottom w:val="single" w:sz="4" w:space="0" w:color="auto"/>
              <w:right w:val="single" w:sz="4" w:space="0" w:color="auto"/>
            </w:tcBorders>
            <w:vAlign w:val="center"/>
          </w:tcPr>
          <w:p w:rsidR="00D24DEC" w:rsidRPr="00A3650C" w:rsidRDefault="00D24DEC" w:rsidP="00D24DEC">
            <w:pPr>
              <w:ind w:left="-108" w:firstLine="0"/>
              <w:jc w:val="center"/>
              <w:rPr>
                <w:rFonts w:eastAsia="Times New Roman" w:cs="Times New Roman"/>
                <w:b/>
                <w:bCs/>
                <w:sz w:val="18"/>
                <w:szCs w:val="14"/>
                <w:lang w:val="lt-LT"/>
              </w:rPr>
            </w:pPr>
            <w:r w:rsidRPr="00A3650C">
              <w:rPr>
                <w:rFonts w:eastAsia="Times New Roman" w:cs="Times New Roman"/>
                <w:b/>
                <w:bCs/>
                <w:sz w:val="18"/>
                <w:szCs w:val="14"/>
                <w:lang w:val="lt-LT"/>
              </w:rPr>
              <w:t>2014 m.</w:t>
            </w:r>
          </w:p>
        </w:tc>
        <w:tc>
          <w:tcPr>
            <w:tcW w:w="557" w:type="dxa"/>
            <w:tcBorders>
              <w:top w:val="single" w:sz="8" w:space="0" w:color="auto"/>
              <w:left w:val="single" w:sz="4" w:space="0" w:color="auto"/>
              <w:bottom w:val="single" w:sz="4" w:space="0" w:color="auto"/>
              <w:right w:val="single" w:sz="8" w:space="0" w:color="auto"/>
            </w:tcBorders>
            <w:vAlign w:val="center"/>
          </w:tcPr>
          <w:p w:rsidR="00D24DEC" w:rsidRPr="00A3650C" w:rsidRDefault="00D24DEC" w:rsidP="00D24DEC">
            <w:pPr>
              <w:ind w:left="-108" w:firstLine="0"/>
              <w:jc w:val="center"/>
              <w:rPr>
                <w:rFonts w:eastAsia="Times New Roman" w:cs="Times New Roman"/>
                <w:b/>
                <w:bCs/>
                <w:sz w:val="18"/>
                <w:szCs w:val="14"/>
                <w:lang w:val="lt-LT"/>
              </w:rPr>
            </w:pPr>
            <w:r w:rsidRPr="00A3650C">
              <w:rPr>
                <w:rFonts w:eastAsia="Times New Roman" w:cs="Times New Roman"/>
                <w:b/>
                <w:bCs/>
                <w:sz w:val="18"/>
                <w:szCs w:val="14"/>
                <w:lang w:val="lt-LT"/>
              </w:rPr>
              <w:t>Proc.</w:t>
            </w:r>
          </w:p>
        </w:tc>
      </w:tr>
      <w:tr w:rsidR="00D24DEC" w:rsidRPr="00A3650C" w:rsidTr="0037587F">
        <w:trPr>
          <w:trHeight w:val="300"/>
        </w:trPr>
        <w:tc>
          <w:tcPr>
            <w:tcW w:w="993" w:type="dxa"/>
            <w:tcBorders>
              <w:top w:val="nil"/>
              <w:left w:val="single" w:sz="8" w:space="0" w:color="auto"/>
              <w:bottom w:val="single" w:sz="4" w:space="0" w:color="auto"/>
              <w:right w:val="single" w:sz="8" w:space="0" w:color="auto"/>
            </w:tcBorders>
            <w:shd w:val="clear" w:color="auto" w:fill="auto"/>
            <w:noWrap/>
            <w:vAlign w:val="bottom"/>
            <w:hideMark/>
          </w:tcPr>
          <w:p w:rsidR="00D24DEC" w:rsidRPr="00A3650C" w:rsidRDefault="00D24DEC" w:rsidP="00D24DEC">
            <w:pPr>
              <w:ind w:left="-108" w:right="-108" w:firstLine="0"/>
              <w:jc w:val="left"/>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Iki 9    darbuotojų</w:t>
            </w:r>
          </w:p>
        </w:tc>
        <w:tc>
          <w:tcPr>
            <w:tcW w:w="708" w:type="dxa"/>
            <w:tcBorders>
              <w:top w:val="nil"/>
              <w:left w:val="nil"/>
              <w:bottom w:val="single" w:sz="4"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47 683</w:t>
            </w:r>
          </w:p>
        </w:tc>
        <w:tc>
          <w:tcPr>
            <w:tcW w:w="567" w:type="dxa"/>
            <w:tcBorders>
              <w:top w:val="nil"/>
              <w:left w:val="nil"/>
              <w:bottom w:val="single" w:sz="4" w:space="0" w:color="auto"/>
              <w:right w:val="nil"/>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75</w:t>
            </w:r>
          </w:p>
        </w:tc>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48 679</w:t>
            </w:r>
          </w:p>
        </w:tc>
        <w:tc>
          <w:tcPr>
            <w:tcW w:w="567" w:type="dxa"/>
            <w:tcBorders>
              <w:top w:val="nil"/>
              <w:left w:val="nil"/>
              <w:bottom w:val="single" w:sz="4" w:space="0" w:color="auto"/>
              <w:right w:val="single" w:sz="8"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74,2</w:t>
            </w:r>
          </w:p>
        </w:tc>
        <w:tc>
          <w:tcPr>
            <w:tcW w:w="709" w:type="dxa"/>
            <w:tcBorders>
              <w:top w:val="nil"/>
              <w:left w:val="nil"/>
              <w:bottom w:val="single" w:sz="4"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46 858</w:t>
            </w:r>
          </w:p>
        </w:tc>
        <w:tc>
          <w:tcPr>
            <w:tcW w:w="567" w:type="dxa"/>
            <w:tcBorders>
              <w:top w:val="nil"/>
              <w:left w:val="nil"/>
              <w:bottom w:val="single" w:sz="4" w:space="0" w:color="auto"/>
              <w:right w:val="single" w:sz="8"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73,4</w:t>
            </w:r>
          </w:p>
        </w:tc>
        <w:tc>
          <w:tcPr>
            <w:tcW w:w="709" w:type="dxa"/>
            <w:tcBorders>
              <w:top w:val="nil"/>
              <w:left w:val="nil"/>
              <w:bottom w:val="single" w:sz="4"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52 270</w:t>
            </w:r>
          </w:p>
        </w:tc>
        <w:tc>
          <w:tcPr>
            <w:tcW w:w="567" w:type="dxa"/>
            <w:tcBorders>
              <w:top w:val="nil"/>
              <w:left w:val="nil"/>
              <w:bottom w:val="single" w:sz="4" w:space="0" w:color="auto"/>
              <w:right w:val="single" w:sz="8"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78,2</w:t>
            </w:r>
          </w:p>
        </w:tc>
        <w:tc>
          <w:tcPr>
            <w:tcW w:w="708" w:type="dxa"/>
            <w:tcBorders>
              <w:top w:val="nil"/>
              <w:left w:val="nil"/>
              <w:bottom w:val="single" w:sz="4"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48 917</w:t>
            </w:r>
          </w:p>
        </w:tc>
        <w:tc>
          <w:tcPr>
            <w:tcW w:w="567" w:type="dxa"/>
            <w:tcBorders>
              <w:top w:val="nil"/>
              <w:left w:val="nil"/>
              <w:bottom w:val="single" w:sz="4" w:space="0" w:color="auto"/>
              <w:right w:val="single" w:sz="8"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77,8</w:t>
            </w:r>
          </w:p>
        </w:tc>
        <w:tc>
          <w:tcPr>
            <w:tcW w:w="709" w:type="dxa"/>
            <w:tcBorders>
              <w:top w:val="nil"/>
              <w:left w:val="nil"/>
              <w:bottom w:val="single" w:sz="4"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51 036</w:t>
            </w:r>
          </w:p>
        </w:tc>
        <w:tc>
          <w:tcPr>
            <w:tcW w:w="567" w:type="dxa"/>
            <w:tcBorders>
              <w:top w:val="nil"/>
              <w:left w:val="nil"/>
              <w:bottom w:val="single" w:sz="4" w:space="0" w:color="auto"/>
              <w:right w:val="single" w:sz="8"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77,6</w:t>
            </w:r>
          </w:p>
        </w:tc>
        <w:tc>
          <w:tcPr>
            <w:tcW w:w="709" w:type="dxa"/>
            <w:tcBorders>
              <w:top w:val="nil"/>
              <w:left w:val="nil"/>
              <w:bottom w:val="single" w:sz="4" w:space="0" w:color="auto"/>
              <w:right w:val="single" w:sz="4" w:space="0" w:color="auto"/>
            </w:tcBorders>
            <w:vAlign w:val="center"/>
          </w:tcPr>
          <w:p w:rsidR="00D24DEC" w:rsidRPr="00A3650C" w:rsidRDefault="00D24DEC" w:rsidP="00D24DEC">
            <w:pPr>
              <w:ind w:left="-108" w:firstLine="0"/>
              <w:jc w:val="center"/>
              <w:rPr>
                <w:rFonts w:eastAsia="Times New Roman" w:cs="Times New Roman"/>
                <w:sz w:val="20"/>
                <w:szCs w:val="20"/>
                <w:lang w:val="lt-LT"/>
              </w:rPr>
            </w:pPr>
            <w:r w:rsidRPr="00A3650C">
              <w:rPr>
                <w:rFonts w:eastAsia="Times New Roman" w:cs="Times New Roman"/>
                <w:sz w:val="20"/>
                <w:szCs w:val="20"/>
                <w:lang w:val="lt-LT"/>
              </w:rPr>
              <w:t>53 325</w:t>
            </w:r>
          </w:p>
        </w:tc>
        <w:tc>
          <w:tcPr>
            <w:tcW w:w="557" w:type="dxa"/>
            <w:tcBorders>
              <w:top w:val="nil"/>
              <w:left w:val="single" w:sz="4" w:space="0" w:color="auto"/>
              <w:bottom w:val="single" w:sz="4" w:space="0" w:color="auto"/>
              <w:right w:val="single" w:sz="8" w:space="0" w:color="auto"/>
            </w:tcBorders>
            <w:vAlign w:val="center"/>
          </w:tcPr>
          <w:p w:rsidR="00D24DEC" w:rsidRPr="00A3650C" w:rsidRDefault="00D24DEC" w:rsidP="00D24DEC">
            <w:pPr>
              <w:ind w:left="-108" w:firstLine="0"/>
              <w:jc w:val="center"/>
              <w:rPr>
                <w:rFonts w:eastAsia="Times New Roman" w:cs="Times New Roman"/>
                <w:sz w:val="20"/>
                <w:szCs w:val="20"/>
                <w:lang w:val="lt-LT"/>
              </w:rPr>
            </w:pPr>
            <w:r w:rsidRPr="00A3650C">
              <w:rPr>
                <w:rFonts w:eastAsia="Times New Roman" w:cs="Times New Roman"/>
                <w:sz w:val="20"/>
                <w:szCs w:val="20"/>
                <w:lang w:val="lt-LT"/>
              </w:rPr>
              <w:t>78,1</w:t>
            </w:r>
          </w:p>
        </w:tc>
      </w:tr>
      <w:tr w:rsidR="00D24DEC" w:rsidRPr="00A3650C" w:rsidTr="0037587F">
        <w:trPr>
          <w:trHeight w:val="300"/>
        </w:trPr>
        <w:tc>
          <w:tcPr>
            <w:tcW w:w="993" w:type="dxa"/>
            <w:tcBorders>
              <w:top w:val="nil"/>
              <w:left w:val="single" w:sz="8" w:space="0" w:color="auto"/>
              <w:bottom w:val="single" w:sz="4" w:space="0" w:color="auto"/>
              <w:right w:val="single" w:sz="8" w:space="0" w:color="auto"/>
            </w:tcBorders>
            <w:shd w:val="clear" w:color="auto" w:fill="auto"/>
            <w:noWrap/>
            <w:vAlign w:val="bottom"/>
            <w:hideMark/>
          </w:tcPr>
          <w:p w:rsidR="00D24DEC" w:rsidRPr="00A3650C" w:rsidRDefault="00D24DEC" w:rsidP="00D24DEC">
            <w:pPr>
              <w:ind w:left="-108" w:right="-108" w:firstLine="0"/>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10-49 darbuotojų</w:t>
            </w:r>
          </w:p>
        </w:tc>
        <w:tc>
          <w:tcPr>
            <w:tcW w:w="708" w:type="dxa"/>
            <w:tcBorders>
              <w:top w:val="nil"/>
              <w:left w:val="nil"/>
              <w:bottom w:val="single" w:sz="4"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12 657</w:t>
            </w:r>
          </w:p>
        </w:tc>
        <w:tc>
          <w:tcPr>
            <w:tcW w:w="567" w:type="dxa"/>
            <w:tcBorders>
              <w:top w:val="nil"/>
              <w:left w:val="nil"/>
              <w:bottom w:val="single" w:sz="4" w:space="0" w:color="auto"/>
              <w:right w:val="nil"/>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19,9</w:t>
            </w:r>
          </w:p>
        </w:tc>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13 580</w:t>
            </w:r>
          </w:p>
        </w:tc>
        <w:tc>
          <w:tcPr>
            <w:tcW w:w="567" w:type="dxa"/>
            <w:tcBorders>
              <w:top w:val="nil"/>
              <w:left w:val="nil"/>
              <w:bottom w:val="single" w:sz="4" w:space="0" w:color="auto"/>
              <w:right w:val="single" w:sz="8"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20,7</w:t>
            </w:r>
          </w:p>
        </w:tc>
        <w:tc>
          <w:tcPr>
            <w:tcW w:w="709" w:type="dxa"/>
            <w:tcBorders>
              <w:top w:val="nil"/>
              <w:left w:val="nil"/>
              <w:bottom w:val="single" w:sz="4"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13 658</w:t>
            </w:r>
          </w:p>
        </w:tc>
        <w:tc>
          <w:tcPr>
            <w:tcW w:w="567" w:type="dxa"/>
            <w:tcBorders>
              <w:top w:val="nil"/>
              <w:left w:val="nil"/>
              <w:bottom w:val="single" w:sz="4" w:space="0" w:color="auto"/>
              <w:right w:val="single" w:sz="8"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21,4</w:t>
            </w:r>
          </w:p>
        </w:tc>
        <w:tc>
          <w:tcPr>
            <w:tcW w:w="709" w:type="dxa"/>
            <w:tcBorders>
              <w:top w:val="nil"/>
              <w:left w:val="nil"/>
              <w:bottom w:val="single" w:sz="4"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11 892</w:t>
            </w:r>
          </w:p>
        </w:tc>
        <w:tc>
          <w:tcPr>
            <w:tcW w:w="567" w:type="dxa"/>
            <w:tcBorders>
              <w:top w:val="nil"/>
              <w:left w:val="nil"/>
              <w:bottom w:val="single" w:sz="4" w:space="0" w:color="auto"/>
              <w:right w:val="single" w:sz="8"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17,8</w:t>
            </w:r>
          </w:p>
        </w:tc>
        <w:tc>
          <w:tcPr>
            <w:tcW w:w="708" w:type="dxa"/>
            <w:tcBorders>
              <w:top w:val="nil"/>
              <w:left w:val="nil"/>
              <w:bottom w:val="single" w:sz="4"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11 399</w:t>
            </w:r>
          </w:p>
        </w:tc>
        <w:tc>
          <w:tcPr>
            <w:tcW w:w="567" w:type="dxa"/>
            <w:tcBorders>
              <w:top w:val="nil"/>
              <w:left w:val="nil"/>
              <w:bottom w:val="single" w:sz="4" w:space="0" w:color="auto"/>
              <w:right w:val="single" w:sz="8"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18,1</w:t>
            </w:r>
          </w:p>
        </w:tc>
        <w:tc>
          <w:tcPr>
            <w:tcW w:w="709" w:type="dxa"/>
            <w:tcBorders>
              <w:top w:val="nil"/>
              <w:left w:val="nil"/>
              <w:bottom w:val="single" w:sz="4"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12 041</w:t>
            </w:r>
          </w:p>
        </w:tc>
        <w:tc>
          <w:tcPr>
            <w:tcW w:w="567" w:type="dxa"/>
            <w:tcBorders>
              <w:top w:val="nil"/>
              <w:left w:val="nil"/>
              <w:bottom w:val="single" w:sz="4" w:space="0" w:color="auto"/>
              <w:right w:val="single" w:sz="8"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18,3</w:t>
            </w:r>
          </w:p>
        </w:tc>
        <w:tc>
          <w:tcPr>
            <w:tcW w:w="709" w:type="dxa"/>
            <w:tcBorders>
              <w:top w:val="nil"/>
              <w:left w:val="nil"/>
              <w:bottom w:val="single" w:sz="4" w:space="0" w:color="auto"/>
              <w:right w:val="single" w:sz="4" w:space="0" w:color="auto"/>
            </w:tcBorders>
            <w:vAlign w:val="center"/>
          </w:tcPr>
          <w:p w:rsidR="00D24DEC" w:rsidRPr="00A3650C" w:rsidRDefault="00D24DEC" w:rsidP="00D24DEC">
            <w:pPr>
              <w:ind w:left="-108" w:firstLine="0"/>
              <w:jc w:val="center"/>
              <w:rPr>
                <w:rFonts w:eastAsia="Times New Roman" w:cs="Times New Roman"/>
                <w:sz w:val="20"/>
                <w:szCs w:val="20"/>
                <w:lang w:val="lt-LT"/>
              </w:rPr>
            </w:pPr>
            <w:r w:rsidRPr="00A3650C">
              <w:rPr>
                <w:rFonts w:eastAsia="Times New Roman" w:cs="Times New Roman"/>
                <w:sz w:val="20"/>
                <w:szCs w:val="20"/>
                <w:lang w:val="lt-LT"/>
              </w:rPr>
              <w:t>12 261</w:t>
            </w:r>
          </w:p>
        </w:tc>
        <w:tc>
          <w:tcPr>
            <w:tcW w:w="557" w:type="dxa"/>
            <w:tcBorders>
              <w:top w:val="nil"/>
              <w:left w:val="single" w:sz="4" w:space="0" w:color="auto"/>
              <w:bottom w:val="single" w:sz="4" w:space="0" w:color="auto"/>
              <w:right w:val="single" w:sz="8" w:space="0" w:color="auto"/>
            </w:tcBorders>
            <w:vAlign w:val="center"/>
          </w:tcPr>
          <w:p w:rsidR="00D24DEC" w:rsidRPr="00A3650C" w:rsidRDefault="00D24DEC" w:rsidP="00D24DEC">
            <w:pPr>
              <w:ind w:left="-108" w:firstLine="0"/>
              <w:jc w:val="center"/>
              <w:rPr>
                <w:rFonts w:eastAsia="Times New Roman" w:cs="Times New Roman"/>
                <w:sz w:val="20"/>
                <w:szCs w:val="20"/>
                <w:lang w:val="lt-LT"/>
              </w:rPr>
            </w:pPr>
            <w:r w:rsidRPr="00A3650C">
              <w:rPr>
                <w:rFonts w:eastAsia="Times New Roman" w:cs="Times New Roman"/>
                <w:sz w:val="20"/>
                <w:szCs w:val="20"/>
                <w:lang w:val="lt-LT"/>
              </w:rPr>
              <w:t>18,0</w:t>
            </w:r>
          </w:p>
        </w:tc>
      </w:tr>
      <w:tr w:rsidR="00D24DEC" w:rsidRPr="00A3650C" w:rsidTr="0037587F">
        <w:trPr>
          <w:trHeight w:val="300"/>
        </w:trPr>
        <w:tc>
          <w:tcPr>
            <w:tcW w:w="993" w:type="dxa"/>
            <w:tcBorders>
              <w:top w:val="nil"/>
              <w:left w:val="single" w:sz="8" w:space="0" w:color="auto"/>
              <w:bottom w:val="single" w:sz="4" w:space="0" w:color="auto"/>
              <w:right w:val="single" w:sz="8" w:space="0" w:color="auto"/>
            </w:tcBorders>
            <w:shd w:val="clear" w:color="auto" w:fill="auto"/>
            <w:noWrap/>
            <w:vAlign w:val="bottom"/>
            <w:hideMark/>
          </w:tcPr>
          <w:p w:rsidR="00D24DEC" w:rsidRPr="00A3650C" w:rsidRDefault="00D24DEC" w:rsidP="00D24DEC">
            <w:pPr>
              <w:ind w:left="-108" w:right="-108" w:firstLine="0"/>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50-249 darbuotojų</w:t>
            </w:r>
          </w:p>
        </w:tc>
        <w:tc>
          <w:tcPr>
            <w:tcW w:w="708" w:type="dxa"/>
            <w:tcBorders>
              <w:top w:val="nil"/>
              <w:left w:val="nil"/>
              <w:bottom w:val="single" w:sz="4"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2 847</w:t>
            </w:r>
          </w:p>
        </w:tc>
        <w:tc>
          <w:tcPr>
            <w:tcW w:w="567" w:type="dxa"/>
            <w:tcBorders>
              <w:top w:val="nil"/>
              <w:left w:val="nil"/>
              <w:bottom w:val="single" w:sz="4" w:space="0" w:color="auto"/>
              <w:right w:val="nil"/>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4,5</w:t>
            </w:r>
          </w:p>
        </w:tc>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2 973</w:t>
            </w:r>
          </w:p>
        </w:tc>
        <w:tc>
          <w:tcPr>
            <w:tcW w:w="567" w:type="dxa"/>
            <w:tcBorders>
              <w:top w:val="nil"/>
              <w:left w:val="nil"/>
              <w:bottom w:val="single" w:sz="4" w:space="0" w:color="auto"/>
              <w:right w:val="single" w:sz="8"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4,5</w:t>
            </w:r>
          </w:p>
        </w:tc>
        <w:tc>
          <w:tcPr>
            <w:tcW w:w="709" w:type="dxa"/>
            <w:tcBorders>
              <w:top w:val="nil"/>
              <w:left w:val="nil"/>
              <w:bottom w:val="single" w:sz="4"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2 931</w:t>
            </w:r>
          </w:p>
        </w:tc>
        <w:tc>
          <w:tcPr>
            <w:tcW w:w="567" w:type="dxa"/>
            <w:tcBorders>
              <w:top w:val="nil"/>
              <w:left w:val="nil"/>
              <w:bottom w:val="single" w:sz="4" w:space="0" w:color="auto"/>
              <w:right w:val="single" w:sz="8"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4,6</w:t>
            </w:r>
          </w:p>
        </w:tc>
        <w:tc>
          <w:tcPr>
            <w:tcW w:w="709" w:type="dxa"/>
            <w:tcBorders>
              <w:top w:val="nil"/>
              <w:left w:val="nil"/>
              <w:bottom w:val="single" w:sz="4"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2 372</w:t>
            </w:r>
          </w:p>
        </w:tc>
        <w:tc>
          <w:tcPr>
            <w:tcW w:w="567" w:type="dxa"/>
            <w:tcBorders>
              <w:top w:val="nil"/>
              <w:left w:val="nil"/>
              <w:bottom w:val="single" w:sz="4" w:space="0" w:color="auto"/>
              <w:right w:val="single" w:sz="8"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3,5</w:t>
            </w:r>
          </w:p>
        </w:tc>
        <w:tc>
          <w:tcPr>
            <w:tcW w:w="708" w:type="dxa"/>
            <w:tcBorders>
              <w:top w:val="nil"/>
              <w:left w:val="nil"/>
              <w:bottom w:val="single" w:sz="4"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2 270</w:t>
            </w:r>
          </w:p>
        </w:tc>
        <w:tc>
          <w:tcPr>
            <w:tcW w:w="567" w:type="dxa"/>
            <w:tcBorders>
              <w:top w:val="nil"/>
              <w:left w:val="nil"/>
              <w:bottom w:val="single" w:sz="4" w:space="0" w:color="auto"/>
              <w:right w:val="single" w:sz="8"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3,6</w:t>
            </w:r>
          </w:p>
        </w:tc>
        <w:tc>
          <w:tcPr>
            <w:tcW w:w="709" w:type="dxa"/>
            <w:tcBorders>
              <w:top w:val="nil"/>
              <w:left w:val="nil"/>
              <w:bottom w:val="single" w:sz="4"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2 386</w:t>
            </w:r>
          </w:p>
        </w:tc>
        <w:tc>
          <w:tcPr>
            <w:tcW w:w="567" w:type="dxa"/>
            <w:tcBorders>
              <w:top w:val="nil"/>
              <w:left w:val="nil"/>
              <w:bottom w:val="single" w:sz="4" w:space="0" w:color="auto"/>
              <w:right w:val="single" w:sz="8"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3,6</w:t>
            </w:r>
          </w:p>
        </w:tc>
        <w:tc>
          <w:tcPr>
            <w:tcW w:w="709" w:type="dxa"/>
            <w:tcBorders>
              <w:top w:val="nil"/>
              <w:left w:val="nil"/>
              <w:bottom w:val="single" w:sz="4" w:space="0" w:color="auto"/>
              <w:right w:val="single" w:sz="4" w:space="0" w:color="auto"/>
            </w:tcBorders>
            <w:vAlign w:val="center"/>
          </w:tcPr>
          <w:p w:rsidR="00D24DEC" w:rsidRPr="00A3650C" w:rsidRDefault="00D24DEC" w:rsidP="00D24DEC">
            <w:pPr>
              <w:ind w:left="-108" w:firstLine="0"/>
              <w:jc w:val="center"/>
              <w:rPr>
                <w:rFonts w:eastAsia="Times New Roman" w:cs="Times New Roman"/>
                <w:sz w:val="20"/>
                <w:szCs w:val="20"/>
                <w:lang w:val="lt-LT"/>
              </w:rPr>
            </w:pPr>
            <w:r w:rsidRPr="00A3650C">
              <w:rPr>
                <w:rFonts w:eastAsia="Times New Roman" w:cs="Times New Roman"/>
                <w:sz w:val="20"/>
                <w:szCs w:val="20"/>
                <w:lang w:val="lt-LT"/>
              </w:rPr>
              <w:t>2 357</w:t>
            </w:r>
          </w:p>
        </w:tc>
        <w:tc>
          <w:tcPr>
            <w:tcW w:w="557" w:type="dxa"/>
            <w:tcBorders>
              <w:top w:val="nil"/>
              <w:left w:val="single" w:sz="4" w:space="0" w:color="auto"/>
              <w:bottom w:val="single" w:sz="4" w:space="0" w:color="auto"/>
              <w:right w:val="single" w:sz="8" w:space="0" w:color="auto"/>
            </w:tcBorders>
            <w:vAlign w:val="center"/>
          </w:tcPr>
          <w:p w:rsidR="00D24DEC" w:rsidRPr="00A3650C" w:rsidRDefault="00D24DEC" w:rsidP="00D24DEC">
            <w:pPr>
              <w:ind w:left="-108" w:firstLine="0"/>
              <w:jc w:val="center"/>
              <w:rPr>
                <w:rFonts w:eastAsia="Times New Roman" w:cs="Times New Roman"/>
                <w:sz w:val="20"/>
                <w:szCs w:val="20"/>
                <w:lang w:val="lt-LT"/>
              </w:rPr>
            </w:pPr>
            <w:r w:rsidRPr="00A3650C">
              <w:rPr>
                <w:rFonts w:eastAsia="Times New Roman" w:cs="Times New Roman"/>
                <w:sz w:val="20"/>
                <w:szCs w:val="20"/>
                <w:lang w:val="lt-LT"/>
              </w:rPr>
              <w:t>3,4</w:t>
            </w:r>
          </w:p>
        </w:tc>
      </w:tr>
      <w:tr w:rsidR="00D24DEC" w:rsidRPr="00A3650C" w:rsidTr="0037587F">
        <w:trPr>
          <w:trHeight w:val="300"/>
        </w:trPr>
        <w:tc>
          <w:tcPr>
            <w:tcW w:w="993" w:type="dxa"/>
            <w:tcBorders>
              <w:top w:val="nil"/>
              <w:left w:val="single" w:sz="8" w:space="0" w:color="auto"/>
              <w:bottom w:val="single" w:sz="4" w:space="0" w:color="auto"/>
              <w:right w:val="single" w:sz="8" w:space="0" w:color="auto"/>
            </w:tcBorders>
            <w:shd w:val="clear" w:color="auto" w:fill="auto"/>
            <w:noWrap/>
            <w:vAlign w:val="bottom"/>
            <w:hideMark/>
          </w:tcPr>
          <w:p w:rsidR="00D24DEC" w:rsidRPr="00A3650C" w:rsidRDefault="00D24DEC" w:rsidP="00D24DEC">
            <w:pPr>
              <w:ind w:left="-108" w:right="-108" w:firstLine="0"/>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&gt;249</w:t>
            </w:r>
          </w:p>
        </w:tc>
        <w:tc>
          <w:tcPr>
            <w:tcW w:w="708" w:type="dxa"/>
            <w:tcBorders>
              <w:top w:val="nil"/>
              <w:left w:val="nil"/>
              <w:bottom w:val="single" w:sz="4"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375</w:t>
            </w:r>
          </w:p>
        </w:tc>
        <w:tc>
          <w:tcPr>
            <w:tcW w:w="567" w:type="dxa"/>
            <w:tcBorders>
              <w:top w:val="nil"/>
              <w:left w:val="nil"/>
              <w:bottom w:val="single" w:sz="4" w:space="0" w:color="auto"/>
              <w:right w:val="nil"/>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0,6</w:t>
            </w:r>
          </w:p>
        </w:tc>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397</w:t>
            </w:r>
          </w:p>
        </w:tc>
        <w:tc>
          <w:tcPr>
            <w:tcW w:w="567" w:type="dxa"/>
            <w:tcBorders>
              <w:top w:val="nil"/>
              <w:left w:val="nil"/>
              <w:bottom w:val="single" w:sz="4" w:space="0" w:color="auto"/>
              <w:right w:val="single" w:sz="8"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0,6</w:t>
            </w:r>
          </w:p>
        </w:tc>
        <w:tc>
          <w:tcPr>
            <w:tcW w:w="709" w:type="dxa"/>
            <w:tcBorders>
              <w:top w:val="nil"/>
              <w:left w:val="nil"/>
              <w:bottom w:val="single" w:sz="4"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393</w:t>
            </w:r>
          </w:p>
        </w:tc>
        <w:tc>
          <w:tcPr>
            <w:tcW w:w="567" w:type="dxa"/>
            <w:tcBorders>
              <w:top w:val="nil"/>
              <w:left w:val="nil"/>
              <w:bottom w:val="single" w:sz="4" w:space="0" w:color="auto"/>
              <w:right w:val="single" w:sz="8"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0,6</w:t>
            </w:r>
          </w:p>
        </w:tc>
        <w:tc>
          <w:tcPr>
            <w:tcW w:w="709" w:type="dxa"/>
            <w:tcBorders>
              <w:top w:val="nil"/>
              <w:left w:val="nil"/>
              <w:bottom w:val="single" w:sz="4"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306</w:t>
            </w:r>
          </w:p>
        </w:tc>
        <w:tc>
          <w:tcPr>
            <w:tcW w:w="567" w:type="dxa"/>
            <w:tcBorders>
              <w:top w:val="nil"/>
              <w:left w:val="nil"/>
              <w:bottom w:val="single" w:sz="4" w:space="0" w:color="auto"/>
              <w:right w:val="single" w:sz="8"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0,5</w:t>
            </w:r>
          </w:p>
        </w:tc>
        <w:tc>
          <w:tcPr>
            <w:tcW w:w="708" w:type="dxa"/>
            <w:tcBorders>
              <w:top w:val="nil"/>
              <w:left w:val="nil"/>
              <w:bottom w:val="single" w:sz="4"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303</w:t>
            </w:r>
          </w:p>
        </w:tc>
        <w:tc>
          <w:tcPr>
            <w:tcW w:w="567" w:type="dxa"/>
            <w:tcBorders>
              <w:top w:val="nil"/>
              <w:left w:val="nil"/>
              <w:bottom w:val="single" w:sz="4" w:space="0" w:color="auto"/>
              <w:right w:val="single" w:sz="8"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0,5</w:t>
            </w:r>
          </w:p>
        </w:tc>
        <w:tc>
          <w:tcPr>
            <w:tcW w:w="709" w:type="dxa"/>
            <w:tcBorders>
              <w:top w:val="nil"/>
              <w:left w:val="nil"/>
              <w:bottom w:val="single" w:sz="4"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318</w:t>
            </w:r>
          </w:p>
        </w:tc>
        <w:tc>
          <w:tcPr>
            <w:tcW w:w="567" w:type="dxa"/>
            <w:tcBorders>
              <w:top w:val="nil"/>
              <w:left w:val="nil"/>
              <w:bottom w:val="single" w:sz="4" w:space="0" w:color="auto"/>
              <w:right w:val="single" w:sz="8"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0,5</w:t>
            </w:r>
          </w:p>
        </w:tc>
        <w:tc>
          <w:tcPr>
            <w:tcW w:w="709" w:type="dxa"/>
            <w:tcBorders>
              <w:top w:val="nil"/>
              <w:left w:val="nil"/>
              <w:bottom w:val="single" w:sz="4" w:space="0" w:color="auto"/>
              <w:right w:val="single" w:sz="4" w:space="0" w:color="auto"/>
            </w:tcBorders>
            <w:vAlign w:val="center"/>
          </w:tcPr>
          <w:p w:rsidR="00D24DEC" w:rsidRPr="00A3650C" w:rsidRDefault="00D24DEC" w:rsidP="00D24DEC">
            <w:pPr>
              <w:ind w:left="-108" w:firstLine="0"/>
              <w:jc w:val="center"/>
              <w:rPr>
                <w:rFonts w:eastAsia="Times New Roman" w:cs="Times New Roman"/>
                <w:sz w:val="20"/>
                <w:szCs w:val="20"/>
                <w:lang w:val="lt-LT"/>
              </w:rPr>
            </w:pPr>
            <w:r w:rsidRPr="00A3650C">
              <w:rPr>
                <w:rFonts w:eastAsia="Times New Roman" w:cs="Times New Roman"/>
                <w:sz w:val="20"/>
                <w:szCs w:val="20"/>
                <w:lang w:val="lt-LT"/>
              </w:rPr>
              <w:t>336</w:t>
            </w:r>
          </w:p>
        </w:tc>
        <w:tc>
          <w:tcPr>
            <w:tcW w:w="557" w:type="dxa"/>
            <w:tcBorders>
              <w:top w:val="nil"/>
              <w:left w:val="single" w:sz="4" w:space="0" w:color="auto"/>
              <w:bottom w:val="single" w:sz="4" w:space="0" w:color="auto"/>
              <w:right w:val="single" w:sz="8" w:space="0" w:color="auto"/>
            </w:tcBorders>
            <w:vAlign w:val="center"/>
          </w:tcPr>
          <w:p w:rsidR="00D24DEC" w:rsidRPr="00A3650C" w:rsidRDefault="00D24DEC" w:rsidP="00D24DEC">
            <w:pPr>
              <w:ind w:left="-108" w:firstLine="0"/>
              <w:jc w:val="center"/>
              <w:rPr>
                <w:rFonts w:eastAsia="Times New Roman" w:cs="Times New Roman"/>
                <w:sz w:val="20"/>
                <w:szCs w:val="20"/>
                <w:lang w:val="lt-LT"/>
              </w:rPr>
            </w:pPr>
            <w:r w:rsidRPr="00A3650C">
              <w:rPr>
                <w:rFonts w:eastAsia="Times New Roman" w:cs="Times New Roman"/>
                <w:sz w:val="20"/>
                <w:szCs w:val="20"/>
                <w:lang w:val="lt-LT"/>
              </w:rPr>
              <w:t>0,5</w:t>
            </w:r>
          </w:p>
        </w:tc>
      </w:tr>
      <w:tr w:rsidR="00D24DEC" w:rsidRPr="00A3650C" w:rsidTr="0037587F">
        <w:trPr>
          <w:trHeight w:val="320"/>
        </w:trPr>
        <w:tc>
          <w:tcPr>
            <w:tcW w:w="993" w:type="dxa"/>
            <w:tcBorders>
              <w:top w:val="nil"/>
              <w:left w:val="single" w:sz="8" w:space="0" w:color="auto"/>
              <w:bottom w:val="single" w:sz="8" w:space="0" w:color="auto"/>
              <w:right w:val="single" w:sz="8" w:space="0" w:color="auto"/>
            </w:tcBorders>
            <w:shd w:val="clear" w:color="auto" w:fill="auto"/>
            <w:noWrap/>
            <w:vAlign w:val="bottom"/>
            <w:hideMark/>
          </w:tcPr>
          <w:p w:rsidR="00D24DEC" w:rsidRPr="00A3650C" w:rsidRDefault="00D24DEC" w:rsidP="00D24DEC">
            <w:pPr>
              <w:ind w:left="-108" w:right="-108" w:firstLine="0"/>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Iš viso</w:t>
            </w:r>
          </w:p>
        </w:tc>
        <w:tc>
          <w:tcPr>
            <w:tcW w:w="708" w:type="dxa"/>
            <w:tcBorders>
              <w:top w:val="nil"/>
              <w:left w:val="nil"/>
              <w:bottom w:val="single" w:sz="8"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14"/>
                <w:lang w:val="lt-LT"/>
              </w:rPr>
            </w:pPr>
            <w:r w:rsidRPr="00A3650C">
              <w:rPr>
                <w:rFonts w:eastAsia="Times New Roman" w:cs="Times New Roman"/>
                <w:color w:val="000000"/>
                <w:sz w:val="20"/>
                <w:szCs w:val="14"/>
                <w:lang w:val="lt-LT"/>
              </w:rPr>
              <w:t>63 562</w:t>
            </w:r>
          </w:p>
        </w:tc>
        <w:tc>
          <w:tcPr>
            <w:tcW w:w="567" w:type="dxa"/>
            <w:tcBorders>
              <w:top w:val="nil"/>
              <w:left w:val="nil"/>
              <w:bottom w:val="single" w:sz="8" w:space="0" w:color="auto"/>
              <w:right w:val="nil"/>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14"/>
                <w:lang w:val="lt-LT"/>
              </w:rPr>
            </w:pPr>
            <w:r w:rsidRPr="00A3650C">
              <w:rPr>
                <w:rFonts w:eastAsia="Times New Roman" w:cs="Times New Roman"/>
                <w:color w:val="000000"/>
                <w:sz w:val="20"/>
                <w:szCs w:val="14"/>
                <w:lang w:val="lt-LT"/>
              </w:rPr>
              <w:t>100</w:t>
            </w:r>
          </w:p>
        </w:tc>
        <w:tc>
          <w:tcPr>
            <w:tcW w:w="709" w:type="dxa"/>
            <w:tcBorders>
              <w:top w:val="nil"/>
              <w:left w:val="single" w:sz="8" w:space="0" w:color="auto"/>
              <w:bottom w:val="single" w:sz="8"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14"/>
                <w:lang w:val="lt-LT"/>
              </w:rPr>
            </w:pPr>
            <w:r w:rsidRPr="00A3650C">
              <w:rPr>
                <w:rFonts w:eastAsia="Times New Roman" w:cs="Times New Roman"/>
                <w:color w:val="000000"/>
                <w:sz w:val="20"/>
                <w:szCs w:val="14"/>
                <w:lang w:val="lt-LT"/>
              </w:rPr>
              <w:t>65 629</w:t>
            </w:r>
          </w:p>
        </w:tc>
        <w:tc>
          <w:tcPr>
            <w:tcW w:w="567" w:type="dxa"/>
            <w:tcBorders>
              <w:top w:val="nil"/>
              <w:left w:val="nil"/>
              <w:bottom w:val="single" w:sz="8" w:space="0" w:color="auto"/>
              <w:right w:val="single" w:sz="8"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14"/>
                <w:lang w:val="lt-LT"/>
              </w:rPr>
            </w:pPr>
            <w:r w:rsidRPr="00A3650C">
              <w:rPr>
                <w:rFonts w:eastAsia="Times New Roman" w:cs="Times New Roman"/>
                <w:color w:val="000000"/>
                <w:sz w:val="20"/>
                <w:szCs w:val="14"/>
                <w:lang w:val="lt-LT"/>
              </w:rPr>
              <w:t>100</w:t>
            </w:r>
          </w:p>
        </w:tc>
        <w:tc>
          <w:tcPr>
            <w:tcW w:w="709" w:type="dxa"/>
            <w:tcBorders>
              <w:top w:val="nil"/>
              <w:left w:val="nil"/>
              <w:bottom w:val="single" w:sz="8"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14"/>
                <w:lang w:val="lt-LT"/>
              </w:rPr>
            </w:pPr>
            <w:r w:rsidRPr="00A3650C">
              <w:rPr>
                <w:rFonts w:eastAsia="Times New Roman" w:cs="Times New Roman"/>
                <w:color w:val="000000"/>
                <w:sz w:val="20"/>
                <w:szCs w:val="14"/>
                <w:lang w:val="lt-LT"/>
              </w:rPr>
              <w:t>63 840</w:t>
            </w:r>
          </w:p>
        </w:tc>
        <w:tc>
          <w:tcPr>
            <w:tcW w:w="567" w:type="dxa"/>
            <w:tcBorders>
              <w:top w:val="nil"/>
              <w:left w:val="nil"/>
              <w:bottom w:val="single" w:sz="8" w:space="0" w:color="auto"/>
              <w:right w:val="single" w:sz="8"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14"/>
                <w:lang w:val="lt-LT"/>
              </w:rPr>
            </w:pPr>
            <w:r w:rsidRPr="00A3650C">
              <w:rPr>
                <w:rFonts w:eastAsia="Times New Roman" w:cs="Times New Roman"/>
                <w:color w:val="000000"/>
                <w:sz w:val="20"/>
                <w:szCs w:val="14"/>
                <w:lang w:val="lt-LT"/>
              </w:rPr>
              <w:t>100</w:t>
            </w:r>
          </w:p>
        </w:tc>
        <w:tc>
          <w:tcPr>
            <w:tcW w:w="709" w:type="dxa"/>
            <w:tcBorders>
              <w:top w:val="nil"/>
              <w:left w:val="nil"/>
              <w:bottom w:val="single" w:sz="8"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14"/>
                <w:lang w:val="lt-LT"/>
              </w:rPr>
            </w:pPr>
            <w:r w:rsidRPr="00A3650C">
              <w:rPr>
                <w:rFonts w:eastAsia="Times New Roman" w:cs="Times New Roman"/>
                <w:color w:val="000000"/>
                <w:sz w:val="20"/>
                <w:szCs w:val="14"/>
                <w:lang w:val="lt-LT"/>
              </w:rPr>
              <w:t>66 840</w:t>
            </w:r>
          </w:p>
        </w:tc>
        <w:tc>
          <w:tcPr>
            <w:tcW w:w="567" w:type="dxa"/>
            <w:tcBorders>
              <w:top w:val="nil"/>
              <w:left w:val="nil"/>
              <w:bottom w:val="single" w:sz="8" w:space="0" w:color="auto"/>
              <w:right w:val="single" w:sz="8"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14"/>
                <w:lang w:val="lt-LT"/>
              </w:rPr>
            </w:pPr>
            <w:r w:rsidRPr="00A3650C">
              <w:rPr>
                <w:rFonts w:eastAsia="Times New Roman" w:cs="Times New Roman"/>
                <w:color w:val="000000"/>
                <w:sz w:val="20"/>
                <w:szCs w:val="14"/>
                <w:lang w:val="lt-LT"/>
              </w:rPr>
              <w:t>100</w:t>
            </w:r>
          </w:p>
        </w:tc>
        <w:tc>
          <w:tcPr>
            <w:tcW w:w="708" w:type="dxa"/>
            <w:tcBorders>
              <w:top w:val="nil"/>
              <w:left w:val="nil"/>
              <w:bottom w:val="single" w:sz="8"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14"/>
                <w:lang w:val="lt-LT"/>
              </w:rPr>
            </w:pPr>
            <w:r w:rsidRPr="00A3650C">
              <w:rPr>
                <w:rFonts w:eastAsia="Times New Roman" w:cs="Times New Roman"/>
                <w:color w:val="000000"/>
                <w:sz w:val="20"/>
                <w:szCs w:val="14"/>
                <w:lang w:val="lt-LT"/>
              </w:rPr>
              <w:t>62 889</w:t>
            </w:r>
          </w:p>
        </w:tc>
        <w:tc>
          <w:tcPr>
            <w:tcW w:w="567" w:type="dxa"/>
            <w:tcBorders>
              <w:top w:val="nil"/>
              <w:left w:val="nil"/>
              <w:bottom w:val="single" w:sz="8" w:space="0" w:color="auto"/>
              <w:right w:val="single" w:sz="8"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14"/>
                <w:lang w:val="lt-LT"/>
              </w:rPr>
            </w:pPr>
            <w:r w:rsidRPr="00A3650C">
              <w:rPr>
                <w:rFonts w:eastAsia="Times New Roman" w:cs="Times New Roman"/>
                <w:color w:val="000000"/>
                <w:sz w:val="20"/>
                <w:szCs w:val="14"/>
                <w:lang w:val="lt-LT"/>
              </w:rPr>
              <w:t>100</w:t>
            </w:r>
          </w:p>
        </w:tc>
        <w:tc>
          <w:tcPr>
            <w:tcW w:w="709" w:type="dxa"/>
            <w:tcBorders>
              <w:top w:val="nil"/>
              <w:left w:val="nil"/>
              <w:bottom w:val="single" w:sz="8" w:space="0" w:color="auto"/>
              <w:right w:val="single" w:sz="4"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14"/>
                <w:lang w:val="lt-LT"/>
              </w:rPr>
            </w:pPr>
            <w:r w:rsidRPr="00A3650C">
              <w:rPr>
                <w:rFonts w:eastAsia="Times New Roman" w:cs="Times New Roman"/>
                <w:color w:val="000000"/>
                <w:sz w:val="20"/>
                <w:szCs w:val="14"/>
                <w:lang w:val="lt-LT"/>
              </w:rPr>
              <w:t>65 781</w:t>
            </w:r>
          </w:p>
        </w:tc>
        <w:tc>
          <w:tcPr>
            <w:tcW w:w="567" w:type="dxa"/>
            <w:tcBorders>
              <w:top w:val="nil"/>
              <w:left w:val="nil"/>
              <w:bottom w:val="single" w:sz="8" w:space="0" w:color="auto"/>
              <w:right w:val="single" w:sz="8" w:space="0" w:color="auto"/>
            </w:tcBorders>
            <w:shd w:val="clear" w:color="auto" w:fill="auto"/>
            <w:noWrap/>
            <w:vAlign w:val="center"/>
            <w:hideMark/>
          </w:tcPr>
          <w:p w:rsidR="00D24DEC" w:rsidRPr="00A3650C" w:rsidRDefault="00D24DEC" w:rsidP="00D24DEC">
            <w:pPr>
              <w:ind w:left="-108" w:firstLine="0"/>
              <w:jc w:val="center"/>
              <w:rPr>
                <w:rFonts w:eastAsia="Times New Roman" w:cs="Times New Roman"/>
                <w:color w:val="000000"/>
                <w:sz w:val="20"/>
                <w:szCs w:val="14"/>
                <w:lang w:val="lt-LT"/>
              </w:rPr>
            </w:pPr>
            <w:r w:rsidRPr="00A3650C">
              <w:rPr>
                <w:rFonts w:eastAsia="Times New Roman" w:cs="Times New Roman"/>
                <w:color w:val="000000"/>
                <w:sz w:val="20"/>
                <w:szCs w:val="14"/>
                <w:lang w:val="lt-LT"/>
              </w:rPr>
              <w:t>100</w:t>
            </w:r>
          </w:p>
        </w:tc>
        <w:tc>
          <w:tcPr>
            <w:tcW w:w="709" w:type="dxa"/>
            <w:tcBorders>
              <w:top w:val="nil"/>
              <w:left w:val="nil"/>
              <w:bottom w:val="single" w:sz="8" w:space="0" w:color="auto"/>
              <w:right w:val="single" w:sz="4" w:space="0" w:color="auto"/>
            </w:tcBorders>
            <w:vAlign w:val="center"/>
          </w:tcPr>
          <w:p w:rsidR="00D24DEC" w:rsidRPr="00A3650C" w:rsidRDefault="00D24DEC" w:rsidP="00D24DEC">
            <w:pPr>
              <w:ind w:left="-108" w:firstLine="0"/>
              <w:jc w:val="center"/>
              <w:rPr>
                <w:rFonts w:eastAsia="Times New Roman" w:cs="Times New Roman"/>
                <w:sz w:val="20"/>
                <w:szCs w:val="14"/>
                <w:lang w:val="lt-LT"/>
              </w:rPr>
            </w:pPr>
            <w:r w:rsidRPr="00A3650C">
              <w:rPr>
                <w:rFonts w:eastAsia="Times New Roman" w:cs="Times New Roman"/>
                <w:sz w:val="20"/>
                <w:szCs w:val="14"/>
                <w:lang w:val="lt-LT"/>
              </w:rPr>
              <w:t>68 279</w:t>
            </w:r>
          </w:p>
        </w:tc>
        <w:tc>
          <w:tcPr>
            <w:tcW w:w="557" w:type="dxa"/>
            <w:tcBorders>
              <w:top w:val="nil"/>
              <w:left w:val="single" w:sz="4" w:space="0" w:color="auto"/>
              <w:bottom w:val="single" w:sz="8" w:space="0" w:color="auto"/>
              <w:right w:val="single" w:sz="8" w:space="0" w:color="auto"/>
            </w:tcBorders>
            <w:vAlign w:val="center"/>
          </w:tcPr>
          <w:p w:rsidR="00D24DEC" w:rsidRPr="00A3650C" w:rsidRDefault="00D24DEC" w:rsidP="00D24DEC">
            <w:pPr>
              <w:ind w:left="-108" w:firstLine="0"/>
              <w:jc w:val="center"/>
              <w:rPr>
                <w:rFonts w:eastAsia="Times New Roman" w:cs="Times New Roman"/>
                <w:sz w:val="20"/>
                <w:szCs w:val="14"/>
                <w:lang w:val="lt-LT"/>
              </w:rPr>
            </w:pPr>
            <w:r w:rsidRPr="00A3650C">
              <w:rPr>
                <w:rFonts w:eastAsia="Times New Roman" w:cs="Times New Roman"/>
                <w:sz w:val="20"/>
                <w:szCs w:val="14"/>
                <w:lang w:val="lt-LT"/>
              </w:rPr>
              <w:t>100</w:t>
            </w:r>
          </w:p>
        </w:tc>
      </w:tr>
    </w:tbl>
    <w:p w:rsidR="00D24DEC" w:rsidRPr="00A3650C" w:rsidRDefault="00D24DEC" w:rsidP="00D24DEC">
      <w:pPr>
        <w:rPr>
          <w:rFonts w:cs="Times New Roman"/>
          <w:noProof/>
          <w:sz w:val="10"/>
          <w:szCs w:val="20"/>
          <w:lang w:val="lt-LT"/>
        </w:rPr>
      </w:pPr>
      <w:r w:rsidRPr="00A3650C">
        <w:rPr>
          <w:rFonts w:cs="Times New Roman"/>
          <w:noProof/>
          <w:sz w:val="20"/>
          <w:szCs w:val="20"/>
          <w:lang w:val="lt-LT"/>
        </w:rPr>
        <w:t>Šaltinis: LSD</w:t>
      </w:r>
    </w:p>
    <w:p w:rsidR="00F125F4" w:rsidRPr="00A3650C" w:rsidRDefault="00F125F4" w:rsidP="00F125F4">
      <w:pPr>
        <w:spacing w:before="240" w:after="240"/>
        <w:ind w:firstLine="720"/>
        <w:rPr>
          <w:rFonts w:cs="Times New Roman"/>
          <w:lang w:val="lt-LT"/>
        </w:rPr>
      </w:pPr>
      <w:r w:rsidRPr="00A3650C">
        <w:rPr>
          <w:rFonts w:eastAsiaTheme="minorHAnsi" w:cs="Times New Roman"/>
          <w:iCs/>
          <w:lang w:val="lt-LT"/>
        </w:rPr>
        <w:lastRenderedPageBreak/>
        <w:t xml:space="preserve">MVĮ labai svarbios Lietuvos ekonomikai – jos sukuria didžiąją dalį verslo ekonomikos </w:t>
      </w:r>
      <w:r w:rsidR="00995B59">
        <w:rPr>
          <w:rFonts w:eastAsiaTheme="minorHAnsi" w:cs="Times New Roman"/>
          <w:iCs/>
          <w:lang w:val="lt-LT"/>
        </w:rPr>
        <w:t>bendros pridėtinės vertės (63,5 </w:t>
      </w:r>
      <w:r w:rsidRPr="00A3650C">
        <w:rPr>
          <w:rFonts w:eastAsiaTheme="minorHAnsi" w:cs="Times New Roman"/>
          <w:iCs/>
          <w:lang w:val="lt-LT"/>
        </w:rPr>
        <w:t>p</w:t>
      </w:r>
      <w:r w:rsidR="00995B59">
        <w:rPr>
          <w:rFonts w:eastAsiaTheme="minorHAnsi" w:cs="Times New Roman"/>
          <w:iCs/>
          <w:lang w:val="lt-LT"/>
        </w:rPr>
        <w:t>roc.) ir darbo vietų (beveik 75 </w:t>
      </w:r>
      <w:r w:rsidRPr="00A3650C">
        <w:rPr>
          <w:rFonts w:eastAsiaTheme="minorHAnsi" w:cs="Times New Roman"/>
          <w:iCs/>
          <w:lang w:val="lt-LT"/>
        </w:rPr>
        <w:t>proc.).</w:t>
      </w:r>
      <w:r w:rsidRPr="00A3650C">
        <w:rPr>
          <w:rFonts w:ascii="Arial,Italic" w:eastAsiaTheme="minorHAnsi" w:hAnsi="Arial,Italic" w:cs="Arial,Italic"/>
          <w:i/>
          <w:iCs/>
          <w:sz w:val="20"/>
          <w:szCs w:val="20"/>
          <w:lang w:val="lt-LT"/>
        </w:rPr>
        <w:t xml:space="preserve"> </w:t>
      </w:r>
      <w:r w:rsidRPr="00A3650C">
        <w:rPr>
          <w:rFonts w:eastAsia="Times New Roman" w:cs="Times New Roman"/>
          <w:lang w:val="lt-LT" w:eastAsia="ar-SA"/>
        </w:rPr>
        <w:t>MVĮ prisideda prie naujovių kūrimo, užtikrina darbo rinkos lankstumą, kuria naujas darbo vietas, taip pat yra konkurencingumo šaltinis. Lietuva pripažįsta, kad verslumo skatinimas yra viena svarbiausių ekonomikos augimo ir darbo vietų kūrimosi prielaidų</w:t>
      </w:r>
      <w:r w:rsidRPr="00A3650C">
        <w:rPr>
          <w:rFonts w:cs="Times New Roman"/>
          <w:noProof/>
          <w:lang w:val="lt-LT"/>
        </w:rPr>
        <w:t xml:space="preserve">, todėl turi būti siekiama </w:t>
      </w:r>
      <w:r w:rsidRPr="00A3650C">
        <w:rPr>
          <w:rFonts w:cs="Times New Roman"/>
          <w:lang w:val="lt-LT"/>
        </w:rPr>
        <w:t>nuoseklaus ilgalaikio verslumo lygio augimo, ypač MVĮ srityje.</w:t>
      </w:r>
    </w:p>
    <w:p w:rsidR="00F125F4" w:rsidRPr="00A3650C" w:rsidRDefault="0060398E" w:rsidP="00F125F4">
      <w:pPr>
        <w:spacing w:before="240" w:after="240"/>
        <w:ind w:firstLine="720"/>
        <w:rPr>
          <w:rFonts w:eastAsiaTheme="minorHAnsi" w:cs="Times New Roman"/>
          <w:lang w:val="lt-LT"/>
        </w:rPr>
      </w:pPr>
      <w:r w:rsidRPr="00A3650C">
        <w:rPr>
          <w:rFonts w:eastAsiaTheme="minorHAnsi" w:cs="Times New Roman"/>
          <w:lang w:val="lt-LT"/>
        </w:rPr>
        <w:t xml:space="preserve">Kaip nurodoma </w:t>
      </w:r>
      <w:r w:rsidR="008A2B8C" w:rsidRPr="00A3650C">
        <w:rPr>
          <w:rFonts w:eastAsiaTheme="minorHAnsi" w:cs="Times New Roman"/>
          <w:lang w:val="lt-LT"/>
        </w:rPr>
        <w:t xml:space="preserve">EK </w:t>
      </w:r>
      <w:r w:rsidRPr="00A3650C">
        <w:rPr>
          <w:rFonts w:eastAsiaTheme="minorHAnsi" w:cs="Times New Roman"/>
          <w:lang w:val="lt-LT"/>
        </w:rPr>
        <w:t>leidinyje „Enterprises and Industry SBA Fact Sheet 2014“</w:t>
      </w:r>
      <w:r w:rsidR="00901D1D" w:rsidRPr="00A3650C">
        <w:rPr>
          <w:rFonts w:eastAsiaTheme="minorHAnsi" w:cs="Times New Roman"/>
          <w:lang w:val="lt-LT"/>
        </w:rPr>
        <w:t>,</w:t>
      </w:r>
      <w:r w:rsidRPr="00A3650C">
        <w:rPr>
          <w:rFonts w:eastAsiaTheme="minorHAnsi" w:cs="Times New Roman"/>
          <w:lang w:val="lt-LT"/>
        </w:rPr>
        <w:t xml:space="preserve"> p</w:t>
      </w:r>
      <w:r w:rsidR="00F125F4" w:rsidRPr="00A3650C">
        <w:rPr>
          <w:rFonts w:eastAsiaTheme="minorHAnsi" w:cs="Times New Roman"/>
          <w:lang w:val="lt-LT"/>
        </w:rPr>
        <w:t xml:space="preserve">alyginti su ES, Lietuvoje mažų ir vidutinių įmonių daugiau </w:t>
      </w:r>
      <w:r w:rsidR="00531BEC">
        <w:rPr>
          <w:rFonts w:eastAsiaTheme="minorHAnsi" w:cs="Times New Roman"/>
          <w:lang w:val="lt-LT"/>
        </w:rPr>
        <w:t>ir jos stipresnės, o labai mažų</w:t>
      </w:r>
      <w:r w:rsidR="00F125F4" w:rsidRPr="00A3650C">
        <w:rPr>
          <w:rFonts w:eastAsiaTheme="minorHAnsi" w:cs="Times New Roman"/>
          <w:lang w:val="lt-LT"/>
        </w:rPr>
        <w:t xml:space="preserve"> įmonių, priešingai, yra mažiau ir jos menkiau prisideda prie užimtumo ir vidaus produkto kūrimo. </w:t>
      </w:r>
      <w:r w:rsidR="0074277D" w:rsidRPr="00A3650C">
        <w:rPr>
          <w:rFonts w:eastAsiaTheme="minorHAnsi" w:cs="Times New Roman"/>
          <w:lang w:val="lt-LT"/>
        </w:rPr>
        <w:t>Vidutin</w:t>
      </w:r>
      <w:r w:rsidR="0074277D">
        <w:rPr>
          <w:rFonts w:eastAsiaTheme="minorHAnsi" w:cs="Times New Roman"/>
          <w:lang w:val="lt-LT"/>
        </w:rPr>
        <w:t>iškai</w:t>
      </w:r>
      <w:r w:rsidR="0074277D" w:rsidRPr="00A3650C">
        <w:rPr>
          <w:rFonts w:eastAsiaTheme="minorHAnsi" w:cs="Times New Roman"/>
          <w:lang w:val="lt-LT"/>
        </w:rPr>
        <w:t xml:space="preserve"> </w:t>
      </w:r>
      <w:r w:rsidR="00F125F4" w:rsidRPr="00A3650C">
        <w:rPr>
          <w:rFonts w:eastAsiaTheme="minorHAnsi" w:cs="Times New Roman"/>
          <w:lang w:val="lt-LT"/>
        </w:rPr>
        <w:t>Lietuvos įmonė</w:t>
      </w:r>
      <w:r w:rsidR="0074277D">
        <w:rPr>
          <w:rFonts w:eastAsiaTheme="minorHAnsi" w:cs="Times New Roman"/>
          <w:lang w:val="lt-LT"/>
        </w:rPr>
        <w:t>je dirba</w:t>
      </w:r>
      <w:r w:rsidR="00F125F4" w:rsidRPr="00A3650C">
        <w:rPr>
          <w:rFonts w:eastAsiaTheme="minorHAnsi" w:cs="Times New Roman"/>
          <w:lang w:val="lt-LT"/>
        </w:rPr>
        <w:t xml:space="preserve"> </w:t>
      </w:r>
      <w:r w:rsidR="00995B59">
        <w:rPr>
          <w:rFonts w:eastAsiaTheme="minorHAnsi" w:cs="Times New Roman"/>
          <w:lang w:val="lt-LT"/>
        </w:rPr>
        <w:t>5,6 </w:t>
      </w:r>
      <w:r w:rsidR="00F125F4" w:rsidRPr="00A3650C">
        <w:rPr>
          <w:rFonts w:eastAsiaTheme="minorHAnsi" w:cs="Times New Roman"/>
          <w:lang w:val="lt-LT"/>
        </w:rPr>
        <w:t>darbuotojo</w:t>
      </w:r>
      <w:r w:rsidR="0074277D">
        <w:rPr>
          <w:rFonts w:eastAsiaTheme="minorHAnsi" w:cs="Times New Roman"/>
          <w:lang w:val="lt-LT"/>
        </w:rPr>
        <w:t>, t.</w:t>
      </w:r>
      <w:r w:rsidR="00531BEC">
        <w:rPr>
          <w:rFonts w:eastAsiaTheme="minorHAnsi" w:cs="Times New Roman"/>
          <w:lang w:val="lt-LT"/>
        </w:rPr>
        <w:t> </w:t>
      </w:r>
      <w:r w:rsidR="0074277D">
        <w:rPr>
          <w:rFonts w:eastAsiaTheme="minorHAnsi" w:cs="Times New Roman"/>
          <w:lang w:val="lt-LT"/>
        </w:rPr>
        <w:t>y. daugiau</w:t>
      </w:r>
      <w:r w:rsidR="00F125F4" w:rsidRPr="00A3650C">
        <w:rPr>
          <w:rFonts w:eastAsiaTheme="minorHAnsi" w:cs="Times New Roman"/>
          <w:lang w:val="lt-LT"/>
        </w:rPr>
        <w:t xml:space="preserve"> nei vidutinė</w:t>
      </w:r>
      <w:r w:rsidR="0074277D">
        <w:rPr>
          <w:rFonts w:eastAsiaTheme="minorHAnsi" w:cs="Times New Roman"/>
          <w:lang w:val="lt-LT"/>
        </w:rPr>
        <w:t>je</w:t>
      </w:r>
      <w:r w:rsidR="00F125F4" w:rsidRPr="00A3650C">
        <w:rPr>
          <w:rFonts w:eastAsiaTheme="minorHAnsi" w:cs="Times New Roman"/>
          <w:lang w:val="lt-LT"/>
        </w:rPr>
        <w:t xml:space="preserve"> ES įmonė</w:t>
      </w:r>
      <w:r w:rsidR="0074277D">
        <w:rPr>
          <w:rFonts w:eastAsiaTheme="minorHAnsi" w:cs="Times New Roman"/>
          <w:lang w:val="lt-LT"/>
        </w:rPr>
        <w:t>je, kurioje dirba</w:t>
      </w:r>
      <w:r w:rsidR="00F125F4" w:rsidRPr="00A3650C">
        <w:rPr>
          <w:rFonts w:eastAsiaTheme="minorHAnsi" w:cs="Times New Roman"/>
          <w:lang w:val="lt-LT"/>
        </w:rPr>
        <w:t xml:space="preserve"> 4,2 darbuotojo.</w:t>
      </w:r>
    </w:p>
    <w:p w:rsidR="006D5070" w:rsidRPr="00A3650C" w:rsidRDefault="00D24DEC" w:rsidP="00453DD9">
      <w:pPr>
        <w:spacing w:before="240" w:after="240"/>
        <w:ind w:firstLine="720"/>
        <w:rPr>
          <w:rFonts w:cs="Times New Roman"/>
          <w:noProof/>
          <w:lang w:val="lt-LT"/>
        </w:rPr>
      </w:pPr>
      <w:r w:rsidRPr="00A3650C">
        <w:rPr>
          <w:rFonts w:cs="Times New Roman"/>
          <w:noProof/>
          <w:lang w:val="lt-LT"/>
        </w:rPr>
        <w:t>A</w:t>
      </w:r>
      <w:r w:rsidR="0083256A" w:rsidRPr="00A3650C">
        <w:rPr>
          <w:rFonts w:cs="Times New Roman"/>
          <w:noProof/>
          <w:lang w:val="lt-LT"/>
        </w:rPr>
        <w:t xml:space="preserve">nalizuojamu laikotarpiu didžiausią dalį tarp visų </w:t>
      </w:r>
      <w:r w:rsidR="00FA2420" w:rsidRPr="00A3650C">
        <w:rPr>
          <w:rFonts w:cs="Times New Roman"/>
          <w:noProof/>
          <w:lang w:val="lt-LT"/>
        </w:rPr>
        <w:t>įmonių</w:t>
      </w:r>
      <w:r w:rsidR="0083256A" w:rsidRPr="00A3650C">
        <w:rPr>
          <w:rFonts w:cs="Times New Roman"/>
          <w:noProof/>
          <w:lang w:val="lt-LT"/>
        </w:rPr>
        <w:t xml:space="preserve"> sudar</w:t>
      </w:r>
      <w:r w:rsidR="00D85F4A" w:rsidRPr="00A3650C">
        <w:rPr>
          <w:rFonts w:cs="Times New Roman"/>
          <w:noProof/>
          <w:lang w:val="lt-LT"/>
        </w:rPr>
        <w:t>ė</w:t>
      </w:r>
      <w:r w:rsidR="0083256A" w:rsidRPr="00A3650C">
        <w:rPr>
          <w:rFonts w:cs="Times New Roman"/>
          <w:noProof/>
          <w:lang w:val="lt-LT"/>
        </w:rPr>
        <w:t xml:space="preserve"> įmonės, turinčios iki </w:t>
      </w:r>
      <w:r w:rsidR="00DA5965" w:rsidRPr="00A3650C">
        <w:rPr>
          <w:rFonts w:cs="Times New Roman"/>
          <w:noProof/>
          <w:lang w:val="lt-LT"/>
        </w:rPr>
        <w:t>9 </w:t>
      </w:r>
      <w:r w:rsidR="0083256A" w:rsidRPr="00A3650C">
        <w:rPr>
          <w:rFonts w:cs="Times New Roman"/>
          <w:noProof/>
          <w:lang w:val="lt-LT"/>
        </w:rPr>
        <w:t>darbuotojų. 201</w:t>
      </w:r>
      <w:r w:rsidR="00965D5E" w:rsidRPr="00A3650C">
        <w:rPr>
          <w:rFonts w:cs="Times New Roman"/>
          <w:noProof/>
          <w:lang w:val="lt-LT"/>
        </w:rPr>
        <w:t>4</w:t>
      </w:r>
      <w:r w:rsidR="002606B0" w:rsidRPr="00A3650C">
        <w:rPr>
          <w:rFonts w:cs="Times New Roman"/>
          <w:noProof/>
          <w:lang w:val="lt-LT"/>
        </w:rPr>
        <w:t> </w:t>
      </w:r>
      <w:r w:rsidR="0063262B" w:rsidRPr="00A3650C">
        <w:rPr>
          <w:rFonts w:cs="Times New Roman"/>
          <w:noProof/>
          <w:lang w:val="lt-LT"/>
        </w:rPr>
        <w:t>m. </w:t>
      </w:r>
      <w:r w:rsidR="0083256A" w:rsidRPr="00A3650C">
        <w:rPr>
          <w:rFonts w:cs="Times New Roman"/>
          <w:noProof/>
          <w:lang w:val="lt-LT"/>
        </w:rPr>
        <w:t>pradžioje jos sudarė 7</w:t>
      </w:r>
      <w:r w:rsidR="00965D5E" w:rsidRPr="00A3650C">
        <w:rPr>
          <w:rFonts w:cs="Times New Roman"/>
          <w:noProof/>
          <w:lang w:val="lt-LT"/>
        </w:rPr>
        <w:t>8</w:t>
      </w:r>
      <w:r w:rsidR="0083256A" w:rsidRPr="00A3650C">
        <w:rPr>
          <w:rFonts w:cs="Times New Roman"/>
          <w:noProof/>
          <w:lang w:val="lt-LT"/>
        </w:rPr>
        <w:t>,</w:t>
      </w:r>
      <w:r w:rsidR="00965D5E" w:rsidRPr="00A3650C">
        <w:rPr>
          <w:rFonts w:cs="Times New Roman"/>
          <w:noProof/>
          <w:lang w:val="lt-LT"/>
        </w:rPr>
        <w:t>1</w:t>
      </w:r>
      <w:r w:rsidR="002606B0" w:rsidRPr="00A3650C">
        <w:rPr>
          <w:rFonts w:cs="Times New Roman"/>
          <w:noProof/>
          <w:lang w:val="lt-LT"/>
        </w:rPr>
        <w:t> </w:t>
      </w:r>
      <w:r w:rsidR="00D81DF5" w:rsidRPr="00A3650C">
        <w:rPr>
          <w:rFonts w:cs="Times New Roman"/>
          <w:noProof/>
          <w:lang w:val="lt-LT"/>
        </w:rPr>
        <w:t>proc. </w:t>
      </w:r>
      <w:r w:rsidR="0083256A" w:rsidRPr="00A3650C">
        <w:rPr>
          <w:rFonts w:cs="Times New Roman"/>
          <w:noProof/>
          <w:lang w:val="lt-LT"/>
        </w:rPr>
        <w:t xml:space="preserve">visų Lietuvoje veikiančių </w:t>
      </w:r>
      <w:r w:rsidR="00FA2420" w:rsidRPr="00A3650C">
        <w:rPr>
          <w:rFonts w:cs="Times New Roman"/>
          <w:noProof/>
          <w:lang w:val="lt-LT"/>
        </w:rPr>
        <w:t>įmonių</w:t>
      </w:r>
      <w:r w:rsidR="0083256A" w:rsidRPr="00A3650C">
        <w:rPr>
          <w:rFonts w:cs="Times New Roman"/>
          <w:noProof/>
          <w:lang w:val="lt-LT"/>
        </w:rPr>
        <w:t>.</w:t>
      </w:r>
      <w:r w:rsidR="0086074D" w:rsidRPr="00A3650C">
        <w:rPr>
          <w:rFonts w:cs="Times New Roman"/>
          <w:noProof/>
          <w:lang w:val="lt-LT"/>
        </w:rPr>
        <w:t xml:space="preserve"> </w:t>
      </w:r>
      <w:r w:rsidR="0083256A" w:rsidRPr="00A3650C">
        <w:rPr>
          <w:rFonts w:cs="Times New Roman"/>
          <w:noProof/>
          <w:lang w:val="lt-LT"/>
        </w:rPr>
        <w:t>201</w:t>
      </w:r>
      <w:r w:rsidR="00F125F4" w:rsidRPr="00A3650C">
        <w:rPr>
          <w:rFonts w:cs="Times New Roman"/>
          <w:noProof/>
          <w:lang w:val="lt-LT"/>
        </w:rPr>
        <w:t>4</w:t>
      </w:r>
      <w:r w:rsidR="002606B0" w:rsidRPr="00A3650C">
        <w:rPr>
          <w:rFonts w:cs="Times New Roman"/>
          <w:noProof/>
          <w:lang w:val="lt-LT"/>
        </w:rPr>
        <w:t> </w:t>
      </w:r>
      <w:r w:rsidR="0063262B" w:rsidRPr="00A3650C">
        <w:rPr>
          <w:rFonts w:cs="Times New Roman"/>
          <w:noProof/>
          <w:lang w:val="lt-LT"/>
        </w:rPr>
        <w:t>m. </w:t>
      </w:r>
      <w:r w:rsidR="0083256A" w:rsidRPr="00A3650C">
        <w:rPr>
          <w:rFonts w:cs="Times New Roman"/>
          <w:noProof/>
          <w:lang w:val="lt-LT"/>
        </w:rPr>
        <w:t>pradžioje daugiausiai darbuotojų dirbo įmonėse</w:t>
      </w:r>
      <w:r w:rsidR="00CB2331" w:rsidRPr="00A3650C">
        <w:rPr>
          <w:rFonts w:cs="Times New Roman"/>
          <w:noProof/>
          <w:lang w:val="lt-LT"/>
        </w:rPr>
        <w:t>, turinčiose</w:t>
      </w:r>
      <w:r w:rsidR="0083256A" w:rsidRPr="00A3650C">
        <w:rPr>
          <w:rFonts w:cs="Times New Roman"/>
          <w:noProof/>
          <w:lang w:val="lt-LT"/>
        </w:rPr>
        <w:t xml:space="preserve"> nuo 1</w:t>
      </w:r>
      <w:r w:rsidR="002606B0" w:rsidRPr="00A3650C">
        <w:rPr>
          <w:rFonts w:cs="Times New Roman"/>
          <w:noProof/>
          <w:lang w:val="lt-LT"/>
        </w:rPr>
        <w:t>0 </w:t>
      </w:r>
      <w:r w:rsidR="0083256A" w:rsidRPr="00A3650C">
        <w:rPr>
          <w:rFonts w:cs="Times New Roman"/>
          <w:noProof/>
          <w:lang w:val="lt-LT"/>
        </w:rPr>
        <w:t>iki 4</w:t>
      </w:r>
      <w:r w:rsidR="00DA5965" w:rsidRPr="00A3650C">
        <w:rPr>
          <w:rFonts w:cs="Times New Roman"/>
          <w:noProof/>
          <w:lang w:val="lt-LT"/>
        </w:rPr>
        <w:t>9 </w:t>
      </w:r>
      <w:r w:rsidR="00CB2331" w:rsidRPr="00A3650C">
        <w:rPr>
          <w:rFonts w:cs="Times New Roman"/>
          <w:noProof/>
          <w:lang w:val="lt-LT"/>
        </w:rPr>
        <w:t>darbuotojų</w:t>
      </w:r>
      <w:r w:rsidR="0083256A" w:rsidRPr="00A3650C">
        <w:rPr>
          <w:rFonts w:cs="Times New Roman"/>
          <w:noProof/>
          <w:lang w:val="lt-LT"/>
        </w:rPr>
        <w:t xml:space="preserve">, </w:t>
      </w:r>
      <w:r w:rsidR="00531BEC">
        <w:rPr>
          <w:rFonts w:cs="Times New Roman"/>
          <w:noProof/>
          <w:lang w:val="lt-LT"/>
        </w:rPr>
        <w:t>t. </w:t>
      </w:r>
      <w:r w:rsidR="00670C4D" w:rsidRPr="00A3650C">
        <w:rPr>
          <w:rFonts w:cs="Times New Roman"/>
          <w:noProof/>
          <w:lang w:val="lt-LT"/>
        </w:rPr>
        <w:t>y.</w:t>
      </w:r>
      <w:r w:rsidR="00AC0EFA">
        <w:rPr>
          <w:rFonts w:cs="Times New Roman"/>
          <w:noProof/>
          <w:lang w:val="lt-LT"/>
        </w:rPr>
        <w:t> </w:t>
      </w:r>
      <w:r w:rsidR="00D85F4A" w:rsidRPr="00A3650C">
        <w:rPr>
          <w:rFonts w:cs="Times New Roman"/>
          <w:noProof/>
          <w:lang w:val="lt-LT"/>
        </w:rPr>
        <w:t xml:space="preserve">beveik </w:t>
      </w:r>
      <w:r w:rsidR="0083256A" w:rsidRPr="00A3650C">
        <w:rPr>
          <w:rFonts w:cs="Times New Roman"/>
          <w:noProof/>
          <w:lang w:val="lt-LT"/>
        </w:rPr>
        <w:t>2</w:t>
      </w:r>
      <w:r w:rsidR="002606B0" w:rsidRPr="00A3650C">
        <w:rPr>
          <w:rFonts w:cs="Times New Roman"/>
          <w:noProof/>
          <w:lang w:val="lt-LT"/>
        </w:rPr>
        <w:t>8 </w:t>
      </w:r>
      <w:r w:rsidR="00D81DF5" w:rsidRPr="00A3650C">
        <w:rPr>
          <w:rFonts w:cs="Times New Roman"/>
          <w:noProof/>
          <w:lang w:val="lt-LT"/>
        </w:rPr>
        <w:t>proc. </w:t>
      </w:r>
      <w:r w:rsidR="0083256A" w:rsidRPr="00A3650C">
        <w:rPr>
          <w:rFonts w:cs="Times New Roman"/>
          <w:noProof/>
          <w:lang w:val="lt-LT"/>
        </w:rPr>
        <w:t>visų šalies dirbančiųjų</w:t>
      </w:r>
      <w:r w:rsidR="00A416BC" w:rsidRPr="00A3650C">
        <w:rPr>
          <w:rFonts w:cs="Times New Roman"/>
          <w:noProof/>
          <w:lang w:val="lt-LT"/>
        </w:rPr>
        <w:t xml:space="preserve"> (žr. </w:t>
      </w:r>
      <w:r w:rsidR="00531BEC">
        <w:rPr>
          <w:rFonts w:cs="Times New Roman"/>
          <w:noProof/>
          <w:lang w:val="lt-LT"/>
        </w:rPr>
        <w:t>8 </w:t>
      </w:r>
      <w:r w:rsidR="00A416BC" w:rsidRPr="00A3650C">
        <w:rPr>
          <w:rFonts w:cs="Times New Roman"/>
          <w:noProof/>
          <w:lang w:val="lt-LT"/>
        </w:rPr>
        <w:t>pav.)</w:t>
      </w:r>
      <w:r w:rsidR="0083256A" w:rsidRPr="00A3650C">
        <w:rPr>
          <w:rFonts w:cs="Times New Roman"/>
          <w:noProof/>
          <w:lang w:val="lt-LT"/>
        </w:rPr>
        <w:t>.</w:t>
      </w:r>
    </w:p>
    <w:p w:rsidR="0083256A" w:rsidRPr="00A3650C" w:rsidRDefault="00A955A1" w:rsidP="0086074D">
      <w:pPr>
        <w:pStyle w:val="Antrat"/>
        <w:spacing w:after="0"/>
        <w:jc w:val="both"/>
        <w:rPr>
          <w:rFonts w:cs="Times New Roman"/>
          <w:lang w:val="lt-LT"/>
        </w:rPr>
      </w:pPr>
      <w:r w:rsidRPr="00A3650C">
        <w:rPr>
          <w:rFonts w:cs="Times New Roman"/>
          <w:lang w:val="lt-LT"/>
        </w:rPr>
        <w:fldChar w:fldCharType="begin"/>
      </w:r>
      <w:r w:rsidR="00BD7FF7" w:rsidRPr="00A3650C">
        <w:rPr>
          <w:rFonts w:cs="Times New Roman"/>
          <w:lang w:val="lt-LT"/>
        </w:rPr>
        <w:instrText xml:space="preserve"> SEQ pav. \* ARABIC </w:instrText>
      </w:r>
      <w:r w:rsidRPr="00A3650C">
        <w:rPr>
          <w:rFonts w:cs="Times New Roman"/>
          <w:lang w:val="lt-LT"/>
        </w:rPr>
        <w:fldChar w:fldCharType="separate"/>
      </w:r>
      <w:bookmarkStart w:id="72" w:name="_Toc414802558"/>
      <w:r w:rsidR="004D2D96">
        <w:rPr>
          <w:rFonts w:cs="Times New Roman"/>
          <w:noProof/>
          <w:lang w:val="lt-LT"/>
        </w:rPr>
        <w:t>8</w:t>
      </w:r>
      <w:r w:rsidRPr="00A3650C">
        <w:rPr>
          <w:rFonts w:cs="Times New Roman"/>
          <w:lang w:val="lt-LT"/>
        </w:rPr>
        <w:fldChar w:fldCharType="end"/>
      </w:r>
      <w:r w:rsidR="00642956" w:rsidRPr="00A3650C">
        <w:rPr>
          <w:rFonts w:cs="Times New Roman"/>
          <w:lang w:val="lt-LT"/>
        </w:rPr>
        <w:t xml:space="preserve"> pav. </w:t>
      </w:r>
      <w:r w:rsidR="00C86505" w:rsidRPr="00A3650C">
        <w:rPr>
          <w:rFonts w:cs="Times New Roman"/>
          <w:noProof/>
          <w:lang w:val="lt-LT"/>
        </w:rPr>
        <w:t>Darbuotojų dalis bendrame šalies dirbančiųjų skaičiuje</w:t>
      </w:r>
      <w:r w:rsidR="00C04630" w:rsidRPr="00A3650C">
        <w:rPr>
          <w:rFonts w:cs="Times New Roman"/>
          <w:noProof/>
          <w:lang w:val="lt-LT"/>
        </w:rPr>
        <w:t>, 201</w:t>
      </w:r>
      <w:r w:rsidR="00FD084D" w:rsidRPr="00A3650C">
        <w:rPr>
          <w:rFonts w:cs="Times New Roman"/>
          <w:noProof/>
          <w:lang w:val="lt-LT"/>
        </w:rPr>
        <w:t>4</w:t>
      </w:r>
      <w:r w:rsidR="00C04630" w:rsidRPr="00A3650C">
        <w:rPr>
          <w:rFonts w:cs="Times New Roman"/>
          <w:noProof/>
          <w:lang w:val="lt-LT"/>
        </w:rPr>
        <w:t xml:space="preserve"> m. sausio 1 d.</w:t>
      </w:r>
      <w:r w:rsidR="0086074D" w:rsidRPr="00A3650C">
        <w:rPr>
          <w:rFonts w:cs="Times New Roman"/>
          <w:noProof/>
          <w:lang w:val="lt-LT"/>
        </w:rPr>
        <w:t xml:space="preserve"> duomenys</w:t>
      </w:r>
      <w:bookmarkEnd w:id="72"/>
    </w:p>
    <w:p w:rsidR="00BD7FF7" w:rsidRPr="00A3650C" w:rsidRDefault="00965D5E" w:rsidP="00453DD9">
      <w:pPr>
        <w:keepNext/>
        <w:ind w:firstLine="0"/>
        <w:jc w:val="center"/>
        <w:rPr>
          <w:rFonts w:cs="Times New Roman"/>
          <w:lang w:val="lt-LT"/>
        </w:rPr>
      </w:pPr>
      <w:r w:rsidRPr="00A3650C">
        <w:rPr>
          <w:rFonts w:cs="Times New Roman"/>
          <w:noProof/>
          <w:lang w:val="lt-LT" w:eastAsia="lt-LT"/>
        </w:rPr>
        <w:drawing>
          <wp:inline distT="0" distB="0" distL="0" distR="0" wp14:anchorId="3FA89A87" wp14:editId="423CF5CC">
            <wp:extent cx="6116128" cy="2863970"/>
            <wp:effectExtent l="0" t="0" r="18415" b="12700"/>
            <wp:docPr id="1126" name="Chart 1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3256A" w:rsidRPr="00A3650C" w:rsidRDefault="0083256A" w:rsidP="00453DD9">
      <w:pPr>
        <w:spacing w:after="240"/>
        <w:jc w:val="left"/>
        <w:rPr>
          <w:rFonts w:cs="Times New Roman"/>
          <w:noProof/>
          <w:sz w:val="20"/>
          <w:szCs w:val="20"/>
          <w:lang w:val="lt-LT"/>
        </w:rPr>
      </w:pPr>
      <w:r w:rsidRPr="00A3650C">
        <w:rPr>
          <w:rFonts w:cs="Times New Roman"/>
          <w:noProof/>
          <w:sz w:val="20"/>
          <w:szCs w:val="20"/>
          <w:lang w:val="lt-LT"/>
        </w:rPr>
        <w:t xml:space="preserve">Šaltinis: </w:t>
      </w:r>
      <w:r w:rsidR="002479DE" w:rsidRPr="00A3650C">
        <w:rPr>
          <w:rFonts w:cs="Times New Roman"/>
          <w:noProof/>
          <w:sz w:val="20"/>
          <w:szCs w:val="20"/>
          <w:lang w:val="lt-LT"/>
        </w:rPr>
        <w:t>LSD</w:t>
      </w:r>
    </w:p>
    <w:p w:rsidR="004B2DA9" w:rsidRPr="00A3650C" w:rsidRDefault="00531BEC" w:rsidP="004B2DA9">
      <w:pPr>
        <w:spacing w:after="240"/>
        <w:rPr>
          <w:rFonts w:cs="Times New Roman"/>
          <w:lang w:val="lt-LT"/>
        </w:rPr>
      </w:pPr>
      <w:r>
        <w:rPr>
          <w:rFonts w:cs="Times New Roman"/>
          <w:lang w:val="lt-LT"/>
        </w:rPr>
        <w:t>Lietuvoje per 2013 </w:t>
      </w:r>
      <w:r w:rsidR="004B2DA9" w:rsidRPr="00A3650C">
        <w:rPr>
          <w:rFonts w:cs="Times New Roman"/>
          <w:lang w:val="lt-LT"/>
        </w:rPr>
        <w:t>m.</w:t>
      </w:r>
      <w:r w:rsidR="004B2DA9" w:rsidRPr="00A3650C">
        <w:rPr>
          <w:lang w:val="lt-LT"/>
        </w:rPr>
        <w:t xml:space="preserve"> </w:t>
      </w:r>
      <w:r>
        <w:rPr>
          <w:rFonts w:cs="Times New Roman"/>
          <w:lang w:val="lt-LT"/>
        </w:rPr>
        <w:t>iš viso buvo įregistruotas 13 </w:t>
      </w:r>
      <w:r w:rsidR="004B2DA9" w:rsidRPr="00A3650C">
        <w:rPr>
          <w:rFonts w:cs="Times New Roman"/>
          <w:lang w:val="lt-LT"/>
        </w:rPr>
        <w:t>4</w:t>
      </w:r>
      <w:r>
        <w:rPr>
          <w:rFonts w:cs="Times New Roman"/>
          <w:lang w:val="lt-LT"/>
        </w:rPr>
        <w:t xml:space="preserve">71 naujas JA, palyginti su 2012 m. buvo įregistruota 9 proc. </w:t>
      </w:r>
      <w:r w:rsidR="004B2DA9" w:rsidRPr="00A3650C">
        <w:rPr>
          <w:rFonts w:cs="Times New Roman"/>
          <w:lang w:val="lt-LT"/>
        </w:rPr>
        <w:t>mažiau JA (palyginus</w:t>
      </w:r>
      <w:r>
        <w:rPr>
          <w:rFonts w:cs="Times New Roman"/>
          <w:lang w:val="lt-LT"/>
        </w:rPr>
        <w:t xml:space="preserve"> 2012 m. buvo įregistruota 43,1 </w:t>
      </w:r>
      <w:r w:rsidR="004B2DA9" w:rsidRPr="00A3650C">
        <w:rPr>
          <w:rFonts w:cs="Times New Roman"/>
          <w:lang w:val="lt-LT"/>
        </w:rPr>
        <w:t>proc. daugiau JA, nei 2011</w:t>
      </w:r>
      <w:r w:rsidR="00BC73AB">
        <w:rPr>
          <w:rFonts w:cs="Times New Roman"/>
          <w:lang w:val="lt-LT"/>
        </w:rPr>
        <w:t> </w:t>
      </w:r>
      <w:r w:rsidR="004B2DA9" w:rsidRPr="00A3650C">
        <w:rPr>
          <w:rFonts w:cs="Times New Roman"/>
          <w:lang w:val="lt-LT"/>
        </w:rPr>
        <w:t xml:space="preserve">m.). </w:t>
      </w:r>
    </w:p>
    <w:p w:rsidR="004B2DA9" w:rsidRPr="00A3650C" w:rsidRDefault="004B2DA9" w:rsidP="004B2DA9">
      <w:pPr>
        <w:spacing w:after="240"/>
        <w:rPr>
          <w:rFonts w:cs="Times New Roman"/>
          <w:lang w:val="lt-LT"/>
        </w:rPr>
      </w:pPr>
      <w:r w:rsidRPr="00A3650C">
        <w:rPr>
          <w:rFonts w:cs="Times New Roman"/>
          <w:lang w:val="lt-LT"/>
        </w:rPr>
        <w:t>Didelę dalį 2012 m. įregistruotų JA, sudarė įmonės, kurios, kaip pagrindinę veiklą nurodė „mažųjų“ saulės energijos jėgainių įrengimą – jų užregistruota 2 275</w:t>
      </w:r>
      <w:r w:rsidRPr="00A3650C">
        <w:rPr>
          <w:rStyle w:val="Puslapioinaosnuoroda"/>
          <w:rFonts w:cs="Times New Roman"/>
          <w:lang w:val="lt-LT"/>
        </w:rPr>
        <w:footnoteReference w:id="6"/>
      </w:r>
      <w:r w:rsidRPr="00A3650C">
        <w:rPr>
          <w:rFonts w:cs="Times New Roman"/>
          <w:lang w:val="lt-LT"/>
        </w:rPr>
        <w:t xml:space="preserve">. Toks šių įregistruotų įmonių skaičiaus augimas įvyko dėl palankių sąlygų, atsiradusių po LR atsinaujinančių išteklių energetikos </w:t>
      </w:r>
      <w:r w:rsidRPr="00A3650C">
        <w:rPr>
          <w:rFonts w:cs="Times New Roman"/>
          <w:lang w:val="lt-LT"/>
        </w:rPr>
        <w:lastRenderedPageBreak/>
        <w:t>įstatymo</w:t>
      </w:r>
      <w:r w:rsidRPr="00A3650C">
        <w:rPr>
          <w:rStyle w:val="Puslapioinaosnuoroda"/>
          <w:rFonts w:cs="Times New Roman"/>
          <w:lang w:val="lt-LT"/>
        </w:rPr>
        <w:footnoteReference w:id="7"/>
      </w:r>
      <w:r w:rsidRPr="00A3650C">
        <w:rPr>
          <w:rFonts w:cs="Times New Roman"/>
          <w:lang w:val="lt-LT"/>
        </w:rPr>
        <w:t xml:space="preserve"> pakeitimo. Šis „dirbtinis“ tokių įmonių </w:t>
      </w:r>
      <w:r w:rsidR="00531BEC">
        <w:rPr>
          <w:rFonts w:cs="Times New Roman"/>
          <w:lang w:val="lt-LT"/>
        </w:rPr>
        <w:t>steigimas buvo sustabdytas 2013 </w:t>
      </w:r>
      <w:r w:rsidRPr="00A3650C">
        <w:rPr>
          <w:rFonts w:cs="Times New Roman"/>
          <w:lang w:val="lt-LT"/>
        </w:rPr>
        <w:t xml:space="preserve">m. pradžioje, priėmus įstatymo pakeitimą, kuriuo siekiama apriboti atsinaujinančių išteklių energetikos plėtrą. </w:t>
      </w:r>
    </w:p>
    <w:p w:rsidR="004B2DA9" w:rsidRPr="00A3650C" w:rsidRDefault="004B2DA9" w:rsidP="004B2DA9">
      <w:pPr>
        <w:spacing w:after="240"/>
        <w:rPr>
          <w:rFonts w:cs="Times New Roman"/>
          <w:lang w:val="lt-LT"/>
        </w:rPr>
      </w:pPr>
      <w:r w:rsidRPr="00A3650C">
        <w:rPr>
          <w:rFonts w:cs="Times New Roman"/>
          <w:lang w:val="lt-LT"/>
        </w:rPr>
        <w:t>JA skaičiaus augimo tendencijoms turėjo įtakos įvykę pokyčiai verslo aplinkoje: naujos JA formos – mažosios bendrijos – atsiradimas, verslo priežiūros institucijų reformos įgyvendinimas, įtvirtinta palankesnė mokestinė aplinka verslui, taikomos finansinės verslumo skatinimo priemonės</w:t>
      </w:r>
      <w:r w:rsidRPr="00A3650C">
        <w:rPr>
          <w:rStyle w:val="Puslapioinaosnuoroda"/>
          <w:rFonts w:cs="Times New Roman"/>
          <w:lang w:val="lt-LT"/>
        </w:rPr>
        <w:footnoteReference w:id="8"/>
      </w:r>
      <w:r w:rsidRPr="00A3650C">
        <w:rPr>
          <w:rFonts w:cs="Times New Roman"/>
          <w:lang w:val="lt-LT"/>
        </w:rPr>
        <w:t>.</w:t>
      </w:r>
    </w:p>
    <w:p w:rsidR="00036743" w:rsidRPr="00A3650C" w:rsidRDefault="00036743" w:rsidP="00036743">
      <w:pPr>
        <w:spacing w:after="240"/>
        <w:rPr>
          <w:rFonts w:cs="Times New Roman"/>
          <w:lang w:val="lt-LT"/>
        </w:rPr>
      </w:pPr>
      <w:r w:rsidRPr="00A3650C">
        <w:rPr>
          <w:rFonts w:cs="Times New Roman"/>
          <w:lang w:val="lt-LT"/>
        </w:rPr>
        <w:t xml:space="preserve">Nuo 2012 m. rugsėjo 1 d. įsigaliojus </w:t>
      </w:r>
      <w:r w:rsidR="001D3EB1" w:rsidRPr="00A3650C">
        <w:rPr>
          <w:rFonts w:cs="Times New Roman"/>
          <w:lang w:val="lt-LT"/>
        </w:rPr>
        <w:t>LR m</w:t>
      </w:r>
      <w:r w:rsidRPr="00A3650C">
        <w:rPr>
          <w:rFonts w:cs="Times New Roman"/>
          <w:lang w:val="lt-LT"/>
        </w:rPr>
        <w:t>ažųjų bendrijų įstatymui</w:t>
      </w:r>
      <w:r w:rsidR="006E0F6A" w:rsidRPr="00A3650C">
        <w:rPr>
          <w:rStyle w:val="Puslapioinaosnuoroda"/>
          <w:rFonts w:cs="Times New Roman"/>
          <w:lang w:val="lt-LT"/>
        </w:rPr>
        <w:footnoteReference w:id="9"/>
      </w:r>
      <w:r w:rsidRPr="00A3650C">
        <w:rPr>
          <w:rFonts w:cs="Times New Roman"/>
          <w:lang w:val="lt-LT"/>
        </w:rPr>
        <w:t xml:space="preserve">, mažosios bendrijos </w:t>
      </w:r>
      <w:r w:rsidR="00AC374B" w:rsidRPr="00A3650C">
        <w:rPr>
          <w:rFonts w:cs="Times New Roman"/>
          <w:lang w:val="lt-LT"/>
        </w:rPr>
        <w:t>JA</w:t>
      </w:r>
      <w:r w:rsidRPr="00A3650C">
        <w:rPr>
          <w:rFonts w:cs="Times New Roman"/>
          <w:lang w:val="lt-LT"/>
        </w:rPr>
        <w:t xml:space="preserve"> formos, pasižyminčios paprasta steigimo tvarka ir valdymo struktūra, skirtos visų pirma smulkiajam ir didelių investicijų nereikalaujančiam verslui, įteisinimas leido gausesniam verslininkų ratui realizuoti savo verslo idėjas ir pabandyti pradėti savo nuosavą verslą.</w:t>
      </w:r>
      <w:r w:rsidRPr="00A3650C">
        <w:rPr>
          <w:lang w:val="lt-LT"/>
        </w:rPr>
        <w:t xml:space="preserve"> </w:t>
      </w:r>
      <w:r w:rsidRPr="00A3650C">
        <w:rPr>
          <w:rFonts w:cs="Times New Roman"/>
          <w:lang w:val="lt-LT"/>
        </w:rPr>
        <w:t>VĮ Registr</w:t>
      </w:r>
      <w:r w:rsidR="00531BEC">
        <w:rPr>
          <w:rFonts w:cs="Times New Roman"/>
          <w:lang w:val="lt-LT"/>
        </w:rPr>
        <w:t>ų centro duomenimis iki 2014 m. kovo 20 </w:t>
      </w:r>
      <w:r w:rsidRPr="00A3650C">
        <w:rPr>
          <w:rFonts w:cs="Times New Roman"/>
          <w:lang w:val="lt-LT"/>
        </w:rPr>
        <w:t xml:space="preserve">d. buvo </w:t>
      </w:r>
      <w:r w:rsidR="00D24DEC" w:rsidRPr="00A3650C">
        <w:rPr>
          <w:rFonts w:cs="Times New Roman"/>
          <w:lang w:val="lt-LT"/>
        </w:rPr>
        <w:t xml:space="preserve">įsteigtos </w:t>
      </w:r>
      <w:r w:rsidRPr="00A3650C">
        <w:rPr>
          <w:rFonts w:cs="Times New Roman"/>
          <w:lang w:val="lt-LT"/>
        </w:rPr>
        <w:t>ir veikė apie 4</w:t>
      </w:r>
      <w:r w:rsidR="00AC374B" w:rsidRPr="00A3650C">
        <w:rPr>
          <w:rFonts w:cs="Times New Roman"/>
          <w:lang w:val="lt-LT"/>
        </w:rPr>
        <w:t> </w:t>
      </w:r>
      <w:r w:rsidRPr="00A3650C">
        <w:rPr>
          <w:rFonts w:cs="Times New Roman"/>
          <w:lang w:val="lt-LT"/>
        </w:rPr>
        <w:t xml:space="preserve">300 mažųjų bendrijų. </w:t>
      </w:r>
    </w:p>
    <w:p w:rsidR="00D24DEC" w:rsidRPr="00A3650C" w:rsidRDefault="0086074D" w:rsidP="00D67B25">
      <w:pPr>
        <w:spacing w:before="240" w:after="240"/>
        <w:ind w:firstLine="720"/>
        <w:rPr>
          <w:rFonts w:cs="Times New Roman"/>
          <w:lang w:val="lt-LT"/>
        </w:rPr>
      </w:pPr>
      <w:r w:rsidRPr="00A3650C">
        <w:rPr>
          <w:rFonts w:cs="Times New Roman"/>
          <w:lang w:val="lt-LT"/>
        </w:rPr>
        <w:t xml:space="preserve">2011 m. lapkričio 22 d. buvo priimti </w:t>
      </w:r>
      <w:r w:rsidR="001D3EB1" w:rsidRPr="00A3650C">
        <w:rPr>
          <w:rFonts w:cs="Times New Roman"/>
          <w:lang w:val="lt-LT"/>
        </w:rPr>
        <w:t>LR p</w:t>
      </w:r>
      <w:r w:rsidRPr="00A3650C">
        <w:rPr>
          <w:rFonts w:cs="Times New Roman"/>
          <w:lang w:val="lt-LT"/>
        </w:rPr>
        <w:t>elno mokesčio įstatymo pakeitimai, pagal kuriuos</w:t>
      </w:r>
      <w:r w:rsidR="00531BEC">
        <w:rPr>
          <w:rFonts w:cs="Times New Roman"/>
          <w:lang w:val="lt-LT"/>
        </w:rPr>
        <w:t xml:space="preserve"> nuo 500 tūkst. </w:t>
      </w:r>
      <w:r w:rsidR="00CD75BC">
        <w:rPr>
          <w:rFonts w:cs="Times New Roman"/>
          <w:lang w:val="lt-LT"/>
        </w:rPr>
        <w:t xml:space="preserve">Lt (144,8 tūkst. EUR) </w:t>
      </w:r>
      <w:r w:rsidR="00531BEC">
        <w:rPr>
          <w:rFonts w:cs="Times New Roman"/>
          <w:lang w:val="lt-LT"/>
        </w:rPr>
        <w:t>iki 1 mln. </w:t>
      </w:r>
      <w:r w:rsidR="00CD75BC">
        <w:rPr>
          <w:rFonts w:cs="Times New Roman"/>
          <w:lang w:val="lt-LT"/>
        </w:rPr>
        <w:t>Lt</w:t>
      </w:r>
      <w:r w:rsidR="00CD75BC" w:rsidRPr="00A3650C">
        <w:rPr>
          <w:rFonts w:cs="Times New Roman"/>
          <w:lang w:val="lt-LT"/>
        </w:rPr>
        <w:t xml:space="preserve"> </w:t>
      </w:r>
      <w:r w:rsidR="00CD75BC">
        <w:rPr>
          <w:rFonts w:cs="Times New Roman"/>
          <w:lang w:val="lt-LT"/>
        </w:rPr>
        <w:t>(289,6 tūkst. EUR)</w:t>
      </w:r>
      <w:r w:rsidR="001406D8">
        <w:rPr>
          <w:rFonts w:cs="Times New Roman"/>
          <w:lang w:val="lt-LT"/>
        </w:rPr>
        <w:t xml:space="preserve"> </w:t>
      </w:r>
      <w:r w:rsidR="00D24DEC" w:rsidRPr="00A3650C">
        <w:rPr>
          <w:rFonts w:cs="Times New Roman"/>
          <w:lang w:val="lt-LT"/>
        </w:rPr>
        <w:t>pa</w:t>
      </w:r>
      <w:r w:rsidRPr="00A3650C">
        <w:rPr>
          <w:rFonts w:cs="Times New Roman"/>
          <w:lang w:val="lt-LT"/>
        </w:rPr>
        <w:t>didin</w:t>
      </w:r>
      <w:r w:rsidR="00D24DEC" w:rsidRPr="00A3650C">
        <w:rPr>
          <w:rFonts w:cs="Times New Roman"/>
          <w:lang w:val="lt-LT"/>
        </w:rPr>
        <w:t>t</w:t>
      </w:r>
      <w:r w:rsidRPr="00A3650C">
        <w:rPr>
          <w:rFonts w:cs="Times New Roman"/>
          <w:lang w:val="lt-LT"/>
        </w:rPr>
        <w:t>a pajamų riba (įmonėje</w:t>
      </w:r>
      <w:r w:rsidR="00303516" w:rsidRPr="00A3650C">
        <w:rPr>
          <w:rFonts w:cs="Times New Roman"/>
          <w:lang w:val="lt-LT"/>
        </w:rPr>
        <w:t>, kuriose</w:t>
      </w:r>
      <w:r w:rsidRPr="00A3650C">
        <w:rPr>
          <w:rFonts w:cs="Times New Roman"/>
          <w:lang w:val="lt-LT"/>
        </w:rPr>
        <w:t xml:space="preserve"> </w:t>
      </w:r>
      <w:r w:rsidR="00303516" w:rsidRPr="00A3650C">
        <w:rPr>
          <w:rFonts w:cs="Times New Roman"/>
          <w:lang w:val="lt-LT"/>
        </w:rPr>
        <w:t>vidutinis sąrašuose esančių darbuotojų skaičius neviršija</w:t>
      </w:r>
      <w:r w:rsidR="00D24DEC" w:rsidRPr="00A3650C">
        <w:rPr>
          <w:rFonts w:cs="Times New Roman"/>
          <w:lang w:val="lt-LT"/>
        </w:rPr>
        <w:t xml:space="preserve"> </w:t>
      </w:r>
      <w:r w:rsidR="00531BEC">
        <w:rPr>
          <w:rFonts w:cs="Times New Roman"/>
          <w:lang w:val="lt-LT"/>
        </w:rPr>
        <w:t>10 </w:t>
      </w:r>
      <w:r w:rsidR="00303516" w:rsidRPr="00A3650C">
        <w:rPr>
          <w:rFonts w:cs="Times New Roman"/>
          <w:lang w:val="lt-LT"/>
        </w:rPr>
        <w:t>žmonių</w:t>
      </w:r>
      <w:r w:rsidRPr="00A3650C">
        <w:rPr>
          <w:rFonts w:cs="Times New Roman"/>
          <w:lang w:val="lt-LT"/>
        </w:rPr>
        <w:t>)</w:t>
      </w:r>
      <w:r w:rsidR="00D24DEC" w:rsidRPr="00A3650C">
        <w:rPr>
          <w:rFonts w:cs="Times New Roman"/>
          <w:lang w:val="lt-LT"/>
        </w:rPr>
        <w:t>,</w:t>
      </w:r>
      <w:r w:rsidRPr="00A3650C">
        <w:rPr>
          <w:rFonts w:cs="Times New Roman"/>
          <w:lang w:val="lt-LT"/>
        </w:rPr>
        <w:t xml:space="preserve"> iki kurios taikomas </w:t>
      </w:r>
      <w:r w:rsidR="004C6313" w:rsidRPr="00A3650C">
        <w:rPr>
          <w:rFonts w:cs="Times New Roman"/>
          <w:lang w:val="lt-LT"/>
        </w:rPr>
        <w:t>5 </w:t>
      </w:r>
      <w:r w:rsidRPr="00A3650C">
        <w:rPr>
          <w:rFonts w:cs="Times New Roman"/>
          <w:lang w:val="lt-LT"/>
        </w:rPr>
        <w:t xml:space="preserve">proc. pelno mokesčio lengvatinis tarifas. </w:t>
      </w:r>
    </w:p>
    <w:p w:rsidR="00D24DEC" w:rsidRPr="00A3650C" w:rsidRDefault="00D24DEC" w:rsidP="00D67B25">
      <w:pPr>
        <w:spacing w:before="240" w:after="240"/>
        <w:ind w:firstLine="720"/>
        <w:rPr>
          <w:rFonts w:cs="Times New Roman"/>
          <w:lang w:val="lt-LT"/>
        </w:rPr>
      </w:pPr>
      <w:r w:rsidRPr="00A3650C">
        <w:rPr>
          <w:rFonts w:cs="Times New Roman"/>
          <w:lang w:val="lt-LT"/>
        </w:rPr>
        <w:t>Be to, g</w:t>
      </w:r>
      <w:r w:rsidR="0086074D" w:rsidRPr="00A3650C">
        <w:rPr>
          <w:rFonts w:cs="Times New Roman"/>
          <w:lang w:val="lt-LT"/>
        </w:rPr>
        <w:t>avus EK pritarimą ir 2011 m. gruodžio 2</w:t>
      </w:r>
      <w:r w:rsidR="006E0F6A" w:rsidRPr="00A3650C">
        <w:rPr>
          <w:rFonts w:cs="Times New Roman"/>
          <w:lang w:val="lt-LT"/>
        </w:rPr>
        <w:t>0</w:t>
      </w:r>
      <w:r w:rsidR="0086074D" w:rsidRPr="00A3650C">
        <w:rPr>
          <w:rFonts w:cs="Times New Roman"/>
          <w:lang w:val="lt-LT"/>
        </w:rPr>
        <w:t xml:space="preserve"> d. priėmus </w:t>
      </w:r>
      <w:r w:rsidR="004C6313" w:rsidRPr="00A3650C">
        <w:rPr>
          <w:rFonts w:cs="Times New Roman"/>
          <w:lang w:val="lt-LT"/>
        </w:rPr>
        <w:t>LR p</w:t>
      </w:r>
      <w:r w:rsidR="0086074D" w:rsidRPr="00A3650C">
        <w:rPr>
          <w:rFonts w:cs="Times New Roman"/>
          <w:lang w:val="lt-LT"/>
        </w:rPr>
        <w:t>ridėtinės vertės mokesčio įstatymo</w:t>
      </w:r>
      <w:r w:rsidR="006E0F6A" w:rsidRPr="00A3650C">
        <w:rPr>
          <w:rStyle w:val="Puslapioinaosnuoroda"/>
          <w:rFonts w:cs="Times New Roman"/>
          <w:lang w:val="lt-LT"/>
        </w:rPr>
        <w:footnoteReference w:id="10"/>
      </w:r>
      <w:r w:rsidR="0086074D" w:rsidRPr="00A3650C">
        <w:rPr>
          <w:rFonts w:cs="Times New Roman"/>
          <w:lang w:val="lt-LT"/>
        </w:rPr>
        <w:t xml:space="preserve"> pakeitimus, privaloma registruotis pridėtinės vertės mokesčio mokėtojais rib</w:t>
      </w:r>
      <w:r w:rsidR="00531BEC">
        <w:rPr>
          <w:rFonts w:cs="Times New Roman"/>
          <w:lang w:val="lt-LT"/>
        </w:rPr>
        <w:t>a buvo padidinta nuo 100 tūkst. </w:t>
      </w:r>
      <w:r w:rsidR="0086074D" w:rsidRPr="00A3650C">
        <w:rPr>
          <w:rFonts w:cs="Times New Roman"/>
          <w:lang w:val="lt-LT"/>
        </w:rPr>
        <w:t>Lt</w:t>
      </w:r>
      <w:r w:rsidR="007F756F" w:rsidRPr="00A3650C">
        <w:rPr>
          <w:rFonts w:cs="Times New Roman"/>
          <w:lang w:val="lt-LT"/>
        </w:rPr>
        <w:t xml:space="preserve"> (28,96</w:t>
      </w:r>
      <w:r w:rsidR="00531BEC">
        <w:rPr>
          <w:rFonts w:cs="Times New Roman"/>
          <w:lang w:val="lt-LT"/>
        </w:rPr>
        <w:t> tūkst. </w:t>
      </w:r>
      <w:r w:rsidR="00A56500" w:rsidRPr="00A3650C">
        <w:rPr>
          <w:rFonts w:cs="Times New Roman"/>
          <w:lang w:val="lt-LT"/>
        </w:rPr>
        <w:t>EUR)</w:t>
      </w:r>
      <w:r w:rsidR="00531BEC">
        <w:rPr>
          <w:rFonts w:cs="Times New Roman"/>
          <w:lang w:val="lt-LT"/>
        </w:rPr>
        <w:t xml:space="preserve"> iki 155 tūkst. </w:t>
      </w:r>
      <w:r w:rsidR="0086074D" w:rsidRPr="00A3650C">
        <w:rPr>
          <w:rFonts w:cs="Times New Roman"/>
          <w:lang w:val="lt-LT"/>
        </w:rPr>
        <w:t>Lt</w:t>
      </w:r>
      <w:r w:rsidR="00A56500" w:rsidRPr="00A3650C">
        <w:rPr>
          <w:rFonts w:cs="Times New Roman"/>
          <w:lang w:val="lt-LT"/>
        </w:rPr>
        <w:t xml:space="preserve"> (44,89</w:t>
      </w:r>
      <w:r w:rsidR="00531BEC">
        <w:rPr>
          <w:rFonts w:cs="Times New Roman"/>
          <w:lang w:val="lt-LT"/>
        </w:rPr>
        <w:t> tūkst. </w:t>
      </w:r>
      <w:r w:rsidR="00A56500" w:rsidRPr="00A3650C">
        <w:rPr>
          <w:rFonts w:cs="Times New Roman"/>
          <w:lang w:val="lt-LT"/>
        </w:rPr>
        <w:t>EUR)</w:t>
      </w:r>
      <w:r w:rsidR="0086074D" w:rsidRPr="00A3650C">
        <w:rPr>
          <w:rFonts w:cs="Times New Roman"/>
          <w:lang w:val="lt-LT"/>
        </w:rPr>
        <w:t xml:space="preserve">. </w:t>
      </w:r>
    </w:p>
    <w:p w:rsidR="00D24DEC" w:rsidRPr="00A3650C" w:rsidRDefault="00D24DEC" w:rsidP="00D67B25">
      <w:pPr>
        <w:spacing w:before="240" w:after="240"/>
        <w:ind w:firstLine="720"/>
        <w:rPr>
          <w:rFonts w:cs="Times New Roman"/>
          <w:lang w:val="lt-LT"/>
        </w:rPr>
      </w:pPr>
      <w:r w:rsidRPr="00A3650C">
        <w:rPr>
          <w:rFonts w:cs="Times New Roman"/>
          <w:lang w:val="lt-LT"/>
        </w:rPr>
        <w:t>Taip pat n</w:t>
      </w:r>
      <w:r w:rsidR="00036743" w:rsidRPr="00A3650C">
        <w:rPr>
          <w:rFonts w:cs="Times New Roman"/>
          <w:lang w:val="lt-LT"/>
        </w:rPr>
        <w:t xml:space="preserve">uo 2012 m. sausio 1 d. ir nuo 2012 m. gegužės 1 d. </w:t>
      </w:r>
      <w:r w:rsidRPr="00A3650C">
        <w:rPr>
          <w:rFonts w:cs="Times New Roman"/>
          <w:lang w:val="lt-LT"/>
        </w:rPr>
        <w:t xml:space="preserve">buvo </w:t>
      </w:r>
      <w:r w:rsidR="0086074D" w:rsidRPr="00A3650C">
        <w:rPr>
          <w:rFonts w:cs="Times New Roman"/>
          <w:lang w:val="lt-LT"/>
        </w:rPr>
        <w:t xml:space="preserve">atlikti teisės aktų </w:t>
      </w:r>
      <w:r w:rsidR="00036743" w:rsidRPr="00A3650C">
        <w:rPr>
          <w:rFonts w:cs="Times New Roman"/>
          <w:lang w:val="lt-LT"/>
        </w:rPr>
        <w:t>pasikeitimai</w:t>
      </w:r>
      <w:r w:rsidRPr="00A3650C">
        <w:rPr>
          <w:rFonts w:cs="Times New Roman"/>
          <w:lang w:val="lt-LT"/>
        </w:rPr>
        <w:t>,</w:t>
      </w:r>
      <w:r w:rsidR="00036743" w:rsidRPr="00A3650C">
        <w:rPr>
          <w:rFonts w:cs="Times New Roman"/>
          <w:lang w:val="lt-LT"/>
        </w:rPr>
        <w:t xml:space="preserve"> susiję su tam tikromis verslo veiklos rūšimis (nuoma, prekybos veikla, žemės ūkio veikla, statyba), pajamų apmokestinimu, kasos aparatų naudojimo tvarka. </w:t>
      </w:r>
    </w:p>
    <w:p w:rsidR="00EF2063" w:rsidRPr="00A3650C" w:rsidRDefault="004C6313" w:rsidP="00EF2063">
      <w:pPr>
        <w:rPr>
          <w:lang w:val="lt-LT" w:eastAsia="lt-LT"/>
        </w:rPr>
      </w:pPr>
      <w:r w:rsidRPr="00A3650C">
        <w:rPr>
          <w:lang w:val="lt-LT" w:eastAsia="lt-LT"/>
        </w:rPr>
        <w:t>Be to, k</w:t>
      </w:r>
      <w:r w:rsidR="00EF2063" w:rsidRPr="00A3650C">
        <w:rPr>
          <w:lang w:val="lt-LT" w:eastAsia="lt-LT"/>
        </w:rPr>
        <w:t>albant apie mokestines paskatas įmonėms</w:t>
      </w:r>
      <w:r w:rsidRPr="00A3650C">
        <w:rPr>
          <w:lang w:val="lt-LT" w:eastAsia="lt-LT"/>
        </w:rPr>
        <w:t>,</w:t>
      </w:r>
      <w:r w:rsidR="00EF2063" w:rsidRPr="00A3650C">
        <w:rPr>
          <w:lang w:val="lt-LT" w:eastAsia="lt-LT"/>
        </w:rPr>
        <w:t xml:space="preserve"> reikia paminėti, jog LR pelno mokesčio įstatyme</w:t>
      </w:r>
      <w:r w:rsidR="00EF2063" w:rsidRPr="00A3650C">
        <w:rPr>
          <w:rStyle w:val="Puslapioinaosnuoroda"/>
          <w:lang w:val="lt-LT" w:eastAsia="lt-LT"/>
        </w:rPr>
        <w:footnoteReference w:id="11"/>
      </w:r>
      <w:r w:rsidR="00EF2063" w:rsidRPr="00A3650C">
        <w:rPr>
          <w:lang w:val="lt-LT" w:eastAsia="lt-LT"/>
        </w:rPr>
        <w:t xml:space="preserve"> </w:t>
      </w:r>
      <w:r w:rsidRPr="00A3650C">
        <w:rPr>
          <w:lang w:val="lt-LT" w:eastAsia="lt-LT"/>
        </w:rPr>
        <w:t xml:space="preserve">yra </w:t>
      </w:r>
      <w:r w:rsidR="00EF2063" w:rsidRPr="00A3650C">
        <w:rPr>
          <w:lang w:val="lt-LT" w:eastAsia="lt-LT"/>
        </w:rPr>
        <w:t>nustatytos mokestinės lengvatos MTEP veiklai vykd</w:t>
      </w:r>
      <w:r w:rsidR="00531BEC">
        <w:rPr>
          <w:lang w:val="lt-LT" w:eastAsia="lt-LT"/>
        </w:rPr>
        <w:t>yti. Remiantis šio įstatymo 17 </w:t>
      </w:r>
      <w:r w:rsidR="00EF2063" w:rsidRPr="00A3650C">
        <w:rPr>
          <w:lang w:val="lt-LT" w:eastAsia="lt-LT"/>
        </w:rPr>
        <w:t>straipsnio nuostatomis, MTEP darbų sąnaudos šioje srityje veikiančioms įmonėms skaičiuojamos kitaip. Tai padidina sąnaudas ir atitinkamai sumažina įmonių mokamą pelno mokestį:</w:t>
      </w:r>
    </w:p>
    <w:p w:rsidR="00EF2063" w:rsidRPr="00A3650C" w:rsidRDefault="00EF2063" w:rsidP="00D80A7A">
      <w:pPr>
        <w:pStyle w:val="Sraopastraipa"/>
        <w:numPr>
          <w:ilvl w:val="0"/>
          <w:numId w:val="15"/>
        </w:numPr>
        <w:tabs>
          <w:tab w:val="left" w:pos="993"/>
        </w:tabs>
        <w:ind w:left="0" w:firstLine="709"/>
        <w:rPr>
          <w:lang w:val="lt-LT" w:eastAsia="lt-LT"/>
        </w:rPr>
      </w:pPr>
      <w:r w:rsidRPr="00A3650C">
        <w:rPr>
          <w:lang w:val="lt-LT" w:eastAsia="lt-LT"/>
        </w:rPr>
        <w:t>apskaičiuojant pelno mokestį, sąnaudos, patirtos MTEP, 3 kartus atskaitomos iš pajamų tuo mokestiniu laikotarpiu, kurį patiriamos;</w:t>
      </w:r>
    </w:p>
    <w:p w:rsidR="00EF2063" w:rsidRPr="00A3650C" w:rsidRDefault="00EF2063" w:rsidP="00D80A7A">
      <w:pPr>
        <w:pStyle w:val="Sraopastraipa"/>
        <w:numPr>
          <w:ilvl w:val="0"/>
          <w:numId w:val="15"/>
        </w:numPr>
        <w:tabs>
          <w:tab w:val="left" w:pos="993"/>
        </w:tabs>
        <w:ind w:left="0" w:firstLine="709"/>
        <w:rPr>
          <w:lang w:val="lt-LT" w:eastAsia="lt-LT"/>
        </w:rPr>
      </w:pPr>
      <w:r w:rsidRPr="00A3650C">
        <w:rPr>
          <w:lang w:val="lt-LT" w:eastAsia="lt-LT"/>
        </w:rPr>
        <w:t xml:space="preserve">galimas MTEP veikloje naudojamos įrangos maksimalus </w:t>
      </w:r>
      <w:r w:rsidR="004C6313" w:rsidRPr="00A3650C">
        <w:rPr>
          <w:lang w:val="lt-LT" w:eastAsia="lt-LT"/>
        </w:rPr>
        <w:t xml:space="preserve">nusidėvėjimo arba </w:t>
      </w:r>
      <w:r w:rsidRPr="00A3650C">
        <w:rPr>
          <w:lang w:val="lt-LT" w:eastAsia="lt-LT"/>
        </w:rPr>
        <w:t>amortizacijos laik</w:t>
      </w:r>
      <w:r w:rsidR="004C6313" w:rsidRPr="00A3650C">
        <w:rPr>
          <w:lang w:val="lt-LT" w:eastAsia="lt-LT"/>
        </w:rPr>
        <w:t>otarpi</w:t>
      </w:r>
      <w:r w:rsidRPr="00A3650C">
        <w:rPr>
          <w:lang w:val="lt-LT" w:eastAsia="lt-LT"/>
        </w:rPr>
        <w:t>s – 2 metai;</w:t>
      </w:r>
    </w:p>
    <w:p w:rsidR="00EF2063" w:rsidRPr="00D247D9" w:rsidRDefault="00531BEC" w:rsidP="00122CF2">
      <w:pPr>
        <w:pStyle w:val="Sraopastraipa"/>
        <w:numPr>
          <w:ilvl w:val="0"/>
          <w:numId w:val="15"/>
        </w:numPr>
        <w:spacing w:before="240" w:after="240"/>
        <w:ind w:left="0" w:firstLine="709"/>
        <w:rPr>
          <w:rFonts w:cs="Times New Roman"/>
          <w:lang w:val="lt-LT"/>
        </w:rPr>
      </w:pPr>
      <w:r w:rsidRPr="00D247D9">
        <w:rPr>
          <w:lang w:val="lt-LT" w:eastAsia="lt-LT"/>
        </w:rPr>
        <w:t>50 proc. pelno, sukaupto per 3 </w:t>
      </w:r>
      <w:r w:rsidR="00EF2063" w:rsidRPr="00272CC8">
        <w:rPr>
          <w:lang w:val="lt-LT" w:eastAsia="lt-LT"/>
        </w:rPr>
        <w:t xml:space="preserve">metus, MTEP </w:t>
      </w:r>
      <w:r w:rsidR="00EF2063" w:rsidRPr="00D247D9">
        <w:rPr>
          <w:lang w:val="lt-LT" w:eastAsia="lt-LT"/>
        </w:rPr>
        <w:t>veiklą vykdančios įmonės gali panaudoti naujos įrangos įsigijimui.</w:t>
      </w:r>
    </w:p>
    <w:p w:rsidR="00F00C49" w:rsidRPr="00A3650C" w:rsidRDefault="00F00C49" w:rsidP="00F00C49">
      <w:pPr>
        <w:spacing w:after="240"/>
        <w:rPr>
          <w:lang w:val="lt-LT"/>
        </w:rPr>
      </w:pPr>
      <w:r w:rsidRPr="00A3650C">
        <w:rPr>
          <w:rFonts w:cs="Times New Roman"/>
          <w:lang w:val="lt-LT"/>
        </w:rPr>
        <w:lastRenderedPageBreak/>
        <w:t>Lietuvoje 2014 m. sausio 1 d. veikiančių įmonių pasiskirstymas pagal jų įregistravimo vietą beveik atitiko ir gyventojų pasiskirstymą pagal apskrit</w:t>
      </w:r>
      <w:r w:rsidR="00531BEC">
        <w:rPr>
          <w:rFonts w:cs="Times New Roman"/>
          <w:lang w:val="lt-LT"/>
        </w:rPr>
        <w:t xml:space="preserve">is (žr. </w:t>
      </w:r>
      <w:r w:rsidR="00CD75BC">
        <w:rPr>
          <w:rFonts w:cs="Times New Roman"/>
          <w:lang w:val="lt-LT"/>
        </w:rPr>
        <w:t>vertinimo</w:t>
      </w:r>
      <w:r w:rsidR="00531BEC">
        <w:rPr>
          <w:rFonts w:cs="Times New Roman"/>
          <w:lang w:val="lt-LT"/>
        </w:rPr>
        <w:t xml:space="preserve"> 2.1 dalį), nes net 63,8 </w:t>
      </w:r>
      <w:r w:rsidRPr="00A3650C">
        <w:rPr>
          <w:rFonts w:cs="Times New Roman"/>
          <w:lang w:val="lt-LT"/>
        </w:rPr>
        <w:t xml:space="preserve">proc. </w:t>
      </w:r>
      <w:r w:rsidRPr="00A3650C">
        <w:rPr>
          <w:lang w:val="lt-LT"/>
        </w:rPr>
        <w:t>veikiančių įmonių metų pradžioje buvo įregistruotos didžiuosiuose miestuose, t.</w:t>
      </w:r>
      <w:r w:rsidR="00531BEC">
        <w:rPr>
          <w:lang w:val="lt-LT"/>
        </w:rPr>
        <w:t> </w:t>
      </w:r>
      <w:r w:rsidRPr="00A3650C">
        <w:rPr>
          <w:lang w:val="lt-LT"/>
        </w:rPr>
        <w:t>y. Vilniaus, Kauno, Klaipėdos, Šiaulių ir Panevėžio miestų savivaldybės</w:t>
      </w:r>
      <w:r w:rsidR="00531BEC">
        <w:rPr>
          <w:lang w:val="lt-LT"/>
        </w:rPr>
        <w:t>e (atitinkamai 35,3 proc., 14,2 proc., 7,2 proc., 3,9 proc. ir 3,3 </w:t>
      </w:r>
      <w:r w:rsidRPr="00A3650C">
        <w:rPr>
          <w:lang w:val="lt-LT"/>
        </w:rPr>
        <w:t>proc.). Ryškesnis skirtumas tarp gyventojų ir veikiančių įmonių skaičiaus matomas Vilniaus miesto savivaldybėje, kur procent</w:t>
      </w:r>
      <w:r w:rsidR="00492FE4" w:rsidRPr="00A3650C">
        <w:rPr>
          <w:lang w:val="lt-LT"/>
        </w:rPr>
        <w:t>iškai</w:t>
      </w:r>
      <w:r w:rsidRPr="00A3650C">
        <w:rPr>
          <w:lang w:val="lt-LT"/>
        </w:rPr>
        <w:t xml:space="preserve"> veikiančių įmonių yra dvigubai daugiau nei gyventojų.</w:t>
      </w:r>
    </w:p>
    <w:p w:rsidR="00F00C49" w:rsidRPr="00A3650C" w:rsidRDefault="00A955A1" w:rsidP="00F00C49">
      <w:pPr>
        <w:pStyle w:val="Antrat"/>
        <w:spacing w:after="0"/>
        <w:jc w:val="both"/>
        <w:rPr>
          <w:rFonts w:cs="Times New Roman"/>
          <w:lang w:val="lt-LT"/>
        </w:rPr>
      </w:pPr>
      <w:r w:rsidRPr="00A3650C">
        <w:rPr>
          <w:rFonts w:cs="Times New Roman"/>
          <w:lang w:val="lt-LT"/>
        </w:rPr>
        <w:fldChar w:fldCharType="begin"/>
      </w:r>
      <w:r w:rsidR="00F00C49" w:rsidRPr="00A3650C">
        <w:rPr>
          <w:rFonts w:cs="Times New Roman"/>
          <w:lang w:val="lt-LT"/>
        </w:rPr>
        <w:instrText xml:space="preserve"> SEQ pav. \* ARABIC </w:instrText>
      </w:r>
      <w:r w:rsidRPr="00A3650C">
        <w:rPr>
          <w:rFonts w:cs="Times New Roman"/>
          <w:lang w:val="lt-LT"/>
        </w:rPr>
        <w:fldChar w:fldCharType="separate"/>
      </w:r>
      <w:bookmarkStart w:id="73" w:name="_Toc414802559"/>
      <w:r w:rsidR="004D2D96">
        <w:rPr>
          <w:rFonts w:cs="Times New Roman"/>
          <w:noProof/>
          <w:lang w:val="lt-LT"/>
        </w:rPr>
        <w:t>9</w:t>
      </w:r>
      <w:r w:rsidRPr="00A3650C">
        <w:rPr>
          <w:rFonts w:cs="Times New Roman"/>
          <w:lang w:val="lt-LT"/>
        </w:rPr>
        <w:fldChar w:fldCharType="end"/>
      </w:r>
      <w:r w:rsidR="00F00C49" w:rsidRPr="00A3650C">
        <w:rPr>
          <w:rFonts w:cs="Times New Roman"/>
          <w:lang w:val="lt-LT"/>
        </w:rPr>
        <w:t xml:space="preserve"> pav. </w:t>
      </w:r>
      <w:r w:rsidR="00F00C49" w:rsidRPr="00A3650C">
        <w:rPr>
          <w:rFonts w:cs="Times New Roman"/>
          <w:noProof/>
          <w:lang w:val="lt-LT"/>
        </w:rPr>
        <w:t xml:space="preserve">Gyventojų ir veikiančių įmonių pasiskirstymas didžiuosiuose miestuose, </w:t>
      </w:r>
      <w:r w:rsidR="00F00C49" w:rsidRPr="00A3650C">
        <w:rPr>
          <w:rFonts w:cs="Times New Roman"/>
          <w:noProof/>
          <w:lang w:val="lt-LT"/>
        </w:rPr>
        <w:br/>
        <w:t>2014 m. sausio 1 d., proc.</w:t>
      </w:r>
      <w:bookmarkEnd w:id="73"/>
    </w:p>
    <w:p w:rsidR="00F00C49" w:rsidRPr="00A3650C" w:rsidRDefault="00F00C49" w:rsidP="00F00C49">
      <w:pPr>
        <w:ind w:firstLine="0"/>
        <w:rPr>
          <w:rFonts w:cs="Times New Roman"/>
          <w:lang w:val="lt-LT"/>
        </w:rPr>
      </w:pPr>
      <w:r w:rsidRPr="00A3650C">
        <w:rPr>
          <w:noProof/>
          <w:lang w:val="lt-LT" w:eastAsia="lt-LT"/>
        </w:rPr>
        <w:drawing>
          <wp:inline distT="0" distB="0" distL="0" distR="0" wp14:anchorId="37AE7B43" wp14:editId="3BBB7F40">
            <wp:extent cx="6098875" cy="2932981"/>
            <wp:effectExtent l="0" t="0" r="16510" b="2032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00C49" w:rsidRPr="00A3650C" w:rsidRDefault="00F00C49" w:rsidP="00F00C49">
      <w:pPr>
        <w:rPr>
          <w:sz w:val="20"/>
          <w:lang w:val="lt-LT"/>
        </w:rPr>
      </w:pPr>
      <w:r w:rsidRPr="00A3650C">
        <w:rPr>
          <w:sz w:val="20"/>
          <w:lang w:val="lt-LT"/>
        </w:rPr>
        <w:t>Šaltinis: LSD</w:t>
      </w:r>
    </w:p>
    <w:p w:rsidR="00D67B25" w:rsidRPr="00A3650C" w:rsidRDefault="0083256A" w:rsidP="00D67B25">
      <w:pPr>
        <w:spacing w:before="240" w:after="240"/>
        <w:ind w:firstLine="720"/>
        <w:rPr>
          <w:rFonts w:cs="Times New Roman"/>
          <w:noProof/>
          <w:lang w:val="lt-LT"/>
        </w:rPr>
      </w:pPr>
      <w:r w:rsidRPr="00A3650C">
        <w:rPr>
          <w:rFonts w:cs="Times New Roman"/>
          <w:noProof/>
          <w:lang w:val="lt-LT"/>
        </w:rPr>
        <w:t xml:space="preserve">Tuo tarpu </w:t>
      </w:r>
      <w:r w:rsidR="000957A4" w:rsidRPr="00A3650C">
        <w:rPr>
          <w:rFonts w:cs="Times New Roman"/>
          <w:noProof/>
          <w:lang w:val="lt-LT"/>
        </w:rPr>
        <w:t>JA</w:t>
      </w:r>
      <w:r w:rsidRPr="00A3650C">
        <w:rPr>
          <w:rFonts w:cs="Times New Roman"/>
          <w:noProof/>
          <w:lang w:val="lt-LT"/>
        </w:rPr>
        <w:t xml:space="preserve"> išregistravimas</w:t>
      </w:r>
      <w:r w:rsidR="009D5AF3" w:rsidRPr="00A3650C">
        <w:rPr>
          <w:rFonts w:cs="Times New Roman"/>
          <w:noProof/>
          <w:lang w:val="lt-LT"/>
        </w:rPr>
        <w:t>,</w:t>
      </w:r>
      <w:r w:rsidRPr="00A3650C">
        <w:rPr>
          <w:rFonts w:cs="Times New Roman"/>
          <w:noProof/>
          <w:lang w:val="lt-LT"/>
        </w:rPr>
        <w:t xml:space="preserve"> didėjęs nuo 200</w:t>
      </w:r>
      <w:r w:rsidR="002606B0" w:rsidRPr="00A3650C">
        <w:rPr>
          <w:rFonts w:cs="Times New Roman"/>
          <w:noProof/>
          <w:lang w:val="lt-LT"/>
        </w:rPr>
        <w:t>8</w:t>
      </w:r>
      <w:r w:rsidR="00DD6CED" w:rsidRPr="00A3650C">
        <w:rPr>
          <w:rFonts w:cs="Times New Roman"/>
          <w:noProof/>
          <w:lang w:val="lt-LT"/>
        </w:rPr>
        <w:t xml:space="preserve"> </w:t>
      </w:r>
      <w:r w:rsidR="0063262B" w:rsidRPr="00A3650C">
        <w:rPr>
          <w:rFonts w:cs="Times New Roman"/>
          <w:noProof/>
          <w:lang w:val="lt-LT"/>
        </w:rPr>
        <w:t>m.</w:t>
      </w:r>
      <w:r w:rsidR="00DD6CED" w:rsidRPr="00A3650C">
        <w:rPr>
          <w:rFonts w:cs="Times New Roman"/>
          <w:noProof/>
          <w:lang w:val="lt-LT"/>
        </w:rPr>
        <w:t xml:space="preserve"> </w:t>
      </w:r>
      <w:r w:rsidRPr="00A3650C">
        <w:rPr>
          <w:rFonts w:cs="Times New Roman"/>
          <w:noProof/>
          <w:lang w:val="lt-LT"/>
        </w:rPr>
        <w:t>iki 201</w:t>
      </w:r>
      <w:r w:rsidR="002606B0" w:rsidRPr="00A3650C">
        <w:rPr>
          <w:rFonts w:cs="Times New Roman"/>
          <w:noProof/>
          <w:lang w:val="lt-LT"/>
        </w:rPr>
        <w:t>0</w:t>
      </w:r>
      <w:r w:rsidR="00531BEC">
        <w:rPr>
          <w:rFonts w:cs="Times New Roman"/>
          <w:noProof/>
          <w:lang w:val="lt-LT"/>
        </w:rPr>
        <w:t> </w:t>
      </w:r>
      <w:r w:rsidR="0063262B" w:rsidRPr="00A3650C">
        <w:rPr>
          <w:rFonts w:cs="Times New Roman"/>
          <w:noProof/>
          <w:lang w:val="lt-LT"/>
        </w:rPr>
        <w:t>m.,</w:t>
      </w:r>
      <w:r w:rsidR="009D5AF3" w:rsidRPr="00A3650C">
        <w:rPr>
          <w:rFonts w:cs="Times New Roman"/>
          <w:noProof/>
          <w:lang w:val="lt-LT"/>
        </w:rPr>
        <w:t xml:space="preserve"> kai</w:t>
      </w:r>
      <w:r w:rsidR="00E10E03" w:rsidRPr="00A3650C">
        <w:rPr>
          <w:rFonts w:cs="Times New Roman"/>
          <w:noProof/>
          <w:lang w:val="lt-LT"/>
        </w:rPr>
        <w:t xml:space="preserve"> </w:t>
      </w:r>
      <w:r w:rsidR="003A719F" w:rsidRPr="00A3650C">
        <w:rPr>
          <w:rFonts w:cs="Times New Roman"/>
          <w:noProof/>
          <w:lang w:val="lt-LT"/>
        </w:rPr>
        <w:t xml:space="preserve">per </w:t>
      </w:r>
      <w:r w:rsidR="00510519" w:rsidRPr="00A3650C">
        <w:rPr>
          <w:rFonts w:cs="Times New Roman"/>
          <w:noProof/>
          <w:lang w:val="lt-LT"/>
        </w:rPr>
        <w:t>201</w:t>
      </w:r>
      <w:r w:rsidR="002606B0" w:rsidRPr="00A3650C">
        <w:rPr>
          <w:rFonts w:cs="Times New Roman"/>
          <w:noProof/>
          <w:lang w:val="lt-LT"/>
        </w:rPr>
        <w:t>0 </w:t>
      </w:r>
      <w:r w:rsidR="0063262B" w:rsidRPr="00A3650C">
        <w:rPr>
          <w:rFonts w:cs="Times New Roman"/>
          <w:noProof/>
          <w:lang w:val="lt-LT"/>
        </w:rPr>
        <w:t>m.</w:t>
      </w:r>
      <w:r w:rsidR="00DD6CED" w:rsidRPr="00A3650C">
        <w:rPr>
          <w:rFonts w:cs="Times New Roman"/>
          <w:noProof/>
          <w:lang w:val="lt-LT"/>
        </w:rPr>
        <w:t xml:space="preserve"> </w:t>
      </w:r>
      <w:r w:rsidRPr="00A3650C">
        <w:rPr>
          <w:rFonts w:cs="Times New Roman"/>
          <w:noProof/>
          <w:lang w:val="lt-LT"/>
        </w:rPr>
        <w:t xml:space="preserve">buvo išregistruoti </w:t>
      </w:r>
      <w:r w:rsidR="002606B0" w:rsidRPr="00A3650C">
        <w:rPr>
          <w:rFonts w:cs="Times New Roman"/>
          <w:noProof/>
          <w:lang w:val="lt-LT"/>
        </w:rPr>
        <w:t>6</w:t>
      </w:r>
      <w:r w:rsidR="00531BEC">
        <w:rPr>
          <w:rFonts w:cs="Times New Roman"/>
          <w:noProof/>
          <w:lang w:val="lt-LT"/>
        </w:rPr>
        <w:t> </w:t>
      </w:r>
      <w:r w:rsidRPr="00A3650C">
        <w:rPr>
          <w:rFonts w:cs="Times New Roman"/>
          <w:noProof/>
          <w:lang w:val="lt-LT"/>
        </w:rPr>
        <w:t>05</w:t>
      </w:r>
      <w:r w:rsidR="002606B0" w:rsidRPr="00A3650C">
        <w:rPr>
          <w:rFonts w:cs="Times New Roman"/>
          <w:noProof/>
          <w:lang w:val="lt-LT"/>
        </w:rPr>
        <w:t>7</w:t>
      </w:r>
      <w:r w:rsidR="00DD6CED" w:rsidRPr="00A3650C">
        <w:rPr>
          <w:rFonts w:cs="Times New Roman"/>
          <w:noProof/>
          <w:lang w:val="lt-LT"/>
        </w:rPr>
        <w:t xml:space="preserve"> </w:t>
      </w:r>
      <w:r w:rsidR="000957A4" w:rsidRPr="00A3650C">
        <w:rPr>
          <w:rFonts w:cs="Times New Roman"/>
          <w:noProof/>
          <w:lang w:val="lt-LT"/>
        </w:rPr>
        <w:t>JA</w:t>
      </w:r>
      <w:r w:rsidR="009D5AF3" w:rsidRPr="00A3650C">
        <w:rPr>
          <w:rFonts w:cs="Times New Roman"/>
          <w:noProof/>
          <w:lang w:val="lt-LT"/>
        </w:rPr>
        <w:t>,</w:t>
      </w:r>
      <w:r w:rsidRPr="00A3650C">
        <w:rPr>
          <w:rFonts w:cs="Times New Roman"/>
          <w:noProof/>
          <w:lang w:val="lt-LT"/>
        </w:rPr>
        <w:t xml:space="preserve"> 201</w:t>
      </w:r>
      <w:r w:rsidR="002606B0" w:rsidRPr="00A3650C">
        <w:rPr>
          <w:rFonts w:cs="Times New Roman"/>
          <w:noProof/>
          <w:lang w:val="lt-LT"/>
        </w:rPr>
        <w:t>1</w:t>
      </w:r>
      <w:r w:rsidR="00DD6CED" w:rsidRPr="00A3650C">
        <w:rPr>
          <w:rFonts w:cs="Times New Roman"/>
          <w:noProof/>
          <w:lang w:val="lt-LT"/>
        </w:rPr>
        <w:t xml:space="preserve"> </w:t>
      </w:r>
      <w:r w:rsidR="0063262B" w:rsidRPr="00A3650C">
        <w:rPr>
          <w:rFonts w:cs="Times New Roman"/>
          <w:noProof/>
          <w:lang w:val="lt-LT"/>
        </w:rPr>
        <w:t>m.</w:t>
      </w:r>
      <w:r w:rsidR="00DD6CED" w:rsidRPr="00A3650C">
        <w:rPr>
          <w:rFonts w:cs="Times New Roman"/>
          <w:noProof/>
          <w:lang w:val="lt-LT"/>
        </w:rPr>
        <w:t xml:space="preserve"> </w:t>
      </w:r>
      <w:r w:rsidR="00C54A32" w:rsidRPr="00A3650C">
        <w:rPr>
          <w:rFonts w:cs="Times New Roman"/>
          <w:noProof/>
          <w:lang w:val="lt-LT"/>
        </w:rPr>
        <w:t xml:space="preserve">gerokai </w:t>
      </w:r>
      <w:r w:rsidRPr="00A3650C">
        <w:rPr>
          <w:rFonts w:cs="Times New Roman"/>
          <w:noProof/>
          <w:lang w:val="lt-LT"/>
        </w:rPr>
        <w:t xml:space="preserve">sumažėjo iki </w:t>
      </w:r>
      <w:r w:rsidR="002606B0" w:rsidRPr="00A3650C">
        <w:rPr>
          <w:rFonts w:cs="Times New Roman"/>
          <w:noProof/>
          <w:lang w:val="lt-LT"/>
        </w:rPr>
        <w:t>3 </w:t>
      </w:r>
      <w:r w:rsidRPr="00A3650C">
        <w:rPr>
          <w:rFonts w:cs="Times New Roman"/>
          <w:noProof/>
          <w:lang w:val="lt-LT"/>
        </w:rPr>
        <w:t xml:space="preserve">213. </w:t>
      </w:r>
      <w:r w:rsidR="00DD6CED" w:rsidRPr="00A3650C">
        <w:rPr>
          <w:rFonts w:cs="Times New Roman"/>
          <w:noProof/>
          <w:lang w:val="lt-LT"/>
        </w:rPr>
        <w:t>2</w:t>
      </w:r>
      <w:r w:rsidRPr="00A3650C">
        <w:rPr>
          <w:rFonts w:cs="Times New Roman"/>
          <w:noProof/>
          <w:lang w:val="lt-LT"/>
        </w:rPr>
        <w:t>01</w:t>
      </w:r>
      <w:r w:rsidR="002606B0" w:rsidRPr="00A3650C">
        <w:rPr>
          <w:rFonts w:cs="Times New Roman"/>
          <w:noProof/>
          <w:lang w:val="lt-LT"/>
        </w:rPr>
        <w:t>2 </w:t>
      </w:r>
      <w:r w:rsidR="0063262B" w:rsidRPr="00A3650C">
        <w:rPr>
          <w:rFonts w:cs="Times New Roman"/>
          <w:noProof/>
          <w:lang w:val="lt-LT"/>
        </w:rPr>
        <w:t>m. </w:t>
      </w:r>
      <w:r w:rsidRPr="00A3650C">
        <w:rPr>
          <w:rFonts w:cs="Times New Roman"/>
          <w:noProof/>
          <w:lang w:val="lt-LT"/>
        </w:rPr>
        <w:t>šis rodiklis išliko panašiame lygyje – buvo išregistruota vos 1,</w:t>
      </w:r>
      <w:r w:rsidR="002606B0" w:rsidRPr="00A3650C">
        <w:rPr>
          <w:rFonts w:cs="Times New Roman"/>
          <w:noProof/>
          <w:lang w:val="lt-LT"/>
        </w:rPr>
        <w:t>6 proc.</w:t>
      </w:r>
      <w:r w:rsidRPr="00A3650C">
        <w:rPr>
          <w:rFonts w:cs="Times New Roman"/>
          <w:noProof/>
          <w:lang w:val="lt-LT"/>
        </w:rPr>
        <w:t>, arba 5</w:t>
      </w:r>
      <w:r w:rsidR="002606B0" w:rsidRPr="00A3650C">
        <w:rPr>
          <w:rFonts w:cs="Times New Roman"/>
          <w:noProof/>
          <w:lang w:val="lt-LT"/>
        </w:rPr>
        <w:t>3</w:t>
      </w:r>
      <w:r w:rsidR="00531BEC">
        <w:rPr>
          <w:rFonts w:cs="Times New Roman"/>
          <w:noProof/>
          <w:lang w:val="lt-LT"/>
        </w:rPr>
        <w:t> </w:t>
      </w:r>
      <w:r w:rsidR="000957A4" w:rsidRPr="00A3650C">
        <w:rPr>
          <w:rFonts w:cs="Times New Roman"/>
          <w:noProof/>
          <w:lang w:val="lt-LT"/>
        </w:rPr>
        <w:t>JA</w:t>
      </w:r>
      <w:r w:rsidRPr="00A3650C">
        <w:rPr>
          <w:rFonts w:cs="Times New Roman"/>
          <w:noProof/>
          <w:lang w:val="lt-LT"/>
        </w:rPr>
        <w:t xml:space="preserve"> mažiau</w:t>
      </w:r>
      <w:r w:rsidR="00E10E03" w:rsidRPr="00A3650C">
        <w:rPr>
          <w:rFonts w:cs="Times New Roman"/>
          <w:noProof/>
          <w:lang w:val="lt-LT"/>
        </w:rPr>
        <w:t xml:space="preserve">, </w:t>
      </w:r>
      <w:r w:rsidR="00C54A32" w:rsidRPr="00A3650C">
        <w:rPr>
          <w:rFonts w:cs="Times New Roman"/>
          <w:noProof/>
          <w:lang w:val="lt-LT"/>
        </w:rPr>
        <w:t xml:space="preserve">palyginti </w:t>
      </w:r>
      <w:r w:rsidR="00E10E03" w:rsidRPr="00A3650C">
        <w:rPr>
          <w:rFonts w:cs="Times New Roman"/>
          <w:noProof/>
          <w:lang w:val="lt-LT"/>
        </w:rPr>
        <w:t>su 201</w:t>
      </w:r>
      <w:r w:rsidR="002606B0" w:rsidRPr="00A3650C">
        <w:rPr>
          <w:rFonts w:cs="Times New Roman"/>
          <w:noProof/>
          <w:lang w:val="lt-LT"/>
        </w:rPr>
        <w:t>1</w:t>
      </w:r>
      <w:r w:rsidR="00531BEC">
        <w:rPr>
          <w:rFonts w:cs="Times New Roman"/>
          <w:noProof/>
          <w:lang w:val="lt-LT"/>
        </w:rPr>
        <w:t> </w:t>
      </w:r>
      <w:r w:rsidR="0063262B" w:rsidRPr="00A3650C">
        <w:rPr>
          <w:rFonts w:cs="Times New Roman"/>
          <w:noProof/>
          <w:lang w:val="lt-LT"/>
        </w:rPr>
        <w:t>m</w:t>
      </w:r>
      <w:r w:rsidR="00531BEC">
        <w:rPr>
          <w:rFonts w:cs="Times New Roman"/>
          <w:noProof/>
          <w:lang w:val="lt-LT"/>
        </w:rPr>
        <w:t>., o 2013 </w:t>
      </w:r>
      <w:r w:rsidR="00C15618" w:rsidRPr="00A3650C">
        <w:rPr>
          <w:rFonts w:cs="Times New Roman"/>
          <w:noProof/>
          <w:lang w:val="lt-LT"/>
        </w:rPr>
        <w:t>m. buvo</w:t>
      </w:r>
      <w:r w:rsidR="00C15618" w:rsidRPr="00A3650C" w:rsidDel="008B69EC">
        <w:rPr>
          <w:rFonts w:cs="Times New Roman"/>
          <w:noProof/>
          <w:lang w:val="lt-LT"/>
        </w:rPr>
        <w:t xml:space="preserve"> </w:t>
      </w:r>
      <w:r w:rsidR="0049040F" w:rsidRPr="00A3650C">
        <w:rPr>
          <w:rFonts w:cs="Times New Roman"/>
          <w:noProof/>
          <w:lang w:val="lt-LT"/>
        </w:rPr>
        <w:t>išregistruoti</w:t>
      </w:r>
      <w:r w:rsidR="00C15618" w:rsidRPr="00A3650C">
        <w:rPr>
          <w:rFonts w:cs="Times New Roman"/>
          <w:noProof/>
          <w:lang w:val="lt-LT"/>
        </w:rPr>
        <w:t xml:space="preserve"> 3</w:t>
      </w:r>
      <w:r w:rsidR="0049040F" w:rsidRPr="00A3650C">
        <w:rPr>
          <w:rFonts w:cs="Times New Roman"/>
          <w:noProof/>
          <w:lang w:val="lt-LT"/>
        </w:rPr>
        <w:t> </w:t>
      </w:r>
      <w:r w:rsidR="00C15618" w:rsidRPr="00A3650C">
        <w:rPr>
          <w:rFonts w:cs="Times New Roman"/>
          <w:noProof/>
          <w:lang w:val="lt-LT"/>
        </w:rPr>
        <w:t xml:space="preserve">165 </w:t>
      </w:r>
      <w:r w:rsidR="000957A4" w:rsidRPr="00A3650C">
        <w:rPr>
          <w:rFonts w:cs="Times New Roman"/>
          <w:noProof/>
          <w:lang w:val="lt-LT"/>
        </w:rPr>
        <w:t>JA</w:t>
      </w:r>
      <w:r w:rsidR="0086074D" w:rsidRPr="00A3650C">
        <w:rPr>
          <w:rFonts w:cs="Times New Roman"/>
          <w:noProof/>
          <w:lang w:val="lt-LT"/>
        </w:rPr>
        <w:t>,</w:t>
      </w:r>
      <w:r w:rsidR="00C15618" w:rsidRPr="00A3650C">
        <w:rPr>
          <w:rFonts w:cs="Times New Roman"/>
          <w:noProof/>
          <w:lang w:val="lt-LT"/>
        </w:rPr>
        <w:t xml:space="preserve"> t.</w:t>
      </w:r>
      <w:r w:rsidR="0049040F" w:rsidRPr="00A3650C">
        <w:rPr>
          <w:rFonts w:cs="Times New Roman"/>
          <w:noProof/>
          <w:lang w:val="lt-LT"/>
        </w:rPr>
        <w:t xml:space="preserve"> </w:t>
      </w:r>
      <w:r w:rsidR="00C15618" w:rsidRPr="00A3650C">
        <w:rPr>
          <w:rFonts w:cs="Times New Roman"/>
          <w:noProof/>
          <w:lang w:val="lt-LT"/>
        </w:rPr>
        <w:t>y.</w:t>
      </w:r>
      <w:r w:rsidR="0049040F" w:rsidRPr="00A3650C">
        <w:rPr>
          <w:rFonts w:cs="Times New Roman"/>
          <w:noProof/>
          <w:lang w:val="lt-LT"/>
        </w:rPr>
        <w:t xml:space="preserve"> </w:t>
      </w:r>
      <w:r w:rsidR="00531BEC">
        <w:rPr>
          <w:rFonts w:cs="Times New Roman"/>
          <w:noProof/>
          <w:lang w:val="lt-LT"/>
        </w:rPr>
        <w:t>0,2 </w:t>
      </w:r>
      <w:r w:rsidR="00C15618" w:rsidRPr="00A3650C">
        <w:rPr>
          <w:rFonts w:cs="Times New Roman"/>
          <w:noProof/>
          <w:lang w:val="lt-LT"/>
        </w:rPr>
        <w:t>proc. daugiau nei per 2012</w:t>
      </w:r>
      <w:r w:rsidR="00531BEC">
        <w:rPr>
          <w:rFonts w:cs="Times New Roman"/>
          <w:noProof/>
          <w:lang w:val="lt-LT"/>
        </w:rPr>
        <w:t> </w:t>
      </w:r>
      <w:r w:rsidR="00C15618" w:rsidRPr="00A3650C">
        <w:rPr>
          <w:rFonts w:cs="Times New Roman"/>
          <w:noProof/>
          <w:lang w:val="lt-LT"/>
        </w:rPr>
        <w:t>m.</w:t>
      </w:r>
    </w:p>
    <w:p w:rsidR="000E772D" w:rsidRPr="00A3650C" w:rsidRDefault="00A955A1" w:rsidP="00D3486D">
      <w:pPr>
        <w:pStyle w:val="Antrat"/>
        <w:keepNext/>
        <w:spacing w:before="240" w:after="0"/>
        <w:jc w:val="left"/>
        <w:rPr>
          <w:rFonts w:cs="Times New Roman"/>
          <w:noProof/>
          <w:lang w:val="lt-LT"/>
        </w:rPr>
      </w:pPr>
      <w:r w:rsidRPr="00A3650C">
        <w:rPr>
          <w:rFonts w:cs="Times New Roman"/>
          <w:lang w:val="lt-LT"/>
        </w:rPr>
        <w:lastRenderedPageBreak/>
        <w:fldChar w:fldCharType="begin"/>
      </w:r>
      <w:r w:rsidR="00FB4221" w:rsidRPr="00A3650C">
        <w:rPr>
          <w:rFonts w:cs="Times New Roman"/>
          <w:lang w:val="lt-LT"/>
        </w:rPr>
        <w:instrText xml:space="preserve"> SEQ pav. \* ARABIC </w:instrText>
      </w:r>
      <w:r w:rsidRPr="00A3650C">
        <w:rPr>
          <w:rFonts w:cs="Times New Roman"/>
          <w:lang w:val="lt-LT"/>
        </w:rPr>
        <w:fldChar w:fldCharType="separate"/>
      </w:r>
      <w:bookmarkStart w:id="74" w:name="_Toc414802560"/>
      <w:r w:rsidR="004D2D96">
        <w:rPr>
          <w:rFonts w:cs="Times New Roman"/>
          <w:noProof/>
          <w:lang w:val="lt-LT"/>
        </w:rPr>
        <w:t>10</w:t>
      </w:r>
      <w:r w:rsidRPr="00A3650C">
        <w:rPr>
          <w:rFonts w:cs="Times New Roman"/>
          <w:lang w:val="lt-LT"/>
        </w:rPr>
        <w:fldChar w:fldCharType="end"/>
      </w:r>
      <w:r w:rsidR="00FB4221" w:rsidRPr="00A3650C">
        <w:rPr>
          <w:rFonts w:cs="Times New Roman"/>
          <w:lang w:val="lt-LT"/>
        </w:rPr>
        <w:t xml:space="preserve"> pav. </w:t>
      </w:r>
      <w:r w:rsidR="009D5AF3" w:rsidRPr="00A3650C">
        <w:rPr>
          <w:rFonts w:cs="Times New Roman"/>
          <w:lang w:val="lt-LT"/>
        </w:rPr>
        <w:t>Įregistruot</w:t>
      </w:r>
      <w:r w:rsidR="00F0776C" w:rsidRPr="00A3650C">
        <w:rPr>
          <w:rFonts w:cs="Times New Roman"/>
          <w:lang w:val="lt-LT"/>
        </w:rPr>
        <w:t>ų</w:t>
      </w:r>
      <w:r w:rsidR="009D5AF3" w:rsidRPr="00A3650C">
        <w:rPr>
          <w:rFonts w:cs="Times New Roman"/>
          <w:lang w:val="lt-LT"/>
        </w:rPr>
        <w:t xml:space="preserve"> ir išregistruot</w:t>
      </w:r>
      <w:r w:rsidR="00F0776C" w:rsidRPr="00A3650C">
        <w:rPr>
          <w:rFonts w:cs="Times New Roman"/>
          <w:lang w:val="lt-LT"/>
        </w:rPr>
        <w:t>ų</w:t>
      </w:r>
      <w:r w:rsidR="009D5AF3" w:rsidRPr="00A3650C">
        <w:rPr>
          <w:rFonts w:cs="Times New Roman"/>
          <w:lang w:val="lt-LT"/>
        </w:rPr>
        <w:t xml:space="preserve"> </w:t>
      </w:r>
      <w:r w:rsidR="00F0776C" w:rsidRPr="00A3650C">
        <w:rPr>
          <w:rFonts w:cs="Times New Roman"/>
          <w:lang w:val="lt-LT"/>
        </w:rPr>
        <w:t>JA skaičius</w:t>
      </w:r>
      <w:r w:rsidR="00DD3471" w:rsidRPr="00A3650C">
        <w:rPr>
          <w:rFonts w:cs="Times New Roman"/>
          <w:lang w:val="lt-LT"/>
        </w:rPr>
        <w:t xml:space="preserve"> per metus</w:t>
      </w:r>
      <w:bookmarkEnd w:id="74"/>
    </w:p>
    <w:p w:rsidR="0083256A" w:rsidRPr="00A3650C" w:rsidRDefault="00EA6915" w:rsidP="00453DD9">
      <w:pPr>
        <w:ind w:firstLine="0"/>
        <w:rPr>
          <w:rFonts w:cs="Times New Roman"/>
          <w:noProof/>
          <w:lang w:val="lt-LT"/>
        </w:rPr>
      </w:pPr>
      <w:r w:rsidRPr="00A3650C">
        <w:rPr>
          <w:rFonts w:cs="Times New Roman"/>
          <w:noProof/>
          <w:lang w:val="lt-LT" w:eastAsia="lt-LT"/>
        </w:rPr>
        <w:drawing>
          <wp:inline distT="0" distB="0" distL="0" distR="0" wp14:anchorId="230D7FC9" wp14:editId="57EC0B13">
            <wp:extent cx="6107430" cy="3009900"/>
            <wp:effectExtent l="0" t="0" r="7620" b="0"/>
            <wp:docPr id="1127" name="Chart 1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C6479" w:rsidRPr="00A3650C" w:rsidRDefault="0083256A" w:rsidP="00453DD9">
      <w:pPr>
        <w:spacing w:after="240"/>
        <w:rPr>
          <w:rFonts w:cs="Times New Roman"/>
          <w:noProof/>
          <w:sz w:val="20"/>
          <w:szCs w:val="20"/>
          <w:lang w:val="lt-LT"/>
        </w:rPr>
      </w:pPr>
      <w:r w:rsidRPr="00A3650C">
        <w:rPr>
          <w:rFonts w:cs="Times New Roman"/>
          <w:noProof/>
          <w:sz w:val="20"/>
          <w:szCs w:val="20"/>
          <w:lang w:val="lt-LT"/>
        </w:rPr>
        <w:t xml:space="preserve">Šaltinis: </w:t>
      </w:r>
      <w:r w:rsidR="002479DE" w:rsidRPr="00A3650C">
        <w:rPr>
          <w:rFonts w:cs="Times New Roman"/>
          <w:noProof/>
          <w:sz w:val="20"/>
          <w:szCs w:val="20"/>
          <w:lang w:val="lt-LT"/>
        </w:rPr>
        <w:t>LSD</w:t>
      </w:r>
    </w:p>
    <w:p w:rsidR="0083256A" w:rsidRPr="00A3650C" w:rsidRDefault="0083256A" w:rsidP="00453DD9">
      <w:pPr>
        <w:spacing w:before="240" w:after="240"/>
        <w:ind w:firstLine="720"/>
        <w:rPr>
          <w:rFonts w:cs="Times New Roman"/>
          <w:noProof/>
          <w:lang w:val="lt-LT"/>
        </w:rPr>
      </w:pPr>
      <w:r w:rsidRPr="00A3650C">
        <w:rPr>
          <w:rFonts w:cs="Times New Roman"/>
          <w:noProof/>
          <w:lang w:val="lt-LT"/>
        </w:rPr>
        <w:t xml:space="preserve">Remiantis </w:t>
      </w:r>
      <w:r w:rsidRPr="00A3650C">
        <w:rPr>
          <w:rFonts w:cs="Times New Roman"/>
          <w:lang w:val="lt-LT"/>
        </w:rPr>
        <w:t>Įmonių bankroto valdymo departamento prie Ūkio ministerijos</w:t>
      </w:r>
      <w:r w:rsidRPr="00A3650C">
        <w:rPr>
          <w:rFonts w:cs="Times New Roman"/>
          <w:noProof/>
          <w:lang w:val="lt-LT"/>
        </w:rPr>
        <w:t xml:space="preserve"> duomenimis</w:t>
      </w:r>
      <w:r w:rsidR="009D5AF3" w:rsidRPr="00A3650C">
        <w:rPr>
          <w:rFonts w:cs="Times New Roman"/>
          <w:noProof/>
          <w:lang w:val="lt-LT"/>
        </w:rPr>
        <w:t>,</w:t>
      </w:r>
      <w:r w:rsidRPr="00A3650C">
        <w:rPr>
          <w:rFonts w:cs="Times New Roman"/>
          <w:noProof/>
          <w:lang w:val="lt-LT"/>
        </w:rPr>
        <w:t xml:space="preserve"> </w:t>
      </w:r>
      <w:r w:rsidR="004016EB" w:rsidRPr="00A3650C">
        <w:rPr>
          <w:rFonts w:cs="Times New Roman"/>
          <w:noProof/>
          <w:lang w:val="lt-LT"/>
        </w:rPr>
        <w:t xml:space="preserve">daugiausia bankroto procesų </w:t>
      </w:r>
      <w:r w:rsidR="0086074D" w:rsidRPr="00A3650C">
        <w:rPr>
          <w:rFonts w:cs="Times New Roman"/>
          <w:noProof/>
          <w:lang w:val="lt-LT"/>
        </w:rPr>
        <w:t>(tiek pradėtų, tiek baigtų) 2008–</w:t>
      </w:r>
      <w:r w:rsidR="00531BEC">
        <w:rPr>
          <w:rFonts w:cs="Times New Roman"/>
          <w:noProof/>
          <w:lang w:val="lt-LT"/>
        </w:rPr>
        <w:t>2013 </w:t>
      </w:r>
      <w:r w:rsidR="0086074D" w:rsidRPr="00A3650C">
        <w:rPr>
          <w:rFonts w:cs="Times New Roman"/>
          <w:noProof/>
          <w:lang w:val="lt-LT"/>
        </w:rPr>
        <w:t xml:space="preserve">m. </w:t>
      </w:r>
      <w:r w:rsidR="004016EB" w:rsidRPr="00A3650C">
        <w:rPr>
          <w:rFonts w:cs="Times New Roman"/>
          <w:noProof/>
          <w:lang w:val="lt-LT"/>
        </w:rPr>
        <w:t>pradėta įmonėms, užsiimančioms didmenine ir  mažmenine prekyb</w:t>
      </w:r>
      <w:r w:rsidR="00531BEC">
        <w:rPr>
          <w:rFonts w:cs="Times New Roman"/>
          <w:noProof/>
          <w:lang w:val="lt-LT"/>
        </w:rPr>
        <w:t>a (31,1 proc.) ir statyba (16,3 </w:t>
      </w:r>
      <w:r w:rsidR="004016EB" w:rsidRPr="00A3650C">
        <w:rPr>
          <w:rFonts w:cs="Times New Roman"/>
          <w:noProof/>
          <w:lang w:val="lt-LT"/>
        </w:rPr>
        <w:t>proc.)</w:t>
      </w:r>
      <w:r w:rsidRPr="00A3650C">
        <w:rPr>
          <w:rFonts w:cs="Times New Roman"/>
          <w:noProof/>
          <w:lang w:val="lt-LT"/>
        </w:rPr>
        <w:t xml:space="preserve">. </w:t>
      </w:r>
    </w:p>
    <w:p w:rsidR="0083256A" w:rsidRPr="00A3650C" w:rsidRDefault="0083256A" w:rsidP="00453DD9">
      <w:pPr>
        <w:spacing w:before="240" w:after="240"/>
        <w:ind w:firstLine="720"/>
        <w:rPr>
          <w:rFonts w:cs="Times New Roman"/>
          <w:noProof/>
          <w:lang w:val="lt-LT"/>
        </w:rPr>
      </w:pPr>
      <w:r w:rsidRPr="00A3650C">
        <w:rPr>
          <w:rFonts w:cs="Times New Roman"/>
          <w:noProof/>
          <w:lang w:val="lt-LT"/>
        </w:rPr>
        <w:t>Šiomis veiklomis užsiimančių įmonių dominavimą tarp bankrutuojančių ir bankrutavusių įmonių paaiškina tai, kad šiems sektoriams priklausančios įmonės sudaro didžiąją dalį Lietuvoje veikiančių ūkio subjektų</w:t>
      </w:r>
      <w:r w:rsidR="00D24DEC" w:rsidRPr="00A3650C">
        <w:rPr>
          <w:rFonts w:cs="Times New Roman"/>
          <w:noProof/>
          <w:lang w:val="lt-LT"/>
        </w:rPr>
        <w:t>.</w:t>
      </w:r>
      <w:r w:rsidRPr="00A3650C">
        <w:rPr>
          <w:rFonts w:cs="Times New Roman"/>
          <w:noProof/>
          <w:lang w:val="lt-LT"/>
        </w:rPr>
        <w:t xml:space="preserve"> </w:t>
      </w:r>
      <w:r w:rsidR="002479DE" w:rsidRPr="00A3650C">
        <w:rPr>
          <w:rFonts w:cs="Times New Roman"/>
          <w:noProof/>
          <w:lang w:val="lt-LT"/>
        </w:rPr>
        <w:t>LSD</w:t>
      </w:r>
      <w:r w:rsidRPr="00A3650C">
        <w:rPr>
          <w:rFonts w:cs="Times New Roman"/>
          <w:noProof/>
          <w:lang w:val="lt-LT"/>
        </w:rPr>
        <w:t xml:space="preserve"> duomenimis</w:t>
      </w:r>
      <w:r w:rsidR="00C54A32" w:rsidRPr="00A3650C">
        <w:rPr>
          <w:rFonts w:cs="Times New Roman"/>
          <w:noProof/>
          <w:lang w:val="lt-LT"/>
        </w:rPr>
        <w:t>,</w:t>
      </w:r>
      <w:r w:rsidRPr="00A3650C">
        <w:rPr>
          <w:rFonts w:cs="Times New Roman"/>
          <w:noProof/>
          <w:lang w:val="lt-LT"/>
        </w:rPr>
        <w:t xml:space="preserve"> 201</w:t>
      </w:r>
      <w:r w:rsidR="002606B0" w:rsidRPr="00A3650C">
        <w:rPr>
          <w:rFonts w:cs="Times New Roman"/>
          <w:noProof/>
          <w:lang w:val="lt-LT"/>
        </w:rPr>
        <w:t>3 </w:t>
      </w:r>
      <w:r w:rsidR="0063262B" w:rsidRPr="00A3650C">
        <w:rPr>
          <w:rFonts w:cs="Times New Roman"/>
          <w:noProof/>
          <w:lang w:val="lt-LT"/>
        </w:rPr>
        <w:t>m.</w:t>
      </w:r>
      <w:r w:rsidR="00DD6CED" w:rsidRPr="00A3650C">
        <w:rPr>
          <w:rFonts w:cs="Times New Roman"/>
          <w:noProof/>
          <w:lang w:val="lt-LT"/>
        </w:rPr>
        <w:t xml:space="preserve"> </w:t>
      </w:r>
      <w:r w:rsidRPr="00A3650C">
        <w:rPr>
          <w:rFonts w:cs="Times New Roman"/>
          <w:noProof/>
          <w:lang w:val="lt-LT"/>
        </w:rPr>
        <w:t xml:space="preserve">pradžioje Lietuvoje ekonominę veiklą vykdė </w:t>
      </w:r>
      <w:r w:rsidR="00531BEC">
        <w:rPr>
          <w:rFonts w:cs="Times New Roman"/>
          <w:noProof/>
          <w:lang w:val="lt-LT"/>
        </w:rPr>
        <w:t>68 </w:t>
      </w:r>
      <w:r w:rsidR="00B41F8B" w:rsidRPr="00A3650C">
        <w:rPr>
          <w:rFonts w:cs="Times New Roman"/>
          <w:noProof/>
          <w:lang w:val="lt-LT"/>
        </w:rPr>
        <w:t>279 įmonė</w:t>
      </w:r>
      <w:r w:rsidR="00D24DEC" w:rsidRPr="00A3650C">
        <w:rPr>
          <w:rFonts w:cs="Times New Roman"/>
          <w:noProof/>
          <w:lang w:val="lt-LT"/>
        </w:rPr>
        <w:t>s</w:t>
      </w:r>
      <w:r w:rsidR="00B41F8B" w:rsidRPr="00A3650C">
        <w:rPr>
          <w:rFonts w:cs="Times New Roman"/>
          <w:noProof/>
          <w:lang w:val="lt-LT"/>
        </w:rPr>
        <w:t xml:space="preserve"> </w:t>
      </w:r>
      <w:r w:rsidR="00531BEC">
        <w:rPr>
          <w:rFonts w:cs="Times New Roman"/>
          <w:noProof/>
          <w:lang w:val="lt-LT"/>
        </w:rPr>
        <w:t xml:space="preserve">(įskaitant ir dideles įmones), </w:t>
      </w:r>
      <w:r w:rsidR="00D24DEC" w:rsidRPr="00A3650C">
        <w:rPr>
          <w:rFonts w:cs="Times New Roman"/>
          <w:noProof/>
          <w:lang w:val="lt-LT"/>
        </w:rPr>
        <w:t xml:space="preserve">iš kurių </w:t>
      </w:r>
      <w:r w:rsidR="00531BEC">
        <w:rPr>
          <w:rFonts w:cs="Times New Roman"/>
          <w:noProof/>
          <w:lang w:val="lt-LT"/>
        </w:rPr>
        <w:t>32,5 </w:t>
      </w:r>
      <w:r w:rsidR="00B41F8B" w:rsidRPr="00A3650C">
        <w:rPr>
          <w:rFonts w:cs="Times New Roman"/>
          <w:noProof/>
          <w:lang w:val="lt-LT"/>
        </w:rPr>
        <w:t xml:space="preserve">proc. vertėsi didmenine ir mažmenine prekyba, </w:t>
      </w:r>
      <w:r w:rsidR="00531BEC">
        <w:rPr>
          <w:rFonts w:cs="Times New Roman"/>
          <w:noProof/>
          <w:lang w:val="lt-LT"/>
        </w:rPr>
        <w:t>10,1 </w:t>
      </w:r>
      <w:r w:rsidR="00B41F8B" w:rsidRPr="00A3650C">
        <w:rPr>
          <w:rFonts w:cs="Times New Roman"/>
          <w:noProof/>
          <w:lang w:val="lt-LT"/>
        </w:rPr>
        <w:t>p</w:t>
      </w:r>
      <w:r w:rsidR="00531BEC">
        <w:rPr>
          <w:rFonts w:cs="Times New Roman"/>
          <w:noProof/>
          <w:lang w:val="lt-LT"/>
        </w:rPr>
        <w:t>roc. – apdirbamąja gamyba, 9,8 </w:t>
      </w:r>
      <w:r w:rsidR="00B41F8B" w:rsidRPr="00A3650C">
        <w:rPr>
          <w:rFonts w:cs="Times New Roman"/>
          <w:noProof/>
          <w:lang w:val="lt-LT"/>
        </w:rPr>
        <w:t>proc.</w:t>
      </w:r>
      <w:r w:rsidR="00531BEC">
        <w:rPr>
          <w:rFonts w:cs="Times New Roman"/>
          <w:noProof/>
          <w:lang w:val="lt-LT"/>
        </w:rPr>
        <w:t xml:space="preserve"> – transportu ir saugojimu, o 9 </w:t>
      </w:r>
      <w:r w:rsidR="00B41F8B" w:rsidRPr="00A3650C">
        <w:rPr>
          <w:rFonts w:cs="Times New Roman"/>
          <w:noProof/>
          <w:lang w:val="lt-LT"/>
        </w:rPr>
        <w:t>proc. – statyba.</w:t>
      </w:r>
    </w:p>
    <w:p w:rsidR="00F00C49" w:rsidRPr="00A3650C" w:rsidRDefault="00F00C49" w:rsidP="00F00C49">
      <w:pPr>
        <w:spacing w:before="240" w:after="240"/>
        <w:ind w:firstLine="720"/>
        <w:rPr>
          <w:rFonts w:cs="Times New Roman"/>
          <w:lang w:val="lt-LT"/>
        </w:rPr>
      </w:pPr>
      <w:r w:rsidRPr="00A3650C">
        <w:rPr>
          <w:rFonts w:eastAsiaTheme="minorHAnsi" w:cs="Times New Roman"/>
          <w:lang w:val="lt-LT"/>
        </w:rPr>
        <w:t>Kaip ir kitur Europoje, daugiausia MVĮ veikia didmeninės ir mažmeninės prekybos, informacijos ir ryšių, profesinių ir techninių paslaugų, apgyvendinimo ir turizmo sektoriuose. Tačiau jų palyginti nedaug statybų sektoriuje.</w:t>
      </w:r>
    </w:p>
    <w:p w:rsidR="000E772D" w:rsidRPr="00A3650C" w:rsidRDefault="00A955A1" w:rsidP="00D3486D">
      <w:pPr>
        <w:pStyle w:val="Antrat"/>
        <w:keepNext/>
        <w:spacing w:after="0"/>
        <w:jc w:val="left"/>
        <w:rPr>
          <w:rFonts w:cs="Times New Roman"/>
          <w:lang w:val="lt-LT"/>
        </w:rPr>
      </w:pPr>
      <w:r w:rsidRPr="00A3650C">
        <w:rPr>
          <w:rFonts w:cs="Times New Roman"/>
          <w:lang w:val="lt-LT"/>
        </w:rPr>
        <w:lastRenderedPageBreak/>
        <w:fldChar w:fldCharType="begin"/>
      </w:r>
      <w:r w:rsidR="00BD7FF7" w:rsidRPr="00A3650C">
        <w:rPr>
          <w:rFonts w:cs="Times New Roman"/>
          <w:lang w:val="lt-LT"/>
        </w:rPr>
        <w:instrText xml:space="preserve"> SEQ pav. \* ARABIC </w:instrText>
      </w:r>
      <w:r w:rsidRPr="00A3650C">
        <w:rPr>
          <w:rFonts w:cs="Times New Roman"/>
          <w:lang w:val="lt-LT"/>
        </w:rPr>
        <w:fldChar w:fldCharType="separate"/>
      </w:r>
      <w:bookmarkStart w:id="75" w:name="_Toc414802561"/>
      <w:r w:rsidR="004D2D96">
        <w:rPr>
          <w:rFonts w:cs="Times New Roman"/>
          <w:noProof/>
          <w:lang w:val="lt-LT"/>
        </w:rPr>
        <w:t>11</w:t>
      </w:r>
      <w:r w:rsidRPr="00A3650C">
        <w:rPr>
          <w:rFonts w:cs="Times New Roman"/>
          <w:lang w:val="lt-LT"/>
        </w:rPr>
        <w:fldChar w:fldCharType="end"/>
      </w:r>
      <w:r w:rsidR="00642956" w:rsidRPr="00A3650C">
        <w:rPr>
          <w:rFonts w:cs="Times New Roman"/>
          <w:lang w:val="lt-LT"/>
        </w:rPr>
        <w:t xml:space="preserve"> pav. </w:t>
      </w:r>
      <w:r w:rsidR="009D5AF3" w:rsidRPr="00A3650C">
        <w:rPr>
          <w:rFonts w:cs="Times New Roman"/>
          <w:lang w:val="lt-LT"/>
        </w:rPr>
        <w:t xml:space="preserve">Veiklą vykdžiusių įmonių </w:t>
      </w:r>
      <w:r w:rsidR="006E49DE" w:rsidRPr="00A3650C">
        <w:rPr>
          <w:rFonts w:cs="Times New Roman"/>
          <w:lang w:val="lt-LT"/>
        </w:rPr>
        <w:t>pasiskirstymas</w:t>
      </w:r>
      <w:r w:rsidR="009D5AF3" w:rsidRPr="00A3650C">
        <w:rPr>
          <w:rFonts w:cs="Times New Roman"/>
          <w:lang w:val="lt-LT"/>
        </w:rPr>
        <w:t xml:space="preserve"> pagal veiklos sektorius</w:t>
      </w:r>
      <w:r w:rsidR="00F0776C" w:rsidRPr="00A3650C">
        <w:rPr>
          <w:rFonts w:cs="Times New Roman"/>
          <w:lang w:val="lt-LT"/>
        </w:rPr>
        <w:t>, vnt.</w:t>
      </w:r>
      <w:bookmarkEnd w:id="75"/>
    </w:p>
    <w:p w:rsidR="0083256A" w:rsidRPr="00A3650C" w:rsidRDefault="00472774" w:rsidP="00453DD9">
      <w:pPr>
        <w:ind w:firstLine="0"/>
        <w:rPr>
          <w:rFonts w:cs="Times New Roman"/>
          <w:noProof/>
          <w:lang w:val="lt-LT"/>
        </w:rPr>
      </w:pPr>
      <w:r>
        <w:rPr>
          <w:noProof/>
          <w:lang w:val="lt-LT" w:eastAsia="lt-LT"/>
        </w:rPr>
        <w:drawing>
          <wp:inline distT="0" distB="0" distL="0" distR="0" wp14:anchorId="344A088D" wp14:editId="3FB3711E">
            <wp:extent cx="6120130" cy="3956050"/>
            <wp:effectExtent l="0" t="0" r="1397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C6479" w:rsidRPr="00A3650C" w:rsidRDefault="0083256A" w:rsidP="00453DD9">
      <w:pPr>
        <w:spacing w:after="240"/>
        <w:rPr>
          <w:rFonts w:cs="Times New Roman"/>
          <w:noProof/>
          <w:sz w:val="20"/>
          <w:szCs w:val="20"/>
          <w:lang w:val="lt-LT"/>
        </w:rPr>
      </w:pPr>
      <w:r w:rsidRPr="00A3650C">
        <w:rPr>
          <w:rFonts w:cs="Times New Roman"/>
          <w:noProof/>
          <w:sz w:val="20"/>
          <w:szCs w:val="20"/>
          <w:lang w:val="lt-LT"/>
        </w:rPr>
        <w:t xml:space="preserve">Šaltinis: </w:t>
      </w:r>
      <w:r w:rsidR="002479DE" w:rsidRPr="00A3650C">
        <w:rPr>
          <w:rFonts w:cs="Times New Roman"/>
          <w:noProof/>
          <w:sz w:val="20"/>
          <w:szCs w:val="20"/>
          <w:lang w:val="lt-LT"/>
        </w:rPr>
        <w:t>LSD</w:t>
      </w:r>
    </w:p>
    <w:p w:rsidR="00990C50" w:rsidRPr="00A3650C" w:rsidRDefault="002479DE" w:rsidP="00453DD9">
      <w:pPr>
        <w:spacing w:before="240" w:after="240"/>
        <w:ind w:firstLine="720"/>
        <w:rPr>
          <w:rFonts w:cs="Times New Roman"/>
          <w:lang w:val="lt-LT"/>
        </w:rPr>
      </w:pPr>
      <w:r w:rsidRPr="00A3650C">
        <w:rPr>
          <w:rFonts w:cs="Times New Roman"/>
          <w:lang w:val="lt-LT"/>
        </w:rPr>
        <w:t>LSD</w:t>
      </w:r>
      <w:r w:rsidR="00B41F8B" w:rsidRPr="00A3650C">
        <w:rPr>
          <w:rFonts w:cs="Times New Roman"/>
          <w:lang w:val="lt-LT"/>
        </w:rPr>
        <w:t xml:space="preserve"> duomenimis, 2013 m., palyginti su 2012 m., sparčiausiai augo žemės ūkio, miškininkystės ir žuvininkystės sektorius (7,6 proc.), informacijos i</w:t>
      </w:r>
      <w:r w:rsidR="004E44DA" w:rsidRPr="00A3650C">
        <w:rPr>
          <w:rFonts w:cs="Times New Roman"/>
          <w:lang w:val="lt-LT"/>
        </w:rPr>
        <w:t>r ryšių sektorius (7,8 proc.), a</w:t>
      </w:r>
      <w:r w:rsidR="00B41F8B" w:rsidRPr="00A3650C">
        <w:rPr>
          <w:rFonts w:cs="Times New Roman"/>
          <w:lang w:val="lt-LT"/>
        </w:rPr>
        <w:t>dministracinė ir aptarnavimo veikla (6,2 proc.). Kitų veiklos rūšių įmonėse pri</w:t>
      </w:r>
      <w:r w:rsidR="00531BEC">
        <w:rPr>
          <w:rFonts w:cs="Times New Roman"/>
          <w:lang w:val="lt-LT"/>
        </w:rPr>
        <w:t>dėtinė vertė paaugo 10,3 </w:t>
      </w:r>
      <w:r w:rsidR="004E44DA" w:rsidRPr="00A3650C">
        <w:rPr>
          <w:rFonts w:cs="Times New Roman"/>
          <w:lang w:val="lt-LT"/>
        </w:rPr>
        <w:t>proc.</w:t>
      </w:r>
      <w:r w:rsidR="00B41F8B" w:rsidRPr="00A3650C">
        <w:rPr>
          <w:rFonts w:cs="Times New Roman"/>
          <w:lang w:val="lt-LT"/>
        </w:rPr>
        <w:t xml:space="preserve"> Po 2012 m. fiksuoto statybos darbų nuosmukio, 2013 m. vėl buvo stebimas nežymus suaktyvėjimas statybos veikloje.</w:t>
      </w:r>
      <w:r w:rsidR="0083256A" w:rsidRPr="00A3650C">
        <w:rPr>
          <w:rFonts w:cs="Times New Roman"/>
          <w:lang w:val="lt-LT"/>
        </w:rPr>
        <w:t xml:space="preserve"> </w:t>
      </w:r>
    </w:p>
    <w:p w:rsidR="0083256A" w:rsidRPr="00A3650C" w:rsidRDefault="0083256A" w:rsidP="00453DD9">
      <w:pPr>
        <w:spacing w:before="240" w:after="240"/>
        <w:ind w:firstLine="720"/>
        <w:rPr>
          <w:rFonts w:eastAsia="Times New Roman" w:cs="Times New Roman"/>
          <w:color w:val="000000"/>
          <w:lang w:val="lt-LT"/>
        </w:rPr>
      </w:pPr>
      <w:r w:rsidRPr="00A3650C">
        <w:rPr>
          <w:rFonts w:cs="Times New Roman"/>
          <w:lang w:val="lt-LT"/>
        </w:rPr>
        <w:t>Pramonės sektoriaus, kuris 201</w:t>
      </w:r>
      <w:r w:rsidR="00205FA5" w:rsidRPr="00A3650C">
        <w:rPr>
          <w:rFonts w:cs="Times New Roman"/>
          <w:lang w:val="lt-LT"/>
        </w:rPr>
        <w:t>3</w:t>
      </w:r>
      <w:r w:rsidR="002606B0" w:rsidRPr="00A3650C">
        <w:rPr>
          <w:rFonts w:cs="Times New Roman"/>
          <w:lang w:val="lt-LT"/>
        </w:rPr>
        <w:t> </w:t>
      </w:r>
      <w:r w:rsidR="0063262B" w:rsidRPr="00A3650C">
        <w:rPr>
          <w:rFonts w:cs="Times New Roman"/>
          <w:lang w:val="lt-LT"/>
        </w:rPr>
        <w:t>m. </w:t>
      </w:r>
      <w:r w:rsidRPr="00A3650C">
        <w:rPr>
          <w:rFonts w:cs="Times New Roman"/>
          <w:lang w:val="lt-LT"/>
        </w:rPr>
        <w:t xml:space="preserve">sukūrė ketvirtadalį </w:t>
      </w:r>
      <w:r w:rsidR="00E67D2E" w:rsidRPr="00A3650C">
        <w:rPr>
          <w:rFonts w:cs="Times New Roman"/>
          <w:lang w:val="lt-LT"/>
        </w:rPr>
        <w:t>BVP</w:t>
      </w:r>
      <w:r w:rsidR="00E67D2E" w:rsidRPr="00A3650C">
        <w:rPr>
          <w:rFonts w:eastAsia="Times New Roman" w:cs="Times New Roman"/>
          <w:lang w:val="lt-LT"/>
        </w:rPr>
        <w:t xml:space="preserve"> </w:t>
      </w:r>
      <w:r w:rsidRPr="00A3650C">
        <w:rPr>
          <w:rFonts w:cs="Times New Roman"/>
          <w:lang w:val="lt-LT"/>
        </w:rPr>
        <w:t xml:space="preserve">ir kurio didžioji pajamų dalis gaunama užsienio rinkose, per </w:t>
      </w:r>
      <w:r w:rsidR="00990C50" w:rsidRPr="00A3650C">
        <w:rPr>
          <w:rFonts w:cs="Times New Roman"/>
          <w:lang w:val="lt-LT"/>
        </w:rPr>
        <w:t>2008–201</w:t>
      </w:r>
      <w:r w:rsidR="00205FA5" w:rsidRPr="00A3650C">
        <w:rPr>
          <w:rFonts w:cs="Times New Roman"/>
          <w:lang w:val="lt-LT"/>
        </w:rPr>
        <w:t>3</w:t>
      </w:r>
      <w:r w:rsidR="002606B0" w:rsidRPr="00A3650C">
        <w:rPr>
          <w:rFonts w:cs="Times New Roman"/>
          <w:lang w:val="lt-LT"/>
        </w:rPr>
        <w:t> </w:t>
      </w:r>
      <w:r w:rsidR="0063262B" w:rsidRPr="00A3650C">
        <w:rPr>
          <w:rFonts w:cs="Times New Roman"/>
          <w:lang w:val="lt-LT"/>
        </w:rPr>
        <w:t>m. </w:t>
      </w:r>
      <w:r w:rsidRPr="00A3650C">
        <w:rPr>
          <w:rFonts w:cs="Times New Roman"/>
          <w:lang w:val="lt-LT"/>
        </w:rPr>
        <w:t>laikotarpį santykinė dalis nuolat augo. Toki</w:t>
      </w:r>
      <w:r w:rsidR="006804BB" w:rsidRPr="00A3650C">
        <w:rPr>
          <w:rFonts w:cs="Times New Roman"/>
          <w:lang w:val="lt-LT"/>
        </w:rPr>
        <w:t>a</w:t>
      </w:r>
      <w:r w:rsidRPr="00A3650C">
        <w:rPr>
          <w:rFonts w:cs="Times New Roman"/>
          <w:lang w:val="lt-LT"/>
        </w:rPr>
        <w:t xml:space="preserve"> pat</w:t>
      </w:r>
      <w:r w:rsidR="006804BB" w:rsidRPr="00A3650C">
        <w:rPr>
          <w:rFonts w:cs="Times New Roman"/>
          <w:lang w:val="lt-LT"/>
        </w:rPr>
        <w:t>i</w:t>
      </w:r>
      <w:r w:rsidRPr="00A3650C">
        <w:rPr>
          <w:rFonts w:cs="Times New Roman"/>
          <w:lang w:val="lt-LT"/>
        </w:rPr>
        <w:t xml:space="preserve"> tendencij</w:t>
      </w:r>
      <w:r w:rsidR="006804BB" w:rsidRPr="00A3650C">
        <w:rPr>
          <w:rFonts w:cs="Times New Roman"/>
          <w:lang w:val="lt-LT"/>
        </w:rPr>
        <w:t>a</w:t>
      </w:r>
      <w:r w:rsidRPr="00A3650C">
        <w:rPr>
          <w:rFonts w:cs="Times New Roman"/>
          <w:lang w:val="lt-LT"/>
        </w:rPr>
        <w:t xml:space="preserve"> </w:t>
      </w:r>
      <w:r w:rsidR="00990C50" w:rsidRPr="00A3650C">
        <w:rPr>
          <w:rFonts w:cs="Times New Roman"/>
          <w:lang w:val="lt-LT"/>
        </w:rPr>
        <w:t xml:space="preserve">buvo </w:t>
      </w:r>
      <w:r w:rsidRPr="00A3650C">
        <w:rPr>
          <w:rFonts w:cs="Times New Roman"/>
          <w:lang w:val="lt-LT"/>
        </w:rPr>
        <w:t>stebim</w:t>
      </w:r>
      <w:r w:rsidR="00990C50" w:rsidRPr="00A3650C">
        <w:rPr>
          <w:rFonts w:cs="Times New Roman"/>
          <w:lang w:val="lt-LT"/>
        </w:rPr>
        <w:t>a</w:t>
      </w:r>
      <w:r w:rsidRPr="00A3650C">
        <w:rPr>
          <w:rFonts w:cs="Times New Roman"/>
          <w:lang w:val="lt-LT"/>
        </w:rPr>
        <w:t xml:space="preserve"> ir svarbiausiuose didmeninės ir mažmeninės prekybos, transporto bei apgyvendinimo ir maitinimo paslaugų veiklos sektoriuose</w:t>
      </w:r>
      <w:r w:rsidR="00531BEC">
        <w:rPr>
          <w:rFonts w:cs="Times New Roman"/>
          <w:lang w:val="lt-LT"/>
        </w:rPr>
        <w:t xml:space="preserve"> (žr. 4 </w:t>
      </w:r>
      <w:r w:rsidR="00675B05" w:rsidRPr="00A3650C">
        <w:rPr>
          <w:rFonts w:cs="Times New Roman"/>
          <w:lang w:val="lt-LT"/>
        </w:rPr>
        <w:t>lentelę)</w:t>
      </w:r>
      <w:r w:rsidRPr="00A3650C">
        <w:rPr>
          <w:rFonts w:cs="Times New Roman"/>
          <w:lang w:val="lt-LT"/>
        </w:rPr>
        <w:t xml:space="preserve">. Jų sukuriamo BVP santykinė dalis </w:t>
      </w:r>
      <w:r w:rsidRPr="00A3650C">
        <w:rPr>
          <w:rFonts w:eastAsia="Times New Roman" w:cs="Times New Roman"/>
          <w:color w:val="000000"/>
          <w:lang w:val="lt-LT"/>
        </w:rPr>
        <w:t>201</w:t>
      </w:r>
      <w:r w:rsidR="00205FA5" w:rsidRPr="00A3650C">
        <w:rPr>
          <w:rFonts w:eastAsia="Times New Roman" w:cs="Times New Roman"/>
          <w:color w:val="000000"/>
          <w:lang w:val="lt-LT"/>
        </w:rPr>
        <w:t>3</w:t>
      </w:r>
      <w:r w:rsidR="002606B0" w:rsidRPr="00A3650C">
        <w:rPr>
          <w:rFonts w:eastAsia="Times New Roman" w:cs="Times New Roman"/>
          <w:color w:val="000000"/>
          <w:lang w:val="lt-LT"/>
        </w:rPr>
        <w:t> </w:t>
      </w:r>
      <w:r w:rsidR="0063262B" w:rsidRPr="00A3650C">
        <w:rPr>
          <w:rFonts w:eastAsia="Times New Roman" w:cs="Times New Roman"/>
          <w:color w:val="000000"/>
          <w:lang w:val="lt-LT"/>
        </w:rPr>
        <w:t>m. </w:t>
      </w:r>
      <w:r w:rsidRPr="00A3650C">
        <w:rPr>
          <w:rFonts w:eastAsia="Times New Roman" w:cs="Times New Roman"/>
          <w:color w:val="000000"/>
          <w:lang w:val="lt-LT"/>
        </w:rPr>
        <w:t>siekė 3</w:t>
      </w:r>
      <w:r w:rsidR="00205FA5" w:rsidRPr="00A3650C">
        <w:rPr>
          <w:rFonts w:eastAsia="Times New Roman" w:cs="Times New Roman"/>
          <w:color w:val="000000"/>
          <w:lang w:val="lt-LT"/>
        </w:rPr>
        <w:t>2,8</w:t>
      </w:r>
      <w:r w:rsidR="002606B0" w:rsidRPr="00A3650C">
        <w:rPr>
          <w:rFonts w:eastAsia="Times New Roman" w:cs="Times New Roman"/>
          <w:color w:val="000000"/>
          <w:lang w:val="lt-LT"/>
        </w:rPr>
        <w:t> </w:t>
      </w:r>
      <w:r w:rsidR="00D81DF5" w:rsidRPr="00A3650C">
        <w:rPr>
          <w:rFonts w:eastAsia="Times New Roman" w:cs="Times New Roman"/>
          <w:color w:val="000000"/>
          <w:lang w:val="lt-LT"/>
        </w:rPr>
        <w:t>proc. </w:t>
      </w:r>
      <w:r w:rsidRPr="00A3650C">
        <w:rPr>
          <w:rFonts w:eastAsia="Times New Roman" w:cs="Times New Roman"/>
          <w:color w:val="000000"/>
          <w:lang w:val="lt-LT"/>
        </w:rPr>
        <w:t xml:space="preserve">viso sukuriamo BVP. </w:t>
      </w:r>
    </w:p>
    <w:p w:rsidR="00ED61EA" w:rsidRDefault="00ED61EA" w:rsidP="00F810D2">
      <w:pPr>
        <w:pStyle w:val="Antrat"/>
        <w:spacing w:before="240" w:after="0"/>
        <w:jc w:val="left"/>
        <w:rPr>
          <w:rFonts w:cs="Times New Roman"/>
          <w:lang w:val="lt-LT"/>
        </w:rPr>
      </w:pPr>
    </w:p>
    <w:p w:rsidR="00ED61EA" w:rsidRDefault="00ED61EA" w:rsidP="00F810D2">
      <w:pPr>
        <w:pStyle w:val="Antrat"/>
        <w:spacing w:before="240" w:after="0"/>
        <w:jc w:val="left"/>
        <w:rPr>
          <w:rFonts w:cs="Times New Roman"/>
          <w:lang w:val="lt-LT"/>
        </w:rPr>
      </w:pPr>
    </w:p>
    <w:p w:rsidR="00ED61EA" w:rsidRDefault="00ED61EA" w:rsidP="00F810D2">
      <w:pPr>
        <w:pStyle w:val="Antrat"/>
        <w:spacing w:before="240" w:after="0"/>
        <w:jc w:val="left"/>
        <w:rPr>
          <w:rFonts w:cs="Times New Roman"/>
          <w:lang w:val="lt-LT"/>
        </w:rPr>
      </w:pPr>
    </w:p>
    <w:p w:rsidR="00ED61EA" w:rsidRDefault="00ED61EA" w:rsidP="00F810D2">
      <w:pPr>
        <w:pStyle w:val="Antrat"/>
        <w:spacing w:before="240" w:after="0"/>
        <w:jc w:val="left"/>
        <w:rPr>
          <w:rFonts w:cs="Times New Roman"/>
          <w:lang w:val="lt-LT"/>
        </w:rPr>
      </w:pPr>
    </w:p>
    <w:p w:rsidR="00ED61EA" w:rsidRDefault="00ED61EA" w:rsidP="00F810D2">
      <w:pPr>
        <w:pStyle w:val="Antrat"/>
        <w:spacing w:before="240" w:after="0"/>
        <w:jc w:val="left"/>
        <w:rPr>
          <w:rFonts w:cs="Times New Roman"/>
          <w:lang w:val="lt-LT"/>
        </w:rPr>
      </w:pPr>
    </w:p>
    <w:p w:rsidR="00B509B9" w:rsidRPr="00B509B9" w:rsidRDefault="00B509B9" w:rsidP="006348CA">
      <w:pPr>
        <w:rPr>
          <w:lang w:val="lt-LT"/>
        </w:rPr>
      </w:pPr>
    </w:p>
    <w:p w:rsidR="009D5AF3" w:rsidRPr="00A3650C" w:rsidRDefault="00A955A1" w:rsidP="00F810D2">
      <w:pPr>
        <w:pStyle w:val="Antrat"/>
        <w:spacing w:before="240" w:after="0"/>
        <w:jc w:val="left"/>
        <w:rPr>
          <w:rFonts w:cs="Times New Roman"/>
          <w:lang w:val="lt-LT"/>
        </w:rPr>
      </w:pPr>
      <w:r w:rsidRPr="00A3650C">
        <w:rPr>
          <w:rFonts w:cs="Times New Roman"/>
          <w:lang w:val="lt-LT"/>
        </w:rPr>
        <w:lastRenderedPageBreak/>
        <w:fldChar w:fldCharType="begin"/>
      </w:r>
      <w:r w:rsidR="00BD7FF7" w:rsidRPr="00A3650C">
        <w:rPr>
          <w:rFonts w:cs="Times New Roman"/>
          <w:lang w:val="lt-LT"/>
        </w:rPr>
        <w:instrText xml:space="preserve"> SEQ Lentelė \* ARABIC </w:instrText>
      </w:r>
      <w:r w:rsidRPr="00A3650C">
        <w:rPr>
          <w:rFonts w:cs="Times New Roman"/>
          <w:lang w:val="lt-LT"/>
        </w:rPr>
        <w:fldChar w:fldCharType="separate"/>
      </w:r>
      <w:bookmarkStart w:id="76" w:name="_Toc414802479"/>
      <w:r w:rsidR="004D2D96">
        <w:rPr>
          <w:rFonts w:cs="Times New Roman"/>
          <w:noProof/>
          <w:lang w:val="lt-LT"/>
        </w:rPr>
        <w:t>4</w:t>
      </w:r>
      <w:r w:rsidRPr="00A3650C">
        <w:rPr>
          <w:rFonts w:cs="Times New Roman"/>
          <w:lang w:val="lt-LT"/>
        </w:rPr>
        <w:fldChar w:fldCharType="end"/>
      </w:r>
      <w:r w:rsidR="00642956" w:rsidRPr="00A3650C">
        <w:rPr>
          <w:rFonts w:cs="Times New Roman"/>
          <w:lang w:val="lt-LT"/>
        </w:rPr>
        <w:t xml:space="preserve"> </w:t>
      </w:r>
      <w:r w:rsidR="009D5AF3" w:rsidRPr="00A3650C">
        <w:rPr>
          <w:rFonts w:cs="Times New Roman"/>
          <w:lang w:val="lt-LT"/>
        </w:rPr>
        <w:t>lentelė</w:t>
      </w:r>
      <w:r w:rsidR="00C86505" w:rsidRPr="00A3650C">
        <w:rPr>
          <w:rFonts w:cs="Times New Roman"/>
          <w:lang w:val="lt-LT"/>
        </w:rPr>
        <w:t xml:space="preserve">. </w:t>
      </w:r>
      <w:r w:rsidR="003A719F" w:rsidRPr="00A3650C">
        <w:rPr>
          <w:rFonts w:cs="Times New Roman"/>
          <w:lang w:val="lt-LT"/>
        </w:rPr>
        <w:t xml:space="preserve">Atskirų ūkio </w:t>
      </w:r>
      <w:r w:rsidR="00B2374E" w:rsidRPr="00A3650C">
        <w:rPr>
          <w:rFonts w:cs="Times New Roman"/>
          <w:lang w:val="lt-LT"/>
        </w:rPr>
        <w:t>s</w:t>
      </w:r>
      <w:r w:rsidR="00C86505" w:rsidRPr="00A3650C">
        <w:rPr>
          <w:rFonts w:cs="Times New Roman"/>
          <w:lang w:val="lt-LT"/>
        </w:rPr>
        <w:t>ektori</w:t>
      </w:r>
      <w:r w:rsidR="003A719F" w:rsidRPr="00A3650C">
        <w:rPr>
          <w:rFonts w:cs="Times New Roman"/>
          <w:lang w:val="lt-LT"/>
        </w:rPr>
        <w:t>ų</w:t>
      </w:r>
      <w:r w:rsidR="00C86505" w:rsidRPr="00A3650C">
        <w:rPr>
          <w:rFonts w:cs="Times New Roman"/>
          <w:lang w:val="lt-LT"/>
        </w:rPr>
        <w:t xml:space="preserve"> sukuriama BVP santykinė dalis</w:t>
      </w:r>
      <w:bookmarkEnd w:id="76"/>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567"/>
        <w:gridCol w:w="567"/>
        <w:gridCol w:w="567"/>
        <w:gridCol w:w="567"/>
        <w:gridCol w:w="567"/>
        <w:gridCol w:w="708"/>
        <w:gridCol w:w="567"/>
        <w:gridCol w:w="709"/>
        <w:gridCol w:w="709"/>
        <w:gridCol w:w="709"/>
        <w:gridCol w:w="567"/>
        <w:gridCol w:w="708"/>
      </w:tblGrid>
      <w:tr w:rsidR="00B41F8B" w:rsidRPr="00A3650C" w:rsidTr="00E62CFC">
        <w:trPr>
          <w:trHeight w:val="300"/>
        </w:trPr>
        <w:tc>
          <w:tcPr>
            <w:tcW w:w="2127" w:type="dxa"/>
            <w:shd w:val="clear" w:color="auto" w:fill="auto"/>
            <w:noWrap/>
            <w:vAlign w:val="bottom"/>
            <w:hideMark/>
          </w:tcPr>
          <w:p w:rsidR="00B41F8B" w:rsidRPr="00A3650C" w:rsidRDefault="00B41F8B" w:rsidP="00453DD9">
            <w:pPr>
              <w:ind w:firstLine="0"/>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 </w:t>
            </w:r>
          </w:p>
        </w:tc>
        <w:tc>
          <w:tcPr>
            <w:tcW w:w="3543" w:type="dxa"/>
            <w:gridSpan w:val="6"/>
            <w:shd w:val="clear" w:color="auto" w:fill="auto"/>
            <w:noWrap/>
            <w:vAlign w:val="center"/>
            <w:hideMark/>
          </w:tcPr>
          <w:p w:rsidR="00B41F8B" w:rsidRPr="00A3650C" w:rsidRDefault="00B41F8B" w:rsidP="00E62CFC">
            <w:pPr>
              <w:ind w:firstLine="0"/>
              <w:jc w:val="center"/>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Santykinė dalis (proc.)</w:t>
            </w:r>
          </w:p>
        </w:tc>
        <w:tc>
          <w:tcPr>
            <w:tcW w:w="3969" w:type="dxa"/>
            <w:gridSpan w:val="6"/>
            <w:shd w:val="clear" w:color="auto" w:fill="auto"/>
            <w:noWrap/>
            <w:vAlign w:val="center"/>
            <w:hideMark/>
          </w:tcPr>
          <w:p w:rsidR="00B41F8B" w:rsidRPr="00A3650C" w:rsidRDefault="00B41F8B" w:rsidP="00E62CFC">
            <w:pPr>
              <w:ind w:firstLine="0"/>
              <w:jc w:val="center"/>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Metinis pokytis palyginamosiomis kainomis (proc.)</w:t>
            </w:r>
          </w:p>
        </w:tc>
      </w:tr>
      <w:tr w:rsidR="007C3A64" w:rsidRPr="00A3650C" w:rsidTr="00B72BC3">
        <w:trPr>
          <w:trHeight w:val="203"/>
        </w:trPr>
        <w:tc>
          <w:tcPr>
            <w:tcW w:w="2127" w:type="dxa"/>
            <w:shd w:val="clear" w:color="auto" w:fill="auto"/>
            <w:noWrap/>
            <w:vAlign w:val="bottom"/>
            <w:hideMark/>
          </w:tcPr>
          <w:p w:rsidR="00B41F8B" w:rsidRPr="00A3650C" w:rsidRDefault="00B41F8B" w:rsidP="00453DD9">
            <w:pPr>
              <w:ind w:firstLine="0"/>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Metai</w:t>
            </w:r>
          </w:p>
        </w:tc>
        <w:tc>
          <w:tcPr>
            <w:tcW w:w="567" w:type="dxa"/>
            <w:shd w:val="clear" w:color="auto" w:fill="auto"/>
            <w:noWrap/>
            <w:vAlign w:val="center"/>
            <w:hideMark/>
          </w:tcPr>
          <w:p w:rsidR="00B41F8B" w:rsidRPr="00A3650C" w:rsidRDefault="00B41F8B" w:rsidP="00B72BC3">
            <w:pPr>
              <w:ind w:left="-108" w:right="-108" w:firstLine="0"/>
              <w:jc w:val="center"/>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2008</w:t>
            </w:r>
          </w:p>
        </w:tc>
        <w:tc>
          <w:tcPr>
            <w:tcW w:w="567" w:type="dxa"/>
            <w:shd w:val="clear" w:color="auto" w:fill="auto"/>
            <w:noWrap/>
            <w:vAlign w:val="center"/>
            <w:hideMark/>
          </w:tcPr>
          <w:p w:rsidR="00B41F8B" w:rsidRPr="00A3650C" w:rsidRDefault="00B41F8B" w:rsidP="00B72BC3">
            <w:pPr>
              <w:ind w:left="-108" w:right="-108" w:firstLine="0"/>
              <w:jc w:val="center"/>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2009</w:t>
            </w:r>
          </w:p>
        </w:tc>
        <w:tc>
          <w:tcPr>
            <w:tcW w:w="567" w:type="dxa"/>
            <w:shd w:val="clear" w:color="auto" w:fill="auto"/>
            <w:noWrap/>
            <w:vAlign w:val="center"/>
            <w:hideMark/>
          </w:tcPr>
          <w:p w:rsidR="00B41F8B" w:rsidRPr="00A3650C" w:rsidRDefault="00B41F8B" w:rsidP="00B72BC3">
            <w:pPr>
              <w:ind w:left="-108" w:right="-108" w:firstLine="0"/>
              <w:jc w:val="center"/>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2010</w:t>
            </w:r>
          </w:p>
        </w:tc>
        <w:tc>
          <w:tcPr>
            <w:tcW w:w="567" w:type="dxa"/>
            <w:shd w:val="clear" w:color="auto" w:fill="auto"/>
            <w:noWrap/>
            <w:vAlign w:val="center"/>
            <w:hideMark/>
          </w:tcPr>
          <w:p w:rsidR="00B41F8B" w:rsidRPr="00A3650C" w:rsidRDefault="00B41F8B" w:rsidP="00B72BC3">
            <w:pPr>
              <w:ind w:left="-108" w:right="-108" w:firstLine="0"/>
              <w:jc w:val="center"/>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2011</w:t>
            </w:r>
          </w:p>
        </w:tc>
        <w:tc>
          <w:tcPr>
            <w:tcW w:w="567" w:type="dxa"/>
            <w:shd w:val="clear" w:color="auto" w:fill="auto"/>
            <w:noWrap/>
            <w:vAlign w:val="center"/>
            <w:hideMark/>
          </w:tcPr>
          <w:p w:rsidR="00B41F8B" w:rsidRPr="00A3650C" w:rsidRDefault="00B41F8B" w:rsidP="00B72BC3">
            <w:pPr>
              <w:ind w:left="-108" w:right="-108" w:firstLine="0"/>
              <w:jc w:val="center"/>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2012</w:t>
            </w:r>
          </w:p>
        </w:tc>
        <w:tc>
          <w:tcPr>
            <w:tcW w:w="708" w:type="dxa"/>
            <w:vAlign w:val="center"/>
          </w:tcPr>
          <w:p w:rsidR="00B41F8B" w:rsidRPr="00A3650C" w:rsidRDefault="00B41F8B" w:rsidP="000226EC">
            <w:pPr>
              <w:ind w:left="-108" w:right="-108" w:firstLine="0"/>
              <w:jc w:val="center"/>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201</w:t>
            </w:r>
            <w:r w:rsidR="000226EC" w:rsidRPr="00A3650C">
              <w:rPr>
                <w:rFonts w:eastAsia="Times New Roman" w:cs="Times New Roman"/>
                <w:b/>
                <w:bCs/>
                <w:color w:val="000000"/>
                <w:sz w:val="20"/>
                <w:szCs w:val="20"/>
                <w:lang w:val="lt-LT"/>
              </w:rPr>
              <w:t>4</w:t>
            </w:r>
          </w:p>
        </w:tc>
        <w:tc>
          <w:tcPr>
            <w:tcW w:w="567" w:type="dxa"/>
            <w:shd w:val="clear" w:color="auto" w:fill="auto"/>
            <w:noWrap/>
            <w:vAlign w:val="center"/>
            <w:hideMark/>
          </w:tcPr>
          <w:p w:rsidR="00B41F8B" w:rsidRPr="00A3650C" w:rsidRDefault="00B41F8B" w:rsidP="00B72BC3">
            <w:pPr>
              <w:ind w:left="-108" w:right="-108" w:firstLine="0"/>
              <w:jc w:val="center"/>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2008</w:t>
            </w:r>
          </w:p>
        </w:tc>
        <w:tc>
          <w:tcPr>
            <w:tcW w:w="709" w:type="dxa"/>
            <w:shd w:val="clear" w:color="auto" w:fill="auto"/>
            <w:noWrap/>
            <w:vAlign w:val="center"/>
            <w:hideMark/>
          </w:tcPr>
          <w:p w:rsidR="00B41F8B" w:rsidRPr="00A3650C" w:rsidRDefault="00B41F8B" w:rsidP="00B72BC3">
            <w:pPr>
              <w:ind w:firstLine="0"/>
              <w:jc w:val="center"/>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2009</w:t>
            </w:r>
          </w:p>
        </w:tc>
        <w:tc>
          <w:tcPr>
            <w:tcW w:w="709" w:type="dxa"/>
            <w:shd w:val="clear" w:color="auto" w:fill="auto"/>
            <w:noWrap/>
            <w:vAlign w:val="center"/>
            <w:hideMark/>
          </w:tcPr>
          <w:p w:rsidR="00B41F8B" w:rsidRPr="00A3650C" w:rsidRDefault="00B41F8B" w:rsidP="00B72BC3">
            <w:pPr>
              <w:ind w:firstLine="0"/>
              <w:jc w:val="center"/>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2010</w:t>
            </w:r>
          </w:p>
        </w:tc>
        <w:tc>
          <w:tcPr>
            <w:tcW w:w="709" w:type="dxa"/>
            <w:shd w:val="clear" w:color="auto" w:fill="auto"/>
            <w:noWrap/>
            <w:vAlign w:val="center"/>
            <w:hideMark/>
          </w:tcPr>
          <w:p w:rsidR="00B41F8B" w:rsidRPr="00A3650C" w:rsidRDefault="00B41F8B" w:rsidP="00B72BC3">
            <w:pPr>
              <w:ind w:firstLine="0"/>
              <w:jc w:val="center"/>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2011</w:t>
            </w:r>
          </w:p>
        </w:tc>
        <w:tc>
          <w:tcPr>
            <w:tcW w:w="567" w:type="dxa"/>
            <w:shd w:val="clear" w:color="auto" w:fill="auto"/>
            <w:noWrap/>
            <w:vAlign w:val="center"/>
            <w:hideMark/>
          </w:tcPr>
          <w:p w:rsidR="00B41F8B" w:rsidRPr="00A3650C" w:rsidRDefault="00B41F8B" w:rsidP="00B72BC3">
            <w:pPr>
              <w:ind w:hanging="108"/>
              <w:jc w:val="center"/>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2012</w:t>
            </w:r>
          </w:p>
        </w:tc>
        <w:tc>
          <w:tcPr>
            <w:tcW w:w="708" w:type="dxa"/>
            <w:vAlign w:val="center"/>
          </w:tcPr>
          <w:p w:rsidR="00B41F8B" w:rsidRPr="00A3650C" w:rsidRDefault="000226EC" w:rsidP="000226EC">
            <w:pPr>
              <w:ind w:firstLine="0"/>
              <w:jc w:val="center"/>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2014</w:t>
            </w:r>
          </w:p>
        </w:tc>
      </w:tr>
      <w:tr w:rsidR="000226EC" w:rsidRPr="00A3650C" w:rsidTr="000226EC">
        <w:trPr>
          <w:trHeight w:val="166"/>
        </w:trPr>
        <w:tc>
          <w:tcPr>
            <w:tcW w:w="2127" w:type="dxa"/>
            <w:shd w:val="clear" w:color="auto" w:fill="auto"/>
            <w:noWrap/>
            <w:vAlign w:val="bottom"/>
            <w:hideMark/>
          </w:tcPr>
          <w:p w:rsidR="000226EC" w:rsidRPr="00A3650C" w:rsidRDefault="000226EC" w:rsidP="00453DD9">
            <w:pPr>
              <w:ind w:firstLine="0"/>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BVP</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bCs/>
                <w:color w:val="000000"/>
                <w:sz w:val="20"/>
                <w:szCs w:val="20"/>
                <w:lang w:val="lt-LT"/>
              </w:rPr>
            </w:pPr>
            <w:r w:rsidRPr="00A3650C">
              <w:rPr>
                <w:rFonts w:eastAsia="Times New Roman" w:cs="Times New Roman"/>
                <w:bCs/>
                <w:color w:val="000000"/>
                <w:sz w:val="20"/>
                <w:szCs w:val="20"/>
                <w:lang w:val="lt-LT"/>
              </w:rPr>
              <w:t>100</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bCs/>
                <w:color w:val="000000"/>
                <w:sz w:val="20"/>
                <w:szCs w:val="20"/>
                <w:lang w:val="lt-LT"/>
              </w:rPr>
            </w:pPr>
            <w:r w:rsidRPr="00A3650C">
              <w:rPr>
                <w:rFonts w:eastAsia="Times New Roman" w:cs="Times New Roman"/>
                <w:bCs/>
                <w:color w:val="000000"/>
                <w:sz w:val="20"/>
                <w:szCs w:val="20"/>
                <w:lang w:val="lt-LT"/>
              </w:rPr>
              <w:t>100</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bCs/>
                <w:color w:val="000000"/>
                <w:sz w:val="20"/>
                <w:szCs w:val="20"/>
                <w:lang w:val="lt-LT"/>
              </w:rPr>
            </w:pPr>
            <w:r w:rsidRPr="00A3650C">
              <w:rPr>
                <w:rFonts w:eastAsia="Times New Roman" w:cs="Times New Roman"/>
                <w:bCs/>
                <w:color w:val="000000"/>
                <w:sz w:val="20"/>
                <w:szCs w:val="20"/>
                <w:lang w:val="lt-LT"/>
              </w:rPr>
              <w:t>100</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bCs/>
                <w:color w:val="000000"/>
                <w:sz w:val="20"/>
                <w:szCs w:val="20"/>
                <w:lang w:val="lt-LT"/>
              </w:rPr>
            </w:pPr>
            <w:r w:rsidRPr="00A3650C">
              <w:rPr>
                <w:rFonts w:eastAsia="Times New Roman" w:cs="Times New Roman"/>
                <w:bCs/>
                <w:color w:val="000000"/>
                <w:sz w:val="20"/>
                <w:szCs w:val="20"/>
                <w:lang w:val="lt-LT"/>
              </w:rPr>
              <w:t>100</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bCs/>
                <w:color w:val="000000"/>
                <w:sz w:val="20"/>
                <w:szCs w:val="20"/>
                <w:lang w:val="lt-LT"/>
              </w:rPr>
            </w:pPr>
            <w:r w:rsidRPr="00A3650C">
              <w:rPr>
                <w:rFonts w:eastAsia="Times New Roman" w:cs="Times New Roman"/>
                <w:bCs/>
                <w:color w:val="000000"/>
                <w:sz w:val="20"/>
                <w:szCs w:val="20"/>
                <w:lang w:val="lt-LT"/>
              </w:rPr>
              <w:t>100</w:t>
            </w:r>
          </w:p>
        </w:tc>
        <w:tc>
          <w:tcPr>
            <w:tcW w:w="708" w:type="dxa"/>
            <w:vAlign w:val="center"/>
          </w:tcPr>
          <w:p w:rsidR="000226EC" w:rsidRPr="00A3650C" w:rsidRDefault="000226EC" w:rsidP="000226EC">
            <w:pPr>
              <w:ind w:left="-108" w:right="-108" w:firstLine="0"/>
              <w:jc w:val="center"/>
              <w:rPr>
                <w:rFonts w:eastAsia="Times New Roman" w:cs="Times New Roman"/>
                <w:bCs/>
                <w:color w:val="000000"/>
                <w:sz w:val="20"/>
                <w:szCs w:val="20"/>
                <w:lang w:val="lt-LT"/>
              </w:rPr>
            </w:pPr>
            <w:r w:rsidRPr="00A3650C">
              <w:rPr>
                <w:rFonts w:eastAsia="Times New Roman" w:cs="Times New Roman"/>
                <w:bCs/>
                <w:color w:val="000000"/>
                <w:sz w:val="20"/>
                <w:szCs w:val="20"/>
                <w:lang w:val="lt-LT"/>
              </w:rPr>
              <w:t>100</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bCs/>
                <w:color w:val="000000"/>
                <w:sz w:val="20"/>
                <w:szCs w:val="20"/>
                <w:lang w:val="lt-LT"/>
              </w:rPr>
            </w:pPr>
            <w:r w:rsidRPr="00A3650C">
              <w:rPr>
                <w:rFonts w:eastAsia="Times New Roman" w:cs="Times New Roman"/>
                <w:bCs/>
                <w:color w:val="000000"/>
                <w:sz w:val="20"/>
                <w:szCs w:val="20"/>
                <w:lang w:val="lt-LT"/>
              </w:rPr>
              <w:t>2,9</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bCs/>
                <w:color w:val="000000"/>
                <w:sz w:val="20"/>
                <w:szCs w:val="20"/>
                <w:lang w:val="lt-LT"/>
              </w:rPr>
            </w:pPr>
            <w:r w:rsidRPr="00A3650C">
              <w:rPr>
                <w:rFonts w:eastAsia="Times New Roman" w:cs="Times New Roman"/>
                <w:bCs/>
                <w:color w:val="000000"/>
                <w:sz w:val="20"/>
                <w:szCs w:val="20"/>
                <w:lang w:val="lt-LT"/>
              </w:rPr>
              <w:t>-14,6</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bCs/>
                <w:color w:val="000000"/>
                <w:sz w:val="20"/>
                <w:szCs w:val="20"/>
                <w:lang w:val="lt-LT"/>
              </w:rPr>
            </w:pPr>
            <w:r w:rsidRPr="00A3650C">
              <w:rPr>
                <w:rFonts w:eastAsia="Times New Roman" w:cs="Times New Roman"/>
                <w:bCs/>
                <w:color w:val="000000"/>
                <w:sz w:val="20"/>
                <w:szCs w:val="20"/>
                <w:lang w:val="lt-LT"/>
              </w:rPr>
              <w:t>1,5</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bCs/>
                <w:color w:val="000000"/>
                <w:sz w:val="20"/>
                <w:szCs w:val="20"/>
                <w:lang w:val="lt-LT"/>
              </w:rPr>
            </w:pPr>
            <w:r w:rsidRPr="00A3650C">
              <w:rPr>
                <w:rFonts w:eastAsia="Times New Roman" w:cs="Times New Roman"/>
                <w:bCs/>
                <w:color w:val="000000"/>
                <w:sz w:val="20"/>
                <w:szCs w:val="20"/>
                <w:lang w:val="lt-LT"/>
              </w:rPr>
              <w:t>6,1</w:t>
            </w:r>
          </w:p>
        </w:tc>
        <w:tc>
          <w:tcPr>
            <w:tcW w:w="567" w:type="dxa"/>
            <w:shd w:val="clear" w:color="auto" w:fill="auto"/>
            <w:noWrap/>
            <w:vAlign w:val="center"/>
            <w:hideMark/>
          </w:tcPr>
          <w:p w:rsidR="000226EC" w:rsidRPr="00A3650C" w:rsidRDefault="000226EC" w:rsidP="000226EC">
            <w:pPr>
              <w:ind w:hanging="108"/>
              <w:jc w:val="center"/>
              <w:rPr>
                <w:rFonts w:eastAsia="Times New Roman" w:cs="Times New Roman"/>
                <w:bCs/>
                <w:color w:val="000000"/>
                <w:sz w:val="20"/>
                <w:szCs w:val="20"/>
                <w:lang w:val="lt-LT"/>
              </w:rPr>
            </w:pPr>
            <w:r w:rsidRPr="00A3650C">
              <w:rPr>
                <w:rFonts w:eastAsia="Times New Roman" w:cs="Times New Roman"/>
                <w:bCs/>
                <w:color w:val="000000"/>
                <w:sz w:val="20"/>
                <w:szCs w:val="20"/>
                <w:lang w:val="lt-LT"/>
              </w:rPr>
              <w:t>3,5</w:t>
            </w:r>
          </w:p>
        </w:tc>
        <w:tc>
          <w:tcPr>
            <w:tcW w:w="708" w:type="dxa"/>
            <w:vAlign w:val="center"/>
          </w:tcPr>
          <w:p w:rsidR="000226EC" w:rsidRPr="00A3650C" w:rsidRDefault="000226EC" w:rsidP="000226EC">
            <w:pPr>
              <w:ind w:hanging="108"/>
              <w:jc w:val="center"/>
              <w:rPr>
                <w:rFonts w:eastAsia="Times New Roman" w:cs="Times New Roman"/>
                <w:bCs/>
                <w:color w:val="000000"/>
                <w:sz w:val="20"/>
                <w:szCs w:val="20"/>
                <w:lang w:val="lt-LT"/>
              </w:rPr>
            </w:pPr>
            <w:r w:rsidRPr="00A3650C">
              <w:rPr>
                <w:rFonts w:eastAsia="Times New Roman" w:cs="Times New Roman"/>
                <w:bCs/>
                <w:color w:val="000000"/>
                <w:sz w:val="20"/>
                <w:szCs w:val="20"/>
                <w:lang w:val="lt-LT"/>
              </w:rPr>
              <w:t>3,4</w:t>
            </w:r>
          </w:p>
        </w:tc>
      </w:tr>
      <w:tr w:rsidR="000226EC" w:rsidRPr="00A3650C" w:rsidTr="000226EC">
        <w:trPr>
          <w:trHeight w:val="580"/>
        </w:trPr>
        <w:tc>
          <w:tcPr>
            <w:tcW w:w="2127" w:type="dxa"/>
            <w:shd w:val="clear" w:color="auto" w:fill="auto"/>
            <w:vAlign w:val="bottom"/>
            <w:hideMark/>
          </w:tcPr>
          <w:p w:rsidR="000226EC" w:rsidRPr="00A3650C" w:rsidRDefault="000226EC" w:rsidP="003240AC">
            <w:pPr>
              <w:ind w:firstLine="0"/>
              <w:jc w:val="left"/>
              <w:rPr>
                <w:rFonts w:eastAsia="Times New Roman" w:cs="Times New Roman"/>
                <w:b/>
                <w:color w:val="000000"/>
                <w:sz w:val="20"/>
                <w:szCs w:val="20"/>
                <w:lang w:val="lt-LT"/>
              </w:rPr>
            </w:pPr>
            <w:r w:rsidRPr="00A3650C">
              <w:rPr>
                <w:rFonts w:eastAsia="Times New Roman" w:cs="Times New Roman"/>
                <w:b/>
                <w:color w:val="000000"/>
                <w:sz w:val="20"/>
                <w:szCs w:val="20"/>
                <w:lang w:val="lt-LT"/>
              </w:rPr>
              <w:t>Žemės ūkis, medžioklė, miškininkystė ir žuvininkystė</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3,7</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4,6</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4,6</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4,2</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4,3</w:t>
            </w:r>
          </w:p>
        </w:tc>
        <w:tc>
          <w:tcPr>
            <w:tcW w:w="708" w:type="dxa"/>
            <w:vAlign w:val="center"/>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4,0</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2,5</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2,1</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-6,8</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8,4</w:t>
            </w:r>
          </w:p>
        </w:tc>
        <w:tc>
          <w:tcPr>
            <w:tcW w:w="567"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11,4</w:t>
            </w:r>
          </w:p>
        </w:tc>
        <w:tc>
          <w:tcPr>
            <w:tcW w:w="708" w:type="dxa"/>
            <w:vAlign w:val="center"/>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-1,8</w:t>
            </w:r>
          </w:p>
        </w:tc>
      </w:tr>
      <w:tr w:rsidR="000226EC" w:rsidRPr="00A3650C" w:rsidTr="000226EC">
        <w:trPr>
          <w:trHeight w:val="479"/>
        </w:trPr>
        <w:tc>
          <w:tcPr>
            <w:tcW w:w="2127" w:type="dxa"/>
            <w:shd w:val="clear" w:color="auto" w:fill="auto"/>
            <w:vAlign w:val="bottom"/>
            <w:hideMark/>
          </w:tcPr>
          <w:p w:rsidR="000226EC" w:rsidRPr="00A3650C" w:rsidRDefault="000226EC" w:rsidP="003240AC">
            <w:pPr>
              <w:ind w:firstLine="0"/>
              <w:jc w:val="left"/>
              <w:rPr>
                <w:rFonts w:eastAsia="Times New Roman" w:cs="Times New Roman"/>
                <w:b/>
                <w:color w:val="000000"/>
                <w:sz w:val="20"/>
                <w:szCs w:val="20"/>
                <w:lang w:val="lt-LT"/>
              </w:rPr>
            </w:pPr>
            <w:r w:rsidRPr="00A3650C">
              <w:rPr>
                <w:rFonts w:eastAsia="Times New Roman" w:cs="Times New Roman"/>
                <w:b/>
                <w:color w:val="000000"/>
                <w:sz w:val="20"/>
                <w:szCs w:val="20"/>
                <w:lang w:val="lt-LT"/>
              </w:rPr>
              <w:t>Išgaunamoji pramonė ir energetika</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3,9</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2,8</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3,3</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3,8</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4,0</w:t>
            </w:r>
          </w:p>
        </w:tc>
        <w:tc>
          <w:tcPr>
            <w:tcW w:w="708" w:type="dxa"/>
            <w:vAlign w:val="center"/>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3,8</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-1,3</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-5,3</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-7,1</w:t>
            </w:r>
          </w:p>
        </w:tc>
        <w:tc>
          <w:tcPr>
            <w:tcW w:w="567" w:type="dxa"/>
            <w:shd w:val="clear" w:color="auto" w:fill="auto"/>
            <w:noWrap/>
            <w:vAlign w:val="center"/>
            <w:hideMark/>
          </w:tcPr>
          <w:p w:rsidR="000226EC" w:rsidRPr="00A3650C" w:rsidRDefault="000226EC" w:rsidP="007F41AD">
            <w:pPr>
              <w:ind w:hanging="108"/>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-10,7</w:t>
            </w:r>
          </w:p>
        </w:tc>
        <w:tc>
          <w:tcPr>
            <w:tcW w:w="708" w:type="dxa"/>
            <w:vAlign w:val="center"/>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0,2</w:t>
            </w:r>
          </w:p>
        </w:tc>
      </w:tr>
      <w:tr w:rsidR="000226EC" w:rsidRPr="00A3650C" w:rsidTr="000226EC">
        <w:trPr>
          <w:trHeight w:val="232"/>
        </w:trPr>
        <w:tc>
          <w:tcPr>
            <w:tcW w:w="2127" w:type="dxa"/>
            <w:shd w:val="clear" w:color="auto" w:fill="auto"/>
            <w:vAlign w:val="bottom"/>
            <w:hideMark/>
          </w:tcPr>
          <w:p w:rsidR="000226EC" w:rsidRPr="00A3650C" w:rsidRDefault="000226EC" w:rsidP="00C54A32">
            <w:pPr>
              <w:ind w:firstLine="0"/>
              <w:jc w:val="left"/>
              <w:rPr>
                <w:rFonts w:eastAsia="Times New Roman" w:cs="Times New Roman"/>
                <w:b/>
                <w:color w:val="000000"/>
                <w:sz w:val="20"/>
                <w:szCs w:val="20"/>
                <w:lang w:val="lt-LT"/>
              </w:rPr>
            </w:pPr>
            <w:r w:rsidRPr="00A3650C">
              <w:rPr>
                <w:rFonts w:eastAsia="Times New Roman" w:cs="Times New Roman"/>
                <w:b/>
                <w:color w:val="000000"/>
                <w:sz w:val="20"/>
                <w:szCs w:val="20"/>
                <w:lang w:val="lt-LT"/>
              </w:rPr>
              <w:t>Apdirbamoji pramonė</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17,5</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16,8</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18,9</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20,5</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20,8</w:t>
            </w:r>
          </w:p>
        </w:tc>
        <w:tc>
          <w:tcPr>
            <w:tcW w:w="708" w:type="dxa"/>
            <w:vAlign w:val="center"/>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20,5</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2,2</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-15,2</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8,7</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10</w:t>
            </w:r>
          </w:p>
        </w:tc>
        <w:tc>
          <w:tcPr>
            <w:tcW w:w="567"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5,1</w:t>
            </w:r>
          </w:p>
        </w:tc>
        <w:tc>
          <w:tcPr>
            <w:tcW w:w="708" w:type="dxa"/>
            <w:vAlign w:val="center"/>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4,9</w:t>
            </w:r>
          </w:p>
        </w:tc>
      </w:tr>
      <w:tr w:rsidR="000226EC" w:rsidRPr="00A3650C" w:rsidTr="000226EC">
        <w:trPr>
          <w:trHeight w:val="193"/>
        </w:trPr>
        <w:tc>
          <w:tcPr>
            <w:tcW w:w="2127" w:type="dxa"/>
            <w:shd w:val="clear" w:color="auto" w:fill="auto"/>
            <w:vAlign w:val="bottom"/>
            <w:hideMark/>
          </w:tcPr>
          <w:p w:rsidR="000226EC" w:rsidRPr="00A3650C" w:rsidRDefault="000226EC" w:rsidP="003240AC">
            <w:pPr>
              <w:ind w:firstLine="0"/>
              <w:jc w:val="left"/>
              <w:rPr>
                <w:rFonts w:eastAsia="Times New Roman" w:cs="Times New Roman"/>
                <w:b/>
                <w:color w:val="000000"/>
                <w:sz w:val="20"/>
                <w:szCs w:val="20"/>
                <w:lang w:val="lt-LT"/>
              </w:rPr>
            </w:pPr>
            <w:r w:rsidRPr="00A3650C">
              <w:rPr>
                <w:rFonts w:eastAsia="Times New Roman" w:cs="Times New Roman"/>
                <w:b/>
                <w:color w:val="000000"/>
                <w:sz w:val="20"/>
                <w:szCs w:val="20"/>
                <w:lang w:val="lt-LT"/>
              </w:rPr>
              <w:t>Statyba</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11,2</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6,6</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5,9</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6,5</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6,0</w:t>
            </w:r>
          </w:p>
        </w:tc>
        <w:tc>
          <w:tcPr>
            <w:tcW w:w="708" w:type="dxa"/>
            <w:vAlign w:val="center"/>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6,5</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1,9</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-46</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-5,4</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18,6</w:t>
            </w:r>
          </w:p>
        </w:tc>
        <w:tc>
          <w:tcPr>
            <w:tcW w:w="567"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-5,4</w:t>
            </w:r>
          </w:p>
        </w:tc>
        <w:tc>
          <w:tcPr>
            <w:tcW w:w="708" w:type="dxa"/>
            <w:vAlign w:val="center"/>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10,6</w:t>
            </w:r>
          </w:p>
        </w:tc>
      </w:tr>
      <w:tr w:rsidR="000226EC" w:rsidRPr="00A3650C" w:rsidTr="000226EC">
        <w:trPr>
          <w:trHeight w:val="353"/>
        </w:trPr>
        <w:tc>
          <w:tcPr>
            <w:tcW w:w="2127" w:type="dxa"/>
            <w:shd w:val="clear" w:color="auto" w:fill="auto"/>
            <w:vAlign w:val="bottom"/>
            <w:hideMark/>
          </w:tcPr>
          <w:p w:rsidR="000226EC" w:rsidRPr="00A3650C" w:rsidRDefault="000226EC" w:rsidP="003240AC">
            <w:pPr>
              <w:ind w:firstLine="0"/>
              <w:jc w:val="left"/>
              <w:rPr>
                <w:rFonts w:eastAsia="Times New Roman" w:cs="Times New Roman"/>
                <w:b/>
                <w:color w:val="000000"/>
                <w:sz w:val="20"/>
                <w:szCs w:val="20"/>
                <w:lang w:val="lt-LT"/>
              </w:rPr>
            </w:pPr>
            <w:r w:rsidRPr="00A3650C">
              <w:rPr>
                <w:rFonts w:eastAsia="Times New Roman" w:cs="Times New Roman"/>
                <w:b/>
                <w:color w:val="000000"/>
                <w:sz w:val="20"/>
                <w:szCs w:val="20"/>
                <w:lang w:val="lt-LT"/>
              </w:rPr>
              <w:t>Prekyba; viešbučiai ir restoranai; transportas</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28,2</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29,7</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31,2</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31,4</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32,9</w:t>
            </w:r>
          </w:p>
        </w:tc>
        <w:tc>
          <w:tcPr>
            <w:tcW w:w="708" w:type="dxa"/>
            <w:vAlign w:val="center"/>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33,2</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3,6</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-16,8</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4,3</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8,1</w:t>
            </w:r>
          </w:p>
        </w:tc>
        <w:tc>
          <w:tcPr>
            <w:tcW w:w="567"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6,9</w:t>
            </w:r>
          </w:p>
        </w:tc>
        <w:tc>
          <w:tcPr>
            <w:tcW w:w="708" w:type="dxa"/>
            <w:vAlign w:val="center"/>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3,9</w:t>
            </w:r>
          </w:p>
        </w:tc>
      </w:tr>
      <w:tr w:rsidR="000226EC" w:rsidRPr="00A3650C" w:rsidTr="000226EC">
        <w:trPr>
          <w:trHeight w:val="64"/>
        </w:trPr>
        <w:tc>
          <w:tcPr>
            <w:tcW w:w="2127" w:type="dxa"/>
            <w:shd w:val="clear" w:color="auto" w:fill="auto"/>
            <w:vAlign w:val="bottom"/>
            <w:hideMark/>
          </w:tcPr>
          <w:p w:rsidR="000226EC" w:rsidRPr="00A3650C" w:rsidRDefault="000226EC" w:rsidP="003240AC">
            <w:pPr>
              <w:ind w:firstLine="0"/>
              <w:jc w:val="left"/>
              <w:rPr>
                <w:rFonts w:eastAsia="Times New Roman" w:cs="Times New Roman"/>
                <w:b/>
                <w:color w:val="000000"/>
                <w:sz w:val="20"/>
                <w:szCs w:val="20"/>
                <w:lang w:val="lt-LT"/>
              </w:rPr>
            </w:pPr>
            <w:r w:rsidRPr="00A3650C">
              <w:rPr>
                <w:rFonts w:eastAsia="Times New Roman" w:cs="Times New Roman"/>
                <w:b/>
                <w:color w:val="000000"/>
                <w:sz w:val="20"/>
                <w:szCs w:val="20"/>
                <w:lang w:val="lt-LT"/>
              </w:rPr>
              <w:t>Informacija ir ryšiai</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3,4</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3,9</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3,6</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3,1</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3,1</w:t>
            </w:r>
          </w:p>
        </w:tc>
        <w:tc>
          <w:tcPr>
            <w:tcW w:w="708" w:type="dxa"/>
            <w:vAlign w:val="center"/>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3,1</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1,8</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-0,6</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1,9</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-4,3</w:t>
            </w:r>
          </w:p>
        </w:tc>
        <w:tc>
          <w:tcPr>
            <w:tcW w:w="567"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4,7</w:t>
            </w:r>
          </w:p>
        </w:tc>
        <w:tc>
          <w:tcPr>
            <w:tcW w:w="708" w:type="dxa"/>
            <w:vAlign w:val="center"/>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2,3</w:t>
            </w:r>
          </w:p>
        </w:tc>
      </w:tr>
      <w:tr w:rsidR="000226EC" w:rsidRPr="00A3650C" w:rsidTr="000226EC">
        <w:trPr>
          <w:cantSplit/>
          <w:trHeight w:val="321"/>
        </w:trPr>
        <w:tc>
          <w:tcPr>
            <w:tcW w:w="2127" w:type="dxa"/>
            <w:shd w:val="clear" w:color="auto" w:fill="auto"/>
            <w:vAlign w:val="bottom"/>
            <w:hideMark/>
          </w:tcPr>
          <w:p w:rsidR="000226EC" w:rsidRPr="00A3650C" w:rsidRDefault="000226EC" w:rsidP="003240AC">
            <w:pPr>
              <w:ind w:firstLine="0"/>
              <w:jc w:val="left"/>
              <w:rPr>
                <w:rFonts w:eastAsia="Times New Roman" w:cs="Times New Roman"/>
                <w:b/>
                <w:color w:val="000000"/>
                <w:sz w:val="20"/>
                <w:szCs w:val="20"/>
                <w:lang w:val="lt-LT"/>
              </w:rPr>
            </w:pPr>
            <w:r w:rsidRPr="00A3650C">
              <w:rPr>
                <w:rFonts w:eastAsia="Times New Roman" w:cs="Times New Roman"/>
                <w:b/>
                <w:color w:val="000000"/>
                <w:sz w:val="20"/>
                <w:szCs w:val="20"/>
                <w:lang w:val="lt-LT"/>
              </w:rPr>
              <w:t>Finansinė ir draudimo veikla</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3,3</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2,2</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2,6</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2,7</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2,2</w:t>
            </w:r>
          </w:p>
        </w:tc>
        <w:tc>
          <w:tcPr>
            <w:tcW w:w="708" w:type="dxa"/>
            <w:vAlign w:val="center"/>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2,3</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3,7</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-9</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10,2</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9,4</w:t>
            </w:r>
          </w:p>
        </w:tc>
        <w:tc>
          <w:tcPr>
            <w:tcW w:w="567"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w:t>
            </w:r>
          </w:p>
        </w:tc>
        <w:tc>
          <w:tcPr>
            <w:tcW w:w="708" w:type="dxa"/>
            <w:vAlign w:val="center"/>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2,9</w:t>
            </w:r>
          </w:p>
        </w:tc>
      </w:tr>
      <w:tr w:rsidR="000226EC" w:rsidRPr="00A3650C" w:rsidTr="000226EC">
        <w:trPr>
          <w:trHeight w:val="385"/>
        </w:trPr>
        <w:tc>
          <w:tcPr>
            <w:tcW w:w="2127" w:type="dxa"/>
            <w:shd w:val="clear" w:color="auto" w:fill="auto"/>
            <w:vAlign w:val="bottom"/>
            <w:hideMark/>
          </w:tcPr>
          <w:p w:rsidR="000226EC" w:rsidRPr="00A3650C" w:rsidRDefault="000226EC" w:rsidP="003240AC">
            <w:pPr>
              <w:ind w:firstLine="0"/>
              <w:jc w:val="left"/>
              <w:rPr>
                <w:rFonts w:eastAsia="Times New Roman" w:cs="Times New Roman"/>
                <w:b/>
                <w:color w:val="000000"/>
                <w:sz w:val="20"/>
                <w:szCs w:val="20"/>
                <w:lang w:val="lt-LT"/>
              </w:rPr>
            </w:pPr>
            <w:r w:rsidRPr="00A3650C">
              <w:rPr>
                <w:rFonts w:eastAsia="Times New Roman" w:cs="Times New Roman"/>
                <w:b/>
                <w:color w:val="000000"/>
                <w:sz w:val="20"/>
                <w:szCs w:val="20"/>
                <w:lang w:val="lt-LT"/>
              </w:rPr>
              <w:t>Nekilnojamojo turto operacijos</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6,9</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7,3</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6,6</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6,0</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5,7</w:t>
            </w:r>
          </w:p>
        </w:tc>
        <w:tc>
          <w:tcPr>
            <w:tcW w:w="708" w:type="dxa"/>
            <w:vAlign w:val="center"/>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5,6</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13</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-3,5</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-1,3</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1,4</w:t>
            </w:r>
          </w:p>
        </w:tc>
        <w:tc>
          <w:tcPr>
            <w:tcW w:w="567"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1,3</w:t>
            </w:r>
          </w:p>
        </w:tc>
        <w:tc>
          <w:tcPr>
            <w:tcW w:w="708" w:type="dxa"/>
            <w:vAlign w:val="center"/>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1,7</w:t>
            </w:r>
          </w:p>
        </w:tc>
      </w:tr>
      <w:tr w:rsidR="000226EC" w:rsidRPr="00A3650C" w:rsidTr="000226EC">
        <w:trPr>
          <w:trHeight w:val="407"/>
        </w:trPr>
        <w:tc>
          <w:tcPr>
            <w:tcW w:w="2127" w:type="dxa"/>
            <w:shd w:val="clear" w:color="auto" w:fill="auto"/>
            <w:vAlign w:val="bottom"/>
            <w:hideMark/>
          </w:tcPr>
          <w:p w:rsidR="000226EC" w:rsidRPr="00A3650C" w:rsidRDefault="000226EC" w:rsidP="003240AC">
            <w:pPr>
              <w:ind w:firstLine="0"/>
              <w:jc w:val="left"/>
              <w:rPr>
                <w:rFonts w:eastAsia="Times New Roman" w:cs="Times New Roman"/>
                <w:b/>
                <w:color w:val="000000"/>
                <w:sz w:val="20"/>
                <w:szCs w:val="20"/>
                <w:lang w:val="lt-LT"/>
              </w:rPr>
            </w:pPr>
            <w:r w:rsidRPr="00A3650C">
              <w:rPr>
                <w:rFonts w:eastAsia="Times New Roman" w:cs="Times New Roman"/>
                <w:b/>
                <w:color w:val="000000"/>
                <w:sz w:val="20"/>
                <w:szCs w:val="20"/>
                <w:lang w:val="lt-LT"/>
              </w:rPr>
              <w:t>Profesinė, mokslinė, techninė, administravimo ir aptarnavimo veikla</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5,7</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6,4</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5,8</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5,6</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5,5</w:t>
            </w:r>
          </w:p>
        </w:tc>
        <w:tc>
          <w:tcPr>
            <w:tcW w:w="708" w:type="dxa"/>
            <w:vAlign w:val="center"/>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5,6</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2,7</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-15,5</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-2,5</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3,7</w:t>
            </w:r>
          </w:p>
        </w:tc>
        <w:tc>
          <w:tcPr>
            <w:tcW w:w="567"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2,2</w:t>
            </w:r>
          </w:p>
        </w:tc>
        <w:tc>
          <w:tcPr>
            <w:tcW w:w="708" w:type="dxa"/>
            <w:vAlign w:val="center"/>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3,7</w:t>
            </w:r>
          </w:p>
        </w:tc>
      </w:tr>
      <w:tr w:rsidR="000226EC" w:rsidRPr="00A3650C" w:rsidTr="000226EC">
        <w:trPr>
          <w:trHeight w:val="730"/>
        </w:trPr>
        <w:tc>
          <w:tcPr>
            <w:tcW w:w="2127" w:type="dxa"/>
            <w:shd w:val="clear" w:color="auto" w:fill="auto"/>
            <w:vAlign w:val="bottom"/>
            <w:hideMark/>
          </w:tcPr>
          <w:p w:rsidR="000226EC" w:rsidRPr="00A3650C" w:rsidRDefault="000226EC" w:rsidP="003240AC">
            <w:pPr>
              <w:ind w:firstLine="0"/>
              <w:jc w:val="left"/>
              <w:rPr>
                <w:rFonts w:eastAsia="Times New Roman" w:cs="Times New Roman"/>
                <w:b/>
                <w:color w:val="000000"/>
                <w:sz w:val="20"/>
                <w:szCs w:val="20"/>
                <w:lang w:val="lt-LT"/>
              </w:rPr>
            </w:pPr>
            <w:r w:rsidRPr="00A3650C">
              <w:rPr>
                <w:rFonts w:eastAsia="Times New Roman" w:cs="Times New Roman"/>
                <w:b/>
                <w:color w:val="000000"/>
                <w:sz w:val="20"/>
                <w:szCs w:val="20"/>
                <w:lang w:val="lt-LT"/>
              </w:rPr>
              <w:t>Viešasis valdymas; paslaugos socialinei sferai ir komunalinė veikla</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14,6</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17,5</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15,6</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14,4</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13,7</w:t>
            </w:r>
          </w:p>
        </w:tc>
        <w:tc>
          <w:tcPr>
            <w:tcW w:w="708" w:type="dxa"/>
            <w:vAlign w:val="center"/>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13,4</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1,3</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-1,9</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-2,4</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0,2</w:t>
            </w:r>
          </w:p>
        </w:tc>
        <w:tc>
          <w:tcPr>
            <w:tcW w:w="567"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0,5</w:t>
            </w:r>
          </w:p>
        </w:tc>
        <w:tc>
          <w:tcPr>
            <w:tcW w:w="708" w:type="dxa"/>
            <w:vAlign w:val="center"/>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1,2</w:t>
            </w:r>
          </w:p>
        </w:tc>
      </w:tr>
      <w:tr w:rsidR="000226EC" w:rsidRPr="00A3650C" w:rsidTr="000226EC">
        <w:trPr>
          <w:trHeight w:val="501"/>
        </w:trPr>
        <w:tc>
          <w:tcPr>
            <w:tcW w:w="2127" w:type="dxa"/>
            <w:shd w:val="clear" w:color="auto" w:fill="auto"/>
            <w:vAlign w:val="bottom"/>
            <w:hideMark/>
          </w:tcPr>
          <w:p w:rsidR="000226EC" w:rsidRPr="00A3650C" w:rsidRDefault="000226EC" w:rsidP="003240AC">
            <w:pPr>
              <w:ind w:firstLine="0"/>
              <w:jc w:val="left"/>
              <w:rPr>
                <w:rFonts w:eastAsia="Times New Roman" w:cs="Times New Roman"/>
                <w:b/>
                <w:color w:val="000000"/>
                <w:sz w:val="20"/>
                <w:szCs w:val="20"/>
                <w:lang w:val="lt-LT"/>
              </w:rPr>
            </w:pPr>
            <w:r w:rsidRPr="00A3650C">
              <w:rPr>
                <w:rFonts w:eastAsia="Times New Roman" w:cs="Times New Roman"/>
                <w:b/>
                <w:color w:val="000000"/>
                <w:sz w:val="20"/>
                <w:szCs w:val="20"/>
                <w:lang w:val="lt-LT"/>
              </w:rPr>
              <w:t>Meninė, pramoginė veikla; namų ūkių paslaugos</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1,7</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2,1</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1,9</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1,8</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1,8</w:t>
            </w:r>
          </w:p>
        </w:tc>
        <w:tc>
          <w:tcPr>
            <w:tcW w:w="708" w:type="dxa"/>
            <w:vAlign w:val="center"/>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1,8</w:t>
            </w:r>
          </w:p>
        </w:tc>
        <w:tc>
          <w:tcPr>
            <w:tcW w:w="567" w:type="dxa"/>
            <w:shd w:val="clear" w:color="auto" w:fill="auto"/>
            <w:noWrap/>
            <w:vAlign w:val="center"/>
            <w:hideMark/>
          </w:tcPr>
          <w:p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-6,8</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-12,2</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-6,2</w:t>
            </w:r>
          </w:p>
        </w:tc>
        <w:tc>
          <w:tcPr>
            <w:tcW w:w="709"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4,3</w:t>
            </w:r>
          </w:p>
        </w:tc>
        <w:tc>
          <w:tcPr>
            <w:tcW w:w="567" w:type="dxa"/>
            <w:shd w:val="clear" w:color="auto" w:fill="auto"/>
            <w:noWrap/>
            <w:vAlign w:val="center"/>
            <w:hideMark/>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3,5</w:t>
            </w:r>
          </w:p>
        </w:tc>
        <w:tc>
          <w:tcPr>
            <w:tcW w:w="708" w:type="dxa"/>
            <w:vAlign w:val="center"/>
          </w:tcPr>
          <w:p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1,8</w:t>
            </w:r>
          </w:p>
        </w:tc>
      </w:tr>
    </w:tbl>
    <w:p w:rsidR="000B42FC" w:rsidRPr="00A3650C" w:rsidRDefault="009D5AF3" w:rsidP="001C0B87">
      <w:pPr>
        <w:rPr>
          <w:rFonts w:cs="Times New Roman"/>
          <w:noProof/>
          <w:sz w:val="20"/>
          <w:szCs w:val="20"/>
          <w:lang w:val="lt-LT"/>
        </w:rPr>
      </w:pPr>
      <w:r w:rsidRPr="00A3650C">
        <w:rPr>
          <w:rFonts w:cs="Times New Roman"/>
          <w:noProof/>
          <w:sz w:val="20"/>
          <w:szCs w:val="20"/>
          <w:lang w:val="lt-LT"/>
        </w:rPr>
        <w:t xml:space="preserve">Šaltinis: </w:t>
      </w:r>
      <w:r w:rsidR="002479DE" w:rsidRPr="00A3650C">
        <w:rPr>
          <w:rFonts w:cs="Times New Roman"/>
          <w:noProof/>
          <w:sz w:val="20"/>
          <w:szCs w:val="20"/>
          <w:lang w:val="lt-LT"/>
        </w:rPr>
        <w:t>LSD</w:t>
      </w:r>
    </w:p>
    <w:p w:rsidR="006E36FD" w:rsidRPr="00A3650C" w:rsidRDefault="006E36FD" w:rsidP="00ED61EA">
      <w:pPr>
        <w:pStyle w:val="Antrat2"/>
      </w:pPr>
      <w:bookmarkStart w:id="77" w:name="_Toc416763863"/>
      <w:r w:rsidRPr="00A3650C">
        <w:t>Lietuvos įmonių inovacinė veikla</w:t>
      </w:r>
      <w:bookmarkEnd w:id="77"/>
    </w:p>
    <w:p w:rsidR="00812F81" w:rsidRPr="00A3650C" w:rsidRDefault="00812F81" w:rsidP="001C0B87">
      <w:pPr>
        <w:rPr>
          <w:rFonts w:cs="Times New Roman"/>
          <w:lang w:val="lt-LT"/>
        </w:rPr>
      </w:pPr>
      <w:r w:rsidRPr="00A3650C">
        <w:rPr>
          <w:rFonts w:cs="Times New Roman"/>
          <w:lang w:val="lt-LT"/>
        </w:rPr>
        <w:t>2013 m. Lietuvos suminis inovacijų indeksas sudarė 0,289, o ES-27 šis rodiklis siekė 0,554</w:t>
      </w:r>
      <w:r w:rsidRPr="00A3650C">
        <w:rPr>
          <w:rStyle w:val="Puslapioinaosnuoroda"/>
          <w:rFonts w:cs="Times New Roman"/>
          <w:lang w:val="lt-LT"/>
        </w:rPr>
        <w:footnoteReference w:id="12"/>
      </w:r>
      <w:r w:rsidRPr="00A3650C">
        <w:rPr>
          <w:rFonts w:cs="Times New Roman"/>
          <w:lang w:val="lt-LT"/>
        </w:rPr>
        <w:t xml:space="preserve">. Vienas pagrindinių veiksnių, lemiančių santykinai žemą Lietuvos suminį inovacijų indeksą, yra nepakankamos privačios investicijos į MTEP. </w:t>
      </w:r>
    </w:p>
    <w:p w:rsidR="00362D5D" w:rsidRPr="00A3650C" w:rsidRDefault="00362D5D" w:rsidP="00812F81">
      <w:pPr>
        <w:spacing w:before="240" w:after="240"/>
        <w:ind w:firstLine="709"/>
        <w:rPr>
          <w:rFonts w:cs="Times New Roman"/>
          <w:lang w:val="lt-LT"/>
        </w:rPr>
      </w:pPr>
      <w:r w:rsidRPr="00A3650C">
        <w:rPr>
          <w:lang w:val="lt-LT"/>
        </w:rPr>
        <w:t>Remiantis Inovacijų sąjungos švieslentės</w:t>
      </w:r>
      <w:r w:rsidRPr="00A3650C">
        <w:rPr>
          <w:rStyle w:val="Puslapioinaosnuoroda"/>
          <w:lang w:val="lt-LT"/>
        </w:rPr>
        <w:footnoteReference w:id="13"/>
      </w:r>
      <w:r w:rsidRPr="00A3650C">
        <w:rPr>
          <w:lang w:val="lt-LT"/>
        </w:rPr>
        <w:t xml:space="preserve"> duomenimis, Lietuva atsiliko nuo ES valstybių narių vidurkio pagal MVĮ, diegiančių technologines ir netechnologines inovacijas, skaičių. </w:t>
      </w:r>
      <w:r w:rsidR="00531BEC">
        <w:rPr>
          <w:lang w:val="lt-LT"/>
        </w:rPr>
        <w:t>2013 m. </w:t>
      </w:r>
      <w:r w:rsidRPr="00A3650C">
        <w:rPr>
          <w:lang w:val="lt-LT"/>
        </w:rPr>
        <w:t>Inovacijų sąjungos švieslentės duomenys rodo, kad Lietuvoje technologines inovacijas diegiančių MVĮ dalis iš visų MVĮ sudarė 21</w:t>
      </w:r>
      <w:r w:rsidR="00531BEC">
        <w:rPr>
          <w:lang w:val="lt-LT"/>
        </w:rPr>
        <w:t> </w:t>
      </w:r>
      <w:r w:rsidRPr="00A3650C">
        <w:rPr>
          <w:lang w:val="lt-LT"/>
        </w:rPr>
        <w:t xml:space="preserve">proc. (ES </w:t>
      </w:r>
      <w:r w:rsidR="00531BEC">
        <w:rPr>
          <w:lang w:val="lt-LT"/>
        </w:rPr>
        <w:t>valstybių narių vidurkis yra 38 </w:t>
      </w:r>
      <w:r w:rsidRPr="00A3650C">
        <w:rPr>
          <w:lang w:val="lt-LT"/>
        </w:rPr>
        <w:t xml:space="preserve">proc.), o </w:t>
      </w:r>
      <w:r w:rsidRPr="00A3650C">
        <w:rPr>
          <w:lang w:val="lt-LT"/>
        </w:rPr>
        <w:lastRenderedPageBreak/>
        <w:t>netechnologines (organizacines, rinkodaros) inovacijas</w:t>
      </w:r>
      <w:r w:rsidR="00531BEC">
        <w:rPr>
          <w:lang w:val="lt-LT"/>
        </w:rPr>
        <w:t xml:space="preserve"> diegiančių MVĮ dalis sudarė 26 </w:t>
      </w:r>
      <w:r w:rsidRPr="00A3650C">
        <w:rPr>
          <w:lang w:val="lt-LT"/>
        </w:rPr>
        <w:t xml:space="preserve">proc. </w:t>
      </w:r>
      <w:r w:rsidR="00531BEC">
        <w:rPr>
          <w:lang w:val="lt-LT"/>
        </w:rPr>
        <w:t>(ES vidurkis – 40 </w:t>
      </w:r>
      <w:r w:rsidRPr="00A3650C">
        <w:rPr>
          <w:lang w:val="lt-LT"/>
        </w:rPr>
        <w:t>proc.). Lietuva taip pat gerokai atsiliko nuo ES valstybių narių vidurkio pagal intelektinės nuosavybės apsaugą ir pajamas, gaunamas iš intelektinės nuosavybės licencijavimo. Remiantis Europos patentų tarnybos ir Pasaulinės intelektinės nuosavybės organizacijos duomenimis, per pastaruosius 5 metus pateikiamų Europos patentų paraiškų (2012 m. – 18; 2008 m. – 11) ir tarptautinių patentų paraiškų, pateikiamų pagal Patent</w:t>
      </w:r>
      <w:r w:rsidR="00531BEC">
        <w:rPr>
          <w:lang w:val="lt-LT"/>
        </w:rPr>
        <w:t>inės kooperacijos sutartį (2012 </w:t>
      </w:r>
      <w:r w:rsidRPr="00A3650C">
        <w:rPr>
          <w:lang w:val="lt-LT"/>
        </w:rPr>
        <w:t>m. – 30; 2008</w:t>
      </w:r>
      <w:r w:rsidR="00AC0EFA">
        <w:rPr>
          <w:lang w:val="lt-LT"/>
        </w:rPr>
        <w:t> </w:t>
      </w:r>
      <w:r w:rsidRPr="00A3650C">
        <w:rPr>
          <w:lang w:val="lt-LT"/>
        </w:rPr>
        <w:t>m.</w:t>
      </w:r>
      <w:r w:rsidR="00AC0EFA">
        <w:rPr>
          <w:lang w:val="lt-LT"/>
        </w:rPr>
        <w:t> </w:t>
      </w:r>
      <w:r w:rsidRPr="00A3650C">
        <w:rPr>
          <w:lang w:val="lt-LT"/>
        </w:rPr>
        <w:t>–</w:t>
      </w:r>
      <w:r w:rsidR="00AC0EFA">
        <w:rPr>
          <w:lang w:val="lt-LT"/>
        </w:rPr>
        <w:t> </w:t>
      </w:r>
      <w:r w:rsidRPr="00A3650C">
        <w:rPr>
          <w:lang w:val="lt-LT"/>
        </w:rPr>
        <w:t>18), skaičius kasmet didėjo, tačiau pagal Inovacijų sąjungos švieslentės rezultatus Lietuvos pareiškėjų Pasaulinei intelektinės nuosavybės organizacijai pateiktų tarptautinių patentų paraiškų ir BVP s</w:t>
      </w:r>
      <w:r w:rsidR="00531BEC">
        <w:rPr>
          <w:lang w:val="lt-LT"/>
        </w:rPr>
        <w:t>antykio rodiklis daugiau nei 13 </w:t>
      </w:r>
      <w:r w:rsidRPr="00A3650C">
        <w:rPr>
          <w:lang w:val="lt-LT"/>
        </w:rPr>
        <w:t>kartų mažesnis už ES valstybių narių vidurkį.</w:t>
      </w:r>
    </w:p>
    <w:p w:rsidR="00812F81" w:rsidRPr="00A3650C" w:rsidRDefault="00812F81" w:rsidP="002817C3">
      <w:pPr>
        <w:autoSpaceDE w:val="0"/>
        <w:autoSpaceDN w:val="0"/>
        <w:adjustRightInd w:val="0"/>
        <w:ind w:firstLine="709"/>
        <w:rPr>
          <w:rFonts w:cs="Times New Roman"/>
          <w:lang w:val="lt-LT"/>
        </w:rPr>
      </w:pPr>
      <w:r w:rsidRPr="00A3650C">
        <w:rPr>
          <w:rFonts w:cs="Times New Roman"/>
          <w:lang w:val="lt-LT"/>
        </w:rPr>
        <w:t xml:space="preserve">Pagal </w:t>
      </w:r>
      <w:r w:rsidRPr="00A3650C">
        <w:rPr>
          <w:rFonts w:eastAsiaTheme="minorHAnsi" w:cs="Times New Roman"/>
          <w:lang w:val="lt-LT"/>
        </w:rPr>
        <w:t xml:space="preserve">2014 m. sausio mėn. </w:t>
      </w:r>
      <w:r w:rsidR="002479DE" w:rsidRPr="00A3650C">
        <w:rPr>
          <w:rFonts w:eastAsiaTheme="minorHAnsi" w:cs="Times New Roman"/>
          <w:lang w:val="lt-LT"/>
        </w:rPr>
        <w:t>LSD</w:t>
      </w:r>
      <w:r w:rsidR="00951159" w:rsidRPr="00A3650C">
        <w:rPr>
          <w:rFonts w:eastAsiaTheme="minorHAnsi" w:cs="Times New Roman"/>
          <w:lang w:val="lt-LT"/>
        </w:rPr>
        <w:t xml:space="preserve"> </w:t>
      </w:r>
      <w:r w:rsidRPr="00A3650C">
        <w:rPr>
          <w:rFonts w:eastAsiaTheme="minorHAnsi" w:cs="Times New Roman"/>
          <w:lang w:val="lt-LT"/>
        </w:rPr>
        <w:t xml:space="preserve">paskelbtus 2010–2012 m. inovacinės veiklos tyrimo rezultatus, </w:t>
      </w:r>
      <w:r w:rsidRPr="00A3650C">
        <w:rPr>
          <w:rFonts w:cs="Times New Roman"/>
          <w:lang w:val="lt-LT"/>
        </w:rPr>
        <w:t xml:space="preserve">2010–2012 m. Lietuvoje inovacinę veiklą vykdė </w:t>
      </w:r>
      <w:r w:rsidR="00951159" w:rsidRPr="00A3650C">
        <w:rPr>
          <w:rFonts w:cs="Times New Roman"/>
          <w:lang w:val="lt-LT"/>
        </w:rPr>
        <w:t>30 </w:t>
      </w:r>
      <w:r w:rsidRPr="00A3650C">
        <w:rPr>
          <w:rFonts w:cs="Times New Roman"/>
          <w:lang w:val="lt-LT"/>
        </w:rPr>
        <w:t xml:space="preserve">proc. gamybos ir paslaugų įmonių, kuriose dirbo 10 ir daugiau darbuotojų (palyginti su 2008–2010 m., šis rodiklis sumažėjo 2,5 proc.). </w:t>
      </w:r>
      <w:r w:rsidR="001268C4" w:rsidRPr="00A3650C">
        <w:rPr>
          <w:rFonts w:cs="Times New Roman"/>
          <w:lang w:val="lt-LT"/>
        </w:rPr>
        <w:t xml:space="preserve">Inovacinių </w:t>
      </w:r>
      <w:r w:rsidRPr="00A3650C">
        <w:rPr>
          <w:rFonts w:cs="Times New Roman"/>
          <w:lang w:val="lt-LT"/>
        </w:rPr>
        <w:t>įmonių</w:t>
      </w:r>
      <w:r w:rsidR="00F00C49" w:rsidRPr="00A3650C">
        <w:rPr>
          <w:rStyle w:val="Puslapioinaosnuoroda"/>
          <w:rFonts w:cs="Times New Roman"/>
          <w:lang w:val="lt-LT"/>
        </w:rPr>
        <w:footnoteReference w:id="14"/>
      </w:r>
      <w:r w:rsidRPr="00A3650C">
        <w:rPr>
          <w:rFonts w:cs="Times New Roman"/>
          <w:lang w:val="lt-LT"/>
        </w:rPr>
        <w:t xml:space="preserve"> apyvarta sudarė daugiau nei pusę visų įmonių apyvartos (63,4 proc.). Daugiausia </w:t>
      </w:r>
      <w:r w:rsidR="001268C4" w:rsidRPr="00A3650C">
        <w:rPr>
          <w:rFonts w:cs="Times New Roman"/>
          <w:lang w:val="lt-LT"/>
        </w:rPr>
        <w:t xml:space="preserve">inovacinių </w:t>
      </w:r>
      <w:r w:rsidRPr="00A3650C">
        <w:rPr>
          <w:rFonts w:cs="Times New Roman"/>
          <w:lang w:val="lt-LT"/>
        </w:rPr>
        <w:t>įmonių 2010–2012 m. </w:t>
      </w:r>
      <w:r w:rsidR="00951159" w:rsidRPr="00A3650C">
        <w:rPr>
          <w:rFonts w:cs="Times New Roman"/>
          <w:lang w:val="lt-LT"/>
        </w:rPr>
        <w:t xml:space="preserve">vykdė </w:t>
      </w:r>
      <w:r w:rsidRPr="00A3650C">
        <w:rPr>
          <w:rFonts w:cs="Times New Roman"/>
          <w:lang w:val="lt-LT"/>
        </w:rPr>
        <w:t xml:space="preserve">informacinių ir </w:t>
      </w:r>
      <w:r w:rsidR="00951159" w:rsidRPr="00A3650C">
        <w:rPr>
          <w:rFonts w:cs="Times New Roman"/>
          <w:lang w:val="lt-LT"/>
        </w:rPr>
        <w:t xml:space="preserve">ryšių </w:t>
      </w:r>
      <w:r w:rsidRPr="00A3650C">
        <w:rPr>
          <w:rFonts w:cs="Times New Roman"/>
          <w:lang w:val="lt-LT"/>
        </w:rPr>
        <w:t xml:space="preserve">technologijų </w:t>
      </w:r>
      <w:r w:rsidR="00951159" w:rsidRPr="00A3650C">
        <w:rPr>
          <w:rFonts w:cs="Times New Roman"/>
          <w:lang w:val="lt-LT"/>
        </w:rPr>
        <w:t xml:space="preserve">veiklą </w:t>
      </w:r>
      <w:r w:rsidRPr="00A3650C">
        <w:rPr>
          <w:rFonts w:cs="Times New Roman"/>
          <w:lang w:val="lt-LT"/>
        </w:rPr>
        <w:t xml:space="preserve">bei </w:t>
      </w:r>
      <w:r w:rsidR="00951159" w:rsidRPr="00A3650C">
        <w:rPr>
          <w:rFonts w:cs="Times New Roman"/>
          <w:lang w:val="lt-LT"/>
        </w:rPr>
        <w:t xml:space="preserve">finansinę </w:t>
      </w:r>
      <w:r w:rsidRPr="00A3650C">
        <w:rPr>
          <w:rFonts w:cs="Times New Roman"/>
          <w:lang w:val="lt-LT"/>
        </w:rPr>
        <w:t xml:space="preserve">ir draudimo </w:t>
      </w:r>
      <w:r w:rsidR="00951159" w:rsidRPr="00A3650C">
        <w:rPr>
          <w:rFonts w:cs="Times New Roman"/>
          <w:lang w:val="lt-LT"/>
        </w:rPr>
        <w:t>veiklą</w:t>
      </w:r>
      <w:r w:rsidRPr="00A3650C">
        <w:rPr>
          <w:rFonts w:cs="Times New Roman"/>
          <w:lang w:val="lt-LT"/>
        </w:rPr>
        <w:t xml:space="preserve">. </w:t>
      </w:r>
    </w:p>
    <w:p w:rsidR="00812F81" w:rsidRPr="00A3650C" w:rsidRDefault="00812F81" w:rsidP="002817C3">
      <w:pPr>
        <w:spacing w:before="240" w:after="240"/>
        <w:ind w:firstLine="720"/>
        <w:rPr>
          <w:lang w:val="lt-LT"/>
        </w:rPr>
      </w:pPr>
      <w:r w:rsidRPr="00A3650C">
        <w:rPr>
          <w:lang w:val="lt-LT"/>
        </w:rPr>
        <w:t>Informacinės ir ryšių technologijos turi didžiulį poveikį technologijų ir inovacijų sklaidai skirtinguose sektoriuose Lietuvoje. Informacinių ir ryšių technologijų sp</w:t>
      </w:r>
      <w:r w:rsidR="00A80DD7" w:rsidRPr="00A3650C">
        <w:rPr>
          <w:lang w:val="lt-LT"/>
        </w:rPr>
        <w:t>r</w:t>
      </w:r>
      <w:r w:rsidRPr="00A3650C">
        <w:rPr>
          <w:lang w:val="lt-LT"/>
        </w:rPr>
        <w:t>endimai plačiai naudojami elektroninėje bankininkystėje, sveikatos apsaugos, transporto, švietimo ir kitų sektorių informacinėse sistemose. Nors Lietuvoje informacinių ir ryšių technologijų sekt</w:t>
      </w:r>
      <w:r w:rsidR="00531BEC">
        <w:rPr>
          <w:lang w:val="lt-LT"/>
        </w:rPr>
        <w:t>oriuje tiesiogiai sukuriama 2,2 </w:t>
      </w:r>
      <w:r w:rsidR="00BC73AB" w:rsidRPr="00A3650C">
        <w:rPr>
          <w:lang w:val="lt-LT"/>
        </w:rPr>
        <w:t>proc</w:t>
      </w:r>
      <w:r w:rsidR="00BC73AB">
        <w:rPr>
          <w:lang w:val="lt-LT"/>
        </w:rPr>
        <w:t>.</w:t>
      </w:r>
      <w:r w:rsidR="00BC73AB" w:rsidRPr="00A3650C">
        <w:rPr>
          <w:lang w:val="lt-LT"/>
        </w:rPr>
        <w:t xml:space="preserve"> </w:t>
      </w:r>
      <w:r w:rsidR="00531BEC">
        <w:rPr>
          <w:lang w:val="lt-LT"/>
        </w:rPr>
        <w:t>BVP (2011 m.), o ES – 5 </w:t>
      </w:r>
      <w:r w:rsidRPr="00A3650C">
        <w:rPr>
          <w:lang w:val="lt-LT"/>
        </w:rPr>
        <w:t>proc</w:t>
      </w:r>
      <w:r w:rsidR="002817C3" w:rsidRPr="00A3650C">
        <w:rPr>
          <w:lang w:val="lt-LT"/>
        </w:rPr>
        <w:t>.</w:t>
      </w:r>
      <w:r w:rsidRPr="00A3650C">
        <w:rPr>
          <w:lang w:val="lt-LT"/>
        </w:rPr>
        <w:t xml:space="preserve"> BVP, tačiau šio sektoriaus indėlis į bendrą produktyvumo augimą yra daug didesnis dėl jam būdingos dinamikos, inovacijų ir įtakos kitų sektorių pokyčiams. </w:t>
      </w:r>
    </w:p>
    <w:p w:rsidR="00812F81" w:rsidRPr="00A3650C" w:rsidRDefault="00812F81" w:rsidP="002817C3">
      <w:pPr>
        <w:autoSpaceDE w:val="0"/>
        <w:autoSpaceDN w:val="0"/>
        <w:adjustRightInd w:val="0"/>
        <w:ind w:firstLine="709"/>
        <w:rPr>
          <w:rFonts w:cs="Times New Roman"/>
          <w:lang w:val="lt-LT"/>
        </w:rPr>
      </w:pPr>
      <w:r w:rsidRPr="00A3650C">
        <w:rPr>
          <w:lang w:val="lt-LT"/>
        </w:rPr>
        <w:t xml:space="preserve">Senkant ir brangstant energetiniams ir kitiems gamtos ištekliams, didėja efektyviai energiją ir žaliavas naudojančių ir palankių aplinkai technologijų paklausa. Sėkminga ateities pramonė bus paremta inovatyvių žaliųjų technologijų naudojimu. Lietuvos verslo gebėjimai ir poreikis kurti ir diegti žaliąsias inovacijas yra silpni. Remiantis </w:t>
      </w:r>
      <w:r w:rsidR="001F2E47" w:rsidRPr="00A3650C">
        <w:rPr>
          <w:lang w:val="lt-LT"/>
        </w:rPr>
        <w:t>EK</w:t>
      </w:r>
      <w:r w:rsidR="00531BEC">
        <w:rPr>
          <w:lang w:val="lt-LT"/>
        </w:rPr>
        <w:t xml:space="preserve"> užsakymu parengta 2012 </w:t>
      </w:r>
      <w:r w:rsidRPr="00A3650C">
        <w:rPr>
          <w:lang w:val="lt-LT"/>
        </w:rPr>
        <w:t>m. Ekologinių inovacijų švieslente (angl. „</w:t>
      </w:r>
      <w:r w:rsidRPr="00A3650C">
        <w:rPr>
          <w:i/>
          <w:lang w:val="lt-LT"/>
        </w:rPr>
        <w:t>Eco-Innovation Scoreaborad 2012</w:t>
      </w:r>
      <w:r w:rsidRPr="00A3650C">
        <w:rPr>
          <w:lang w:val="lt-LT"/>
        </w:rPr>
        <w:t>“), Lietuva iš 27</w:t>
      </w:r>
      <w:r w:rsidR="00531BEC">
        <w:rPr>
          <w:lang w:val="lt-LT"/>
        </w:rPr>
        <w:t> </w:t>
      </w:r>
      <w:r w:rsidRPr="00A3650C">
        <w:rPr>
          <w:lang w:val="lt-LT"/>
        </w:rPr>
        <w:t>ES valstybių na</w:t>
      </w:r>
      <w:r w:rsidR="0047240F" w:rsidRPr="00A3650C">
        <w:rPr>
          <w:lang w:val="lt-LT"/>
        </w:rPr>
        <w:t>rių užėmė</w:t>
      </w:r>
      <w:r w:rsidRPr="00A3650C">
        <w:rPr>
          <w:lang w:val="lt-LT"/>
        </w:rPr>
        <w:t xml:space="preserve"> paskutinę vietą pagal ekologinių inovacijų diegimą.</w:t>
      </w:r>
    </w:p>
    <w:p w:rsidR="00812F81" w:rsidRPr="00A3650C" w:rsidRDefault="00812F81" w:rsidP="002817C3">
      <w:pPr>
        <w:spacing w:before="240" w:after="240"/>
        <w:ind w:firstLine="720"/>
        <w:rPr>
          <w:rFonts w:cs="Times New Roman"/>
          <w:lang w:val="lt-LT"/>
        </w:rPr>
      </w:pPr>
      <w:r w:rsidRPr="00A3650C">
        <w:rPr>
          <w:rFonts w:cs="Times New Roman"/>
          <w:lang w:val="lt-LT"/>
        </w:rPr>
        <w:t>2012 m., palyginus su 2010 m., Lietuvos įmonių išlaidos inovacinei veiklai padidėjo 21,</w:t>
      </w:r>
      <w:r w:rsidR="00951159" w:rsidRPr="00A3650C">
        <w:rPr>
          <w:rFonts w:cs="Times New Roman"/>
          <w:lang w:val="lt-LT"/>
        </w:rPr>
        <w:t>7 </w:t>
      </w:r>
      <w:r w:rsidRPr="00A3650C">
        <w:rPr>
          <w:rFonts w:cs="Times New Roman"/>
          <w:lang w:val="lt-LT"/>
        </w:rPr>
        <w:t xml:space="preserve">proc. ir sudarė </w:t>
      </w:r>
      <w:r w:rsidR="00E645A5" w:rsidRPr="00A3650C">
        <w:rPr>
          <w:rFonts w:cs="Times New Roman"/>
          <w:lang w:val="lt-LT"/>
        </w:rPr>
        <w:t>0,</w:t>
      </w:r>
      <w:r w:rsidR="0028494D" w:rsidRPr="00A3650C">
        <w:rPr>
          <w:rFonts w:cs="Times New Roman"/>
          <w:lang w:val="lt-LT"/>
        </w:rPr>
        <w:t>637</w:t>
      </w:r>
      <w:r w:rsidRPr="00A3650C">
        <w:rPr>
          <w:rFonts w:cs="Times New Roman"/>
          <w:lang w:val="lt-LT"/>
        </w:rPr>
        <w:t xml:space="preserve"> mlrd. </w:t>
      </w:r>
      <w:r w:rsidR="0028494D" w:rsidRPr="00A3650C">
        <w:rPr>
          <w:rFonts w:cs="Times New Roman"/>
          <w:lang w:val="lt-LT"/>
        </w:rPr>
        <w:t xml:space="preserve">EUR </w:t>
      </w:r>
      <w:r w:rsidR="00531BEC">
        <w:rPr>
          <w:rFonts w:cs="Times New Roman"/>
          <w:lang w:val="lt-LT"/>
        </w:rPr>
        <w:t>arba 2,7 </w:t>
      </w:r>
      <w:r w:rsidRPr="00A3650C">
        <w:rPr>
          <w:rFonts w:cs="Times New Roman"/>
          <w:lang w:val="lt-LT"/>
        </w:rPr>
        <w:t>proc. visos technologines inovacijas diegusių įmonių apyvartos</w:t>
      </w:r>
      <w:r w:rsidR="00362D5D" w:rsidRPr="00A3650C">
        <w:rPr>
          <w:rFonts w:cs="Times New Roman"/>
          <w:lang w:val="lt-LT"/>
        </w:rPr>
        <w:t>.</w:t>
      </w:r>
      <w:r w:rsidRPr="00A3650C">
        <w:rPr>
          <w:rFonts w:cs="Times New Roman"/>
          <w:lang w:val="lt-LT"/>
        </w:rPr>
        <w:t xml:space="preserve"> Didžiausia lėšų dalis buvo skirta investicijoms į įrengimus, mašinas, programinę įrangą (69,3 proc.), į MTEP investuota 22,3 proc. visų inovacinės veiklos išlaidų, o į patentų, licenzijų ir praktinės patirties įsigijimą – 2,3 proc. </w:t>
      </w:r>
    </w:p>
    <w:p w:rsidR="00812F81" w:rsidRPr="00A3650C" w:rsidRDefault="002479DE" w:rsidP="002817C3">
      <w:pPr>
        <w:spacing w:before="240" w:after="240"/>
        <w:ind w:firstLine="720"/>
        <w:rPr>
          <w:rFonts w:cs="Times New Roman"/>
          <w:lang w:val="lt-LT"/>
        </w:rPr>
      </w:pPr>
      <w:r w:rsidRPr="00A3650C">
        <w:rPr>
          <w:rFonts w:eastAsiaTheme="minorHAnsi" w:cs="Times New Roman"/>
          <w:lang w:val="lt-LT"/>
        </w:rPr>
        <w:t>LSD</w:t>
      </w:r>
      <w:r w:rsidR="00960B49" w:rsidRPr="00A3650C">
        <w:rPr>
          <w:rFonts w:eastAsiaTheme="minorHAnsi" w:cs="Times New Roman"/>
          <w:lang w:val="lt-LT"/>
        </w:rPr>
        <w:t xml:space="preserve"> 2012 m. a</w:t>
      </w:r>
      <w:r w:rsidR="00960B49" w:rsidRPr="00A3650C">
        <w:rPr>
          <w:rFonts w:cs="Times New Roman"/>
          <w:lang w:val="lt-LT"/>
        </w:rPr>
        <w:t xml:space="preserve">tlikus </w:t>
      </w:r>
      <w:r w:rsidR="00960B49" w:rsidRPr="00A3650C">
        <w:rPr>
          <w:rFonts w:eastAsiaTheme="minorHAnsi" w:cs="Times New Roman"/>
          <w:lang w:val="lt-LT"/>
        </w:rPr>
        <w:t>2008–2010 m. inovacinės veiklos tyrimą,</w:t>
      </w:r>
      <w:r w:rsidR="00362D5D" w:rsidRPr="00A3650C">
        <w:rPr>
          <w:rFonts w:eastAsiaTheme="minorHAnsi" w:cs="Times New Roman"/>
          <w:lang w:val="lt-LT"/>
        </w:rPr>
        <w:t xml:space="preserve"> </w:t>
      </w:r>
      <w:r w:rsidR="00812F81" w:rsidRPr="00A3650C">
        <w:rPr>
          <w:rFonts w:cs="Times New Roman"/>
          <w:lang w:val="lt-LT"/>
        </w:rPr>
        <w:t xml:space="preserve">nustatyta, kad pagrindinis veiksnys, ribojantis inovacinę veiklą – per didelė inovacijos kaina, lyginant su gaunama jos pridėtine verte įmonei per tam tikrą laiko tarpą (nurodė 30 proc. įmonių). Antras pagal svarbą </w:t>
      </w:r>
      <w:r w:rsidR="00812F81" w:rsidRPr="00A3650C">
        <w:rPr>
          <w:rFonts w:cs="Times New Roman"/>
          <w:lang w:val="lt-LT"/>
        </w:rPr>
        <w:lastRenderedPageBreak/>
        <w:t>veiksnys – lėšų trūkumas įmonėje ar įmonių grupėje (29 proc.), trečias – pripažintų įmonių dominavimas rinkoje (22 proc.).</w:t>
      </w:r>
    </w:p>
    <w:p w:rsidR="00812F81" w:rsidRPr="00A3650C" w:rsidRDefault="00812F81" w:rsidP="002817C3">
      <w:pPr>
        <w:spacing w:before="240" w:after="240"/>
        <w:ind w:firstLine="720"/>
        <w:rPr>
          <w:lang w:val="lt-LT"/>
        </w:rPr>
      </w:pPr>
      <w:r w:rsidRPr="00A3650C">
        <w:rPr>
          <w:lang w:val="lt-LT"/>
        </w:rPr>
        <w:t xml:space="preserve">Norint žinias paversti verslu, reikia turėti ne tik išskirtinių idėjų, bet ir praktinių verslo įgūdžių. Pradedantys verslą asmenys susiduria su informacijos apie rinkas, potencialius partnerius ir verslo plėtrą trūkumu, lėšų stoka naujoms idėjoms įgyvendinti, patalpoms įsigyti ir efektyviam produkto pristatymui sukurti. Naujų </w:t>
      </w:r>
      <w:r w:rsidR="001268C4" w:rsidRPr="00A3650C">
        <w:rPr>
          <w:lang w:val="lt-LT"/>
        </w:rPr>
        <w:t xml:space="preserve">inovacinių </w:t>
      </w:r>
      <w:r w:rsidRPr="00A3650C">
        <w:rPr>
          <w:lang w:val="lt-LT"/>
        </w:rPr>
        <w:t xml:space="preserve">įmonių steigimas ir įėjimas į rinką remiasi jų gebėjimais realizuoti ir valdyti savo produkto gyvavimo ciklą ir yra sudėtingas procesas, kuriam reikia daugiau žinių. Šiame kritiniame inovatyvaus verslo pradžios etape yra svarbios viešosios paslaugos ir pagalbos verslo pradžiai priemonės: mentorių pagalba, pagalba inovatyvioms idėjoms komercinti, technologinių inovacijų paslaugos, verslo inkubavimo ir verslo skatinimo priemonių, skirtų sparčiam įmonių augimui (verslo </w:t>
      </w:r>
      <w:r w:rsidR="00362D5D" w:rsidRPr="00A3650C">
        <w:rPr>
          <w:lang w:val="lt-LT"/>
        </w:rPr>
        <w:t>akseleratorių</w:t>
      </w:r>
      <w:r w:rsidRPr="00A3650C">
        <w:rPr>
          <w:lang w:val="lt-LT"/>
        </w:rPr>
        <w:t>), paslaugos.</w:t>
      </w:r>
    </w:p>
    <w:p w:rsidR="00362D5D" w:rsidRPr="00A3650C" w:rsidRDefault="00960B49" w:rsidP="002817C3">
      <w:pPr>
        <w:spacing w:before="240" w:after="240"/>
        <w:ind w:firstLine="720"/>
        <w:rPr>
          <w:lang w:val="lt-LT"/>
        </w:rPr>
      </w:pPr>
      <w:r w:rsidRPr="00A3650C">
        <w:rPr>
          <w:lang w:val="lt-LT"/>
        </w:rPr>
        <w:t>Taip pat, p</w:t>
      </w:r>
      <w:r w:rsidR="00812F81" w:rsidRPr="00A3650C">
        <w:rPr>
          <w:lang w:val="lt-LT"/>
        </w:rPr>
        <w:t>agal universitetų ir verslo bendradarbiavimo rodiklį, 2013–2014 metų Pasaulio konkurencingumo ataskaitos (angl. „</w:t>
      </w:r>
      <w:r w:rsidR="00812F81" w:rsidRPr="00A3650C">
        <w:rPr>
          <w:i/>
          <w:lang w:val="lt-LT"/>
        </w:rPr>
        <w:t>The Global Competetiveness Report</w:t>
      </w:r>
      <w:r w:rsidR="00812F81" w:rsidRPr="00A3650C">
        <w:rPr>
          <w:lang w:val="lt-LT"/>
        </w:rPr>
        <w:t>“, 2013</w:t>
      </w:r>
      <w:r w:rsidR="00812F81" w:rsidRPr="00A3650C">
        <w:rPr>
          <w:b/>
          <w:lang w:val="lt-LT"/>
        </w:rPr>
        <w:t>–</w:t>
      </w:r>
      <w:r w:rsidR="00812F81" w:rsidRPr="00A3650C">
        <w:rPr>
          <w:lang w:val="lt-LT"/>
        </w:rPr>
        <w:t>20</w:t>
      </w:r>
      <w:r w:rsidR="00531BEC">
        <w:rPr>
          <w:lang w:val="lt-LT"/>
        </w:rPr>
        <w:t>14 </w:t>
      </w:r>
      <w:r w:rsidR="0047240F" w:rsidRPr="00A3650C">
        <w:rPr>
          <w:lang w:val="lt-LT"/>
        </w:rPr>
        <w:t>m.) duomenimis, Lietuva užėmė</w:t>
      </w:r>
      <w:r w:rsidR="00812F81" w:rsidRPr="00A3650C">
        <w:rPr>
          <w:lang w:val="lt-LT"/>
        </w:rPr>
        <w:t xml:space="preserve"> 28 vietą iš 148 valstybių, o ankstesniais metais</w:t>
      </w:r>
      <w:r w:rsidR="00531BEC">
        <w:rPr>
          <w:lang w:val="lt-LT"/>
        </w:rPr>
        <w:t xml:space="preserve"> (2011–2012 </w:t>
      </w:r>
      <w:r w:rsidR="004A2F5A" w:rsidRPr="00A3650C">
        <w:rPr>
          <w:lang w:val="lt-LT"/>
        </w:rPr>
        <w:t>m.)</w:t>
      </w:r>
      <w:r w:rsidR="00812F81" w:rsidRPr="00A3650C">
        <w:rPr>
          <w:lang w:val="lt-LT"/>
        </w:rPr>
        <w:t xml:space="preserve"> užėmė 29 vietą iš </w:t>
      </w:r>
      <w:r w:rsidRPr="00A3650C">
        <w:rPr>
          <w:lang w:val="lt-LT"/>
        </w:rPr>
        <w:t>148 </w:t>
      </w:r>
      <w:r w:rsidR="00812F81" w:rsidRPr="00A3650C">
        <w:rPr>
          <w:lang w:val="lt-LT"/>
        </w:rPr>
        <w:t>pasaulio valstybių. Tarp ES valstybių narių Lietuva 2013 m. pagal šį rodiklį už</w:t>
      </w:r>
      <w:r w:rsidR="0047240F" w:rsidRPr="00A3650C">
        <w:rPr>
          <w:lang w:val="lt-LT"/>
        </w:rPr>
        <w:t>ėmė</w:t>
      </w:r>
      <w:r w:rsidR="00812F81" w:rsidRPr="00A3650C">
        <w:rPr>
          <w:lang w:val="lt-LT"/>
        </w:rPr>
        <w:t xml:space="preserve"> 12 vietą, </w:t>
      </w:r>
      <w:r w:rsidR="00531BEC">
        <w:rPr>
          <w:lang w:val="lt-LT"/>
        </w:rPr>
        <w:t>2011–2012 </w:t>
      </w:r>
      <w:r w:rsidR="00362D5D" w:rsidRPr="00A3650C">
        <w:rPr>
          <w:lang w:val="lt-LT"/>
        </w:rPr>
        <w:t>m.</w:t>
      </w:r>
      <w:r w:rsidR="00531BEC">
        <w:rPr>
          <w:lang w:val="lt-LT"/>
        </w:rPr>
        <w:t xml:space="preserve"> metais užėmė 13 </w:t>
      </w:r>
      <w:r w:rsidR="00812F81" w:rsidRPr="00A3650C">
        <w:rPr>
          <w:lang w:val="lt-LT"/>
        </w:rPr>
        <w:t xml:space="preserve">vietą. </w:t>
      </w:r>
    </w:p>
    <w:p w:rsidR="00812F81" w:rsidRPr="00A3650C" w:rsidRDefault="00EE36D4" w:rsidP="002817C3">
      <w:pPr>
        <w:spacing w:before="240" w:after="240"/>
        <w:ind w:firstLine="720"/>
        <w:rPr>
          <w:lang w:val="lt-LT"/>
        </w:rPr>
      </w:pPr>
      <w:r w:rsidRPr="00A3650C">
        <w:rPr>
          <w:lang w:val="lt-LT"/>
        </w:rPr>
        <w:t>Nors situacija gerėja, verslo subjektų, mokslo ir studijų institucijų bendradarbiavimas kol kas neproduktyvus, kadangi dažnai moksliniai tyrimai yra fundamentiniai arba nepakankamai nukreipti į efektyvų konkrečių problemų sprendimą. Verslui pridėtinę vertę kuriantys tyrimai yra tie, k</w:t>
      </w:r>
      <w:r w:rsidR="00531BEC">
        <w:rPr>
          <w:lang w:val="lt-LT"/>
        </w:rPr>
        <w:t>urie orientuoti į rezultatą, t. </w:t>
      </w:r>
      <w:r w:rsidRPr="00A3650C">
        <w:rPr>
          <w:lang w:val="lt-LT"/>
        </w:rPr>
        <w:t>y. efektyv</w:t>
      </w:r>
      <w:r w:rsidR="00A35344" w:rsidRPr="00A3650C">
        <w:rPr>
          <w:lang w:val="lt-LT"/>
        </w:rPr>
        <w:t>ų problemos sprendimo būdą</w:t>
      </w:r>
      <w:r w:rsidRPr="00A3650C">
        <w:rPr>
          <w:lang w:val="lt-LT"/>
        </w:rPr>
        <w:t>, o tyrimai orientuoti į procesą verslui yra nepritaikomi</w:t>
      </w:r>
      <w:r w:rsidR="00A35344" w:rsidRPr="00A3650C">
        <w:rPr>
          <w:lang w:val="lt-LT"/>
        </w:rPr>
        <w:t xml:space="preserve"> ir</w:t>
      </w:r>
      <w:r w:rsidRPr="00A3650C">
        <w:rPr>
          <w:lang w:val="lt-LT"/>
        </w:rPr>
        <w:t xml:space="preserve"> todėl nesukuria inovacijų ir jais pagrįstų produktų, kurie generuotų galutinę pridėtinę vertę. Kadangi mokslo, verslo ir studijų sistemos dalyviai nepakankamai bendradarbiauja, mokslo ir studijų institucijų tyrėjai stokoja gebėjimų įvertinti verslo poreikius, o įmonių nepasiekia žinios, reikalingos naujiems produktams ar inovacijoms plėtoti.</w:t>
      </w:r>
    </w:p>
    <w:p w:rsidR="00E31CA1" w:rsidRPr="00A3650C" w:rsidRDefault="00531BEC" w:rsidP="002817C3">
      <w:pPr>
        <w:spacing w:before="240" w:after="240"/>
        <w:ind w:firstLine="720"/>
        <w:rPr>
          <w:rFonts w:cs="Times New Roman"/>
          <w:lang w:val="lt-LT"/>
        </w:rPr>
      </w:pPr>
      <w:r>
        <w:rPr>
          <w:rFonts w:cs="Times New Roman"/>
          <w:lang w:val="lt-LT"/>
        </w:rPr>
        <w:t>2010–2012 m. beveik pusė (47,4 </w:t>
      </w:r>
      <w:r w:rsidR="00812F81" w:rsidRPr="00A3650C">
        <w:rPr>
          <w:rFonts w:cs="Times New Roman"/>
          <w:lang w:val="lt-LT"/>
        </w:rPr>
        <w:t>proc.) technologines inovacijas diegusių įmonių pasinaudojo finansine va</w:t>
      </w:r>
      <w:r>
        <w:rPr>
          <w:rFonts w:cs="Times New Roman"/>
          <w:lang w:val="lt-LT"/>
        </w:rPr>
        <w:t>ldžios institucijų parama. 41,6 </w:t>
      </w:r>
      <w:r w:rsidR="00812F81" w:rsidRPr="00A3650C">
        <w:rPr>
          <w:rFonts w:cs="Times New Roman"/>
          <w:lang w:val="lt-LT"/>
        </w:rPr>
        <w:t xml:space="preserve">proc. šių įmonių gavo valstybės finansinę paramą iš ES fondų. </w:t>
      </w:r>
      <w:r>
        <w:rPr>
          <w:rFonts w:cs="Times New Roman"/>
          <w:lang w:val="lt-LT"/>
        </w:rPr>
        <w:t>Tokių įmonių dalis padidėjo 6,7 </w:t>
      </w:r>
      <w:r w:rsidR="00812F81" w:rsidRPr="00A3650C">
        <w:rPr>
          <w:rFonts w:cs="Times New Roman"/>
          <w:lang w:val="lt-LT"/>
        </w:rPr>
        <w:t>procentinio</w:t>
      </w:r>
      <w:r>
        <w:rPr>
          <w:rFonts w:cs="Times New Roman"/>
          <w:lang w:val="lt-LT"/>
        </w:rPr>
        <w:t xml:space="preserve"> punkto, palyginti su 2008–2010 </w:t>
      </w:r>
      <w:r w:rsidR="00812F81" w:rsidRPr="00A3650C">
        <w:rPr>
          <w:rFonts w:cs="Times New Roman"/>
          <w:lang w:val="lt-LT"/>
        </w:rPr>
        <w:t>m. ES lėšomis, skirtomis MTEP priemonėms finansuoti</w:t>
      </w:r>
      <w:r w:rsidR="00E31CA1" w:rsidRPr="00A3650C">
        <w:rPr>
          <w:rStyle w:val="Puslapioinaosnuoroda"/>
          <w:rFonts w:cs="Times New Roman"/>
          <w:lang w:val="lt-LT"/>
        </w:rPr>
        <w:footnoteReference w:id="15"/>
      </w:r>
      <w:r w:rsidR="00812F81" w:rsidRPr="00A3650C">
        <w:rPr>
          <w:rFonts w:cs="Times New Roman"/>
          <w:lang w:val="lt-LT"/>
        </w:rPr>
        <w:t>.</w:t>
      </w:r>
    </w:p>
    <w:p w:rsidR="00154D31" w:rsidRPr="00A3650C" w:rsidRDefault="00154D31" w:rsidP="00E31CA1">
      <w:pPr>
        <w:spacing w:before="240" w:after="240"/>
        <w:rPr>
          <w:lang w:val="lt-LT" w:eastAsia="lt-LT"/>
        </w:rPr>
      </w:pPr>
      <w:r w:rsidRPr="00A3650C">
        <w:rPr>
          <w:lang w:val="lt-LT" w:eastAsia="lt-LT"/>
        </w:rPr>
        <w:t>Atkreiptinas dėmesys, kad v</w:t>
      </w:r>
      <w:r w:rsidR="00E31CA1" w:rsidRPr="00A3650C">
        <w:rPr>
          <w:lang w:val="lt-LT" w:eastAsia="lt-LT"/>
        </w:rPr>
        <w:t xml:space="preserve">iena iš </w:t>
      </w:r>
      <w:r w:rsidRPr="00A3650C">
        <w:rPr>
          <w:lang w:val="lt-LT" w:eastAsia="lt-LT"/>
        </w:rPr>
        <w:t xml:space="preserve">2014–2020 m. ES SF programavimo laikotarpio </w:t>
      </w:r>
      <w:r w:rsidR="00E31CA1" w:rsidRPr="00A3650C">
        <w:rPr>
          <w:lang w:val="lt-LT" w:eastAsia="lt-LT"/>
        </w:rPr>
        <w:t>reglamentavimo naujovių, siekiant valstybės narėms pasinaudoti MTEPI plėtrai skirtomis lėšomis</w:t>
      </w:r>
      <w:r w:rsidR="004C6313" w:rsidRPr="00A3650C">
        <w:rPr>
          <w:lang w:val="lt-LT" w:eastAsia="lt-LT"/>
        </w:rPr>
        <w:t>, </w:t>
      </w:r>
      <w:r w:rsidR="00E31CA1" w:rsidRPr="00A3650C">
        <w:rPr>
          <w:lang w:val="lt-LT" w:eastAsia="lt-LT"/>
        </w:rPr>
        <w:t xml:space="preserve">– </w:t>
      </w:r>
      <w:r w:rsidRPr="00A3650C">
        <w:rPr>
          <w:lang w:val="lt-LT" w:eastAsia="lt-LT"/>
        </w:rPr>
        <w:t xml:space="preserve">prievolė valstybėms narėms </w:t>
      </w:r>
      <w:r w:rsidR="00E31CA1" w:rsidRPr="00A3650C">
        <w:rPr>
          <w:lang w:val="lt-LT" w:eastAsia="lt-LT"/>
        </w:rPr>
        <w:t>nusistatyti savo „</w:t>
      </w:r>
      <w:r w:rsidR="00465B58" w:rsidRPr="00A3650C">
        <w:rPr>
          <w:lang w:val="lt-LT" w:eastAsia="lt-LT"/>
        </w:rPr>
        <w:t xml:space="preserve">sumanios </w:t>
      </w:r>
      <w:r w:rsidR="00E31CA1" w:rsidRPr="00A3650C">
        <w:rPr>
          <w:lang w:val="lt-LT" w:eastAsia="lt-LT"/>
        </w:rPr>
        <w:t>specializacijos“ prioritetus ir ta linkme planuoti būsimą finansavimą.</w:t>
      </w:r>
    </w:p>
    <w:p w:rsidR="00E31CA1" w:rsidRPr="00A3650C" w:rsidRDefault="00E31CA1" w:rsidP="00E31CA1">
      <w:pPr>
        <w:spacing w:before="240" w:after="240"/>
        <w:rPr>
          <w:lang w:val="lt-LT" w:eastAsia="lt-LT"/>
        </w:rPr>
      </w:pPr>
      <w:r w:rsidRPr="00A3650C">
        <w:rPr>
          <w:lang w:val="lt-LT" w:eastAsia="lt-LT"/>
        </w:rPr>
        <w:t xml:space="preserve">Lietuvos prioritetinės </w:t>
      </w:r>
      <w:r w:rsidR="00362D5D" w:rsidRPr="00A3650C">
        <w:rPr>
          <w:lang w:val="lt-LT" w:eastAsia="lt-LT"/>
        </w:rPr>
        <w:t xml:space="preserve">MTEPI raidos </w:t>
      </w:r>
      <w:r w:rsidR="00465B58" w:rsidRPr="00A3650C">
        <w:rPr>
          <w:lang w:val="lt-LT" w:eastAsia="lt-LT"/>
        </w:rPr>
        <w:t xml:space="preserve">(sumanios specializacijos) </w:t>
      </w:r>
      <w:r w:rsidRPr="00A3650C">
        <w:rPr>
          <w:lang w:val="lt-LT" w:eastAsia="lt-LT"/>
        </w:rPr>
        <w:t>kryptys</w:t>
      </w:r>
      <w:r w:rsidR="00362D5D" w:rsidRPr="00A3650C">
        <w:rPr>
          <w:lang w:val="lt-LT" w:eastAsia="lt-LT"/>
        </w:rPr>
        <w:t xml:space="preserve"> buvo</w:t>
      </w:r>
      <w:r w:rsidRPr="00A3650C">
        <w:rPr>
          <w:lang w:val="lt-LT" w:eastAsia="lt-LT"/>
        </w:rPr>
        <w:t xml:space="preserve"> patvirtintos </w:t>
      </w:r>
      <w:hyperlink r:id="rId23" w:history="1">
        <w:r w:rsidR="00531BEC">
          <w:rPr>
            <w:lang w:val="lt-LT" w:eastAsia="lt-LT"/>
          </w:rPr>
          <w:t>LR</w:t>
        </w:r>
        <w:r w:rsidRPr="00A3650C">
          <w:rPr>
            <w:lang w:val="lt-LT" w:eastAsia="lt-LT"/>
          </w:rPr>
          <w:t>V 20</w:t>
        </w:r>
        <w:r w:rsidR="00531BEC">
          <w:rPr>
            <w:lang w:val="lt-LT" w:eastAsia="lt-LT"/>
          </w:rPr>
          <w:t>13 m. spalio 14 d. nutarimu Nr. </w:t>
        </w:r>
        <w:r w:rsidRPr="00A3650C">
          <w:rPr>
            <w:lang w:val="lt-LT" w:eastAsia="lt-LT"/>
          </w:rPr>
          <w:t>951 „Dėl Prioritetinių mokslinių tyrimų ir eksperimentinės (socialinės, kultūrinės) plėtros ir inovacijų raidos (sumanios specializacijos) krypčių patvirtinimo</w:t>
        </w:r>
      </w:hyperlink>
      <w:r w:rsidR="001B637A" w:rsidRPr="00A3650C">
        <w:rPr>
          <w:lang w:val="lt-LT" w:eastAsia="lt-LT"/>
        </w:rPr>
        <w:t>“</w:t>
      </w:r>
      <w:r w:rsidR="00531BEC">
        <w:rPr>
          <w:lang w:val="lt-LT" w:eastAsia="lt-LT"/>
        </w:rPr>
        <w:t xml:space="preserve">. </w:t>
      </w:r>
      <w:r w:rsidR="00154D31" w:rsidRPr="00A3650C">
        <w:rPr>
          <w:lang w:val="lt-LT" w:eastAsia="lt-LT"/>
        </w:rPr>
        <w:t xml:space="preserve">Taip pat </w:t>
      </w:r>
      <w:hyperlink r:id="rId24" w:tgtFrame="_blank" w:history="1">
        <w:r w:rsidR="00531BEC">
          <w:rPr>
            <w:lang w:val="lt-LT" w:eastAsia="lt-LT"/>
          </w:rPr>
          <w:t>LR</w:t>
        </w:r>
        <w:r w:rsidRPr="00A3650C">
          <w:rPr>
            <w:lang w:val="lt-LT" w:eastAsia="lt-LT"/>
          </w:rPr>
          <w:t xml:space="preserve">V 2014 </w:t>
        </w:r>
        <w:r w:rsidR="00531BEC">
          <w:rPr>
            <w:lang w:val="lt-LT" w:eastAsia="lt-LT"/>
          </w:rPr>
          <w:t>m. balandžio 30 d. nutarimu Nr. </w:t>
        </w:r>
        <w:r w:rsidRPr="00A3650C">
          <w:rPr>
            <w:lang w:val="lt-LT" w:eastAsia="lt-LT"/>
          </w:rPr>
          <w:t>411</w:t>
        </w:r>
      </w:hyperlink>
      <w:r w:rsidR="00F2747F" w:rsidRPr="00A3650C">
        <w:rPr>
          <w:lang w:val="lt-LT" w:eastAsia="lt-LT"/>
        </w:rPr>
        <w:t xml:space="preserve"> </w:t>
      </w:r>
      <w:r w:rsidR="00154D31" w:rsidRPr="00A3650C">
        <w:rPr>
          <w:lang w:val="lt-LT" w:eastAsia="lt-LT"/>
        </w:rPr>
        <w:t xml:space="preserve">buvo </w:t>
      </w:r>
      <w:r w:rsidRPr="00A3650C">
        <w:rPr>
          <w:lang w:val="lt-LT" w:eastAsia="lt-LT"/>
        </w:rPr>
        <w:t>patvirtinta Prioritetinių mokslinių tyrimų ir eksperimentinės (socialinės, kultūrinės) plėtros ir inovacijų raidos (sumanios specializacijos) krypčių ir jų prioritetų įgyvendinimo programa</w:t>
      </w:r>
      <w:r w:rsidR="00154D31" w:rsidRPr="00A3650C">
        <w:rPr>
          <w:lang w:val="lt-LT" w:eastAsia="lt-LT"/>
        </w:rPr>
        <w:t xml:space="preserve"> (toliau – MTEPI programa), kuri</w:t>
      </w:r>
      <w:r w:rsidRPr="00A3650C">
        <w:rPr>
          <w:lang w:val="lt-LT" w:eastAsia="lt-LT"/>
        </w:rPr>
        <w:t xml:space="preserve"> </w:t>
      </w:r>
      <w:r w:rsidRPr="00A3650C">
        <w:rPr>
          <w:lang w:val="lt-LT" w:eastAsia="lt-LT"/>
        </w:rPr>
        <w:lastRenderedPageBreak/>
        <w:t>parengta</w:t>
      </w:r>
      <w:r w:rsidR="00154D31" w:rsidRPr="00A3650C">
        <w:rPr>
          <w:lang w:val="lt-LT" w:eastAsia="lt-LT"/>
        </w:rPr>
        <w:t>,</w:t>
      </w:r>
      <w:r w:rsidRPr="00A3650C">
        <w:rPr>
          <w:lang w:val="lt-LT" w:eastAsia="lt-LT"/>
        </w:rPr>
        <w:t xml:space="preserve"> siekiant nustatyti prioritetinių MTEPI raidos krypčių prioritetus ir jų įgyvendinimo nuostatas, kurių reikia prioritetinėms MTEPI raidos kryptims sklandžiai ir efektyviai plėtoti ir jų prioritetams įgyvendinti, siekiant skatinti šalies ekonomikos transformaciją ir valstybės konkurencingumą.</w:t>
      </w:r>
      <w:r w:rsidRPr="00A3650C">
        <w:rPr>
          <w:rStyle w:val="Puslapioinaosnuoroda"/>
          <w:lang w:val="lt-LT" w:eastAsia="lt-LT"/>
        </w:rPr>
        <w:footnoteReference w:id="16"/>
      </w:r>
    </w:p>
    <w:p w:rsidR="00E31CA1" w:rsidRPr="00A3650C" w:rsidRDefault="00154D31" w:rsidP="00E31CA1">
      <w:pPr>
        <w:rPr>
          <w:lang w:val="lt-LT" w:eastAsia="lt-LT"/>
        </w:rPr>
      </w:pPr>
      <w:r w:rsidRPr="00A3650C">
        <w:rPr>
          <w:lang w:val="lt-LT" w:eastAsia="lt-LT"/>
        </w:rPr>
        <w:t>MTEPI p</w:t>
      </w:r>
      <w:r w:rsidR="00E31CA1" w:rsidRPr="00A3650C">
        <w:rPr>
          <w:lang w:val="lt-LT" w:eastAsia="lt-LT"/>
        </w:rPr>
        <w:t>rogramos strateginis tikslas – MTEPI sprendimais didinti didelės pridėtinės vertės, žinioms ir aukštos kvalifikacijos darbo jėgai imlių ekonominių veiklų įtaką šalies BVP ir struktūriniams ūkio pokyčiams, t.</w:t>
      </w:r>
      <w:r w:rsidR="00531BEC">
        <w:rPr>
          <w:lang w:val="lt-LT" w:eastAsia="lt-LT"/>
        </w:rPr>
        <w:t> </w:t>
      </w:r>
      <w:r w:rsidR="00E31CA1" w:rsidRPr="00A3650C">
        <w:rPr>
          <w:lang w:val="lt-LT" w:eastAsia="lt-LT"/>
        </w:rPr>
        <w:t>y.:</w:t>
      </w:r>
    </w:p>
    <w:p w:rsidR="00E31CA1" w:rsidRPr="00A3650C" w:rsidRDefault="00E31CA1" w:rsidP="00D80A7A">
      <w:pPr>
        <w:pStyle w:val="Sraopastraipa"/>
        <w:numPr>
          <w:ilvl w:val="0"/>
          <w:numId w:val="19"/>
        </w:numPr>
        <w:ind w:left="0" w:firstLine="737"/>
        <w:rPr>
          <w:lang w:val="lt-LT" w:eastAsia="lt-LT"/>
        </w:rPr>
      </w:pPr>
      <w:r w:rsidRPr="00A3650C">
        <w:rPr>
          <w:lang w:val="lt-LT" w:eastAsia="lt-LT"/>
        </w:rPr>
        <w:t>kurti inovatyvias technologijas, produktus, procesus ir (arba) metodus ir naudojant šios veiklos rezultatus atliepti globalias tendencijas ir ilgalaikius nacionalinius iššūkius;</w:t>
      </w:r>
    </w:p>
    <w:p w:rsidR="00E31CA1" w:rsidRPr="00A3650C" w:rsidRDefault="00E31CA1" w:rsidP="00D80A7A">
      <w:pPr>
        <w:pStyle w:val="Sraopastraipa"/>
        <w:numPr>
          <w:ilvl w:val="0"/>
          <w:numId w:val="19"/>
        </w:numPr>
        <w:ind w:left="0" w:firstLine="737"/>
        <w:rPr>
          <w:lang w:val="lt-LT" w:eastAsia="lt-LT"/>
        </w:rPr>
      </w:pPr>
      <w:r w:rsidRPr="00A3650C">
        <w:rPr>
          <w:lang w:val="lt-LT" w:eastAsia="lt-LT"/>
        </w:rPr>
        <w:t>didinti Lietuvos ūkio subjektų konkurencingumą ir galimybes įsitvirtinti globaliose rinkose.</w:t>
      </w:r>
    </w:p>
    <w:p w:rsidR="00E31CA1" w:rsidRPr="00A3650C" w:rsidRDefault="00A955A1" w:rsidP="00A54103">
      <w:pPr>
        <w:pStyle w:val="Antrat"/>
        <w:spacing w:before="240" w:after="0"/>
        <w:jc w:val="both"/>
        <w:rPr>
          <w:rFonts w:eastAsia="Times New Roman" w:cs="Times New Roman"/>
          <w:lang w:val="lt-LT" w:eastAsia="lt-LT"/>
        </w:rPr>
      </w:pPr>
      <w:r w:rsidRPr="00A3650C">
        <w:rPr>
          <w:rFonts w:cs="Times New Roman"/>
          <w:lang w:val="lt-LT"/>
        </w:rPr>
        <w:fldChar w:fldCharType="begin"/>
      </w:r>
      <w:r w:rsidR="00A54103" w:rsidRPr="00A3650C">
        <w:rPr>
          <w:rFonts w:cs="Times New Roman"/>
          <w:lang w:val="lt-LT"/>
        </w:rPr>
        <w:instrText xml:space="preserve"> SEQ Lentelė \* ARABIC </w:instrText>
      </w:r>
      <w:r w:rsidRPr="00A3650C">
        <w:rPr>
          <w:rFonts w:cs="Times New Roman"/>
          <w:lang w:val="lt-LT"/>
        </w:rPr>
        <w:fldChar w:fldCharType="separate"/>
      </w:r>
      <w:bookmarkStart w:id="78" w:name="_Toc414802480"/>
      <w:r w:rsidR="004D2D96">
        <w:rPr>
          <w:rFonts w:cs="Times New Roman"/>
          <w:noProof/>
          <w:lang w:val="lt-LT"/>
        </w:rPr>
        <w:t>5</w:t>
      </w:r>
      <w:r w:rsidRPr="00A3650C">
        <w:rPr>
          <w:rFonts w:cs="Times New Roman"/>
          <w:lang w:val="lt-LT"/>
        </w:rPr>
        <w:fldChar w:fldCharType="end"/>
      </w:r>
      <w:r w:rsidR="00A54103" w:rsidRPr="00A3650C">
        <w:rPr>
          <w:rFonts w:cs="Times New Roman"/>
          <w:lang w:val="lt-LT"/>
        </w:rPr>
        <w:t xml:space="preserve"> lentelė. </w:t>
      </w:r>
      <w:r w:rsidR="00A54103" w:rsidRPr="00A3650C">
        <w:rPr>
          <w:rFonts w:eastAsia="Times New Roman" w:cs="Times New Roman"/>
          <w:lang w:val="lt-LT" w:eastAsia="lt-LT"/>
        </w:rPr>
        <w:t>MTEPI programoje nustatyt</w:t>
      </w:r>
      <w:r w:rsidR="00465B58" w:rsidRPr="00A3650C">
        <w:rPr>
          <w:rFonts w:eastAsia="Times New Roman" w:cs="Times New Roman"/>
          <w:lang w:val="lt-LT" w:eastAsia="lt-LT"/>
        </w:rPr>
        <w:t>i</w:t>
      </w:r>
      <w:r w:rsidR="00A54103" w:rsidRPr="00A3650C">
        <w:rPr>
          <w:rFonts w:eastAsia="Times New Roman" w:cs="Times New Roman"/>
          <w:lang w:val="lt-LT" w:eastAsia="lt-LT"/>
        </w:rPr>
        <w:t xml:space="preserve"> prioritetin</w:t>
      </w:r>
      <w:r w:rsidR="00465B58" w:rsidRPr="00A3650C">
        <w:rPr>
          <w:rFonts w:eastAsia="Times New Roman" w:cs="Times New Roman"/>
          <w:lang w:val="lt-LT" w:eastAsia="lt-LT"/>
        </w:rPr>
        <w:t>ių</w:t>
      </w:r>
      <w:r w:rsidR="00A54103" w:rsidRPr="00A3650C">
        <w:rPr>
          <w:rFonts w:eastAsia="Times New Roman" w:cs="Times New Roman"/>
          <w:lang w:val="lt-LT" w:eastAsia="lt-LT"/>
        </w:rPr>
        <w:t xml:space="preserve"> MTEPI kryp</w:t>
      </w:r>
      <w:r w:rsidR="00465B58" w:rsidRPr="00A3650C">
        <w:rPr>
          <w:rFonts w:eastAsia="Times New Roman" w:cs="Times New Roman"/>
          <w:lang w:val="lt-LT" w:eastAsia="lt-LT"/>
        </w:rPr>
        <w:t>čių</w:t>
      </w:r>
      <w:r w:rsidR="00A54103" w:rsidRPr="00A3650C">
        <w:rPr>
          <w:rFonts w:eastAsia="Times New Roman" w:cs="Times New Roman"/>
          <w:lang w:val="lt-LT" w:eastAsia="lt-LT"/>
        </w:rPr>
        <w:t xml:space="preserve"> prioritetai</w:t>
      </w:r>
      <w:r w:rsidR="00A54103" w:rsidRPr="00A3650C">
        <w:rPr>
          <w:rStyle w:val="Puslapioinaosnuoroda"/>
          <w:rFonts w:eastAsia="Times New Roman" w:cs="Times New Roman"/>
          <w:lang w:val="lt-LT" w:eastAsia="lt-LT"/>
        </w:rPr>
        <w:footnoteReference w:id="17"/>
      </w:r>
      <w:bookmarkEnd w:id="78"/>
    </w:p>
    <w:tbl>
      <w:tblPr>
        <w:tblStyle w:val="Lentelstinklelis"/>
        <w:tblW w:w="0" w:type="auto"/>
        <w:tblLook w:val="04A0" w:firstRow="1" w:lastRow="0" w:firstColumn="1" w:lastColumn="0" w:noHBand="0" w:noVBand="1"/>
      </w:tblPr>
      <w:tblGrid>
        <w:gridCol w:w="3227"/>
        <w:gridCol w:w="6627"/>
      </w:tblGrid>
      <w:tr w:rsidR="00E31CA1" w:rsidRPr="00A3650C" w:rsidTr="001B637A">
        <w:tc>
          <w:tcPr>
            <w:tcW w:w="3227" w:type="dxa"/>
          </w:tcPr>
          <w:p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r w:rsidRPr="00ED61EA">
              <w:rPr>
                <w:rFonts w:eastAsia="Times New Roman" w:cs="Times New Roman"/>
                <w:b/>
                <w:bCs/>
                <w:sz w:val="23"/>
                <w:szCs w:val="23"/>
                <w:lang w:val="lt-LT" w:eastAsia="lt-LT"/>
              </w:rPr>
              <w:t>Prioritetinės MTEPI kryptys</w:t>
            </w:r>
          </w:p>
        </w:tc>
        <w:tc>
          <w:tcPr>
            <w:tcW w:w="6627" w:type="dxa"/>
          </w:tcPr>
          <w:p w:rsidR="00E31CA1" w:rsidRPr="00ED61EA" w:rsidRDefault="00E31CA1" w:rsidP="00790682">
            <w:pPr>
              <w:spacing w:before="100" w:beforeAutospacing="1" w:after="100" w:afterAutospacing="1"/>
              <w:ind w:firstLine="0"/>
              <w:jc w:val="left"/>
              <w:rPr>
                <w:rFonts w:eastAsia="Times New Roman" w:cs="Times New Roman"/>
                <w:b/>
                <w:sz w:val="23"/>
                <w:szCs w:val="23"/>
                <w:lang w:val="lt-LT" w:eastAsia="lt-LT"/>
              </w:rPr>
            </w:pPr>
            <w:r w:rsidRPr="00ED61EA">
              <w:rPr>
                <w:rFonts w:eastAsia="Times New Roman" w:cs="Times New Roman"/>
                <w:b/>
                <w:sz w:val="23"/>
                <w:szCs w:val="23"/>
                <w:lang w:val="lt-LT" w:eastAsia="lt-LT"/>
              </w:rPr>
              <w:t>MTEPI prioritetai</w:t>
            </w:r>
          </w:p>
        </w:tc>
      </w:tr>
      <w:tr w:rsidR="00790682" w:rsidRPr="00A3650C" w:rsidTr="001B637A">
        <w:tc>
          <w:tcPr>
            <w:tcW w:w="3227" w:type="dxa"/>
            <w:vMerge w:val="restart"/>
            <w:vAlign w:val="center"/>
          </w:tcPr>
          <w:p w:rsidR="00790682" w:rsidRPr="00ED61EA" w:rsidRDefault="00790682" w:rsidP="00790682">
            <w:pPr>
              <w:spacing w:before="100" w:beforeAutospacing="1" w:after="100" w:afterAutospacing="1"/>
              <w:ind w:firstLine="0"/>
              <w:jc w:val="left"/>
              <w:rPr>
                <w:rFonts w:eastAsia="Times New Roman" w:cs="Times New Roman"/>
                <w:sz w:val="23"/>
                <w:szCs w:val="23"/>
                <w:lang w:val="lt-LT" w:eastAsia="lt-LT"/>
              </w:rPr>
            </w:pPr>
            <w:r w:rsidRPr="00ED61EA">
              <w:rPr>
                <w:rFonts w:eastAsia="Times New Roman" w:cs="Times New Roman"/>
                <w:b/>
                <w:bCs/>
                <w:sz w:val="23"/>
                <w:szCs w:val="23"/>
                <w:lang w:val="lt-LT" w:eastAsia="lt-LT"/>
              </w:rPr>
              <w:t>Energetika ir tvari aplinka</w:t>
            </w:r>
          </w:p>
        </w:tc>
        <w:tc>
          <w:tcPr>
            <w:tcW w:w="6627" w:type="dxa"/>
          </w:tcPr>
          <w:p w:rsidR="00790682" w:rsidRPr="00ED61EA" w:rsidRDefault="00790682" w:rsidP="001B637A">
            <w:pPr>
              <w:ind w:firstLine="0"/>
              <w:rPr>
                <w:rFonts w:eastAsia="Times New Roman" w:cs="Times New Roman"/>
                <w:sz w:val="23"/>
                <w:szCs w:val="23"/>
                <w:lang w:val="lt-LT" w:eastAsia="lt-LT"/>
              </w:rPr>
            </w:pPr>
            <w:r w:rsidRPr="00ED61EA">
              <w:rPr>
                <w:rFonts w:eastAsia="Times New Roman" w:cs="Times New Roman"/>
                <w:sz w:val="23"/>
                <w:szCs w:val="23"/>
                <w:lang w:val="lt-LT" w:eastAsia="lt-LT"/>
              </w:rPr>
              <w:t xml:space="preserve">Išmaniosios energijos generatorių, tinklų ir vartotojų energetinio efektyvumo, diagnostikos, stebėsenos, apskaitos ir valdymo sistemos </w:t>
            </w:r>
          </w:p>
        </w:tc>
      </w:tr>
      <w:tr w:rsidR="00790682" w:rsidRPr="00A3650C" w:rsidTr="001B637A">
        <w:tc>
          <w:tcPr>
            <w:tcW w:w="3227" w:type="dxa"/>
            <w:vMerge/>
            <w:vAlign w:val="center"/>
          </w:tcPr>
          <w:p w:rsidR="00790682" w:rsidRPr="00ED61EA" w:rsidRDefault="00790682" w:rsidP="00790682">
            <w:pPr>
              <w:spacing w:before="100" w:beforeAutospacing="1" w:after="100" w:afterAutospacing="1"/>
              <w:ind w:firstLine="0"/>
              <w:jc w:val="left"/>
              <w:rPr>
                <w:rFonts w:eastAsia="Times New Roman" w:cs="Times New Roman"/>
                <w:sz w:val="23"/>
                <w:szCs w:val="23"/>
                <w:lang w:val="lt-LT" w:eastAsia="lt-LT"/>
              </w:rPr>
            </w:pPr>
          </w:p>
        </w:tc>
        <w:tc>
          <w:tcPr>
            <w:tcW w:w="6627" w:type="dxa"/>
          </w:tcPr>
          <w:p w:rsidR="00790682" w:rsidRPr="00ED61EA" w:rsidRDefault="00790682" w:rsidP="001B637A">
            <w:pPr>
              <w:spacing w:before="100" w:beforeAutospacing="1" w:after="100" w:afterAutospacing="1"/>
              <w:ind w:firstLine="0"/>
              <w:rPr>
                <w:rFonts w:eastAsia="Times New Roman" w:cs="Times New Roman"/>
                <w:sz w:val="23"/>
                <w:szCs w:val="23"/>
                <w:lang w:val="lt-LT" w:eastAsia="lt-LT"/>
              </w:rPr>
            </w:pPr>
            <w:r w:rsidRPr="00ED61EA">
              <w:rPr>
                <w:rFonts w:eastAsia="Times New Roman" w:cs="Times New Roman"/>
                <w:sz w:val="23"/>
                <w:szCs w:val="23"/>
                <w:lang w:val="lt-LT" w:eastAsia="lt-LT"/>
              </w:rPr>
              <w:t>Energijos ir kuro gamyba iš biomasės ar atliekų, atliekų apdorojimas, saugojimas ir šalinimas</w:t>
            </w:r>
          </w:p>
        </w:tc>
      </w:tr>
      <w:tr w:rsidR="00790682" w:rsidRPr="00A3650C" w:rsidTr="001B637A">
        <w:tc>
          <w:tcPr>
            <w:tcW w:w="3227" w:type="dxa"/>
            <w:vMerge/>
            <w:vAlign w:val="center"/>
          </w:tcPr>
          <w:p w:rsidR="00790682" w:rsidRPr="00ED61EA" w:rsidRDefault="00790682" w:rsidP="00790682">
            <w:pPr>
              <w:spacing w:before="100" w:beforeAutospacing="1" w:after="100" w:afterAutospacing="1"/>
              <w:ind w:firstLine="0"/>
              <w:jc w:val="left"/>
              <w:rPr>
                <w:rFonts w:eastAsia="Times New Roman" w:cs="Times New Roman"/>
                <w:sz w:val="23"/>
                <w:szCs w:val="23"/>
                <w:lang w:val="lt-LT" w:eastAsia="lt-LT"/>
              </w:rPr>
            </w:pPr>
          </w:p>
        </w:tc>
        <w:tc>
          <w:tcPr>
            <w:tcW w:w="6627" w:type="dxa"/>
          </w:tcPr>
          <w:p w:rsidR="00790682" w:rsidRPr="00ED61EA" w:rsidRDefault="00790682" w:rsidP="001F65C2">
            <w:pPr>
              <w:spacing w:before="100" w:beforeAutospacing="1" w:after="100" w:afterAutospacing="1"/>
              <w:ind w:firstLine="0"/>
              <w:rPr>
                <w:rFonts w:eastAsia="Times New Roman" w:cs="Times New Roman"/>
                <w:sz w:val="23"/>
                <w:szCs w:val="23"/>
                <w:lang w:val="lt-LT" w:eastAsia="lt-LT"/>
              </w:rPr>
            </w:pPr>
            <w:r w:rsidRPr="00ED61EA">
              <w:rPr>
                <w:rFonts w:eastAsia="Times New Roman" w:cs="Times New Roman"/>
                <w:sz w:val="23"/>
                <w:szCs w:val="23"/>
                <w:lang w:val="lt-LT" w:eastAsia="lt-LT"/>
              </w:rPr>
              <w:t xml:space="preserve">Išmaniųjų mažaenergių pastatų kūrimo ir naudojimo </w:t>
            </w:r>
            <w:r w:rsidR="001F65C2" w:rsidRPr="00ED61EA">
              <w:rPr>
                <w:rFonts w:eastAsia="Times New Roman" w:cs="Times New Roman"/>
                <w:sz w:val="23"/>
                <w:szCs w:val="23"/>
                <w:lang w:val="lt-LT" w:eastAsia="lt-LT"/>
              </w:rPr>
              <w:t>technologija </w:t>
            </w:r>
            <w:r w:rsidRPr="00ED61EA">
              <w:rPr>
                <w:rFonts w:eastAsia="Times New Roman" w:cs="Times New Roman"/>
                <w:sz w:val="23"/>
                <w:szCs w:val="23"/>
                <w:lang w:val="lt-LT" w:eastAsia="lt-LT"/>
              </w:rPr>
              <w:t>– skaitmeninė statyba</w:t>
            </w:r>
          </w:p>
        </w:tc>
      </w:tr>
      <w:tr w:rsidR="00790682" w:rsidRPr="00A3650C" w:rsidTr="001B637A">
        <w:tc>
          <w:tcPr>
            <w:tcW w:w="3227" w:type="dxa"/>
            <w:vMerge/>
            <w:vAlign w:val="center"/>
          </w:tcPr>
          <w:p w:rsidR="00790682" w:rsidRPr="00ED61EA" w:rsidRDefault="00790682" w:rsidP="00790682">
            <w:pPr>
              <w:spacing w:before="100" w:beforeAutospacing="1" w:after="100" w:afterAutospacing="1"/>
              <w:ind w:firstLine="0"/>
              <w:jc w:val="left"/>
              <w:rPr>
                <w:rFonts w:eastAsia="Times New Roman" w:cs="Times New Roman"/>
                <w:sz w:val="23"/>
                <w:szCs w:val="23"/>
                <w:lang w:val="lt-LT" w:eastAsia="lt-LT"/>
              </w:rPr>
            </w:pPr>
          </w:p>
        </w:tc>
        <w:tc>
          <w:tcPr>
            <w:tcW w:w="6627" w:type="dxa"/>
          </w:tcPr>
          <w:p w:rsidR="00790682" w:rsidRPr="00ED61EA" w:rsidRDefault="00790682" w:rsidP="001B637A">
            <w:pPr>
              <w:spacing w:before="100" w:beforeAutospacing="1" w:after="100" w:afterAutospacing="1"/>
              <w:ind w:firstLine="0"/>
              <w:rPr>
                <w:rFonts w:eastAsia="Times New Roman" w:cs="Times New Roman"/>
                <w:sz w:val="23"/>
                <w:szCs w:val="23"/>
                <w:lang w:val="lt-LT" w:eastAsia="lt-LT"/>
              </w:rPr>
            </w:pPr>
            <w:r w:rsidRPr="00ED61EA">
              <w:rPr>
                <w:rFonts w:eastAsia="Times New Roman" w:cs="Times New Roman"/>
                <w:sz w:val="23"/>
                <w:szCs w:val="23"/>
                <w:lang w:val="lt-LT" w:eastAsia="lt-LT"/>
              </w:rPr>
              <w:t>Saulės energijos įrenginiai ir jų naudojimo elektros, šilumos ir vėsos gamybai technologijos</w:t>
            </w:r>
          </w:p>
        </w:tc>
      </w:tr>
      <w:tr w:rsidR="00E31CA1" w:rsidRPr="00A3650C" w:rsidTr="001B637A">
        <w:tc>
          <w:tcPr>
            <w:tcW w:w="3227" w:type="dxa"/>
            <w:vMerge w:val="restart"/>
            <w:vAlign w:val="center"/>
          </w:tcPr>
          <w:p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r w:rsidRPr="00ED61EA">
              <w:rPr>
                <w:rFonts w:eastAsia="Times New Roman" w:cs="Times New Roman"/>
                <w:b/>
                <w:bCs/>
                <w:sz w:val="23"/>
                <w:szCs w:val="23"/>
                <w:lang w:val="lt-LT" w:eastAsia="lt-LT"/>
              </w:rPr>
              <w:t>Sveikatos technologijos ir biotechnologijos</w:t>
            </w:r>
          </w:p>
        </w:tc>
        <w:tc>
          <w:tcPr>
            <w:tcW w:w="6627" w:type="dxa"/>
          </w:tcPr>
          <w:p w:rsidR="00E31CA1" w:rsidRPr="00ED61EA" w:rsidRDefault="00E31CA1" w:rsidP="001B637A">
            <w:pPr>
              <w:ind w:firstLine="0"/>
              <w:rPr>
                <w:rFonts w:eastAsia="Times New Roman" w:cs="Times New Roman"/>
                <w:sz w:val="23"/>
                <w:szCs w:val="23"/>
                <w:lang w:val="lt-LT" w:eastAsia="lt-LT"/>
              </w:rPr>
            </w:pPr>
            <w:r w:rsidRPr="00ED61EA">
              <w:rPr>
                <w:rFonts w:eastAsia="Times New Roman" w:cs="Times New Roman"/>
                <w:sz w:val="23"/>
                <w:szCs w:val="23"/>
                <w:lang w:val="lt-LT" w:eastAsia="lt-LT"/>
              </w:rPr>
              <w:t>Molekulinės technologijos medicinai ir biofarmacijai</w:t>
            </w:r>
          </w:p>
        </w:tc>
      </w:tr>
      <w:tr w:rsidR="00E31CA1" w:rsidRPr="00A3650C" w:rsidTr="001B637A">
        <w:tc>
          <w:tcPr>
            <w:tcW w:w="3227" w:type="dxa"/>
            <w:vMerge/>
            <w:vAlign w:val="center"/>
          </w:tcPr>
          <w:p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p>
        </w:tc>
        <w:tc>
          <w:tcPr>
            <w:tcW w:w="6627" w:type="dxa"/>
          </w:tcPr>
          <w:p w:rsidR="00E31CA1" w:rsidRPr="00ED61EA" w:rsidRDefault="00E31CA1" w:rsidP="001B637A">
            <w:pPr>
              <w:spacing w:before="100" w:beforeAutospacing="1" w:after="100" w:afterAutospacing="1"/>
              <w:ind w:firstLine="0"/>
              <w:rPr>
                <w:rFonts w:eastAsia="Times New Roman" w:cs="Times New Roman"/>
                <w:sz w:val="23"/>
                <w:szCs w:val="23"/>
                <w:lang w:val="lt-LT" w:eastAsia="lt-LT"/>
              </w:rPr>
            </w:pPr>
            <w:r w:rsidRPr="00ED61EA">
              <w:rPr>
                <w:rFonts w:eastAsia="Times New Roman" w:cs="Times New Roman"/>
                <w:sz w:val="23"/>
                <w:szCs w:val="23"/>
                <w:lang w:val="lt-LT" w:eastAsia="lt-LT"/>
              </w:rPr>
              <w:t>Pažangios taikomosios technologijos asmens ir visuomenės sveikatai</w:t>
            </w:r>
          </w:p>
        </w:tc>
      </w:tr>
      <w:tr w:rsidR="00E31CA1" w:rsidRPr="00A3650C" w:rsidTr="001B637A">
        <w:tc>
          <w:tcPr>
            <w:tcW w:w="3227" w:type="dxa"/>
            <w:vMerge/>
            <w:vAlign w:val="center"/>
          </w:tcPr>
          <w:p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p>
        </w:tc>
        <w:tc>
          <w:tcPr>
            <w:tcW w:w="6627" w:type="dxa"/>
          </w:tcPr>
          <w:p w:rsidR="00E31CA1" w:rsidRPr="00ED61EA" w:rsidRDefault="00E31CA1" w:rsidP="001B637A">
            <w:pPr>
              <w:spacing w:before="100" w:beforeAutospacing="1" w:after="100" w:afterAutospacing="1"/>
              <w:ind w:firstLine="0"/>
              <w:rPr>
                <w:rFonts w:eastAsia="Times New Roman" w:cs="Times New Roman"/>
                <w:sz w:val="23"/>
                <w:szCs w:val="23"/>
                <w:lang w:val="lt-LT" w:eastAsia="lt-LT"/>
              </w:rPr>
            </w:pPr>
            <w:r w:rsidRPr="00ED61EA">
              <w:rPr>
                <w:rFonts w:eastAsia="Times New Roman" w:cs="Times New Roman"/>
                <w:sz w:val="23"/>
                <w:szCs w:val="23"/>
                <w:lang w:val="lt-LT" w:eastAsia="lt-LT"/>
              </w:rPr>
              <w:t>Pažangi medicinos inžinerija ankstyvai diagnostikai ir gydymui</w:t>
            </w:r>
          </w:p>
        </w:tc>
      </w:tr>
      <w:tr w:rsidR="00E31CA1" w:rsidRPr="00A3650C" w:rsidTr="001B637A">
        <w:tc>
          <w:tcPr>
            <w:tcW w:w="3227" w:type="dxa"/>
            <w:vMerge w:val="restart"/>
            <w:vAlign w:val="center"/>
          </w:tcPr>
          <w:p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r w:rsidRPr="00ED61EA">
              <w:rPr>
                <w:rFonts w:eastAsia="Times New Roman" w:cs="Times New Roman"/>
                <w:b/>
                <w:bCs/>
                <w:sz w:val="23"/>
                <w:szCs w:val="23"/>
                <w:lang w:val="lt-LT" w:eastAsia="lt-LT"/>
              </w:rPr>
              <w:t>Agroinovacijos ir maisto technologijos</w:t>
            </w:r>
          </w:p>
        </w:tc>
        <w:tc>
          <w:tcPr>
            <w:tcW w:w="6627" w:type="dxa"/>
          </w:tcPr>
          <w:p w:rsidR="00E31CA1" w:rsidRPr="00ED61EA" w:rsidRDefault="00E31CA1" w:rsidP="001B637A">
            <w:pPr>
              <w:ind w:firstLine="0"/>
              <w:rPr>
                <w:rFonts w:eastAsia="Times New Roman" w:cs="Times New Roman"/>
                <w:sz w:val="23"/>
                <w:szCs w:val="23"/>
                <w:lang w:val="lt-LT" w:eastAsia="lt-LT"/>
              </w:rPr>
            </w:pPr>
            <w:r w:rsidRPr="00ED61EA">
              <w:rPr>
                <w:rFonts w:eastAsia="Times New Roman" w:cs="Times New Roman"/>
                <w:sz w:val="23"/>
                <w:szCs w:val="23"/>
                <w:lang w:val="lt-LT" w:eastAsia="lt-LT"/>
              </w:rPr>
              <w:t>Tvarūs agrobiologiniai ištekliai ir saugesnis maistas</w:t>
            </w:r>
          </w:p>
        </w:tc>
      </w:tr>
      <w:tr w:rsidR="00E31CA1" w:rsidRPr="00A3650C" w:rsidTr="001B637A">
        <w:tc>
          <w:tcPr>
            <w:tcW w:w="3227" w:type="dxa"/>
            <w:vMerge/>
            <w:vAlign w:val="center"/>
          </w:tcPr>
          <w:p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p>
        </w:tc>
        <w:tc>
          <w:tcPr>
            <w:tcW w:w="6627" w:type="dxa"/>
          </w:tcPr>
          <w:p w:rsidR="00E31CA1" w:rsidRPr="00ED61EA" w:rsidRDefault="00E31CA1" w:rsidP="001B637A">
            <w:pPr>
              <w:spacing w:before="100" w:beforeAutospacing="1" w:after="100" w:afterAutospacing="1"/>
              <w:ind w:firstLine="0"/>
              <w:rPr>
                <w:rFonts w:eastAsia="Times New Roman" w:cs="Times New Roman"/>
                <w:sz w:val="23"/>
                <w:szCs w:val="23"/>
                <w:lang w:val="lt-LT" w:eastAsia="lt-LT"/>
              </w:rPr>
            </w:pPr>
            <w:r w:rsidRPr="00ED61EA">
              <w:rPr>
                <w:rFonts w:eastAsia="Times New Roman" w:cs="Times New Roman"/>
                <w:sz w:val="23"/>
                <w:szCs w:val="23"/>
                <w:lang w:val="lt-LT" w:eastAsia="lt-LT"/>
              </w:rPr>
              <w:t>Funkcionalus maistas</w:t>
            </w:r>
          </w:p>
        </w:tc>
      </w:tr>
      <w:tr w:rsidR="00E31CA1" w:rsidRPr="00A3650C" w:rsidTr="001B637A">
        <w:tc>
          <w:tcPr>
            <w:tcW w:w="3227" w:type="dxa"/>
            <w:vMerge/>
            <w:vAlign w:val="center"/>
          </w:tcPr>
          <w:p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p>
        </w:tc>
        <w:tc>
          <w:tcPr>
            <w:tcW w:w="6627" w:type="dxa"/>
          </w:tcPr>
          <w:p w:rsidR="00E31CA1" w:rsidRPr="00ED61EA" w:rsidRDefault="00E31CA1" w:rsidP="001B637A">
            <w:pPr>
              <w:spacing w:before="100" w:beforeAutospacing="1" w:after="100" w:afterAutospacing="1"/>
              <w:ind w:firstLine="0"/>
              <w:rPr>
                <w:rFonts w:eastAsia="Times New Roman" w:cs="Times New Roman"/>
                <w:sz w:val="23"/>
                <w:szCs w:val="23"/>
                <w:lang w:val="lt-LT" w:eastAsia="lt-LT"/>
              </w:rPr>
            </w:pPr>
            <w:r w:rsidRPr="00ED61EA">
              <w:rPr>
                <w:rFonts w:eastAsia="Times New Roman" w:cs="Times New Roman"/>
                <w:sz w:val="23"/>
                <w:szCs w:val="23"/>
                <w:lang w:val="lt-LT" w:eastAsia="lt-LT"/>
              </w:rPr>
              <w:t>Inovatyvus biožaliavų kūrimas, tobulinimas ir perdirbimas (biorafinavimas)</w:t>
            </w:r>
          </w:p>
        </w:tc>
      </w:tr>
      <w:tr w:rsidR="00E31CA1" w:rsidRPr="00A3650C" w:rsidTr="001B637A">
        <w:tc>
          <w:tcPr>
            <w:tcW w:w="3227" w:type="dxa"/>
            <w:vMerge w:val="restart"/>
            <w:vAlign w:val="center"/>
          </w:tcPr>
          <w:p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r w:rsidRPr="00ED61EA">
              <w:rPr>
                <w:rFonts w:eastAsia="Times New Roman" w:cs="Times New Roman"/>
                <w:b/>
                <w:bCs/>
                <w:sz w:val="23"/>
                <w:szCs w:val="23"/>
                <w:lang w:val="lt-LT" w:eastAsia="lt-LT"/>
              </w:rPr>
              <w:t>Nauji gamybos procesai, medžiagos ir technologijos</w:t>
            </w:r>
          </w:p>
        </w:tc>
        <w:tc>
          <w:tcPr>
            <w:tcW w:w="6627" w:type="dxa"/>
          </w:tcPr>
          <w:p w:rsidR="00E31CA1" w:rsidRPr="00ED61EA" w:rsidRDefault="00E31CA1" w:rsidP="001B637A">
            <w:pPr>
              <w:ind w:firstLine="0"/>
              <w:rPr>
                <w:rFonts w:eastAsia="Times New Roman" w:cs="Times New Roman"/>
                <w:sz w:val="23"/>
                <w:szCs w:val="23"/>
                <w:lang w:val="lt-LT" w:eastAsia="lt-LT"/>
              </w:rPr>
            </w:pPr>
            <w:r w:rsidRPr="00ED61EA">
              <w:rPr>
                <w:rFonts w:eastAsia="Times New Roman" w:cs="Times New Roman"/>
                <w:sz w:val="23"/>
                <w:szCs w:val="23"/>
                <w:lang w:val="lt-LT" w:eastAsia="lt-LT"/>
              </w:rPr>
              <w:t>Fotoninės ir lazerinės technologijos</w:t>
            </w:r>
          </w:p>
        </w:tc>
      </w:tr>
      <w:tr w:rsidR="00E31CA1" w:rsidRPr="00A3650C" w:rsidTr="001B637A">
        <w:tc>
          <w:tcPr>
            <w:tcW w:w="3227" w:type="dxa"/>
            <w:vMerge/>
            <w:vAlign w:val="center"/>
          </w:tcPr>
          <w:p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p>
        </w:tc>
        <w:tc>
          <w:tcPr>
            <w:tcW w:w="6627" w:type="dxa"/>
          </w:tcPr>
          <w:p w:rsidR="00E31CA1" w:rsidRPr="00ED61EA" w:rsidRDefault="00E31CA1" w:rsidP="001B637A">
            <w:pPr>
              <w:spacing w:before="100" w:beforeAutospacing="1" w:after="100" w:afterAutospacing="1"/>
              <w:ind w:firstLine="0"/>
              <w:rPr>
                <w:rFonts w:eastAsia="Times New Roman" w:cs="Times New Roman"/>
                <w:sz w:val="23"/>
                <w:szCs w:val="23"/>
                <w:lang w:val="lt-LT" w:eastAsia="lt-LT"/>
              </w:rPr>
            </w:pPr>
            <w:r w:rsidRPr="00ED61EA">
              <w:rPr>
                <w:rFonts w:eastAsia="Times New Roman" w:cs="Times New Roman"/>
                <w:sz w:val="23"/>
                <w:szCs w:val="23"/>
                <w:lang w:val="lt-LT" w:eastAsia="lt-LT"/>
              </w:rPr>
              <w:t>Funkcinės medžiagos ir danga</w:t>
            </w:r>
          </w:p>
        </w:tc>
      </w:tr>
      <w:tr w:rsidR="00E31CA1" w:rsidRPr="00A3650C" w:rsidTr="001B637A">
        <w:tc>
          <w:tcPr>
            <w:tcW w:w="3227" w:type="dxa"/>
            <w:vMerge/>
            <w:vAlign w:val="center"/>
          </w:tcPr>
          <w:p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p>
        </w:tc>
        <w:tc>
          <w:tcPr>
            <w:tcW w:w="6627" w:type="dxa"/>
          </w:tcPr>
          <w:p w:rsidR="00E31CA1" w:rsidRPr="00ED61EA" w:rsidRDefault="00E31CA1" w:rsidP="001B637A">
            <w:pPr>
              <w:spacing w:before="100" w:beforeAutospacing="1" w:after="100" w:afterAutospacing="1"/>
              <w:ind w:firstLine="0"/>
              <w:rPr>
                <w:rFonts w:eastAsia="Times New Roman" w:cs="Times New Roman"/>
                <w:sz w:val="23"/>
                <w:szCs w:val="23"/>
                <w:lang w:val="lt-LT" w:eastAsia="lt-LT"/>
              </w:rPr>
            </w:pPr>
            <w:r w:rsidRPr="00ED61EA">
              <w:rPr>
                <w:rFonts w:eastAsia="Times New Roman" w:cs="Times New Roman"/>
                <w:sz w:val="23"/>
                <w:szCs w:val="23"/>
                <w:lang w:val="lt-LT" w:eastAsia="lt-LT"/>
              </w:rPr>
              <w:t>Konstrukcinės ir kompozitinės medžiagos</w:t>
            </w:r>
          </w:p>
        </w:tc>
      </w:tr>
      <w:tr w:rsidR="00E31CA1" w:rsidRPr="00A3650C" w:rsidTr="001B637A">
        <w:tc>
          <w:tcPr>
            <w:tcW w:w="3227" w:type="dxa"/>
            <w:vMerge/>
            <w:vAlign w:val="center"/>
          </w:tcPr>
          <w:p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p>
        </w:tc>
        <w:tc>
          <w:tcPr>
            <w:tcW w:w="6627" w:type="dxa"/>
          </w:tcPr>
          <w:p w:rsidR="00E31CA1" w:rsidRPr="00ED61EA" w:rsidRDefault="00E31CA1" w:rsidP="001B637A">
            <w:pPr>
              <w:spacing w:before="100" w:beforeAutospacing="1" w:after="100" w:afterAutospacing="1"/>
              <w:ind w:firstLine="0"/>
              <w:rPr>
                <w:rFonts w:eastAsia="Times New Roman" w:cs="Times New Roman"/>
                <w:sz w:val="23"/>
                <w:szCs w:val="23"/>
                <w:lang w:val="lt-LT" w:eastAsia="lt-LT"/>
              </w:rPr>
            </w:pPr>
            <w:r w:rsidRPr="00ED61EA">
              <w:rPr>
                <w:rFonts w:eastAsia="Times New Roman" w:cs="Times New Roman"/>
                <w:sz w:val="23"/>
                <w:szCs w:val="23"/>
                <w:lang w:val="lt-LT" w:eastAsia="lt-LT"/>
              </w:rPr>
              <w:t>Lanksčios produktų kūrimo ir gamybos technologinės sistemos</w:t>
            </w:r>
          </w:p>
        </w:tc>
      </w:tr>
      <w:tr w:rsidR="00E31CA1" w:rsidRPr="00A3650C" w:rsidTr="001B637A">
        <w:tc>
          <w:tcPr>
            <w:tcW w:w="3227" w:type="dxa"/>
            <w:vMerge/>
            <w:vAlign w:val="center"/>
          </w:tcPr>
          <w:p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p>
        </w:tc>
        <w:tc>
          <w:tcPr>
            <w:tcW w:w="6627" w:type="dxa"/>
          </w:tcPr>
          <w:p w:rsidR="00E31CA1" w:rsidRPr="00ED61EA" w:rsidRDefault="00E31CA1" w:rsidP="001B637A">
            <w:pPr>
              <w:ind w:firstLine="0"/>
              <w:rPr>
                <w:rFonts w:eastAsia="Times New Roman" w:cs="Times New Roman"/>
                <w:sz w:val="23"/>
                <w:szCs w:val="23"/>
                <w:lang w:val="lt-LT" w:eastAsia="lt-LT"/>
              </w:rPr>
            </w:pPr>
            <w:r w:rsidRPr="00ED61EA">
              <w:rPr>
                <w:rFonts w:eastAsia="Times New Roman" w:cs="Times New Roman"/>
                <w:sz w:val="23"/>
                <w:szCs w:val="23"/>
                <w:lang w:val="lt-LT" w:eastAsia="lt-LT"/>
              </w:rPr>
              <w:t>Sumanios transporto sistemos ir informacinės ir ryšių technologijos</w:t>
            </w:r>
          </w:p>
        </w:tc>
      </w:tr>
      <w:tr w:rsidR="00E31CA1" w:rsidRPr="00A3650C" w:rsidTr="001B637A">
        <w:tc>
          <w:tcPr>
            <w:tcW w:w="3227" w:type="dxa"/>
            <w:vMerge w:val="restart"/>
            <w:vAlign w:val="center"/>
          </w:tcPr>
          <w:p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r w:rsidRPr="00ED61EA">
              <w:rPr>
                <w:rFonts w:eastAsia="Times New Roman" w:cs="Times New Roman"/>
                <w:b/>
                <w:bCs/>
                <w:sz w:val="23"/>
                <w:szCs w:val="23"/>
                <w:lang w:val="lt-LT" w:eastAsia="lt-LT"/>
              </w:rPr>
              <w:t>Transportas, logistika ir informacinės ir ryšių technologijos</w:t>
            </w:r>
          </w:p>
        </w:tc>
        <w:tc>
          <w:tcPr>
            <w:tcW w:w="6627" w:type="dxa"/>
          </w:tcPr>
          <w:p w:rsidR="00E31CA1" w:rsidRPr="00ED61EA" w:rsidRDefault="00E31CA1" w:rsidP="001B637A">
            <w:pPr>
              <w:spacing w:before="100" w:beforeAutospacing="1" w:after="100" w:afterAutospacing="1"/>
              <w:ind w:firstLine="0"/>
              <w:rPr>
                <w:rFonts w:eastAsia="Times New Roman" w:cs="Times New Roman"/>
                <w:sz w:val="23"/>
                <w:szCs w:val="23"/>
                <w:lang w:val="lt-LT" w:eastAsia="lt-LT"/>
              </w:rPr>
            </w:pPr>
            <w:r w:rsidRPr="00ED61EA">
              <w:rPr>
                <w:rFonts w:eastAsia="Times New Roman" w:cs="Times New Roman"/>
                <w:sz w:val="23"/>
                <w:szCs w:val="23"/>
                <w:lang w:val="lt-LT" w:eastAsia="lt-LT"/>
              </w:rPr>
              <w:t>Tarptautinių transporto koridorių valdymo ir transporto rū</w:t>
            </w:r>
            <w:r w:rsidR="00F2747F" w:rsidRPr="00ED61EA">
              <w:rPr>
                <w:rFonts w:eastAsia="Times New Roman" w:cs="Times New Roman"/>
                <w:sz w:val="23"/>
                <w:szCs w:val="23"/>
                <w:lang w:val="lt-LT" w:eastAsia="lt-LT"/>
              </w:rPr>
              <w:t>šių integracijos technologijos (</w:t>
            </w:r>
            <w:r w:rsidRPr="00ED61EA">
              <w:rPr>
                <w:rFonts w:eastAsia="Times New Roman" w:cs="Times New Roman"/>
                <w:sz w:val="23"/>
                <w:szCs w:val="23"/>
                <w:lang w:val="lt-LT" w:eastAsia="lt-LT"/>
              </w:rPr>
              <w:t>modeliai</w:t>
            </w:r>
            <w:r w:rsidR="00F2747F" w:rsidRPr="00ED61EA">
              <w:rPr>
                <w:rFonts w:eastAsia="Times New Roman" w:cs="Times New Roman"/>
                <w:sz w:val="23"/>
                <w:szCs w:val="23"/>
                <w:lang w:val="lt-LT" w:eastAsia="lt-LT"/>
              </w:rPr>
              <w:t>)</w:t>
            </w:r>
          </w:p>
        </w:tc>
      </w:tr>
      <w:tr w:rsidR="00E31CA1" w:rsidRPr="00A3650C" w:rsidTr="001B637A">
        <w:tc>
          <w:tcPr>
            <w:tcW w:w="3227" w:type="dxa"/>
            <w:vMerge/>
            <w:vAlign w:val="center"/>
          </w:tcPr>
          <w:p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p>
        </w:tc>
        <w:tc>
          <w:tcPr>
            <w:tcW w:w="6627" w:type="dxa"/>
          </w:tcPr>
          <w:p w:rsidR="00E31CA1" w:rsidRPr="00ED61EA" w:rsidRDefault="00E31CA1" w:rsidP="001B637A">
            <w:pPr>
              <w:spacing w:before="100" w:beforeAutospacing="1" w:after="100" w:afterAutospacing="1"/>
              <w:ind w:firstLine="0"/>
              <w:rPr>
                <w:rFonts w:eastAsia="Times New Roman" w:cs="Times New Roman"/>
                <w:sz w:val="23"/>
                <w:szCs w:val="23"/>
                <w:lang w:val="lt-LT" w:eastAsia="lt-LT"/>
              </w:rPr>
            </w:pPr>
            <w:r w:rsidRPr="00ED61EA">
              <w:rPr>
                <w:rFonts w:eastAsia="Times New Roman" w:cs="Times New Roman"/>
                <w:sz w:val="23"/>
                <w:szCs w:val="23"/>
                <w:lang w:val="lt-LT" w:eastAsia="lt-LT"/>
              </w:rPr>
              <w:t>Pažangus elektroninis turinys, technologijos jam kurti ir informacinė sąveika</w:t>
            </w:r>
          </w:p>
        </w:tc>
      </w:tr>
      <w:tr w:rsidR="00E31CA1" w:rsidRPr="00A3650C" w:rsidTr="001B637A">
        <w:tc>
          <w:tcPr>
            <w:tcW w:w="3227" w:type="dxa"/>
            <w:vMerge/>
            <w:vAlign w:val="center"/>
          </w:tcPr>
          <w:p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p>
        </w:tc>
        <w:tc>
          <w:tcPr>
            <w:tcW w:w="6627" w:type="dxa"/>
          </w:tcPr>
          <w:p w:rsidR="00E31CA1" w:rsidRPr="00ED61EA" w:rsidRDefault="00E31CA1" w:rsidP="001B637A">
            <w:pPr>
              <w:spacing w:before="100" w:beforeAutospacing="1" w:after="100" w:afterAutospacing="1"/>
              <w:ind w:firstLine="0"/>
              <w:rPr>
                <w:rFonts w:eastAsia="Times New Roman" w:cs="Times New Roman"/>
                <w:sz w:val="23"/>
                <w:szCs w:val="23"/>
                <w:lang w:val="lt-LT" w:eastAsia="lt-LT"/>
              </w:rPr>
            </w:pPr>
            <w:r w:rsidRPr="00ED61EA">
              <w:rPr>
                <w:rFonts w:eastAsia="Times New Roman" w:cs="Times New Roman"/>
                <w:sz w:val="23"/>
                <w:szCs w:val="23"/>
                <w:lang w:val="lt-LT" w:eastAsia="lt-LT"/>
              </w:rPr>
              <w:t>Informacinių ir ryšių technologijų infrastruktūros, debesų kompiuterijos sprendimai ir paslaugos</w:t>
            </w:r>
          </w:p>
        </w:tc>
      </w:tr>
      <w:tr w:rsidR="00E31CA1" w:rsidRPr="00A3650C" w:rsidTr="001B637A">
        <w:tc>
          <w:tcPr>
            <w:tcW w:w="3227" w:type="dxa"/>
            <w:vMerge w:val="restart"/>
            <w:vAlign w:val="center"/>
          </w:tcPr>
          <w:p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r w:rsidRPr="00ED61EA">
              <w:rPr>
                <w:rFonts w:eastAsia="Times New Roman" w:cs="Times New Roman"/>
                <w:b/>
                <w:bCs/>
                <w:sz w:val="23"/>
                <w:szCs w:val="23"/>
                <w:lang w:val="lt-LT" w:eastAsia="lt-LT"/>
              </w:rPr>
              <w:t>Įtrauki ir kūrybinga visuomenė</w:t>
            </w:r>
          </w:p>
        </w:tc>
        <w:tc>
          <w:tcPr>
            <w:tcW w:w="6627" w:type="dxa"/>
          </w:tcPr>
          <w:p w:rsidR="00E31CA1" w:rsidRPr="00ED61EA" w:rsidRDefault="00E31CA1" w:rsidP="001B637A">
            <w:pPr>
              <w:spacing w:before="100" w:beforeAutospacing="1" w:after="100" w:afterAutospacing="1"/>
              <w:ind w:firstLine="0"/>
              <w:rPr>
                <w:rFonts w:eastAsia="Times New Roman" w:cs="Times New Roman"/>
                <w:sz w:val="23"/>
                <w:szCs w:val="23"/>
                <w:lang w:val="lt-LT" w:eastAsia="lt-LT"/>
              </w:rPr>
            </w:pPr>
            <w:r w:rsidRPr="00ED61EA">
              <w:rPr>
                <w:rFonts w:eastAsia="Times New Roman" w:cs="Times New Roman"/>
                <w:sz w:val="23"/>
                <w:szCs w:val="23"/>
                <w:lang w:val="lt-LT" w:eastAsia="lt-LT"/>
              </w:rPr>
              <w:t>Modernios ugdymosi technologijos ir procesai</w:t>
            </w:r>
          </w:p>
        </w:tc>
      </w:tr>
      <w:tr w:rsidR="00E31CA1" w:rsidRPr="00A3650C" w:rsidTr="001B637A">
        <w:tc>
          <w:tcPr>
            <w:tcW w:w="3227" w:type="dxa"/>
            <w:vMerge/>
          </w:tcPr>
          <w:p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p>
        </w:tc>
        <w:tc>
          <w:tcPr>
            <w:tcW w:w="6627" w:type="dxa"/>
          </w:tcPr>
          <w:p w:rsidR="00E31CA1" w:rsidRPr="00ED61EA" w:rsidRDefault="00E31CA1" w:rsidP="001B637A">
            <w:pPr>
              <w:spacing w:before="100" w:beforeAutospacing="1" w:after="100" w:afterAutospacing="1"/>
              <w:ind w:firstLine="0"/>
              <w:rPr>
                <w:rFonts w:eastAsia="Times New Roman" w:cs="Times New Roman"/>
                <w:sz w:val="23"/>
                <w:szCs w:val="23"/>
                <w:lang w:val="lt-LT" w:eastAsia="lt-LT"/>
              </w:rPr>
            </w:pPr>
            <w:r w:rsidRPr="00ED61EA">
              <w:rPr>
                <w:rFonts w:eastAsia="Times New Roman" w:cs="Times New Roman"/>
                <w:sz w:val="23"/>
                <w:szCs w:val="23"/>
                <w:lang w:val="lt-LT" w:eastAsia="lt-LT"/>
              </w:rPr>
              <w:t>Proveržio inovacijų kūrimo ir diegimo technologijos ir procesai</w:t>
            </w:r>
          </w:p>
        </w:tc>
      </w:tr>
    </w:tbl>
    <w:p w:rsidR="006E36FD" w:rsidRPr="00A3650C" w:rsidRDefault="006E36FD" w:rsidP="00ED61EA">
      <w:pPr>
        <w:pStyle w:val="Antrat2"/>
      </w:pPr>
      <w:bookmarkStart w:id="79" w:name="_Toc416763864"/>
      <w:r w:rsidRPr="00A3650C">
        <w:lastRenderedPageBreak/>
        <w:t>Užimtumas</w:t>
      </w:r>
      <w:bookmarkEnd w:id="79"/>
    </w:p>
    <w:p w:rsidR="0083256A" w:rsidRPr="00A3650C" w:rsidRDefault="0083256A" w:rsidP="00453DD9">
      <w:pPr>
        <w:spacing w:before="240" w:after="240"/>
        <w:ind w:firstLine="720"/>
        <w:rPr>
          <w:rFonts w:cs="Times New Roman"/>
          <w:noProof/>
          <w:lang w:val="lt-LT"/>
        </w:rPr>
      </w:pPr>
      <w:r w:rsidRPr="00A3650C">
        <w:rPr>
          <w:rFonts w:cs="Times New Roman"/>
          <w:noProof/>
          <w:lang w:val="lt-LT"/>
        </w:rPr>
        <w:t xml:space="preserve">Remiantis </w:t>
      </w:r>
      <w:r w:rsidR="002479DE" w:rsidRPr="00A3650C">
        <w:rPr>
          <w:rFonts w:cs="Times New Roman"/>
          <w:noProof/>
          <w:lang w:val="lt-LT"/>
        </w:rPr>
        <w:t>LSD</w:t>
      </w:r>
      <w:r w:rsidRPr="00A3650C">
        <w:rPr>
          <w:rFonts w:cs="Times New Roman"/>
          <w:noProof/>
          <w:lang w:val="lt-LT"/>
        </w:rPr>
        <w:t xml:space="preserve"> duomenimis</w:t>
      </w:r>
      <w:r w:rsidR="00096221" w:rsidRPr="00A3650C">
        <w:rPr>
          <w:rFonts w:cs="Times New Roman"/>
          <w:noProof/>
          <w:lang w:val="lt-LT"/>
        </w:rPr>
        <w:t>,</w:t>
      </w:r>
      <w:r w:rsidRPr="00A3650C">
        <w:rPr>
          <w:rFonts w:cs="Times New Roman"/>
          <w:noProof/>
          <w:lang w:val="lt-LT"/>
        </w:rPr>
        <w:t xml:space="preserve"> 201</w:t>
      </w:r>
      <w:r w:rsidR="00294B49" w:rsidRPr="00A3650C">
        <w:rPr>
          <w:rFonts w:cs="Times New Roman"/>
          <w:noProof/>
          <w:lang w:val="lt-LT"/>
        </w:rPr>
        <w:t>3</w:t>
      </w:r>
      <w:r w:rsidR="002606B0" w:rsidRPr="00A3650C">
        <w:rPr>
          <w:rFonts w:cs="Times New Roman"/>
          <w:noProof/>
          <w:lang w:val="lt-LT"/>
        </w:rPr>
        <w:t> </w:t>
      </w:r>
      <w:r w:rsidR="0063262B" w:rsidRPr="00A3650C">
        <w:rPr>
          <w:rFonts w:cs="Times New Roman"/>
          <w:noProof/>
          <w:lang w:val="lt-LT"/>
        </w:rPr>
        <w:t>m.,</w:t>
      </w:r>
      <w:r w:rsidRPr="00A3650C">
        <w:rPr>
          <w:rFonts w:cs="Times New Roman"/>
          <w:noProof/>
          <w:lang w:val="lt-LT"/>
        </w:rPr>
        <w:t xml:space="preserve"> palyginti su 201</w:t>
      </w:r>
      <w:r w:rsidR="00294B49" w:rsidRPr="00A3650C">
        <w:rPr>
          <w:rFonts w:cs="Times New Roman"/>
          <w:noProof/>
          <w:lang w:val="lt-LT"/>
        </w:rPr>
        <w:t>2</w:t>
      </w:r>
      <w:r w:rsidR="002606B0" w:rsidRPr="00A3650C">
        <w:rPr>
          <w:rFonts w:cs="Times New Roman"/>
          <w:noProof/>
          <w:lang w:val="lt-LT"/>
        </w:rPr>
        <w:t> </w:t>
      </w:r>
      <w:r w:rsidR="0063262B" w:rsidRPr="00A3650C">
        <w:rPr>
          <w:rFonts w:cs="Times New Roman"/>
          <w:noProof/>
          <w:lang w:val="lt-LT"/>
        </w:rPr>
        <w:t>m.,</w:t>
      </w:r>
      <w:r w:rsidRPr="00A3650C">
        <w:rPr>
          <w:rFonts w:cs="Times New Roman"/>
          <w:noProof/>
          <w:lang w:val="lt-LT"/>
        </w:rPr>
        <w:t xml:space="preserve"> užimtų darbo vietų skaičius padidėjo 2</w:t>
      </w:r>
      <w:r w:rsidR="00A864AB" w:rsidRPr="00A3650C">
        <w:rPr>
          <w:rFonts w:cs="Times New Roman"/>
          <w:noProof/>
          <w:lang w:val="lt-LT"/>
        </w:rPr>
        <w:t xml:space="preserve"> </w:t>
      </w:r>
      <w:r w:rsidR="00D81DF5" w:rsidRPr="00A3650C">
        <w:rPr>
          <w:rFonts w:cs="Times New Roman"/>
          <w:noProof/>
          <w:lang w:val="lt-LT"/>
        </w:rPr>
        <w:t>proc. </w:t>
      </w:r>
      <w:r w:rsidRPr="00A3650C">
        <w:rPr>
          <w:rFonts w:cs="Times New Roman"/>
          <w:noProof/>
          <w:lang w:val="lt-LT"/>
        </w:rPr>
        <w:t>iki 1,1</w:t>
      </w:r>
      <w:r w:rsidR="00294B49" w:rsidRPr="00A3650C">
        <w:rPr>
          <w:rFonts w:cs="Times New Roman"/>
          <w:noProof/>
          <w:lang w:val="lt-LT"/>
        </w:rPr>
        <w:t>9</w:t>
      </w:r>
      <w:r w:rsidR="002606B0" w:rsidRPr="00A3650C">
        <w:rPr>
          <w:rFonts w:cs="Times New Roman"/>
          <w:noProof/>
          <w:lang w:val="lt-LT"/>
        </w:rPr>
        <w:t> </w:t>
      </w:r>
      <w:r w:rsidRPr="00A3650C">
        <w:rPr>
          <w:rFonts w:cs="Times New Roman"/>
          <w:noProof/>
          <w:lang w:val="lt-LT"/>
        </w:rPr>
        <w:t>mln., grįždamas į 200</w:t>
      </w:r>
      <w:r w:rsidR="00DA5965" w:rsidRPr="00A3650C">
        <w:rPr>
          <w:rFonts w:cs="Times New Roman"/>
          <w:noProof/>
          <w:lang w:val="lt-LT"/>
        </w:rPr>
        <w:t>9 </w:t>
      </w:r>
      <w:r w:rsidR="0063262B" w:rsidRPr="00A3650C">
        <w:rPr>
          <w:rFonts w:cs="Times New Roman"/>
          <w:noProof/>
          <w:lang w:val="lt-LT"/>
        </w:rPr>
        <w:t xml:space="preserve">m. </w:t>
      </w:r>
      <w:r w:rsidRPr="00A3650C">
        <w:rPr>
          <w:rFonts w:cs="Times New Roman"/>
          <w:noProof/>
          <w:lang w:val="lt-LT"/>
        </w:rPr>
        <w:t xml:space="preserve">lygį, </w:t>
      </w:r>
      <w:r w:rsidR="00096221" w:rsidRPr="00A3650C">
        <w:rPr>
          <w:rFonts w:cs="Times New Roman"/>
          <w:noProof/>
          <w:lang w:val="lt-LT"/>
        </w:rPr>
        <w:t xml:space="preserve">kai </w:t>
      </w:r>
      <w:r w:rsidRPr="00A3650C">
        <w:rPr>
          <w:rFonts w:cs="Times New Roman"/>
          <w:noProof/>
          <w:lang w:val="lt-LT"/>
        </w:rPr>
        <w:t xml:space="preserve">šis rodiklis buvo didžiausias </w:t>
      </w:r>
      <w:r w:rsidR="0082486F" w:rsidRPr="00A3650C">
        <w:rPr>
          <w:rFonts w:cs="Times New Roman"/>
          <w:noProof/>
          <w:lang w:val="lt-LT"/>
        </w:rPr>
        <w:t xml:space="preserve">per visą </w:t>
      </w:r>
      <w:r w:rsidR="008F113B" w:rsidRPr="00A3650C">
        <w:rPr>
          <w:rFonts w:cs="Times New Roman"/>
          <w:noProof/>
          <w:lang w:val="lt-LT"/>
        </w:rPr>
        <w:t>2008–201</w:t>
      </w:r>
      <w:r w:rsidR="002606B0" w:rsidRPr="00A3650C">
        <w:rPr>
          <w:rFonts w:cs="Times New Roman"/>
          <w:noProof/>
          <w:lang w:val="lt-LT"/>
        </w:rPr>
        <w:t>3 </w:t>
      </w:r>
      <w:r w:rsidR="0063262B" w:rsidRPr="00A3650C">
        <w:rPr>
          <w:rFonts w:cs="Times New Roman"/>
          <w:noProof/>
          <w:lang w:val="lt-LT"/>
        </w:rPr>
        <w:t xml:space="preserve">m. </w:t>
      </w:r>
      <w:r w:rsidR="0082486F" w:rsidRPr="00A3650C">
        <w:rPr>
          <w:rFonts w:cs="Times New Roman"/>
          <w:noProof/>
          <w:lang w:val="lt-LT"/>
        </w:rPr>
        <w:t>laikotarpį</w:t>
      </w:r>
      <w:r w:rsidRPr="00A3650C">
        <w:rPr>
          <w:rFonts w:cs="Times New Roman"/>
          <w:noProof/>
          <w:lang w:val="lt-LT"/>
        </w:rPr>
        <w:t xml:space="preserve">. Daugiausia užimtų darbo vietų </w:t>
      </w:r>
      <w:r w:rsidR="00666C85" w:rsidRPr="00A3650C">
        <w:rPr>
          <w:rFonts w:cs="Times New Roman"/>
          <w:noProof/>
          <w:lang w:val="lt-LT"/>
        </w:rPr>
        <w:t>2013 </w:t>
      </w:r>
      <w:r w:rsidR="0063262B" w:rsidRPr="00A3650C">
        <w:rPr>
          <w:rFonts w:cs="Times New Roman"/>
          <w:noProof/>
          <w:lang w:val="lt-LT"/>
        </w:rPr>
        <w:t xml:space="preserve">m. </w:t>
      </w:r>
      <w:r w:rsidRPr="00A3650C">
        <w:rPr>
          <w:rFonts w:cs="Times New Roman"/>
          <w:noProof/>
          <w:lang w:val="lt-LT"/>
        </w:rPr>
        <w:t>buvo didmenin</w:t>
      </w:r>
      <w:r w:rsidRPr="00A3650C">
        <w:rPr>
          <w:rFonts w:cs="Times New Roman"/>
          <w:bCs/>
          <w:noProof/>
          <w:lang w:val="lt-LT"/>
        </w:rPr>
        <w:t>ė</w:t>
      </w:r>
      <w:r w:rsidRPr="00A3650C">
        <w:rPr>
          <w:rFonts w:cs="Times New Roman"/>
          <w:noProof/>
          <w:lang w:val="lt-LT"/>
        </w:rPr>
        <w:t>s ir mažmenin</w:t>
      </w:r>
      <w:r w:rsidRPr="00A3650C">
        <w:rPr>
          <w:rFonts w:cs="Times New Roman"/>
          <w:bCs/>
          <w:noProof/>
          <w:lang w:val="lt-LT"/>
        </w:rPr>
        <w:t>ė</w:t>
      </w:r>
      <w:r w:rsidRPr="00A3650C">
        <w:rPr>
          <w:rFonts w:cs="Times New Roman"/>
          <w:noProof/>
          <w:lang w:val="lt-LT"/>
        </w:rPr>
        <w:t>s prekybos (17,</w:t>
      </w:r>
      <w:r w:rsidR="002606B0" w:rsidRPr="00A3650C">
        <w:rPr>
          <w:rFonts w:cs="Times New Roman"/>
          <w:noProof/>
          <w:lang w:val="lt-LT"/>
        </w:rPr>
        <w:t>5</w:t>
      </w:r>
      <w:r w:rsidR="00666C85" w:rsidRPr="00A3650C">
        <w:rPr>
          <w:rFonts w:cs="Times New Roman"/>
          <w:noProof/>
          <w:lang w:val="lt-LT"/>
        </w:rPr>
        <w:t>4</w:t>
      </w:r>
      <w:r w:rsidR="002606B0" w:rsidRPr="00A3650C">
        <w:rPr>
          <w:rFonts w:cs="Times New Roman"/>
          <w:noProof/>
          <w:lang w:val="lt-LT"/>
        </w:rPr>
        <w:t> proc.</w:t>
      </w:r>
      <w:r w:rsidRPr="00A3650C">
        <w:rPr>
          <w:rFonts w:cs="Times New Roman"/>
          <w:noProof/>
          <w:lang w:val="lt-LT"/>
        </w:rPr>
        <w:t>), apdirbamosios gamybos (15,</w:t>
      </w:r>
      <w:r w:rsidR="00666C85" w:rsidRPr="00A3650C">
        <w:rPr>
          <w:rFonts w:cs="Times New Roman"/>
          <w:noProof/>
          <w:lang w:val="lt-LT"/>
        </w:rPr>
        <w:t>71 </w:t>
      </w:r>
      <w:r w:rsidR="002606B0" w:rsidRPr="00A3650C">
        <w:rPr>
          <w:rFonts w:cs="Times New Roman"/>
          <w:noProof/>
          <w:lang w:val="lt-LT"/>
        </w:rPr>
        <w:t>proc.</w:t>
      </w:r>
      <w:r w:rsidRPr="00A3650C">
        <w:rPr>
          <w:rFonts w:cs="Times New Roman"/>
          <w:noProof/>
          <w:lang w:val="lt-LT"/>
        </w:rPr>
        <w:t>), švietimo (12,</w:t>
      </w:r>
      <w:r w:rsidR="00666C85" w:rsidRPr="00A3650C">
        <w:rPr>
          <w:rFonts w:cs="Times New Roman"/>
          <w:noProof/>
          <w:lang w:val="lt-LT"/>
        </w:rPr>
        <w:t>49</w:t>
      </w:r>
      <w:r w:rsidR="00DA5965" w:rsidRPr="00A3650C">
        <w:rPr>
          <w:rFonts w:cs="Times New Roman"/>
          <w:noProof/>
          <w:lang w:val="lt-LT"/>
        </w:rPr>
        <w:t> </w:t>
      </w:r>
      <w:r w:rsidR="002606B0" w:rsidRPr="00A3650C">
        <w:rPr>
          <w:rFonts w:cs="Times New Roman"/>
          <w:noProof/>
          <w:lang w:val="lt-LT"/>
        </w:rPr>
        <w:t>proc.</w:t>
      </w:r>
      <w:r w:rsidRPr="00A3650C">
        <w:rPr>
          <w:rFonts w:cs="Times New Roman"/>
          <w:noProof/>
          <w:lang w:val="lt-LT"/>
        </w:rPr>
        <w:t xml:space="preserve">) </w:t>
      </w:r>
      <w:r w:rsidR="00096221" w:rsidRPr="00A3650C">
        <w:rPr>
          <w:rFonts w:cs="Times New Roman"/>
          <w:noProof/>
          <w:lang w:val="lt-LT"/>
        </w:rPr>
        <w:t xml:space="preserve">bei </w:t>
      </w:r>
      <w:r w:rsidRPr="00A3650C">
        <w:rPr>
          <w:rFonts w:cs="Times New Roman"/>
          <w:noProof/>
          <w:lang w:val="lt-LT"/>
        </w:rPr>
        <w:t>sveikatos prieži</w:t>
      </w:r>
      <w:r w:rsidRPr="00A3650C">
        <w:rPr>
          <w:rFonts w:cs="Times New Roman"/>
          <w:bCs/>
          <w:noProof/>
          <w:lang w:val="lt-LT"/>
        </w:rPr>
        <w:t>ū</w:t>
      </w:r>
      <w:r w:rsidRPr="00A3650C">
        <w:rPr>
          <w:rFonts w:cs="Times New Roman"/>
          <w:noProof/>
          <w:lang w:val="lt-LT"/>
        </w:rPr>
        <w:t>ros ir socialinio darbo (8,</w:t>
      </w:r>
      <w:r w:rsidR="002606B0" w:rsidRPr="00A3650C">
        <w:rPr>
          <w:rFonts w:cs="Times New Roman"/>
          <w:noProof/>
          <w:lang w:val="lt-LT"/>
        </w:rPr>
        <w:t>5</w:t>
      </w:r>
      <w:r w:rsidR="00666C85" w:rsidRPr="00A3650C">
        <w:rPr>
          <w:rFonts w:cs="Times New Roman"/>
          <w:noProof/>
          <w:lang w:val="lt-LT"/>
        </w:rPr>
        <w:t>3</w:t>
      </w:r>
      <w:r w:rsidR="002606B0" w:rsidRPr="00A3650C">
        <w:rPr>
          <w:rFonts w:cs="Times New Roman"/>
          <w:noProof/>
          <w:lang w:val="lt-LT"/>
        </w:rPr>
        <w:t> proc.</w:t>
      </w:r>
      <w:r w:rsidRPr="00A3650C">
        <w:rPr>
          <w:rFonts w:cs="Times New Roman"/>
          <w:noProof/>
          <w:lang w:val="lt-LT"/>
        </w:rPr>
        <w:t>) sektoriuose.</w:t>
      </w:r>
    </w:p>
    <w:p w:rsidR="00ED31C3" w:rsidRPr="00A3650C" w:rsidRDefault="002479DE" w:rsidP="00453DD9">
      <w:pPr>
        <w:spacing w:before="240" w:after="240"/>
        <w:ind w:firstLine="720"/>
        <w:rPr>
          <w:lang w:val="lt-LT"/>
        </w:rPr>
      </w:pPr>
      <w:r w:rsidRPr="00A3650C">
        <w:rPr>
          <w:lang w:val="lt-LT"/>
        </w:rPr>
        <w:t>LSD</w:t>
      </w:r>
      <w:r w:rsidR="00ED31C3" w:rsidRPr="00A3650C">
        <w:rPr>
          <w:lang w:val="lt-LT"/>
        </w:rPr>
        <w:t xml:space="preserve"> duomenimis, savarankiškai dirbančių asmenų dalis tarp visų užimt</w:t>
      </w:r>
      <w:r w:rsidR="00531BEC">
        <w:rPr>
          <w:lang w:val="lt-LT"/>
        </w:rPr>
        <w:t>ų gyventojų Lietuvoje 2007–2011 </w:t>
      </w:r>
      <w:r w:rsidR="00ED31C3" w:rsidRPr="00A3650C">
        <w:rPr>
          <w:lang w:val="lt-LT"/>
        </w:rPr>
        <w:t>m. sumažėjo: 2</w:t>
      </w:r>
      <w:r w:rsidR="00531BEC">
        <w:rPr>
          <w:lang w:val="lt-LT"/>
        </w:rPr>
        <w:t>007 m. savarankiškai dirbo 11,9 proc. asmenų, o 2011 </w:t>
      </w:r>
      <w:r w:rsidR="00ED31C3" w:rsidRPr="00A3650C">
        <w:rPr>
          <w:lang w:val="lt-LT"/>
        </w:rPr>
        <w:t>m. –</w:t>
      </w:r>
      <w:r w:rsidR="00BC73AB">
        <w:rPr>
          <w:lang w:val="lt-LT"/>
        </w:rPr>
        <w:t xml:space="preserve"> </w:t>
      </w:r>
      <w:r w:rsidR="00531BEC">
        <w:rPr>
          <w:lang w:val="lt-LT"/>
        </w:rPr>
        <w:t>9,1 </w:t>
      </w:r>
      <w:r w:rsidR="00ED31C3" w:rsidRPr="00A3650C">
        <w:rPr>
          <w:lang w:val="lt-LT"/>
        </w:rPr>
        <w:t xml:space="preserve">proc. </w:t>
      </w:r>
      <w:r w:rsidR="006B27F5" w:rsidRPr="00A3650C">
        <w:rPr>
          <w:lang w:val="lt-LT"/>
        </w:rPr>
        <w:t>Šį sumažėjimą</w:t>
      </w:r>
      <w:r w:rsidR="00ED31C3" w:rsidRPr="00A3650C">
        <w:rPr>
          <w:lang w:val="lt-LT"/>
        </w:rPr>
        <w:t xml:space="preserve"> lėmė ekonominė ir finansų krizė, sumažėjusi gyventojų perkamoji galia, paklausos nedidelių įmonių teikiamoms paslaugoms </w:t>
      </w:r>
      <w:r w:rsidR="006B27F5" w:rsidRPr="00A3650C">
        <w:rPr>
          <w:lang w:val="lt-LT"/>
        </w:rPr>
        <w:t>kritimas</w:t>
      </w:r>
      <w:r w:rsidR="00531BEC">
        <w:rPr>
          <w:lang w:val="lt-LT"/>
        </w:rPr>
        <w:t>. 2012 </w:t>
      </w:r>
      <w:r w:rsidR="00ED31C3" w:rsidRPr="00A3650C">
        <w:rPr>
          <w:lang w:val="lt-LT"/>
        </w:rPr>
        <w:t>m. savarankiškai dirbančių asm</w:t>
      </w:r>
      <w:r w:rsidR="00531BEC">
        <w:rPr>
          <w:lang w:val="lt-LT"/>
        </w:rPr>
        <w:t>enų dalis padidėjo ir siekė 9,7 </w:t>
      </w:r>
      <w:r w:rsidR="00ED31C3" w:rsidRPr="00A3650C">
        <w:rPr>
          <w:lang w:val="lt-LT"/>
        </w:rPr>
        <w:t>proc. Tačiau lygi</w:t>
      </w:r>
      <w:r w:rsidR="00531BEC">
        <w:rPr>
          <w:lang w:val="lt-LT"/>
        </w:rPr>
        <w:t>nant su ES vidurkiu, kuris 2012 </w:t>
      </w:r>
      <w:r w:rsidR="00ED31C3" w:rsidRPr="00A3650C">
        <w:rPr>
          <w:lang w:val="lt-LT"/>
        </w:rPr>
        <w:t xml:space="preserve">m. siekė </w:t>
      </w:r>
      <w:r w:rsidR="00531BEC">
        <w:rPr>
          <w:lang w:val="lt-LT"/>
        </w:rPr>
        <w:t>15,2 </w:t>
      </w:r>
      <w:r w:rsidR="00ED31C3" w:rsidRPr="00A3650C">
        <w:rPr>
          <w:lang w:val="lt-LT"/>
        </w:rPr>
        <w:t>proc., savarankiško užimtumo srityje Lietuva pastebimai atsilieka</w:t>
      </w:r>
      <w:r w:rsidR="00467FB6" w:rsidRPr="00A3650C">
        <w:rPr>
          <w:lang w:val="lt-LT"/>
        </w:rPr>
        <w:t>.</w:t>
      </w:r>
      <w:r w:rsidR="00E202FC" w:rsidRPr="00A3650C">
        <w:rPr>
          <w:lang w:val="lt-LT"/>
        </w:rPr>
        <w:t xml:space="preserve"> </w:t>
      </w:r>
      <w:r w:rsidR="00ED31C3" w:rsidRPr="00A3650C">
        <w:rPr>
          <w:lang w:val="lt-LT"/>
        </w:rPr>
        <w:t>Ekonominės krizės laikotarpiu Lietuvoje pastebimai</w:t>
      </w:r>
      <w:r w:rsidR="00ED31C3" w:rsidRPr="00A3650C">
        <w:rPr>
          <w:b/>
          <w:lang w:val="lt-LT"/>
        </w:rPr>
        <w:t xml:space="preserve"> </w:t>
      </w:r>
      <w:r w:rsidR="00ED31C3" w:rsidRPr="00A3650C">
        <w:rPr>
          <w:lang w:val="lt-LT"/>
        </w:rPr>
        <w:t>išaugo nelegalaus darbo ir šešėlinės ekonomikos mastas.</w:t>
      </w:r>
    </w:p>
    <w:p w:rsidR="0083256A" w:rsidRPr="00A3650C" w:rsidRDefault="00A955A1" w:rsidP="00F810D2">
      <w:pPr>
        <w:pStyle w:val="Antrat"/>
        <w:spacing w:before="240" w:after="0"/>
        <w:jc w:val="both"/>
        <w:rPr>
          <w:rFonts w:cs="Times New Roman"/>
          <w:noProof/>
          <w:lang w:val="lt-LT"/>
        </w:rPr>
      </w:pPr>
      <w:r w:rsidRPr="00A3650C">
        <w:rPr>
          <w:rFonts w:cs="Times New Roman"/>
          <w:lang w:val="lt-LT"/>
        </w:rPr>
        <w:fldChar w:fldCharType="begin"/>
      </w:r>
      <w:r w:rsidR="00BD7FF7" w:rsidRPr="00A3650C">
        <w:rPr>
          <w:rFonts w:cs="Times New Roman"/>
          <w:lang w:val="lt-LT"/>
        </w:rPr>
        <w:instrText xml:space="preserve"> SEQ Lentelė \* ARABIC </w:instrText>
      </w:r>
      <w:r w:rsidRPr="00A3650C">
        <w:rPr>
          <w:rFonts w:cs="Times New Roman"/>
          <w:lang w:val="lt-LT"/>
        </w:rPr>
        <w:fldChar w:fldCharType="separate"/>
      </w:r>
      <w:bookmarkStart w:id="80" w:name="_Toc414802481"/>
      <w:r w:rsidR="004D2D96">
        <w:rPr>
          <w:rFonts w:cs="Times New Roman"/>
          <w:noProof/>
          <w:lang w:val="lt-LT"/>
        </w:rPr>
        <w:t>6</w:t>
      </w:r>
      <w:r w:rsidRPr="00A3650C">
        <w:rPr>
          <w:rFonts w:cs="Times New Roman"/>
          <w:lang w:val="lt-LT"/>
        </w:rPr>
        <w:fldChar w:fldCharType="end"/>
      </w:r>
      <w:r w:rsidR="00CB140D" w:rsidRPr="00A3650C">
        <w:rPr>
          <w:rFonts w:cs="Times New Roman"/>
          <w:noProof/>
          <w:lang w:val="lt-LT"/>
        </w:rPr>
        <w:t xml:space="preserve"> </w:t>
      </w:r>
      <w:r w:rsidR="00132B24" w:rsidRPr="00A3650C">
        <w:rPr>
          <w:rFonts w:cs="Times New Roman"/>
          <w:lang w:val="lt-LT"/>
        </w:rPr>
        <w:t>lentelė</w:t>
      </w:r>
      <w:r w:rsidR="00C86505" w:rsidRPr="00A3650C">
        <w:rPr>
          <w:rFonts w:cs="Times New Roman"/>
          <w:lang w:val="lt-LT"/>
        </w:rPr>
        <w:t>. Laisvų ir užimtų darbo vietų santykis</w:t>
      </w:r>
      <w:bookmarkEnd w:id="80"/>
    </w:p>
    <w:tbl>
      <w:tblPr>
        <w:tblStyle w:val="Lentelstinklelis"/>
        <w:tblW w:w="9639" w:type="dxa"/>
        <w:tblInd w:w="108" w:type="dxa"/>
        <w:tblLayout w:type="fixed"/>
        <w:tblLook w:val="04A0" w:firstRow="1" w:lastRow="0" w:firstColumn="1" w:lastColumn="0" w:noHBand="0" w:noVBand="1"/>
      </w:tblPr>
      <w:tblGrid>
        <w:gridCol w:w="2835"/>
        <w:gridCol w:w="1134"/>
        <w:gridCol w:w="1134"/>
        <w:gridCol w:w="1134"/>
        <w:gridCol w:w="1134"/>
        <w:gridCol w:w="1134"/>
        <w:gridCol w:w="1134"/>
      </w:tblGrid>
      <w:tr w:rsidR="005213CC" w:rsidRPr="00A3650C" w:rsidTr="001C7AAF">
        <w:trPr>
          <w:trHeight w:val="300"/>
        </w:trPr>
        <w:tc>
          <w:tcPr>
            <w:tcW w:w="2835" w:type="dxa"/>
            <w:noWrap/>
            <w:hideMark/>
          </w:tcPr>
          <w:p w:rsidR="005213CC" w:rsidRPr="00A3650C" w:rsidRDefault="005213CC" w:rsidP="00453DD9">
            <w:pPr>
              <w:ind w:firstLine="0"/>
              <w:rPr>
                <w:rFonts w:cs="Times New Roman"/>
                <w:b/>
                <w:bCs/>
                <w:noProof/>
                <w:sz w:val="22"/>
                <w:szCs w:val="22"/>
                <w:lang w:val="lt-LT"/>
              </w:rPr>
            </w:pPr>
            <w:r w:rsidRPr="00A3650C">
              <w:rPr>
                <w:rFonts w:cs="Times New Roman"/>
                <w:b/>
                <w:bCs/>
                <w:noProof/>
                <w:sz w:val="22"/>
                <w:szCs w:val="22"/>
                <w:lang w:val="lt-LT"/>
              </w:rPr>
              <w:t>Laisvų ir užimtų darbo vietų santykis, vnt. / Metai</w:t>
            </w:r>
          </w:p>
        </w:tc>
        <w:tc>
          <w:tcPr>
            <w:tcW w:w="1134" w:type="dxa"/>
            <w:noWrap/>
            <w:vAlign w:val="center"/>
            <w:hideMark/>
          </w:tcPr>
          <w:p w:rsidR="005213CC" w:rsidRPr="00A3650C" w:rsidRDefault="005213CC" w:rsidP="001C7AAF">
            <w:pPr>
              <w:ind w:firstLine="0"/>
              <w:jc w:val="center"/>
              <w:rPr>
                <w:rFonts w:cs="Times New Roman"/>
                <w:b/>
                <w:bCs/>
                <w:noProof/>
                <w:sz w:val="22"/>
                <w:szCs w:val="22"/>
                <w:lang w:val="lt-LT"/>
              </w:rPr>
            </w:pPr>
            <w:r w:rsidRPr="00A3650C">
              <w:rPr>
                <w:rFonts w:cs="Times New Roman"/>
                <w:b/>
                <w:bCs/>
                <w:noProof/>
                <w:sz w:val="22"/>
                <w:szCs w:val="22"/>
                <w:lang w:val="lt-LT"/>
              </w:rPr>
              <w:t>2008</w:t>
            </w:r>
          </w:p>
        </w:tc>
        <w:tc>
          <w:tcPr>
            <w:tcW w:w="1134" w:type="dxa"/>
            <w:noWrap/>
            <w:vAlign w:val="center"/>
            <w:hideMark/>
          </w:tcPr>
          <w:p w:rsidR="005213CC" w:rsidRPr="00A3650C" w:rsidRDefault="005213CC" w:rsidP="001C7AAF">
            <w:pPr>
              <w:ind w:firstLine="0"/>
              <w:jc w:val="center"/>
              <w:rPr>
                <w:rFonts w:cs="Times New Roman"/>
                <w:b/>
                <w:bCs/>
                <w:noProof/>
                <w:sz w:val="22"/>
                <w:szCs w:val="22"/>
                <w:lang w:val="lt-LT"/>
              </w:rPr>
            </w:pPr>
            <w:r w:rsidRPr="00A3650C">
              <w:rPr>
                <w:rFonts w:cs="Times New Roman"/>
                <w:b/>
                <w:bCs/>
                <w:noProof/>
                <w:sz w:val="22"/>
                <w:szCs w:val="22"/>
                <w:lang w:val="lt-LT"/>
              </w:rPr>
              <w:t>2009</w:t>
            </w:r>
          </w:p>
        </w:tc>
        <w:tc>
          <w:tcPr>
            <w:tcW w:w="1134" w:type="dxa"/>
            <w:noWrap/>
            <w:vAlign w:val="center"/>
            <w:hideMark/>
          </w:tcPr>
          <w:p w:rsidR="005213CC" w:rsidRPr="00A3650C" w:rsidRDefault="005213CC" w:rsidP="001C7AAF">
            <w:pPr>
              <w:ind w:firstLine="0"/>
              <w:jc w:val="center"/>
              <w:rPr>
                <w:rFonts w:cs="Times New Roman"/>
                <w:b/>
                <w:bCs/>
                <w:noProof/>
                <w:sz w:val="22"/>
                <w:szCs w:val="22"/>
                <w:lang w:val="lt-LT"/>
              </w:rPr>
            </w:pPr>
            <w:r w:rsidRPr="00A3650C">
              <w:rPr>
                <w:rFonts w:cs="Times New Roman"/>
                <w:b/>
                <w:bCs/>
                <w:noProof/>
                <w:sz w:val="22"/>
                <w:szCs w:val="22"/>
                <w:lang w:val="lt-LT"/>
              </w:rPr>
              <w:t>2010</w:t>
            </w:r>
          </w:p>
        </w:tc>
        <w:tc>
          <w:tcPr>
            <w:tcW w:w="1134" w:type="dxa"/>
            <w:noWrap/>
            <w:vAlign w:val="center"/>
            <w:hideMark/>
          </w:tcPr>
          <w:p w:rsidR="005213CC" w:rsidRPr="00A3650C" w:rsidRDefault="005213CC" w:rsidP="001C7AAF">
            <w:pPr>
              <w:ind w:firstLine="0"/>
              <w:jc w:val="center"/>
              <w:rPr>
                <w:rFonts w:cs="Times New Roman"/>
                <w:b/>
                <w:bCs/>
                <w:noProof/>
                <w:sz w:val="22"/>
                <w:szCs w:val="22"/>
                <w:lang w:val="lt-LT"/>
              </w:rPr>
            </w:pPr>
            <w:r w:rsidRPr="00A3650C">
              <w:rPr>
                <w:rFonts w:cs="Times New Roman"/>
                <w:b/>
                <w:bCs/>
                <w:noProof/>
                <w:sz w:val="22"/>
                <w:szCs w:val="22"/>
                <w:lang w:val="lt-LT"/>
              </w:rPr>
              <w:t>2011</w:t>
            </w:r>
          </w:p>
        </w:tc>
        <w:tc>
          <w:tcPr>
            <w:tcW w:w="1134" w:type="dxa"/>
            <w:noWrap/>
            <w:vAlign w:val="center"/>
            <w:hideMark/>
          </w:tcPr>
          <w:p w:rsidR="005213CC" w:rsidRPr="00A3650C" w:rsidRDefault="005213CC" w:rsidP="001C7AAF">
            <w:pPr>
              <w:ind w:firstLine="0"/>
              <w:jc w:val="center"/>
              <w:rPr>
                <w:rFonts w:cs="Times New Roman"/>
                <w:b/>
                <w:bCs/>
                <w:noProof/>
                <w:sz w:val="22"/>
                <w:szCs w:val="22"/>
                <w:lang w:val="lt-LT"/>
              </w:rPr>
            </w:pPr>
            <w:r w:rsidRPr="00A3650C">
              <w:rPr>
                <w:rFonts w:cs="Times New Roman"/>
                <w:b/>
                <w:bCs/>
                <w:noProof/>
                <w:sz w:val="22"/>
                <w:szCs w:val="22"/>
                <w:lang w:val="lt-LT"/>
              </w:rPr>
              <w:t>2012</w:t>
            </w:r>
          </w:p>
        </w:tc>
        <w:tc>
          <w:tcPr>
            <w:tcW w:w="1134" w:type="dxa"/>
            <w:vAlign w:val="center"/>
          </w:tcPr>
          <w:p w:rsidR="005213CC" w:rsidRPr="00A3650C" w:rsidRDefault="005213CC" w:rsidP="001C7AAF">
            <w:pPr>
              <w:ind w:firstLine="0"/>
              <w:jc w:val="center"/>
              <w:rPr>
                <w:rFonts w:cs="Times New Roman"/>
                <w:b/>
                <w:bCs/>
                <w:noProof/>
                <w:sz w:val="22"/>
                <w:szCs w:val="22"/>
                <w:lang w:val="lt-LT"/>
              </w:rPr>
            </w:pPr>
            <w:r w:rsidRPr="00A3650C">
              <w:rPr>
                <w:rFonts w:cs="Times New Roman"/>
                <w:b/>
                <w:bCs/>
                <w:noProof/>
                <w:sz w:val="22"/>
                <w:szCs w:val="22"/>
                <w:lang w:val="lt-LT"/>
              </w:rPr>
              <w:t>2013</w:t>
            </w:r>
          </w:p>
        </w:tc>
      </w:tr>
      <w:tr w:rsidR="00B16432" w:rsidRPr="00A3650C" w:rsidTr="001C7AAF">
        <w:trPr>
          <w:trHeight w:val="300"/>
        </w:trPr>
        <w:tc>
          <w:tcPr>
            <w:tcW w:w="2835" w:type="dxa"/>
            <w:noWrap/>
            <w:hideMark/>
          </w:tcPr>
          <w:p w:rsidR="00B41F8B" w:rsidRPr="00A3650C" w:rsidRDefault="00B41F8B" w:rsidP="00453DD9">
            <w:pPr>
              <w:ind w:firstLine="0"/>
              <w:rPr>
                <w:rFonts w:cs="Times New Roman"/>
                <w:b/>
                <w:noProof/>
                <w:sz w:val="22"/>
                <w:szCs w:val="22"/>
                <w:lang w:val="lt-LT"/>
              </w:rPr>
            </w:pPr>
            <w:r w:rsidRPr="00A3650C">
              <w:rPr>
                <w:rFonts w:cs="Times New Roman"/>
                <w:b/>
                <w:noProof/>
                <w:sz w:val="22"/>
                <w:szCs w:val="22"/>
                <w:lang w:val="lt-LT"/>
              </w:rPr>
              <w:t>Laisvos darbo vietos</w:t>
            </w:r>
          </w:p>
        </w:tc>
        <w:tc>
          <w:tcPr>
            <w:tcW w:w="1134" w:type="dxa"/>
            <w:noWrap/>
            <w:vAlign w:val="center"/>
            <w:hideMark/>
          </w:tcPr>
          <w:p w:rsidR="00B41F8B" w:rsidRPr="00A3650C" w:rsidRDefault="00B41F8B" w:rsidP="001C7AAF">
            <w:pPr>
              <w:ind w:firstLine="0"/>
              <w:jc w:val="center"/>
              <w:rPr>
                <w:rFonts w:cs="Times New Roman"/>
                <w:noProof/>
                <w:sz w:val="22"/>
                <w:szCs w:val="22"/>
                <w:lang w:val="lt-LT"/>
              </w:rPr>
            </w:pPr>
            <w:r w:rsidRPr="00A3650C">
              <w:rPr>
                <w:rFonts w:cs="Times New Roman"/>
                <w:noProof/>
                <w:sz w:val="22"/>
                <w:szCs w:val="22"/>
                <w:lang w:val="lt-LT"/>
              </w:rPr>
              <w:t>22 118</w:t>
            </w:r>
          </w:p>
        </w:tc>
        <w:tc>
          <w:tcPr>
            <w:tcW w:w="1134" w:type="dxa"/>
            <w:noWrap/>
            <w:vAlign w:val="center"/>
            <w:hideMark/>
          </w:tcPr>
          <w:p w:rsidR="00B41F8B" w:rsidRPr="00A3650C" w:rsidRDefault="00B41F8B" w:rsidP="001C7AAF">
            <w:pPr>
              <w:ind w:firstLine="0"/>
              <w:jc w:val="center"/>
              <w:rPr>
                <w:rFonts w:cs="Times New Roman"/>
                <w:noProof/>
                <w:sz w:val="22"/>
                <w:szCs w:val="22"/>
                <w:lang w:val="lt-LT"/>
              </w:rPr>
            </w:pPr>
            <w:r w:rsidRPr="00A3650C">
              <w:rPr>
                <w:rFonts w:cs="Times New Roman"/>
                <w:noProof/>
                <w:sz w:val="22"/>
                <w:szCs w:val="22"/>
                <w:lang w:val="lt-LT"/>
              </w:rPr>
              <w:t>5 833</w:t>
            </w:r>
          </w:p>
        </w:tc>
        <w:tc>
          <w:tcPr>
            <w:tcW w:w="1134" w:type="dxa"/>
            <w:noWrap/>
            <w:vAlign w:val="center"/>
            <w:hideMark/>
          </w:tcPr>
          <w:p w:rsidR="00B41F8B" w:rsidRPr="00A3650C" w:rsidRDefault="00B41F8B" w:rsidP="001C7AAF">
            <w:pPr>
              <w:ind w:firstLine="0"/>
              <w:jc w:val="center"/>
              <w:rPr>
                <w:rFonts w:cs="Times New Roman"/>
                <w:noProof/>
                <w:sz w:val="22"/>
                <w:szCs w:val="22"/>
                <w:lang w:val="lt-LT"/>
              </w:rPr>
            </w:pPr>
            <w:r w:rsidRPr="00A3650C">
              <w:rPr>
                <w:rFonts w:cs="Times New Roman"/>
                <w:noProof/>
                <w:sz w:val="22"/>
                <w:szCs w:val="22"/>
                <w:lang w:val="lt-LT"/>
              </w:rPr>
              <w:t>6 666</w:t>
            </w:r>
          </w:p>
        </w:tc>
        <w:tc>
          <w:tcPr>
            <w:tcW w:w="1134" w:type="dxa"/>
            <w:noWrap/>
            <w:vAlign w:val="center"/>
            <w:hideMark/>
          </w:tcPr>
          <w:p w:rsidR="00B41F8B" w:rsidRPr="00A3650C" w:rsidRDefault="00B41F8B" w:rsidP="001C7AAF">
            <w:pPr>
              <w:ind w:firstLine="0"/>
              <w:jc w:val="center"/>
              <w:rPr>
                <w:rFonts w:cs="Times New Roman"/>
                <w:noProof/>
                <w:sz w:val="22"/>
                <w:szCs w:val="22"/>
                <w:lang w:val="lt-LT"/>
              </w:rPr>
            </w:pPr>
            <w:r w:rsidRPr="00A3650C">
              <w:rPr>
                <w:rFonts w:cs="Times New Roman"/>
                <w:noProof/>
                <w:sz w:val="22"/>
                <w:szCs w:val="22"/>
                <w:lang w:val="lt-LT"/>
              </w:rPr>
              <w:t>9 788</w:t>
            </w:r>
          </w:p>
        </w:tc>
        <w:tc>
          <w:tcPr>
            <w:tcW w:w="1134" w:type="dxa"/>
            <w:noWrap/>
            <w:vAlign w:val="center"/>
            <w:hideMark/>
          </w:tcPr>
          <w:p w:rsidR="00B41F8B" w:rsidRPr="00A3650C" w:rsidRDefault="00B41F8B" w:rsidP="001C7AAF">
            <w:pPr>
              <w:ind w:firstLine="0"/>
              <w:jc w:val="center"/>
              <w:rPr>
                <w:rFonts w:cs="Times New Roman"/>
                <w:noProof/>
                <w:sz w:val="22"/>
                <w:szCs w:val="22"/>
                <w:lang w:val="lt-LT"/>
              </w:rPr>
            </w:pPr>
            <w:r w:rsidRPr="00A3650C">
              <w:rPr>
                <w:rFonts w:cs="Times New Roman"/>
                <w:noProof/>
                <w:sz w:val="22"/>
                <w:szCs w:val="22"/>
                <w:lang w:val="lt-LT"/>
              </w:rPr>
              <w:t>10 472</w:t>
            </w:r>
          </w:p>
        </w:tc>
        <w:tc>
          <w:tcPr>
            <w:tcW w:w="1134" w:type="dxa"/>
            <w:vAlign w:val="center"/>
          </w:tcPr>
          <w:p w:rsidR="00B41F8B" w:rsidRPr="00A3650C" w:rsidRDefault="00B41F8B" w:rsidP="001C7AAF">
            <w:pPr>
              <w:ind w:firstLine="0"/>
              <w:jc w:val="center"/>
              <w:rPr>
                <w:rFonts w:cs="Times New Roman"/>
                <w:noProof/>
                <w:sz w:val="22"/>
                <w:szCs w:val="22"/>
                <w:lang w:val="lt-LT"/>
              </w:rPr>
            </w:pPr>
            <w:r w:rsidRPr="00A3650C">
              <w:rPr>
                <w:rFonts w:cs="Times New Roman"/>
                <w:noProof/>
                <w:sz w:val="22"/>
                <w:szCs w:val="22"/>
                <w:lang w:val="lt-LT"/>
              </w:rPr>
              <w:t xml:space="preserve">10 </w:t>
            </w:r>
            <w:r w:rsidR="00666C85" w:rsidRPr="00A3650C">
              <w:rPr>
                <w:rFonts w:cs="Times New Roman"/>
                <w:noProof/>
                <w:sz w:val="22"/>
                <w:szCs w:val="22"/>
                <w:lang w:val="lt-LT"/>
              </w:rPr>
              <w:t>324</w:t>
            </w:r>
          </w:p>
        </w:tc>
      </w:tr>
      <w:tr w:rsidR="00B16432" w:rsidRPr="00A3650C" w:rsidTr="001C7AAF">
        <w:trPr>
          <w:trHeight w:val="300"/>
        </w:trPr>
        <w:tc>
          <w:tcPr>
            <w:tcW w:w="2835" w:type="dxa"/>
            <w:noWrap/>
            <w:hideMark/>
          </w:tcPr>
          <w:p w:rsidR="00B41F8B" w:rsidRPr="00A3650C" w:rsidRDefault="00B41F8B" w:rsidP="00453DD9">
            <w:pPr>
              <w:ind w:firstLine="0"/>
              <w:rPr>
                <w:rFonts w:cs="Times New Roman"/>
                <w:b/>
                <w:noProof/>
                <w:sz w:val="22"/>
                <w:szCs w:val="22"/>
                <w:lang w:val="lt-LT"/>
              </w:rPr>
            </w:pPr>
            <w:r w:rsidRPr="00A3650C">
              <w:rPr>
                <w:rFonts w:cs="Times New Roman"/>
                <w:b/>
                <w:noProof/>
                <w:sz w:val="22"/>
                <w:szCs w:val="22"/>
                <w:lang w:val="lt-LT"/>
              </w:rPr>
              <w:t>Užimtos darbo vietos</w:t>
            </w:r>
          </w:p>
        </w:tc>
        <w:tc>
          <w:tcPr>
            <w:tcW w:w="1134" w:type="dxa"/>
            <w:noWrap/>
            <w:vAlign w:val="center"/>
            <w:hideMark/>
          </w:tcPr>
          <w:p w:rsidR="00B41F8B" w:rsidRPr="00A3650C" w:rsidRDefault="00B41F8B" w:rsidP="001C7AAF">
            <w:pPr>
              <w:ind w:firstLine="0"/>
              <w:jc w:val="center"/>
              <w:rPr>
                <w:rFonts w:cs="Times New Roman"/>
                <w:noProof/>
                <w:sz w:val="22"/>
                <w:szCs w:val="22"/>
                <w:lang w:val="lt-LT"/>
              </w:rPr>
            </w:pPr>
            <w:r w:rsidRPr="00A3650C">
              <w:rPr>
                <w:rFonts w:cs="Times New Roman"/>
                <w:noProof/>
                <w:sz w:val="22"/>
                <w:szCs w:val="22"/>
                <w:lang w:val="lt-LT"/>
              </w:rPr>
              <w:t>1 304 336</w:t>
            </w:r>
          </w:p>
        </w:tc>
        <w:tc>
          <w:tcPr>
            <w:tcW w:w="1134" w:type="dxa"/>
            <w:noWrap/>
            <w:vAlign w:val="center"/>
            <w:hideMark/>
          </w:tcPr>
          <w:p w:rsidR="00B41F8B" w:rsidRPr="00A3650C" w:rsidRDefault="00B41F8B" w:rsidP="001C7AAF">
            <w:pPr>
              <w:ind w:firstLine="0"/>
              <w:jc w:val="center"/>
              <w:rPr>
                <w:rFonts w:cs="Times New Roman"/>
                <w:noProof/>
                <w:sz w:val="22"/>
                <w:szCs w:val="22"/>
                <w:lang w:val="lt-LT"/>
              </w:rPr>
            </w:pPr>
            <w:r w:rsidRPr="00A3650C">
              <w:rPr>
                <w:rFonts w:cs="Times New Roman"/>
                <w:noProof/>
                <w:sz w:val="22"/>
                <w:szCs w:val="22"/>
                <w:lang w:val="lt-LT"/>
              </w:rPr>
              <w:t>1 164 052</w:t>
            </w:r>
          </w:p>
        </w:tc>
        <w:tc>
          <w:tcPr>
            <w:tcW w:w="1134" w:type="dxa"/>
            <w:noWrap/>
            <w:vAlign w:val="center"/>
            <w:hideMark/>
          </w:tcPr>
          <w:p w:rsidR="00B41F8B" w:rsidRPr="00A3650C" w:rsidRDefault="00B41F8B" w:rsidP="001C7AAF">
            <w:pPr>
              <w:ind w:firstLine="0"/>
              <w:jc w:val="center"/>
              <w:rPr>
                <w:rFonts w:cs="Times New Roman"/>
                <w:noProof/>
                <w:sz w:val="22"/>
                <w:szCs w:val="22"/>
                <w:lang w:val="lt-LT"/>
              </w:rPr>
            </w:pPr>
            <w:r w:rsidRPr="00A3650C">
              <w:rPr>
                <w:rFonts w:cs="Times New Roman"/>
                <w:noProof/>
                <w:sz w:val="22"/>
                <w:szCs w:val="22"/>
                <w:lang w:val="lt-LT"/>
              </w:rPr>
              <w:t>1 091 965</w:t>
            </w:r>
          </w:p>
        </w:tc>
        <w:tc>
          <w:tcPr>
            <w:tcW w:w="1134" w:type="dxa"/>
            <w:noWrap/>
            <w:vAlign w:val="center"/>
            <w:hideMark/>
          </w:tcPr>
          <w:p w:rsidR="00B41F8B" w:rsidRPr="00A3650C" w:rsidRDefault="00B41F8B" w:rsidP="001C7AAF">
            <w:pPr>
              <w:ind w:firstLine="0"/>
              <w:jc w:val="center"/>
              <w:rPr>
                <w:rFonts w:cs="Times New Roman"/>
                <w:noProof/>
                <w:sz w:val="22"/>
                <w:szCs w:val="22"/>
                <w:lang w:val="lt-LT"/>
              </w:rPr>
            </w:pPr>
            <w:r w:rsidRPr="00A3650C">
              <w:rPr>
                <w:rFonts w:cs="Times New Roman"/>
                <w:noProof/>
                <w:sz w:val="22"/>
                <w:szCs w:val="22"/>
                <w:lang w:val="lt-LT"/>
              </w:rPr>
              <w:t>1 135 376</w:t>
            </w:r>
          </w:p>
        </w:tc>
        <w:tc>
          <w:tcPr>
            <w:tcW w:w="1134" w:type="dxa"/>
            <w:noWrap/>
            <w:vAlign w:val="center"/>
            <w:hideMark/>
          </w:tcPr>
          <w:p w:rsidR="00B41F8B" w:rsidRPr="00A3650C" w:rsidRDefault="00B41F8B" w:rsidP="001C7AAF">
            <w:pPr>
              <w:ind w:firstLine="0"/>
              <w:jc w:val="center"/>
              <w:rPr>
                <w:rFonts w:cs="Times New Roman"/>
                <w:noProof/>
                <w:sz w:val="22"/>
                <w:szCs w:val="22"/>
                <w:lang w:val="lt-LT"/>
              </w:rPr>
            </w:pPr>
            <w:r w:rsidRPr="00A3650C">
              <w:rPr>
                <w:rFonts w:cs="Times New Roman"/>
                <w:noProof/>
                <w:sz w:val="22"/>
                <w:szCs w:val="22"/>
                <w:lang w:val="lt-LT"/>
              </w:rPr>
              <w:t>1 161 874</w:t>
            </w:r>
          </w:p>
        </w:tc>
        <w:tc>
          <w:tcPr>
            <w:tcW w:w="1134" w:type="dxa"/>
            <w:vAlign w:val="center"/>
          </w:tcPr>
          <w:p w:rsidR="00B41F8B" w:rsidRPr="00A3650C" w:rsidRDefault="00B41F8B" w:rsidP="001C7AAF">
            <w:pPr>
              <w:ind w:firstLine="0"/>
              <w:jc w:val="center"/>
              <w:rPr>
                <w:rFonts w:cs="Times New Roman"/>
                <w:noProof/>
                <w:sz w:val="22"/>
                <w:szCs w:val="22"/>
                <w:lang w:val="lt-LT"/>
              </w:rPr>
            </w:pPr>
            <w:r w:rsidRPr="00A3650C">
              <w:rPr>
                <w:rFonts w:cs="Times New Roman"/>
                <w:noProof/>
                <w:sz w:val="22"/>
                <w:szCs w:val="22"/>
                <w:lang w:val="lt-LT"/>
              </w:rPr>
              <w:t xml:space="preserve">1 185 </w:t>
            </w:r>
            <w:r w:rsidR="00666C85" w:rsidRPr="00A3650C">
              <w:rPr>
                <w:rFonts w:cs="Times New Roman"/>
                <w:noProof/>
                <w:sz w:val="22"/>
                <w:szCs w:val="22"/>
                <w:lang w:val="lt-LT"/>
              </w:rPr>
              <w:t>967</w:t>
            </w:r>
          </w:p>
        </w:tc>
      </w:tr>
    </w:tbl>
    <w:p w:rsidR="0083256A" w:rsidRPr="00A3650C" w:rsidRDefault="0083256A" w:rsidP="00453DD9">
      <w:pPr>
        <w:rPr>
          <w:rFonts w:cs="Times New Roman"/>
          <w:noProof/>
          <w:sz w:val="20"/>
          <w:szCs w:val="20"/>
          <w:lang w:val="lt-LT"/>
        </w:rPr>
      </w:pPr>
      <w:r w:rsidRPr="00A3650C">
        <w:rPr>
          <w:rFonts w:cs="Times New Roman"/>
          <w:noProof/>
          <w:sz w:val="20"/>
          <w:szCs w:val="20"/>
          <w:lang w:val="lt-LT"/>
        </w:rPr>
        <w:t xml:space="preserve">Šaltinis: </w:t>
      </w:r>
      <w:r w:rsidR="002479DE" w:rsidRPr="00A3650C">
        <w:rPr>
          <w:rFonts w:cs="Times New Roman"/>
          <w:noProof/>
          <w:sz w:val="20"/>
          <w:szCs w:val="20"/>
          <w:lang w:val="lt-LT"/>
        </w:rPr>
        <w:t>LSD</w:t>
      </w:r>
    </w:p>
    <w:p w:rsidR="0083256A" w:rsidRPr="00A3650C" w:rsidRDefault="00BE5204" w:rsidP="00453DD9">
      <w:pPr>
        <w:spacing w:before="240" w:after="240"/>
        <w:ind w:firstLine="720"/>
        <w:rPr>
          <w:rFonts w:cs="Times New Roman"/>
          <w:noProof/>
          <w:lang w:val="lt-LT"/>
        </w:rPr>
      </w:pPr>
      <w:r w:rsidRPr="00A3650C">
        <w:rPr>
          <w:rFonts w:cs="Times New Roman"/>
          <w:bCs/>
          <w:noProof/>
          <w:lang w:val="lt-LT"/>
        </w:rPr>
        <w:t>L</w:t>
      </w:r>
      <w:r w:rsidR="00A26190" w:rsidRPr="00A3650C">
        <w:rPr>
          <w:rFonts w:cs="Times New Roman"/>
          <w:bCs/>
          <w:noProof/>
          <w:lang w:val="lt-LT"/>
        </w:rPr>
        <w:t>DB</w:t>
      </w:r>
      <w:r w:rsidR="00FC4582" w:rsidRPr="00A3650C">
        <w:rPr>
          <w:rFonts w:cs="Times New Roman"/>
          <w:bCs/>
          <w:noProof/>
          <w:lang w:val="lt-LT"/>
        </w:rPr>
        <w:t xml:space="preserve"> </w:t>
      </w:r>
      <w:r w:rsidR="0083256A" w:rsidRPr="00A3650C">
        <w:rPr>
          <w:rFonts w:cs="Times New Roman"/>
          <w:bCs/>
          <w:noProof/>
          <w:lang w:val="lt-LT"/>
        </w:rPr>
        <w:t xml:space="preserve">duomenimis, registruotas nedarbas Lietuvoje nuosekliai mažėja jau keletą metų iš eilės. Kaip </w:t>
      </w:r>
      <w:r w:rsidR="009D5AF3" w:rsidRPr="00A3650C">
        <w:rPr>
          <w:rFonts w:cs="Times New Roman"/>
          <w:bCs/>
          <w:noProof/>
          <w:lang w:val="lt-LT"/>
        </w:rPr>
        <w:t xml:space="preserve">matyti </w:t>
      </w:r>
      <w:r w:rsidR="0083256A" w:rsidRPr="00A3650C">
        <w:rPr>
          <w:rFonts w:cs="Times New Roman"/>
          <w:bCs/>
          <w:noProof/>
          <w:lang w:val="lt-LT"/>
        </w:rPr>
        <w:t xml:space="preserve">iš </w:t>
      </w:r>
      <w:r w:rsidR="00A54103" w:rsidRPr="00A3650C">
        <w:rPr>
          <w:rFonts w:cs="Times New Roman"/>
          <w:bCs/>
          <w:noProof/>
          <w:lang w:val="lt-LT"/>
        </w:rPr>
        <w:t>7</w:t>
      </w:r>
      <w:r w:rsidR="002217F9">
        <w:rPr>
          <w:rFonts w:cs="Times New Roman"/>
          <w:bCs/>
          <w:noProof/>
          <w:lang w:val="lt-LT"/>
        </w:rPr>
        <w:t> </w:t>
      </w:r>
      <w:r w:rsidR="0083256A" w:rsidRPr="00A3650C">
        <w:rPr>
          <w:rFonts w:cs="Times New Roman"/>
          <w:bCs/>
          <w:noProof/>
          <w:lang w:val="lt-LT"/>
        </w:rPr>
        <w:t>lentelės</w:t>
      </w:r>
      <w:r w:rsidR="00697F29" w:rsidRPr="00A3650C">
        <w:rPr>
          <w:rFonts w:cs="Times New Roman"/>
          <w:bCs/>
          <w:noProof/>
          <w:lang w:val="lt-LT"/>
        </w:rPr>
        <w:t>,</w:t>
      </w:r>
      <w:r w:rsidR="0083256A" w:rsidRPr="00A3650C">
        <w:rPr>
          <w:rFonts w:cs="Times New Roman"/>
          <w:bCs/>
          <w:noProof/>
          <w:lang w:val="lt-LT"/>
        </w:rPr>
        <w:t xml:space="preserve"> didžiausias nedarbo lygis </w:t>
      </w:r>
      <w:r w:rsidR="00852D17" w:rsidRPr="00A3650C">
        <w:rPr>
          <w:rFonts w:cs="Times New Roman"/>
          <w:bCs/>
          <w:noProof/>
          <w:lang w:val="lt-LT"/>
        </w:rPr>
        <w:t>2008–201</w:t>
      </w:r>
      <w:r w:rsidR="002606B0" w:rsidRPr="00A3650C">
        <w:rPr>
          <w:rFonts w:cs="Times New Roman"/>
          <w:bCs/>
          <w:noProof/>
          <w:lang w:val="lt-LT"/>
        </w:rPr>
        <w:t>3</w:t>
      </w:r>
      <w:r w:rsidR="002217F9">
        <w:rPr>
          <w:rFonts w:cs="Times New Roman"/>
          <w:bCs/>
          <w:noProof/>
          <w:lang w:val="lt-LT"/>
        </w:rPr>
        <w:t> </w:t>
      </w:r>
      <w:r w:rsidR="0063262B" w:rsidRPr="00A3650C">
        <w:rPr>
          <w:rFonts w:cs="Times New Roman"/>
          <w:bCs/>
          <w:noProof/>
          <w:lang w:val="lt-LT"/>
        </w:rPr>
        <w:t>m.</w:t>
      </w:r>
      <w:r w:rsidR="000D6462" w:rsidRPr="00A3650C">
        <w:rPr>
          <w:rFonts w:cs="Times New Roman"/>
          <w:bCs/>
          <w:noProof/>
          <w:lang w:val="lt-LT"/>
        </w:rPr>
        <w:t xml:space="preserve"> </w:t>
      </w:r>
      <w:r w:rsidR="008669F8" w:rsidRPr="00A3650C">
        <w:rPr>
          <w:rFonts w:cs="Times New Roman"/>
          <w:bCs/>
          <w:noProof/>
          <w:lang w:val="lt-LT"/>
        </w:rPr>
        <w:t xml:space="preserve">laikotarpiu </w:t>
      </w:r>
      <w:r w:rsidR="0083256A" w:rsidRPr="00A3650C">
        <w:rPr>
          <w:rFonts w:cs="Times New Roman"/>
          <w:bCs/>
          <w:noProof/>
          <w:lang w:val="lt-LT"/>
        </w:rPr>
        <w:t>buvo u</w:t>
      </w:r>
      <w:r w:rsidR="00697F29" w:rsidRPr="00A3650C">
        <w:rPr>
          <w:rFonts w:cs="Times New Roman"/>
          <w:bCs/>
          <w:noProof/>
          <w:lang w:val="lt-LT"/>
        </w:rPr>
        <w:t>ž</w:t>
      </w:r>
      <w:r w:rsidR="0083256A" w:rsidRPr="00A3650C">
        <w:rPr>
          <w:rFonts w:cs="Times New Roman"/>
          <w:bCs/>
          <w:noProof/>
          <w:lang w:val="lt-LT"/>
        </w:rPr>
        <w:t>fiksuotas</w:t>
      </w:r>
      <w:r w:rsidR="00CB1AC7" w:rsidRPr="00A3650C">
        <w:rPr>
          <w:rFonts w:cs="Times New Roman"/>
          <w:bCs/>
          <w:noProof/>
          <w:lang w:val="lt-LT"/>
        </w:rPr>
        <w:t xml:space="preserve"> </w:t>
      </w:r>
      <w:r w:rsidR="0083256A" w:rsidRPr="00A3650C">
        <w:rPr>
          <w:rFonts w:cs="Times New Roman"/>
          <w:bCs/>
          <w:noProof/>
          <w:lang w:val="lt-LT"/>
        </w:rPr>
        <w:t>201</w:t>
      </w:r>
      <w:r w:rsidR="002606B0" w:rsidRPr="00A3650C">
        <w:rPr>
          <w:rFonts w:cs="Times New Roman"/>
          <w:bCs/>
          <w:noProof/>
          <w:lang w:val="lt-LT"/>
        </w:rPr>
        <w:t>0</w:t>
      </w:r>
      <w:r w:rsidR="00BC73AB">
        <w:rPr>
          <w:rFonts w:cs="Times New Roman"/>
          <w:bCs/>
          <w:noProof/>
          <w:lang w:val="lt-LT"/>
        </w:rPr>
        <w:t> </w:t>
      </w:r>
      <w:r w:rsidR="0063262B" w:rsidRPr="00A3650C">
        <w:rPr>
          <w:rFonts w:cs="Times New Roman"/>
          <w:bCs/>
          <w:noProof/>
          <w:lang w:val="lt-LT"/>
        </w:rPr>
        <w:t>m.,</w:t>
      </w:r>
      <w:r w:rsidR="0083256A" w:rsidRPr="00A3650C">
        <w:rPr>
          <w:rFonts w:cs="Times New Roman"/>
          <w:bCs/>
          <w:noProof/>
          <w:lang w:val="lt-LT"/>
        </w:rPr>
        <w:t xml:space="preserve"> </w:t>
      </w:r>
      <w:r w:rsidR="005D5B0D" w:rsidRPr="00A3650C">
        <w:rPr>
          <w:rFonts w:cs="Times New Roman"/>
          <w:bCs/>
          <w:noProof/>
          <w:lang w:val="lt-LT"/>
        </w:rPr>
        <w:t xml:space="preserve">kai </w:t>
      </w:r>
      <w:r w:rsidR="0083256A" w:rsidRPr="00A3650C">
        <w:rPr>
          <w:rFonts w:cs="Times New Roman"/>
          <w:noProof/>
          <w:lang w:val="lt-LT"/>
        </w:rPr>
        <w:t>registruotų bedarbių dalis siekė 14,</w:t>
      </w:r>
      <w:r w:rsidR="002606B0" w:rsidRPr="00A3650C">
        <w:rPr>
          <w:rFonts w:cs="Times New Roman"/>
          <w:noProof/>
          <w:lang w:val="lt-LT"/>
        </w:rPr>
        <w:t>5</w:t>
      </w:r>
      <w:r w:rsidR="002217F9">
        <w:rPr>
          <w:rFonts w:cs="Times New Roman"/>
          <w:noProof/>
          <w:lang w:val="lt-LT"/>
        </w:rPr>
        <w:t> </w:t>
      </w:r>
      <w:r w:rsidR="00D81DF5" w:rsidRPr="00A3650C">
        <w:rPr>
          <w:rFonts w:cs="Times New Roman"/>
          <w:noProof/>
          <w:lang w:val="lt-LT"/>
        </w:rPr>
        <w:t>proc.</w:t>
      </w:r>
      <w:r w:rsidR="000D6462" w:rsidRPr="00A3650C">
        <w:rPr>
          <w:rFonts w:cs="Times New Roman"/>
          <w:noProof/>
          <w:lang w:val="lt-LT"/>
        </w:rPr>
        <w:t xml:space="preserve"> </w:t>
      </w:r>
      <w:r w:rsidR="00697F29" w:rsidRPr="00A3650C">
        <w:rPr>
          <w:rFonts w:cs="Times New Roman"/>
          <w:noProof/>
          <w:lang w:val="lt-LT"/>
        </w:rPr>
        <w:t>nuo darbingo amžiaus gyventojų.</w:t>
      </w:r>
      <w:r w:rsidR="0083256A" w:rsidRPr="00A3650C">
        <w:rPr>
          <w:rFonts w:cs="Times New Roman"/>
          <w:noProof/>
          <w:lang w:val="lt-LT"/>
        </w:rPr>
        <w:t xml:space="preserve"> 201</w:t>
      </w:r>
      <w:r w:rsidR="00F32D85" w:rsidRPr="00A3650C">
        <w:rPr>
          <w:rFonts w:cs="Times New Roman"/>
          <w:noProof/>
          <w:lang w:val="lt-LT"/>
        </w:rPr>
        <w:t>3</w:t>
      </w:r>
      <w:r w:rsidR="00AC0EFA">
        <w:rPr>
          <w:rFonts w:cs="Times New Roman"/>
          <w:noProof/>
          <w:lang w:val="lt-LT"/>
        </w:rPr>
        <w:t> </w:t>
      </w:r>
      <w:r w:rsidR="0063262B" w:rsidRPr="00A3650C">
        <w:rPr>
          <w:rFonts w:cs="Times New Roman"/>
          <w:noProof/>
          <w:lang w:val="lt-LT"/>
        </w:rPr>
        <w:t>m.</w:t>
      </w:r>
      <w:r w:rsidR="00AC0EFA">
        <w:rPr>
          <w:rFonts w:cs="Times New Roman"/>
          <w:noProof/>
          <w:lang w:val="lt-LT"/>
        </w:rPr>
        <w:t> </w:t>
      </w:r>
      <w:r w:rsidR="0083256A" w:rsidRPr="00A3650C">
        <w:rPr>
          <w:rFonts w:cs="Times New Roman"/>
          <w:noProof/>
          <w:lang w:val="lt-LT"/>
        </w:rPr>
        <w:t>registruotų bedarbių dalis siekė 1</w:t>
      </w:r>
      <w:r w:rsidR="00F32D85" w:rsidRPr="00A3650C">
        <w:rPr>
          <w:rFonts w:cs="Times New Roman"/>
          <w:noProof/>
          <w:lang w:val="lt-LT"/>
        </w:rPr>
        <w:t>0</w:t>
      </w:r>
      <w:r w:rsidR="0083256A" w:rsidRPr="00A3650C">
        <w:rPr>
          <w:rFonts w:cs="Times New Roman"/>
          <w:noProof/>
          <w:lang w:val="lt-LT"/>
        </w:rPr>
        <w:t>,</w:t>
      </w:r>
      <w:r w:rsidR="00F32D85" w:rsidRPr="00A3650C">
        <w:rPr>
          <w:rFonts w:cs="Times New Roman"/>
          <w:noProof/>
          <w:lang w:val="lt-LT"/>
        </w:rPr>
        <w:t>9</w:t>
      </w:r>
      <w:r w:rsidR="002217F9">
        <w:rPr>
          <w:rFonts w:cs="Times New Roman"/>
          <w:noProof/>
          <w:lang w:val="lt-LT"/>
        </w:rPr>
        <w:t xml:space="preserve"> proc. </w:t>
      </w:r>
      <w:r w:rsidR="0083256A" w:rsidRPr="00A3650C">
        <w:rPr>
          <w:rFonts w:cs="Times New Roman"/>
          <w:noProof/>
          <w:lang w:val="lt-LT"/>
        </w:rPr>
        <w:t xml:space="preserve">nuo darbingo amžiaus gyventojų. </w:t>
      </w:r>
    </w:p>
    <w:p w:rsidR="0083256A" w:rsidRPr="00A3650C" w:rsidRDefault="00A955A1" w:rsidP="00F810D2">
      <w:pPr>
        <w:pStyle w:val="Antrat"/>
        <w:spacing w:before="240" w:after="0"/>
        <w:jc w:val="left"/>
        <w:rPr>
          <w:rFonts w:cs="Times New Roman"/>
          <w:noProof/>
          <w:lang w:val="lt-LT"/>
        </w:rPr>
      </w:pPr>
      <w:r w:rsidRPr="00A3650C">
        <w:rPr>
          <w:rFonts w:cs="Times New Roman"/>
          <w:lang w:val="lt-LT"/>
        </w:rPr>
        <w:fldChar w:fldCharType="begin"/>
      </w:r>
      <w:r w:rsidR="00BD7FF7" w:rsidRPr="00A3650C">
        <w:rPr>
          <w:rFonts w:cs="Times New Roman"/>
          <w:lang w:val="lt-LT"/>
        </w:rPr>
        <w:instrText xml:space="preserve"> SEQ Lentelė \* ARABIC </w:instrText>
      </w:r>
      <w:r w:rsidRPr="00A3650C">
        <w:rPr>
          <w:rFonts w:cs="Times New Roman"/>
          <w:lang w:val="lt-LT"/>
        </w:rPr>
        <w:fldChar w:fldCharType="separate"/>
      </w:r>
      <w:bookmarkStart w:id="81" w:name="_Toc414802482"/>
      <w:r w:rsidR="004D2D96">
        <w:rPr>
          <w:rFonts w:cs="Times New Roman"/>
          <w:noProof/>
          <w:lang w:val="lt-LT"/>
        </w:rPr>
        <w:t>7</w:t>
      </w:r>
      <w:r w:rsidRPr="00A3650C">
        <w:rPr>
          <w:rFonts w:cs="Times New Roman"/>
          <w:lang w:val="lt-LT"/>
        </w:rPr>
        <w:fldChar w:fldCharType="end"/>
      </w:r>
      <w:r w:rsidR="00CB140D" w:rsidRPr="00A3650C">
        <w:rPr>
          <w:rFonts w:cs="Times New Roman"/>
          <w:noProof/>
          <w:lang w:val="lt-LT"/>
        </w:rPr>
        <w:t xml:space="preserve"> </w:t>
      </w:r>
      <w:r w:rsidR="00132B24" w:rsidRPr="00A3650C">
        <w:rPr>
          <w:rFonts w:cs="Times New Roman"/>
          <w:lang w:val="lt-LT"/>
        </w:rPr>
        <w:t>lentelė</w:t>
      </w:r>
      <w:r w:rsidR="00C86505" w:rsidRPr="00A3650C">
        <w:rPr>
          <w:rFonts w:cs="Times New Roman"/>
          <w:lang w:val="lt-LT"/>
        </w:rPr>
        <w:t xml:space="preserve">. Vidutinis metinis bedarbių </w:t>
      </w:r>
      <w:r w:rsidR="009A7A8E" w:rsidRPr="00A3650C">
        <w:rPr>
          <w:rFonts w:cs="Times New Roman"/>
          <w:lang w:val="lt-LT"/>
        </w:rPr>
        <w:t>procentas</w:t>
      </w:r>
      <w:r w:rsidR="00C86505" w:rsidRPr="00A3650C">
        <w:rPr>
          <w:rFonts w:cs="Times New Roman"/>
          <w:lang w:val="lt-LT"/>
        </w:rPr>
        <w:t xml:space="preserve"> nuo darbingo amžiaus gyventojų</w:t>
      </w:r>
      <w:bookmarkEnd w:id="81"/>
    </w:p>
    <w:tbl>
      <w:tblPr>
        <w:tblW w:w="9654" w:type="dxa"/>
        <w:tblInd w:w="93" w:type="dxa"/>
        <w:tblLayout w:type="fixed"/>
        <w:tblLook w:val="04A0" w:firstRow="1" w:lastRow="0" w:firstColumn="1" w:lastColumn="0" w:noHBand="0" w:noVBand="1"/>
      </w:tblPr>
      <w:tblGrid>
        <w:gridCol w:w="2850"/>
        <w:gridCol w:w="1134"/>
        <w:gridCol w:w="1134"/>
        <w:gridCol w:w="1134"/>
        <w:gridCol w:w="1134"/>
        <w:gridCol w:w="1134"/>
        <w:gridCol w:w="1134"/>
      </w:tblGrid>
      <w:tr w:rsidR="004840A5" w:rsidRPr="00A3650C" w:rsidTr="00E425B2">
        <w:trPr>
          <w:cantSplit/>
        </w:trPr>
        <w:tc>
          <w:tcPr>
            <w:tcW w:w="2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40A5" w:rsidRPr="00A3650C" w:rsidRDefault="004840A5" w:rsidP="00453DD9">
            <w:pPr>
              <w:ind w:firstLine="0"/>
              <w:rPr>
                <w:rFonts w:eastAsia="Times New Roman" w:cs="Times New Roman"/>
                <w:b/>
                <w:bCs/>
                <w:color w:val="000000"/>
                <w:szCs w:val="20"/>
                <w:lang w:val="lt-LT"/>
              </w:rPr>
            </w:pPr>
            <w:r w:rsidRPr="00A3650C">
              <w:rPr>
                <w:rFonts w:eastAsia="Times New Roman" w:cs="Times New Roman"/>
                <w:b/>
                <w:bCs/>
                <w:color w:val="000000"/>
                <w:sz w:val="22"/>
                <w:szCs w:val="20"/>
                <w:lang w:val="lt-LT"/>
              </w:rPr>
              <w:t>Metai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840A5" w:rsidRPr="00A3650C" w:rsidRDefault="004840A5" w:rsidP="001C7AAF">
            <w:pPr>
              <w:ind w:firstLine="0"/>
              <w:jc w:val="center"/>
              <w:rPr>
                <w:rFonts w:eastAsia="Times New Roman" w:cs="Times New Roman"/>
                <w:b/>
                <w:bCs/>
                <w:color w:val="000000"/>
                <w:szCs w:val="20"/>
                <w:lang w:val="lt-LT"/>
              </w:rPr>
            </w:pPr>
            <w:r w:rsidRPr="00A3650C">
              <w:rPr>
                <w:rFonts w:eastAsia="Times New Roman" w:cs="Times New Roman"/>
                <w:b/>
                <w:bCs/>
                <w:color w:val="000000"/>
                <w:sz w:val="22"/>
                <w:szCs w:val="20"/>
                <w:lang w:val="lt-LT"/>
              </w:rPr>
              <w:t>2008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840A5" w:rsidRPr="00A3650C" w:rsidRDefault="004840A5" w:rsidP="001C7AAF">
            <w:pPr>
              <w:ind w:firstLine="0"/>
              <w:jc w:val="center"/>
              <w:rPr>
                <w:rFonts w:eastAsia="Times New Roman" w:cs="Times New Roman"/>
                <w:b/>
                <w:bCs/>
                <w:color w:val="000000"/>
                <w:szCs w:val="20"/>
                <w:lang w:val="lt-LT"/>
              </w:rPr>
            </w:pPr>
            <w:r w:rsidRPr="00A3650C">
              <w:rPr>
                <w:rFonts w:eastAsia="Times New Roman" w:cs="Times New Roman"/>
                <w:b/>
                <w:bCs/>
                <w:color w:val="000000"/>
                <w:sz w:val="22"/>
                <w:szCs w:val="20"/>
                <w:lang w:val="lt-LT"/>
              </w:rPr>
              <w:t>200</w:t>
            </w:r>
            <w:r w:rsidR="00DA5965" w:rsidRPr="00A3650C">
              <w:rPr>
                <w:rFonts w:eastAsia="Times New Roman" w:cs="Times New Roman"/>
                <w:b/>
                <w:bCs/>
                <w:color w:val="000000"/>
                <w:sz w:val="22"/>
                <w:szCs w:val="20"/>
                <w:lang w:val="lt-LT"/>
              </w:rPr>
              <w:t>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840A5" w:rsidRPr="00A3650C" w:rsidRDefault="004840A5" w:rsidP="001C7AAF">
            <w:pPr>
              <w:ind w:firstLine="0"/>
              <w:jc w:val="center"/>
              <w:rPr>
                <w:rFonts w:eastAsia="Times New Roman" w:cs="Times New Roman"/>
                <w:b/>
                <w:bCs/>
                <w:color w:val="000000"/>
                <w:szCs w:val="20"/>
                <w:lang w:val="lt-LT"/>
              </w:rPr>
            </w:pPr>
            <w:r w:rsidRPr="00A3650C">
              <w:rPr>
                <w:rFonts w:eastAsia="Times New Roman" w:cs="Times New Roman"/>
                <w:b/>
                <w:bCs/>
                <w:color w:val="000000"/>
                <w:sz w:val="22"/>
                <w:szCs w:val="20"/>
                <w:lang w:val="lt-LT"/>
              </w:rPr>
              <w:t>2010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840A5" w:rsidRPr="00A3650C" w:rsidRDefault="004840A5" w:rsidP="001C7AAF">
            <w:pPr>
              <w:ind w:firstLine="0"/>
              <w:jc w:val="center"/>
              <w:rPr>
                <w:rFonts w:eastAsia="Times New Roman" w:cs="Times New Roman"/>
                <w:b/>
                <w:bCs/>
                <w:color w:val="000000"/>
                <w:szCs w:val="20"/>
                <w:lang w:val="lt-LT"/>
              </w:rPr>
            </w:pPr>
            <w:r w:rsidRPr="00A3650C">
              <w:rPr>
                <w:rFonts w:eastAsia="Times New Roman" w:cs="Times New Roman"/>
                <w:b/>
                <w:bCs/>
                <w:color w:val="000000"/>
                <w:sz w:val="22"/>
                <w:szCs w:val="20"/>
                <w:lang w:val="lt-LT"/>
              </w:rPr>
              <w:t>2011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840A5" w:rsidRPr="00A3650C" w:rsidRDefault="004840A5" w:rsidP="001C7AAF">
            <w:pPr>
              <w:ind w:firstLine="0"/>
              <w:jc w:val="center"/>
              <w:rPr>
                <w:rFonts w:eastAsia="Times New Roman" w:cs="Times New Roman"/>
                <w:b/>
                <w:bCs/>
                <w:color w:val="000000"/>
                <w:szCs w:val="20"/>
                <w:lang w:val="lt-LT"/>
              </w:rPr>
            </w:pPr>
            <w:r w:rsidRPr="00A3650C">
              <w:rPr>
                <w:rFonts w:eastAsia="Times New Roman" w:cs="Times New Roman"/>
                <w:b/>
                <w:bCs/>
                <w:color w:val="000000"/>
                <w:sz w:val="22"/>
                <w:szCs w:val="20"/>
                <w:lang w:val="lt-LT"/>
              </w:rPr>
              <w:t>2012</w:t>
            </w:r>
          </w:p>
        </w:tc>
        <w:tc>
          <w:tcPr>
            <w:tcW w:w="1134" w:type="dxa"/>
            <w:tcBorders>
              <w:top w:val="single" w:sz="4" w:space="0" w:color="auto"/>
              <w:left w:val="nil"/>
              <w:bottom w:val="single" w:sz="4" w:space="0" w:color="auto"/>
              <w:right w:val="single" w:sz="4" w:space="0" w:color="auto"/>
            </w:tcBorders>
            <w:vAlign w:val="center"/>
          </w:tcPr>
          <w:p w:rsidR="004840A5" w:rsidRPr="00A3650C" w:rsidRDefault="004840A5" w:rsidP="001C7AAF">
            <w:pPr>
              <w:ind w:firstLine="0"/>
              <w:jc w:val="center"/>
              <w:rPr>
                <w:rFonts w:eastAsia="Times New Roman" w:cs="Times New Roman"/>
                <w:b/>
                <w:bCs/>
                <w:color w:val="000000"/>
                <w:szCs w:val="20"/>
                <w:lang w:val="lt-LT"/>
              </w:rPr>
            </w:pPr>
            <w:r w:rsidRPr="00A3650C">
              <w:rPr>
                <w:rFonts w:eastAsia="Times New Roman" w:cs="Times New Roman"/>
                <w:b/>
                <w:bCs/>
                <w:color w:val="000000"/>
                <w:sz w:val="22"/>
                <w:szCs w:val="20"/>
                <w:lang w:val="lt-LT"/>
              </w:rPr>
              <w:t>201</w:t>
            </w:r>
            <w:r w:rsidR="002606B0" w:rsidRPr="00A3650C">
              <w:rPr>
                <w:rFonts w:eastAsia="Times New Roman" w:cs="Times New Roman"/>
                <w:b/>
                <w:bCs/>
                <w:color w:val="000000"/>
                <w:sz w:val="22"/>
                <w:szCs w:val="20"/>
                <w:lang w:val="lt-LT"/>
              </w:rPr>
              <w:t>3</w:t>
            </w:r>
          </w:p>
        </w:tc>
      </w:tr>
      <w:tr w:rsidR="004840A5" w:rsidRPr="00A3650C" w:rsidTr="00E425B2">
        <w:trPr>
          <w:cantSplit/>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4840A5" w:rsidRPr="00A3650C" w:rsidRDefault="004840A5" w:rsidP="00453DD9">
            <w:pPr>
              <w:ind w:firstLine="0"/>
              <w:rPr>
                <w:rFonts w:eastAsia="Times New Roman" w:cs="Times New Roman"/>
                <w:color w:val="000000"/>
                <w:szCs w:val="20"/>
                <w:lang w:val="lt-LT"/>
              </w:rPr>
            </w:pPr>
            <w:r w:rsidRPr="00A3650C">
              <w:rPr>
                <w:rFonts w:eastAsia="Times New Roman" w:cs="Times New Roman"/>
                <w:b/>
                <w:bCs/>
                <w:color w:val="000000"/>
                <w:sz w:val="22"/>
                <w:szCs w:val="20"/>
                <w:lang w:val="lt-LT"/>
              </w:rPr>
              <w:t>Vidutinis metinis bedarbių skaičius nuo darbingo amžiaus gyventojų,</w:t>
            </w:r>
            <w:r w:rsidR="002606B0" w:rsidRPr="00A3650C">
              <w:rPr>
                <w:rFonts w:eastAsia="Times New Roman" w:cs="Times New Roman"/>
                <w:b/>
                <w:bCs/>
                <w:color w:val="000000"/>
                <w:sz w:val="22"/>
                <w:szCs w:val="20"/>
                <w:lang w:val="lt-LT"/>
              </w:rPr>
              <w:t> proc.</w:t>
            </w:r>
          </w:p>
        </w:tc>
        <w:tc>
          <w:tcPr>
            <w:tcW w:w="1134" w:type="dxa"/>
            <w:tcBorders>
              <w:top w:val="nil"/>
              <w:left w:val="nil"/>
              <w:bottom w:val="single" w:sz="4" w:space="0" w:color="auto"/>
              <w:right w:val="single" w:sz="4" w:space="0" w:color="auto"/>
            </w:tcBorders>
            <w:shd w:val="clear" w:color="auto" w:fill="auto"/>
            <w:noWrap/>
            <w:vAlign w:val="center"/>
            <w:hideMark/>
          </w:tcPr>
          <w:p w:rsidR="004840A5" w:rsidRPr="00A3650C" w:rsidRDefault="004840A5" w:rsidP="001C7AAF">
            <w:pPr>
              <w:ind w:firstLine="0"/>
              <w:jc w:val="center"/>
              <w:rPr>
                <w:rFonts w:eastAsia="Times New Roman" w:cs="Times New Roman"/>
                <w:color w:val="000000"/>
                <w:szCs w:val="20"/>
                <w:lang w:val="lt-LT"/>
              </w:rPr>
            </w:pPr>
            <w:r w:rsidRPr="00A3650C">
              <w:rPr>
                <w:rFonts w:eastAsia="Times New Roman" w:cs="Times New Roman"/>
                <w:color w:val="000000"/>
                <w:szCs w:val="20"/>
                <w:lang w:val="lt-LT"/>
              </w:rPr>
              <w:t>3,4</w:t>
            </w:r>
          </w:p>
        </w:tc>
        <w:tc>
          <w:tcPr>
            <w:tcW w:w="1134" w:type="dxa"/>
            <w:tcBorders>
              <w:top w:val="nil"/>
              <w:left w:val="nil"/>
              <w:bottom w:val="single" w:sz="4" w:space="0" w:color="auto"/>
              <w:right w:val="single" w:sz="4" w:space="0" w:color="auto"/>
            </w:tcBorders>
            <w:shd w:val="clear" w:color="auto" w:fill="auto"/>
            <w:noWrap/>
            <w:vAlign w:val="center"/>
            <w:hideMark/>
          </w:tcPr>
          <w:p w:rsidR="004840A5" w:rsidRPr="00A3650C" w:rsidRDefault="00DA5965" w:rsidP="001C7AAF">
            <w:pPr>
              <w:ind w:firstLine="0"/>
              <w:jc w:val="center"/>
              <w:rPr>
                <w:rFonts w:eastAsia="Times New Roman" w:cs="Times New Roman"/>
                <w:color w:val="000000"/>
                <w:szCs w:val="20"/>
                <w:lang w:val="lt-LT"/>
              </w:rPr>
            </w:pPr>
            <w:r w:rsidRPr="00A3650C">
              <w:rPr>
                <w:rFonts w:eastAsia="Times New Roman" w:cs="Times New Roman"/>
                <w:color w:val="000000"/>
                <w:szCs w:val="20"/>
                <w:lang w:val="lt-LT"/>
              </w:rPr>
              <w:t>9</w:t>
            </w:r>
            <w:r w:rsidR="004840A5" w:rsidRPr="00A3650C">
              <w:rPr>
                <w:rFonts w:eastAsia="Times New Roman" w:cs="Times New Roman"/>
                <w:color w:val="000000"/>
                <w:szCs w:val="20"/>
                <w:lang w:val="lt-LT"/>
              </w:rPr>
              <w:t>,4</w:t>
            </w:r>
          </w:p>
        </w:tc>
        <w:tc>
          <w:tcPr>
            <w:tcW w:w="1134" w:type="dxa"/>
            <w:tcBorders>
              <w:top w:val="nil"/>
              <w:left w:val="nil"/>
              <w:bottom w:val="single" w:sz="4" w:space="0" w:color="auto"/>
              <w:right w:val="single" w:sz="4" w:space="0" w:color="auto"/>
            </w:tcBorders>
            <w:shd w:val="clear" w:color="auto" w:fill="auto"/>
            <w:noWrap/>
            <w:vAlign w:val="center"/>
            <w:hideMark/>
          </w:tcPr>
          <w:p w:rsidR="004840A5" w:rsidRPr="00A3650C" w:rsidRDefault="004840A5" w:rsidP="001C7AAF">
            <w:pPr>
              <w:ind w:firstLine="0"/>
              <w:jc w:val="center"/>
              <w:rPr>
                <w:rFonts w:eastAsia="Times New Roman" w:cs="Times New Roman"/>
                <w:color w:val="000000"/>
                <w:szCs w:val="20"/>
                <w:lang w:val="lt-LT"/>
              </w:rPr>
            </w:pPr>
            <w:r w:rsidRPr="00A3650C">
              <w:rPr>
                <w:rFonts w:eastAsia="Times New Roman" w:cs="Times New Roman"/>
                <w:color w:val="000000"/>
                <w:szCs w:val="20"/>
                <w:lang w:val="lt-LT"/>
              </w:rPr>
              <w:t>14,5</w:t>
            </w:r>
          </w:p>
        </w:tc>
        <w:tc>
          <w:tcPr>
            <w:tcW w:w="1134" w:type="dxa"/>
            <w:tcBorders>
              <w:top w:val="nil"/>
              <w:left w:val="nil"/>
              <w:bottom w:val="single" w:sz="4" w:space="0" w:color="auto"/>
              <w:right w:val="single" w:sz="4" w:space="0" w:color="auto"/>
            </w:tcBorders>
            <w:shd w:val="clear" w:color="auto" w:fill="auto"/>
            <w:noWrap/>
            <w:vAlign w:val="center"/>
            <w:hideMark/>
          </w:tcPr>
          <w:p w:rsidR="004840A5" w:rsidRPr="00A3650C" w:rsidRDefault="004840A5" w:rsidP="001C7AAF">
            <w:pPr>
              <w:ind w:firstLine="0"/>
              <w:jc w:val="center"/>
              <w:rPr>
                <w:rFonts w:eastAsia="Times New Roman" w:cs="Times New Roman"/>
                <w:color w:val="000000"/>
                <w:szCs w:val="20"/>
                <w:lang w:val="lt-LT"/>
              </w:rPr>
            </w:pPr>
            <w:r w:rsidRPr="00A3650C">
              <w:rPr>
                <w:rFonts w:eastAsia="Times New Roman" w:cs="Times New Roman"/>
                <w:color w:val="000000"/>
                <w:szCs w:val="20"/>
                <w:lang w:val="lt-LT"/>
              </w:rPr>
              <w:t>13,1</w:t>
            </w:r>
          </w:p>
        </w:tc>
        <w:tc>
          <w:tcPr>
            <w:tcW w:w="1134" w:type="dxa"/>
            <w:tcBorders>
              <w:top w:val="nil"/>
              <w:left w:val="nil"/>
              <w:bottom w:val="single" w:sz="4" w:space="0" w:color="auto"/>
              <w:right w:val="single" w:sz="4" w:space="0" w:color="auto"/>
            </w:tcBorders>
            <w:shd w:val="clear" w:color="auto" w:fill="auto"/>
            <w:noWrap/>
            <w:vAlign w:val="center"/>
            <w:hideMark/>
          </w:tcPr>
          <w:p w:rsidR="004840A5" w:rsidRPr="00A3650C" w:rsidRDefault="004840A5" w:rsidP="001C7AAF">
            <w:pPr>
              <w:ind w:firstLine="0"/>
              <w:jc w:val="center"/>
              <w:rPr>
                <w:rFonts w:eastAsia="Times New Roman" w:cs="Times New Roman"/>
                <w:color w:val="000000"/>
                <w:szCs w:val="20"/>
                <w:lang w:val="lt-LT"/>
              </w:rPr>
            </w:pPr>
            <w:r w:rsidRPr="00A3650C">
              <w:rPr>
                <w:rFonts w:eastAsia="Times New Roman" w:cs="Times New Roman"/>
                <w:color w:val="000000"/>
                <w:szCs w:val="20"/>
                <w:lang w:val="lt-LT"/>
              </w:rPr>
              <w:t>11,7</w:t>
            </w:r>
          </w:p>
        </w:tc>
        <w:tc>
          <w:tcPr>
            <w:tcW w:w="1134" w:type="dxa"/>
            <w:tcBorders>
              <w:top w:val="nil"/>
              <w:left w:val="nil"/>
              <w:bottom w:val="single" w:sz="4" w:space="0" w:color="auto"/>
              <w:right w:val="single" w:sz="4" w:space="0" w:color="auto"/>
            </w:tcBorders>
            <w:vAlign w:val="center"/>
          </w:tcPr>
          <w:p w:rsidR="004840A5" w:rsidRPr="00A3650C" w:rsidRDefault="004840A5" w:rsidP="001C7AAF">
            <w:pPr>
              <w:ind w:firstLine="0"/>
              <w:jc w:val="center"/>
              <w:rPr>
                <w:rFonts w:eastAsia="Times New Roman" w:cs="Times New Roman"/>
                <w:color w:val="000000"/>
                <w:szCs w:val="20"/>
                <w:lang w:val="lt-LT"/>
              </w:rPr>
            </w:pPr>
          </w:p>
          <w:p w:rsidR="004840A5" w:rsidRPr="00A3650C" w:rsidRDefault="009F4395" w:rsidP="001C7AAF">
            <w:pPr>
              <w:ind w:firstLine="0"/>
              <w:jc w:val="center"/>
              <w:rPr>
                <w:rFonts w:eastAsia="Times New Roman" w:cs="Times New Roman"/>
                <w:color w:val="000000"/>
                <w:szCs w:val="20"/>
                <w:lang w:val="lt-LT"/>
              </w:rPr>
            </w:pPr>
            <w:r w:rsidRPr="00A3650C">
              <w:rPr>
                <w:rFonts w:eastAsia="Times New Roman" w:cs="Times New Roman"/>
                <w:color w:val="000000"/>
                <w:szCs w:val="20"/>
                <w:lang w:val="lt-LT"/>
              </w:rPr>
              <w:t>10,9</w:t>
            </w:r>
          </w:p>
          <w:p w:rsidR="004840A5" w:rsidRPr="00A3650C" w:rsidRDefault="004840A5" w:rsidP="001C7AAF">
            <w:pPr>
              <w:ind w:firstLine="0"/>
              <w:jc w:val="center"/>
              <w:rPr>
                <w:rFonts w:eastAsia="Times New Roman" w:cs="Times New Roman"/>
                <w:color w:val="000000"/>
                <w:szCs w:val="20"/>
                <w:lang w:val="lt-LT"/>
              </w:rPr>
            </w:pPr>
          </w:p>
        </w:tc>
      </w:tr>
    </w:tbl>
    <w:p w:rsidR="0083256A" w:rsidRPr="00A3650C" w:rsidRDefault="0083256A" w:rsidP="00DD3805">
      <w:pPr>
        <w:spacing w:after="240"/>
        <w:rPr>
          <w:rFonts w:cs="Times New Roman"/>
          <w:noProof/>
          <w:sz w:val="20"/>
          <w:szCs w:val="20"/>
          <w:lang w:val="lt-LT"/>
        </w:rPr>
      </w:pPr>
      <w:r w:rsidRPr="00A3650C">
        <w:rPr>
          <w:rFonts w:cs="Times New Roman"/>
          <w:noProof/>
          <w:sz w:val="20"/>
          <w:szCs w:val="20"/>
          <w:lang w:val="lt-LT"/>
        </w:rPr>
        <w:t xml:space="preserve">Šaltinis: </w:t>
      </w:r>
      <w:r w:rsidR="002479DE" w:rsidRPr="00A3650C">
        <w:rPr>
          <w:rFonts w:cs="Times New Roman"/>
          <w:noProof/>
          <w:sz w:val="20"/>
          <w:szCs w:val="20"/>
          <w:lang w:val="lt-LT"/>
        </w:rPr>
        <w:t>LSD</w:t>
      </w:r>
      <w:r w:rsidRPr="00A3650C">
        <w:rPr>
          <w:rFonts w:cs="Times New Roman"/>
          <w:noProof/>
          <w:sz w:val="20"/>
          <w:szCs w:val="20"/>
          <w:lang w:val="lt-LT"/>
        </w:rPr>
        <w:tab/>
      </w:r>
    </w:p>
    <w:p w:rsidR="0083256A" w:rsidRPr="00A3650C" w:rsidRDefault="00A955A1" w:rsidP="006219D0">
      <w:pPr>
        <w:pStyle w:val="Antrat"/>
        <w:keepNext/>
        <w:spacing w:after="0"/>
        <w:jc w:val="left"/>
        <w:rPr>
          <w:rFonts w:cs="Times New Roman"/>
          <w:lang w:val="lt-LT"/>
        </w:rPr>
      </w:pPr>
      <w:r w:rsidRPr="00A3650C">
        <w:rPr>
          <w:rFonts w:cs="Times New Roman"/>
          <w:lang w:val="lt-LT"/>
        </w:rPr>
        <w:lastRenderedPageBreak/>
        <w:fldChar w:fldCharType="begin"/>
      </w:r>
      <w:r w:rsidR="00BD7FF7" w:rsidRPr="00A3650C">
        <w:rPr>
          <w:rFonts w:cs="Times New Roman"/>
          <w:lang w:val="lt-LT"/>
        </w:rPr>
        <w:instrText xml:space="preserve"> SEQ pav. \* ARABIC </w:instrText>
      </w:r>
      <w:r w:rsidRPr="00A3650C">
        <w:rPr>
          <w:rFonts w:cs="Times New Roman"/>
          <w:lang w:val="lt-LT"/>
        </w:rPr>
        <w:fldChar w:fldCharType="separate"/>
      </w:r>
      <w:bookmarkStart w:id="82" w:name="_Toc414802562"/>
      <w:r w:rsidR="004D2D96">
        <w:rPr>
          <w:rFonts w:cs="Times New Roman"/>
          <w:noProof/>
          <w:lang w:val="lt-LT"/>
        </w:rPr>
        <w:t>12</w:t>
      </w:r>
      <w:r w:rsidRPr="00A3650C">
        <w:rPr>
          <w:rFonts w:cs="Times New Roman"/>
          <w:lang w:val="lt-LT"/>
        </w:rPr>
        <w:fldChar w:fldCharType="end"/>
      </w:r>
      <w:r w:rsidR="00BD7FF7" w:rsidRPr="00A3650C">
        <w:rPr>
          <w:rFonts w:cs="Times New Roman"/>
          <w:lang w:val="lt-LT"/>
        </w:rPr>
        <w:t xml:space="preserve"> </w:t>
      </w:r>
      <w:r w:rsidR="00CB140D" w:rsidRPr="00A3650C">
        <w:rPr>
          <w:rFonts w:cs="Times New Roman"/>
          <w:lang w:val="lt-LT"/>
        </w:rPr>
        <w:t xml:space="preserve">pav. </w:t>
      </w:r>
      <w:r w:rsidR="00B52962" w:rsidRPr="00A3650C">
        <w:rPr>
          <w:rFonts w:cs="Times New Roman"/>
          <w:lang w:val="lt-LT"/>
        </w:rPr>
        <w:t>Metinis bedarbių</w:t>
      </w:r>
      <w:r w:rsidR="002606B0" w:rsidRPr="00A3650C">
        <w:rPr>
          <w:rFonts w:cs="Times New Roman"/>
          <w:lang w:val="lt-LT"/>
        </w:rPr>
        <w:t> </w:t>
      </w:r>
      <w:r w:rsidR="00D81DF5" w:rsidRPr="00A3650C">
        <w:rPr>
          <w:rFonts w:cs="Times New Roman"/>
          <w:lang w:val="lt-LT"/>
        </w:rPr>
        <w:t>proc. </w:t>
      </w:r>
      <w:r w:rsidR="00B204F0" w:rsidRPr="00A3650C">
        <w:rPr>
          <w:rFonts w:cs="Times New Roman"/>
          <w:lang w:val="lt-LT"/>
        </w:rPr>
        <w:t xml:space="preserve">(tarp jų ir jaunimo) </w:t>
      </w:r>
      <w:r w:rsidR="00B52962" w:rsidRPr="00A3650C">
        <w:rPr>
          <w:rFonts w:cs="Times New Roman"/>
          <w:lang w:val="lt-LT"/>
        </w:rPr>
        <w:t>nuo darbingo amžiaus gyventojų</w:t>
      </w:r>
      <w:bookmarkEnd w:id="82"/>
    </w:p>
    <w:p w:rsidR="0083256A" w:rsidRPr="00A3650C" w:rsidRDefault="00F32D85" w:rsidP="00453DD9">
      <w:pPr>
        <w:ind w:firstLine="0"/>
        <w:rPr>
          <w:rFonts w:cs="Times New Roman"/>
          <w:noProof/>
          <w:lang w:val="lt-LT"/>
        </w:rPr>
      </w:pPr>
      <w:r w:rsidRPr="00A3650C">
        <w:rPr>
          <w:rFonts w:cs="Times New Roman"/>
          <w:noProof/>
          <w:lang w:val="lt-LT" w:eastAsia="lt-LT"/>
        </w:rPr>
        <w:drawing>
          <wp:inline distT="0" distB="0" distL="0" distR="0" wp14:anchorId="671B797A" wp14:editId="24101EA7">
            <wp:extent cx="6120130" cy="3234055"/>
            <wp:effectExtent l="0" t="0" r="13970" b="23495"/>
            <wp:docPr id="1129" name="Chart 1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3256A" w:rsidRPr="00A3650C" w:rsidRDefault="0083256A" w:rsidP="00453DD9">
      <w:pPr>
        <w:spacing w:after="240"/>
        <w:rPr>
          <w:rFonts w:cs="Times New Roman"/>
          <w:noProof/>
          <w:sz w:val="20"/>
          <w:szCs w:val="20"/>
          <w:lang w:val="lt-LT"/>
        </w:rPr>
      </w:pPr>
      <w:r w:rsidRPr="00A3650C">
        <w:rPr>
          <w:rFonts w:cs="Times New Roman"/>
          <w:noProof/>
          <w:sz w:val="20"/>
          <w:szCs w:val="20"/>
          <w:lang w:val="lt-LT"/>
        </w:rPr>
        <w:t xml:space="preserve">Šaltinis: </w:t>
      </w:r>
      <w:r w:rsidR="00A26190" w:rsidRPr="00A3650C">
        <w:rPr>
          <w:rFonts w:cs="Times New Roman"/>
          <w:noProof/>
          <w:sz w:val="20"/>
          <w:szCs w:val="20"/>
          <w:lang w:val="lt-LT"/>
        </w:rPr>
        <w:t>LDB</w:t>
      </w:r>
    </w:p>
    <w:p w:rsidR="00852D17" w:rsidRPr="00A3650C" w:rsidRDefault="00852D17" w:rsidP="00453DD9">
      <w:pPr>
        <w:spacing w:before="240" w:after="240"/>
        <w:ind w:firstLine="720"/>
        <w:rPr>
          <w:rFonts w:cs="Times New Roman"/>
          <w:noProof/>
          <w:lang w:val="lt-LT"/>
        </w:rPr>
      </w:pPr>
      <w:r w:rsidRPr="00A3650C">
        <w:rPr>
          <w:rFonts w:cs="Times New Roman"/>
          <w:noProof/>
          <w:lang w:val="lt-LT"/>
        </w:rPr>
        <w:t>Sunkmečiu ypač išaugo jaunimo nedarbas</w:t>
      </w:r>
      <w:r w:rsidR="00096221" w:rsidRPr="00A3650C">
        <w:rPr>
          <w:rFonts w:cs="Times New Roman"/>
          <w:noProof/>
          <w:lang w:val="lt-LT"/>
        </w:rPr>
        <w:t xml:space="preserve"> (žr. </w:t>
      </w:r>
      <w:r w:rsidR="002217F9">
        <w:rPr>
          <w:rFonts w:cs="Times New Roman"/>
          <w:noProof/>
          <w:lang w:val="lt-LT"/>
        </w:rPr>
        <w:t>12 </w:t>
      </w:r>
      <w:r w:rsidR="00096221" w:rsidRPr="00A3650C">
        <w:rPr>
          <w:rFonts w:cs="Times New Roman"/>
          <w:noProof/>
          <w:lang w:val="lt-LT"/>
        </w:rPr>
        <w:t>pav.)</w:t>
      </w:r>
      <w:r w:rsidRPr="00A3650C">
        <w:rPr>
          <w:rFonts w:cs="Times New Roman"/>
          <w:noProof/>
          <w:lang w:val="lt-LT"/>
        </w:rPr>
        <w:t>. 200</w:t>
      </w:r>
      <w:r w:rsidR="002606B0" w:rsidRPr="00A3650C">
        <w:rPr>
          <w:rFonts w:cs="Times New Roman"/>
          <w:noProof/>
          <w:lang w:val="lt-LT"/>
        </w:rPr>
        <w:t>8 </w:t>
      </w:r>
      <w:r w:rsidR="0063262B" w:rsidRPr="00A3650C">
        <w:rPr>
          <w:rFonts w:cs="Times New Roman"/>
          <w:noProof/>
          <w:lang w:val="lt-LT"/>
        </w:rPr>
        <w:t>m. </w:t>
      </w:r>
      <w:r w:rsidRPr="00A3650C">
        <w:rPr>
          <w:rFonts w:cs="Times New Roman"/>
          <w:noProof/>
          <w:lang w:val="lt-LT"/>
        </w:rPr>
        <w:t>buvo registruotas 13,</w:t>
      </w:r>
      <w:r w:rsidR="00F32D85" w:rsidRPr="00A3650C">
        <w:rPr>
          <w:rFonts w:cs="Times New Roman"/>
          <w:noProof/>
          <w:lang w:val="lt-LT"/>
        </w:rPr>
        <w:t>3</w:t>
      </w:r>
      <w:r w:rsidR="002606B0" w:rsidRPr="00A3650C">
        <w:rPr>
          <w:rFonts w:cs="Times New Roman"/>
          <w:noProof/>
          <w:lang w:val="lt-LT"/>
        </w:rPr>
        <w:t>4 </w:t>
      </w:r>
      <w:r w:rsidR="00D81DF5" w:rsidRPr="00A3650C">
        <w:rPr>
          <w:rFonts w:cs="Times New Roman"/>
          <w:noProof/>
          <w:lang w:val="lt-LT"/>
        </w:rPr>
        <w:t>proc. </w:t>
      </w:r>
      <w:r w:rsidRPr="00A3650C">
        <w:rPr>
          <w:rFonts w:cs="Times New Roman"/>
          <w:noProof/>
          <w:lang w:val="lt-LT"/>
        </w:rPr>
        <w:t>jaunimo (15–2</w:t>
      </w:r>
      <w:r w:rsidR="002606B0" w:rsidRPr="00A3650C">
        <w:rPr>
          <w:rFonts w:cs="Times New Roman"/>
          <w:noProof/>
          <w:lang w:val="lt-LT"/>
        </w:rPr>
        <w:t>4 </w:t>
      </w:r>
      <w:r w:rsidR="0063262B" w:rsidRPr="00A3650C">
        <w:rPr>
          <w:rFonts w:cs="Times New Roman"/>
          <w:noProof/>
          <w:lang w:val="lt-LT"/>
        </w:rPr>
        <w:t>m. </w:t>
      </w:r>
      <w:r w:rsidRPr="00A3650C">
        <w:rPr>
          <w:rFonts w:cs="Times New Roman"/>
          <w:noProof/>
          <w:lang w:val="lt-LT"/>
        </w:rPr>
        <w:t>asmenų) nedarbo lygis Lietuvoje, o jau 200</w:t>
      </w:r>
      <w:r w:rsidR="00DA5965" w:rsidRPr="00A3650C">
        <w:rPr>
          <w:rFonts w:cs="Times New Roman"/>
          <w:noProof/>
          <w:lang w:val="lt-LT"/>
        </w:rPr>
        <w:t>9 </w:t>
      </w:r>
      <w:r w:rsidR="0063262B" w:rsidRPr="00A3650C">
        <w:rPr>
          <w:rFonts w:cs="Times New Roman"/>
          <w:noProof/>
          <w:lang w:val="lt-LT"/>
        </w:rPr>
        <w:t>m. </w:t>
      </w:r>
      <w:r w:rsidRPr="00A3650C">
        <w:rPr>
          <w:rFonts w:cs="Times New Roman"/>
          <w:noProof/>
          <w:lang w:val="lt-LT"/>
        </w:rPr>
        <w:t>šis rodiklis padidėjo daugiau nei dvigubai – iki 2</w:t>
      </w:r>
      <w:r w:rsidR="00DA5965" w:rsidRPr="00A3650C">
        <w:rPr>
          <w:rFonts w:cs="Times New Roman"/>
          <w:noProof/>
          <w:lang w:val="lt-LT"/>
        </w:rPr>
        <w:t>9</w:t>
      </w:r>
      <w:r w:rsidRPr="00A3650C">
        <w:rPr>
          <w:rFonts w:cs="Times New Roman"/>
          <w:noProof/>
          <w:lang w:val="lt-LT"/>
        </w:rPr>
        <w:t>,</w:t>
      </w:r>
      <w:r w:rsidR="00F32D85" w:rsidRPr="00A3650C">
        <w:rPr>
          <w:rFonts w:cs="Times New Roman"/>
          <w:noProof/>
          <w:lang w:val="lt-LT"/>
        </w:rPr>
        <w:t>6</w:t>
      </w:r>
      <w:r w:rsidR="002606B0" w:rsidRPr="00A3650C">
        <w:rPr>
          <w:rFonts w:cs="Times New Roman"/>
          <w:noProof/>
          <w:lang w:val="lt-LT"/>
        </w:rPr>
        <w:t> </w:t>
      </w:r>
      <w:r w:rsidR="00D81DF5" w:rsidRPr="00A3650C">
        <w:rPr>
          <w:rFonts w:cs="Times New Roman"/>
          <w:noProof/>
          <w:lang w:val="lt-LT"/>
        </w:rPr>
        <w:t>proc. </w:t>
      </w:r>
      <w:r w:rsidRPr="00A3650C">
        <w:rPr>
          <w:rFonts w:cs="Times New Roman"/>
          <w:noProof/>
          <w:lang w:val="lt-LT"/>
        </w:rPr>
        <w:t>201</w:t>
      </w:r>
      <w:r w:rsidR="002606B0" w:rsidRPr="00A3650C">
        <w:rPr>
          <w:rFonts w:cs="Times New Roman"/>
          <w:noProof/>
          <w:lang w:val="lt-LT"/>
        </w:rPr>
        <w:t>0 </w:t>
      </w:r>
      <w:r w:rsidR="0063262B" w:rsidRPr="00A3650C">
        <w:rPr>
          <w:rFonts w:cs="Times New Roman"/>
          <w:noProof/>
          <w:lang w:val="lt-LT"/>
        </w:rPr>
        <w:t>m. </w:t>
      </w:r>
      <w:r w:rsidRPr="00A3650C">
        <w:rPr>
          <w:rFonts w:cs="Times New Roman"/>
          <w:noProof/>
          <w:lang w:val="lt-LT"/>
        </w:rPr>
        <w:t>jaunimo nedarbo lygis padidėjo iki rekordinių 35,</w:t>
      </w:r>
      <w:r w:rsidR="00F32D85" w:rsidRPr="00A3650C">
        <w:rPr>
          <w:rFonts w:cs="Times New Roman"/>
          <w:noProof/>
          <w:lang w:val="lt-LT"/>
        </w:rPr>
        <w:t>7</w:t>
      </w:r>
      <w:r w:rsidR="002606B0" w:rsidRPr="00A3650C">
        <w:rPr>
          <w:rFonts w:cs="Times New Roman"/>
          <w:noProof/>
          <w:lang w:val="lt-LT"/>
        </w:rPr>
        <w:t> proc.</w:t>
      </w:r>
      <w:r w:rsidRPr="00A3650C">
        <w:rPr>
          <w:rFonts w:cs="Times New Roman"/>
          <w:noProof/>
          <w:lang w:val="lt-LT"/>
        </w:rPr>
        <w:t>, toks jaunimo nedarbo lygis buvo dvigubai aukštesnis nei bendras nedarbo lygis šalyje</w:t>
      </w:r>
      <w:r w:rsidR="00096221" w:rsidRPr="00A3650C">
        <w:rPr>
          <w:rFonts w:cs="Times New Roman"/>
          <w:noProof/>
          <w:lang w:val="lt-LT"/>
        </w:rPr>
        <w:t xml:space="preserve"> tuo metu</w:t>
      </w:r>
      <w:r w:rsidRPr="00A3650C">
        <w:rPr>
          <w:rFonts w:cs="Times New Roman"/>
          <w:noProof/>
          <w:lang w:val="lt-LT"/>
        </w:rPr>
        <w:t>. Nuo 201</w:t>
      </w:r>
      <w:r w:rsidR="002606B0" w:rsidRPr="00A3650C">
        <w:rPr>
          <w:rFonts w:cs="Times New Roman"/>
          <w:noProof/>
          <w:lang w:val="lt-LT"/>
        </w:rPr>
        <w:t>1 </w:t>
      </w:r>
      <w:r w:rsidR="0063262B" w:rsidRPr="00A3650C">
        <w:rPr>
          <w:rFonts w:cs="Times New Roman"/>
          <w:noProof/>
          <w:lang w:val="lt-LT"/>
        </w:rPr>
        <w:t>m. </w:t>
      </w:r>
      <w:r w:rsidRPr="00A3650C">
        <w:rPr>
          <w:rFonts w:cs="Times New Roman"/>
          <w:bCs/>
          <w:noProof/>
          <w:lang w:val="lt-LT"/>
        </w:rPr>
        <w:t xml:space="preserve">Lietuvoje jaunimo nedarbas pradėjo nuosekliai mažėti ir </w:t>
      </w:r>
      <w:r w:rsidRPr="00A3650C">
        <w:rPr>
          <w:rFonts w:cs="Times New Roman"/>
          <w:noProof/>
          <w:lang w:val="lt-LT"/>
        </w:rPr>
        <w:t>šalyje 201</w:t>
      </w:r>
      <w:r w:rsidR="002606B0" w:rsidRPr="00A3650C">
        <w:rPr>
          <w:rFonts w:cs="Times New Roman"/>
          <w:noProof/>
          <w:lang w:val="lt-LT"/>
        </w:rPr>
        <w:t>2 </w:t>
      </w:r>
      <w:r w:rsidR="0063262B" w:rsidRPr="00A3650C">
        <w:rPr>
          <w:rFonts w:cs="Times New Roman"/>
          <w:noProof/>
          <w:lang w:val="lt-LT"/>
        </w:rPr>
        <w:t>m. </w:t>
      </w:r>
      <w:r w:rsidRPr="00A3650C">
        <w:rPr>
          <w:rFonts w:cs="Times New Roman"/>
          <w:noProof/>
          <w:lang w:val="lt-LT"/>
        </w:rPr>
        <w:t>siekė 26,</w:t>
      </w:r>
      <w:r w:rsidR="00F32D85" w:rsidRPr="00A3650C">
        <w:rPr>
          <w:rFonts w:cs="Times New Roman"/>
          <w:noProof/>
          <w:lang w:val="lt-LT"/>
        </w:rPr>
        <w:t>7</w:t>
      </w:r>
      <w:r w:rsidR="002606B0" w:rsidRPr="00A3650C">
        <w:rPr>
          <w:rFonts w:cs="Times New Roman"/>
          <w:noProof/>
          <w:lang w:val="lt-LT"/>
        </w:rPr>
        <w:t>4 </w:t>
      </w:r>
      <w:r w:rsidR="00D81DF5" w:rsidRPr="00A3650C">
        <w:rPr>
          <w:rFonts w:cs="Times New Roman"/>
          <w:noProof/>
          <w:lang w:val="lt-LT"/>
        </w:rPr>
        <w:t>proc. </w:t>
      </w:r>
      <w:r w:rsidRPr="00A3650C">
        <w:rPr>
          <w:rFonts w:cs="Times New Roman"/>
          <w:noProof/>
          <w:lang w:val="lt-LT"/>
        </w:rPr>
        <w:t xml:space="preserve">Tačiau jaunimo nedarbas </w:t>
      </w:r>
      <w:r w:rsidR="00362D5D" w:rsidRPr="00A3650C">
        <w:rPr>
          <w:rFonts w:cs="Times New Roman"/>
          <w:noProof/>
          <w:lang w:val="lt-LT"/>
        </w:rPr>
        <w:t xml:space="preserve">ir toliau </w:t>
      </w:r>
      <w:r w:rsidR="0082486F" w:rsidRPr="00A3650C">
        <w:rPr>
          <w:rFonts w:cs="Times New Roman"/>
          <w:noProof/>
          <w:lang w:val="lt-LT"/>
        </w:rPr>
        <w:t xml:space="preserve">išliko </w:t>
      </w:r>
      <w:r w:rsidRPr="00A3650C">
        <w:rPr>
          <w:rFonts w:cs="Times New Roman"/>
          <w:noProof/>
          <w:lang w:val="lt-LT"/>
        </w:rPr>
        <w:t>aukštas ir 201</w:t>
      </w:r>
      <w:r w:rsidR="002606B0" w:rsidRPr="00A3650C">
        <w:rPr>
          <w:rFonts w:cs="Times New Roman"/>
          <w:noProof/>
          <w:lang w:val="lt-LT"/>
        </w:rPr>
        <w:t>3 </w:t>
      </w:r>
      <w:r w:rsidR="0063262B" w:rsidRPr="00A3650C">
        <w:rPr>
          <w:rFonts w:cs="Times New Roman"/>
          <w:noProof/>
          <w:lang w:val="lt-LT"/>
        </w:rPr>
        <w:t>m.</w:t>
      </w:r>
      <w:r w:rsidRPr="00A3650C">
        <w:rPr>
          <w:rFonts w:cs="Times New Roman"/>
          <w:noProof/>
          <w:lang w:val="lt-LT"/>
        </w:rPr>
        <w:t xml:space="preserve"> duomen</w:t>
      </w:r>
      <w:r w:rsidR="0082486F" w:rsidRPr="00A3650C">
        <w:rPr>
          <w:rFonts w:cs="Times New Roman"/>
          <w:noProof/>
          <w:lang w:val="lt-LT"/>
        </w:rPr>
        <w:t>imis</w:t>
      </w:r>
      <w:r w:rsidRPr="00A3650C">
        <w:rPr>
          <w:rFonts w:cs="Times New Roman"/>
          <w:noProof/>
          <w:lang w:val="lt-LT"/>
        </w:rPr>
        <w:t xml:space="preserve"> </w:t>
      </w:r>
      <w:r w:rsidR="00F32D85" w:rsidRPr="00A3650C">
        <w:rPr>
          <w:rFonts w:cs="Times New Roman"/>
          <w:noProof/>
          <w:lang w:val="lt-LT"/>
        </w:rPr>
        <w:t xml:space="preserve">jis siekė </w:t>
      </w:r>
      <w:r w:rsidR="002217F9">
        <w:rPr>
          <w:rFonts w:cs="Times New Roman"/>
          <w:noProof/>
          <w:lang w:val="lt-LT"/>
        </w:rPr>
        <w:t>21,9 </w:t>
      </w:r>
      <w:r w:rsidR="00F32D85" w:rsidRPr="00A3650C">
        <w:rPr>
          <w:rFonts w:cs="Times New Roman"/>
          <w:noProof/>
          <w:lang w:val="lt-LT"/>
        </w:rPr>
        <w:t>proc.</w:t>
      </w:r>
    </w:p>
    <w:p w:rsidR="00BE5204" w:rsidRPr="00A3650C" w:rsidRDefault="00A26190" w:rsidP="00453DD9">
      <w:pPr>
        <w:spacing w:before="240" w:after="240"/>
        <w:ind w:firstLine="720"/>
        <w:rPr>
          <w:rFonts w:cs="Times New Roman"/>
          <w:lang w:val="lt-LT"/>
        </w:rPr>
      </w:pPr>
      <w:r w:rsidRPr="00A3650C">
        <w:rPr>
          <w:rFonts w:cs="Times New Roman"/>
          <w:lang w:val="lt-LT"/>
        </w:rPr>
        <w:t>LDB</w:t>
      </w:r>
      <w:r w:rsidR="009C54DF" w:rsidRPr="00A3650C">
        <w:rPr>
          <w:rFonts w:cs="Times New Roman"/>
          <w:lang w:val="lt-LT"/>
        </w:rPr>
        <w:t xml:space="preserve"> </w:t>
      </w:r>
      <w:r w:rsidR="00BE5204" w:rsidRPr="00A3650C">
        <w:rPr>
          <w:rFonts w:cs="Times New Roman"/>
          <w:lang w:val="lt-LT"/>
        </w:rPr>
        <w:t>duomenimis, nuo 200</w:t>
      </w:r>
      <w:r w:rsidR="002606B0" w:rsidRPr="00A3650C">
        <w:rPr>
          <w:rFonts w:cs="Times New Roman"/>
          <w:lang w:val="lt-LT"/>
        </w:rPr>
        <w:t>8 </w:t>
      </w:r>
      <w:r w:rsidR="0063262B" w:rsidRPr="00A3650C">
        <w:rPr>
          <w:rFonts w:cs="Times New Roman"/>
          <w:lang w:val="lt-LT"/>
        </w:rPr>
        <w:t>m. </w:t>
      </w:r>
      <w:r w:rsidR="00BE5204" w:rsidRPr="00A3650C">
        <w:rPr>
          <w:rFonts w:cs="Times New Roman"/>
          <w:lang w:val="lt-LT"/>
        </w:rPr>
        <w:t>bedarbių</w:t>
      </w:r>
      <w:r w:rsidR="00903DA5" w:rsidRPr="00A3650C">
        <w:rPr>
          <w:rFonts w:cs="Times New Roman"/>
          <w:lang w:val="lt-LT"/>
        </w:rPr>
        <w:t>,</w:t>
      </w:r>
      <w:r w:rsidR="00BE5204" w:rsidRPr="00A3650C">
        <w:rPr>
          <w:rFonts w:cs="Times New Roman"/>
          <w:lang w:val="lt-LT"/>
        </w:rPr>
        <w:t xml:space="preserve"> vyresnių nei 5</w:t>
      </w:r>
      <w:r w:rsidR="002606B0" w:rsidRPr="00A3650C">
        <w:rPr>
          <w:rFonts w:cs="Times New Roman"/>
          <w:lang w:val="lt-LT"/>
        </w:rPr>
        <w:t>0</w:t>
      </w:r>
      <w:r w:rsidR="002217F9">
        <w:rPr>
          <w:rFonts w:cs="Times New Roman"/>
          <w:lang w:val="lt-LT"/>
        </w:rPr>
        <w:t> </w:t>
      </w:r>
      <w:r w:rsidR="0063262B" w:rsidRPr="00A3650C">
        <w:rPr>
          <w:rFonts w:cs="Times New Roman"/>
          <w:lang w:val="lt-LT"/>
        </w:rPr>
        <w:t>m.,</w:t>
      </w:r>
      <w:r w:rsidR="00BE5204" w:rsidRPr="00A3650C">
        <w:rPr>
          <w:rFonts w:cs="Times New Roman"/>
          <w:lang w:val="lt-LT"/>
        </w:rPr>
        <w:t xml:space="preserve"> skaičius</w:t>
      </w:r>
      <w:r w:rsidR="00362D5D" w:rsidRPr="00A3650C">
        <w:rPr>
          <w:rFonts w:cs="Times New Roman"/>
          <w:lang w:val="lt-LT"/>
        </w:rPr>
        <w:t xml:space="preserve"> nuolat</w:t>
      </w:r>
      <w:r w:rsidR="00BE5204" w:rsidRPr="00A3650C">
        <w:rPr>
          <w:rFonts w:cs="Times New Roman"/>
          <w:lang w:val="lt-LT"/>
        </w:rPr>
        <w:t xml:space="preserve"> </w:t>
      </w:r>
      <w:r w:rsidR="00096221" w:rsidRPr="00A3650C">
        <w:rPr>
          <w:rFonts w:cs="Times New Roman"/>
          <w:lang w:val="lt-LT"/>
        </w:rPr>
        <w:t>kito</w:t>
      </w:r>
      <w:r w:rsidR="00BE5204" w:rsidRPr="00A3650C">
        <w:rPr>
          <w:rFonts w:cs="Times New Roman"/>
          <w:lang w:val="lt-LT"/>
        </w:rPr>
        <w:t xml:space="preserve">. </w:t>
      </w:r>
      <w:r w:rsidR="006E0F6A" w:rsidRPr="00A3650C">
        <w:rPr>
          <w:rFonts w:cs="Times New Roman"/>
          <w:lang w:val="lt-LT"/>
        </w:rPr>
        <w:t>2008 </w:t>
      </w:r>
      <w:r w:rsidR="0063262B" w:rsidRPr="00A3650C">
        <w:rPr>
          <w:rFonts w:cs="Times New Roman"/>
          <w:lang w:val="lt-LT"/>
        </w:rPr>
        <w:t>m. </w:t>
      </w:r>
      <w:r w:rsidR="00BE5204" w:rsidRPr="00A3650C">
        <w:rPr>
          <w:rFonts w:cs="Times New Roman"/>
          <w:lang w:val="lt-LT"/>
        </w:rPr>
        <w:t>darbo neturėjo 4</w:t>
      </w:r>
      <w:r w:rsidR="00DA5965" w:rsidRPr="00A3650C">
        <w:rPr>
          <w:rFonts w:cs="Times New Roman"/>
          <w:lang w:val="lt-LT"/>
        </w:rPr>
        <w:t>9</w:t>
      </w:r>
      <w:r w:rsidR="00BE5204" w:rsidRPr="00A3650C">
        <w:rPr>
          <w:rFonts w:cs="Times New Roman"/>
          <w:lang w:val="lt-LT"/>
        </w:rPr>
        <w:t>,</w:t>
      </w:r>
      <w:r w:rsidR="00DA5965" w:rsidRPr="00A3650C">
        <w:rPr>
          <w:rFonts w:cs="Times New Roman"/>
          <w:lang w:val="lt-LT"/>
        </w:rPr>
        <w:t>9</w:t>
      </w:r>
      <w:r w:rsidR="002217F9">
        <w:rPr>
          <w:rFonts w:cs="Times New Roman"/>
          <w:lang w:val="lt-LT"/>
        </w:rPr>
        <w:t> </w:t>
      </w:r>
      <w:r w:rsidR="00BE5204" w:rsidRPr="00A3650C">
        <w:rPr>
          <w:rFonts w:cs="Times New Roman"/>
          <w:lang w:val="lt-LT"/>
        </w:rPr>
        <w:t>tūkst. vyresnių nei 5</w:t>
      </w:r>
      <w:r w:rsidR="002606B0" w:rsidRPr="00A3650C">
        <w:rPr>
          <w:rFonts w:cs="Times New Roman"/>
          <w:lang w:val="lt-LT"/>
        </w:rPr>
        <w:t>0 </w:t>
      </w:r>
      <w:r w:rsidR="0063262B" w:rsidRPr="00A3650C">
        <w:rPr>
          <w:rFonts w:cs="Times New Roman"/>
          <w:lang w:val="lt-LT"/>
        </w:rPr>
        <w:t>m. </w:t>
      </w:r>
      <w:r w:rsidR="00BE5204" w:rsidRPr="00A3650C">
        <w:rPr>
          <w:rFonts w:cs="Times New Roman"/>
          <w:lang w:val="lt-LT"/>
        </w:rPr>
        <w:t>asmenų, tai buvo beveik kas ketvirtas darbo biržoje registruotas bedarbis. 201</w:t>
      </w:r>
      <w:r w:rsidR="00F32D85" w:rsidRPr="00A3650C">
        <w:rPr>
          <w:rFonts w:cs="Times New Roman"/>
          <w:lang w:val="lt-LT"/>
        </w:rPr>
        <w:t>3</w:t>
      </w:r>
      <w:r w:rsidR="002606B0" w:rsidRPr="00A3650C">
        <w:rPr>
          <w:rFonts w:cs="Times New Roman"/>
          <w:lang w:val="lt-LT"/>
        </w:rPr>
        <w:t> </w:t>
      </w:r>
      <w:r w:rsidR="0063262B" w:rsidRPr="00A3650C">
        <w:rPr>
          <w:rFonts w:cs="Times New Roman"/>
          <w:lang w:val="lt-LT"/>
        </w:rPr>
        <w:t>m. </w:t>
      </w:r>
      <w:r w:rsidR="00BE5204" w:rsidRPr="00A3650C">
        <w:rPr>
          <w:rFonts w:cs="Times New Roman"/>
          <w:lang w:val="lt-LT"/>
        </w:rPr>
        <w:t xml:space="preserve">Lietuvoje darbo neturėjo </w:t>
      </w:r>
      <w:r w:rsidR="00111DC6" w:rsidRPr="00A3650C">
        <w:rPr>
          <w:rFonts w:cs="Times New Roman"/>
          <w:lang w:val="lt-LT"/>
        </w:rPr>
        <w:t>62,3</w:t>
      </w:r>
      <w:r w:rsidR="002217F9">
        <w:rPr>
          <w:rFonts w:cs="Times New Roman"/>
          <w:lang w:val="lt-LT"/>
        </w:rPr>
        <w:t> </w:t>
      </w:r>
      <w:r w:rsidR="00BE5204" w:rsidRPr="00A3650C">
        <w:rPr>
          <w:rFonts w:cs="Times New Roman"/>
          <w:lang w:val="lt-LT"/>
        </w:rPr>
        <w:t>tūkst. vyresnių nei 5</w:t>
      </w:r>
      <w:r w:rsidR="002606B0" w:rsidRPr="00A3650C">
        <w:rPr>
          <w:rFonts w:cs="Times New Roman"/>
          <w:lang w:val="lt-LT"/>
        </w:rPr>
        <w:t>0</w:t>
      </w:r>
      <w:r w:rsidR="002217F9">
        <w:rPr>
          <w:rFonts w:cs="Times New Roman"/>
          <w:lang w:val="lt-LT"/>
        </w:rPr>
        <w:t> </w:t>
      </w:r>
      <w:r w:rsidR="0063262B" w:rsidRPr="00A3650C">
        <w:rPr>
          <w:rFonts w:cs="Times New Roman"/>
          <w:lang w:val="lt-LT"/>
        </w:rPr>
        <w:t>m. </w:t>
      </w:r>
      <w:r w:rsidR="00BE5204" w:rsidRPr="00A3650C">
        <w:rPr>
          <w:rFonts w:cs="Times New Roman"/>
          <w:lang w:val="lt-LT"/>
        </w:rPr>
        <w:t xml:space="preserve">asmenų ir jie sudarė penktadalį visų bedarbių. Tačiau </w:t>
      </w:r>
      <w:r w:rsidRPr="00A3650C">
        <w:rPr>
          <w:rFonts w:cs="Times New Roman"/>
          <w:lang w:val="lt-LT"/>
        </w:rPr>
        <w:t>LDB</w:t>
      </w:r>
      <w:r w:rsidR="00096221" w:rsidRPr="00A3650C">
        <w:rPr>
          <w:rFonts w:cs="Times New Roman"/>
          <w:lang w:val="lt-LT"/>
        </w:rPr>
        <w:t xml:space="preserve"> </w:t>
      </w:r>
      <w:r w:rsidR="00BE5204" w:rsidRPr="00A3650C">
        <w:rPr>
          <w:rFonts w:cs="Times New Roman"/>
          <w:lang w:val="lt-LT"/>
        </w:rPr>
        <w:t>pateikiama statistika apie įdarbintus bedarbius rodo, kad vyresnių nei 5</w:t>
      </w:r>
      <w:r w:rsidR="002606B0" w:rsidRPr="00A3650C">
        <w:rPr>
          <w:rFonts w:cs="Times New Roman"/>
          <w:lang w:val="lt-LT"/>
        </w:rPr>
        <w:t>0 </w:t>
      </w:r>
      <w:r w:rsidR="0063262B" w:rsidRPr="00A3650C">
        <w:rPr>
          <w:rFonts w:cs="Times New Roman"/>
          <w:lang w:val="lt-LT"/>
        </w:rPr>
        <w:t>m. </w:t>
      </w:r>
      <w:r w:rsidR="00BE5204" w:rsidRPr="00A3650C">
        <w:rPr>
          <w:rFonts w:cs="Times New Roman"/>
          <w:lang w:val="lt-LT"/>
        </w:rPr>
        <w:t>bedarbių įsidarbino pastebimai daugiau per 2011</w:t>
      </w:r>
      <w:r w:rsidR="0074769F" w:rsidRPr="00A3650C">
        <w:rPr>
          <w:rFonts w:cs="Times New Roman"/>
          <w:lang w:val="lt-LT"/>
        </w:rPr>
        <w:t>–</w:t>
      </w:r>
      <w:r w:rsidR="00111DC6" w:rsidRPr="00A3650C">
        <w:rPr>
          <w:rFonts w:cs="Times New Roman"/>
          <w:lang w:val="lt-LT"/>
        </w:rPr>
        <w:t>2013 </w:t>
      </w:r>
      <w:r w:rsidR="0063262B" w:rsidRPr="00A3650C">
        <w:rPr>
          <w:rFonts w:cs="Times New Roman"/>
          <w:lang w:val="lt-LT"/>
        </w:rPr>
        <w:t>m.,</w:t>
      </w:r>
      <w:r w:rsidR="00096221" w:rsidRPr="00A3650C">
        <w:rPr>
          <w:rFonts w:cs="Times New Roman"/>
          <w:lang w:val="lt-LT"/>
        </w:rPr>
        <w:t xml:space="preserve"> palyginus su 2008–201</w:t>
      </w:r>
      <w:r w:rsidR="002606B0" w:rsidRPr="00A3650C">
        <w:rPr>
          <w:rFonts w:cs="Times New Roman"/>
          <w:lang w:val="lt-LT"/>
        </w:rPr>
        <w:t>0 </w:t>
      </w:r>
      <w:r w:rsidR="0063262B" w:rsidRPr="00A3650C">
        <w:rPr>
          <w:rFonts w:cs="Times New Roman"/>
          <w:lang w:val="lt-LT"/>
        </w:rPr>
        <w:t>m. </w:t>
      </w:r>
      <w:r w:rsidR="00096221" w:rsidRPr="00A3650C">
        <w:rPr>
          <w:rFonts w:cs="Times New Roman"/>
          <w:lang w:val="lt-LT"/>
        </w:rPr>
        <w:t xml:space="preserve">(žr. </w:t>
      </w:r>
      <w:r w:rsidR="004B2DA9" w:rsidRPr="00A3650C">
        <w:rPr>
          <w:rFonts w:cs="Times New Roman"/>
          <w:lang w:val="lt-LT"/>
        </w:rPr>
        <w:t xml:space="preserve">13 </w:t>
      </w:r>
      <w:r w:rsidR="00096221" w:rsidRPr="00A3650C">
        <w:rPr>
          <w:rFonts w:cs="Times New Roman"/>
          <w:lang w:val="lt-LT"/>
        </w:rPr>
        <w:t>pav.)</w:t>
      </w:r>
      <w:r w:rsidR="00E56774" w:rsidRPr="00A3650C">
        <w:rPr>
          <w:rFonts w:cs="Times New Roman"/>
          <w:lang w:val="lt-LT"/>
        </w:rPr>
        <w:t>,</w:t>
      </w:r>
      <w:r w:rsidR="00BE5204" w:rsidRPr="00A3650C">
        <w:rPr>
          <w:rFonts w:cs="Times New Roman"/>
          <w:lang w:val="lt-LT"/>
        </w:rPr>
        <w:t xml:space="preserve"> </w:t>
      </w:r>
      <w:r w:rsidR="00111DC6" w:rsidRPr="00A3650C">
        <w:rPr>
          <w:rFonts w:cs="Times New Roman"/>
          <w:lang w:val="lt-LT"/>
        </w:rPr>
        <w:t>2013 </w:t>
      </w:r>
      <w:r w:rsidR="0063262B" w:rsidRPr="00A3650C">
        <w:rPr>
          <w:rFonts w:cs="Times New Roman"/>
          <w:lang w:val="lt-LT"/>
        </w:rPr>
        <w:t>m. </w:t>
      </w:r>
      <w:r w:rsidR="00BE5204" w:rsidRPr="00A3650C">
        <w:rPr>
          <w:rFonts w:cs="Times New Roman"/>
          <w:lang w:val="lt-LT"/>
        </w:rPr>
        <w:t xml:space="preserve">tarp visų įdarbintų bedarbių vyresni </w:t>
      </w:r>
      <w:r w:rsidR="00903DA5" w:rsidRPr="00A3650C">
        <w:rPr>
          <w:rFonts w:cs="Times New Roman"/>
          <w:lang w:val="lt-LT"/>
        </w:rPr>
        <w:t>nei 5</w:t>
      </w:r>
      <w:r w:rsidR="002606B0" w:rsidRPr="00A3650C">
        <w:rPr>
          <w:rFonts w:cs="Times New Roman"/>
          <w:lang w:val="lt-LT"/>
        </w:rPr>
        <w:t>0 </w:t>
      </w:r>
      <w:r w:rsidR="0063262B" w:rsidRPr="00A3650C">
        <w:rPr>
          <w:rFonts w:cs="Times New Roman"/>
          <w:lang w:val="lt-LT"/>
        </w:rPr>
        <w:t>m. </w:t>
      </w:r>
      <w:r w:rsidR="00BE5204" w:rsidRPr="00A3650C">
        <w:rPr>
          <w:rFonts w:cs="Times New Roman"/>
          <w:lang w:val="lt-LT"/>
        </w:rPr>
        <w:t>asmenys sudarė 18,</w:t>
      </w:r>
      <w:r w:rsidR="00111DC6" w:rsidRPr="00A3650C">
        <w:rPr>
          <w:rFonts w:cs="Times New Roman"/>
          <w:lang w:val="lt-LT"/>
        </w:rPr>
        <w:t>7</w:t>
      </w:r>
      <w:r w:rsidR="002217F9">
        <w:rPr>
          <w:rFonts w:cs="Times New Roman"/>
          <w:lang w:val="lt-LT"/>
        </w:rPr>
        <w:t> </w:t>
      </w:r>
      <w:r w:rsidR="00116C1E" w:rsidRPr="00A3650C">
        <w:rPr>
          <w:rFonts w:cs="Times New Roman"/>
          <w:lang w:val="lt-LT"/>
        </w:rPr>
        <w:t>proc.</w:t>
      </w:r>
      <w:r w:rsidR="00BE5204" w:rsidRPr="00A3650C">
        <w:rPr>
          <w:rFonts w:cs="Times New Roman"/>
          <w:lang w:val="lt-LT"/>
        </w:rPr>
        <w:t>, (</w:t>
      </w:r>
      <w:r w:rsidR="00111DC6" w:rsidRPr="00A3650C">
        <w:rPr>
          <w:rFonts w:cs="Times New Roman"/>
          <w:lang w:val="lt-LT"/>
        </w:rPr>
        <w:t>3</w:t>
      </w:r>
      <w:r w:rsidR="00A266B6" w:rsidRPr="00A3650C">
        <w:rPr>
          <w:rFonts w:cs="Times New Roman"/>
          <w:lang w:val="lt-LT"/>
        </w:rPr>
        <w:t>7</w:t>
      </w:r>
      <w:r w:rsidR="00DA5965" w:rsidRPr="00A3650C">
        <w:rPr>
          <w:rFonts w:cs="Times New Roman"/>
          <w:lang w:val="lt-LT"/>
        </w:rPr>
        <w:t> </w:t>
      </w:r>
      <w:r w:rsidR="00BE5204" w:rsidRPr="00A3650C">
        <w:rPr>
          <w:rFonts w:cs="Times New Roman"/>
          <w:lang w:val="lt-LT"/>
        </w:rPr>
        <w:t>tūkst</w:t>
      </w:r>
      <w:r w:rsidR="00903DA5" w:rsidRPr="00A3650C">
        <w:rPr>
          <w:rFonts w:cs="Times New Roman"/>
          <w:lang w:val="lt-LT"/>
        </w:rPr>
        <w:t>.</w:t>
      </w:r>
      <w:r w:rsidR="00BE5204" w:rsidRPr="00A3650C">
        <w:rPr>
          <w:rFonts w:cs="Times New Roman"/>
          <w:lang w:val="lt-LT"/>
        </w:rPr>
        <w:t>)</w:t>
      </w:r>
      <w:r w:rsidR="00903DA5" w:rsidRPr="00A3650C">
        <w:rPr>
          <w:rFonts w:cs="Times New Roman"/>
          <w:lang w:val="lt-LT"/>
        </w:rPr>
        <w:t>, o</w:t>
      </w:r>
      <w:r w:rsidR="00BE5204" w:rsidRPr="00A3650C">
        <w:rPr>
          <w:rFonts w:cs="Times New Roman"/>
          <w:lang w:val="lt-LT"/>
        </w:rPr>
        <w:t xml:space="preserve"> </w:t>
      </w:r>
      <w:r w:rsidR="00111DC6" w:rsidRPr="00A3650C">
        <w:rPr>
          <w:rFonts w:cs="Times New Roman"/>
          <w:lang w:val="lt-LT"/>
        </w:rPr>
        <w:t>2012 </w:t>
      </w:r>
      <w:r w:rsidR="0063262B" w:rsidRPr="00A3650C">
        <w:rPr>
          <w:rFonts w:cs="Times New Roman"/>
          <w:lang w:val="lt-LT"/>
        </w:rPr>
        <w:t>m. </w:t>
      </w:r>
      <w:r w:rsidR="00BE5204" w:rsidRPr="00A3650C">
        <w:rPr>
          <w:rFonts w:cs="Times New Roman"/>
          <w:lang w:val="lt-LT"/>
        </w:rPr>
        <w:t xml:space="preserve">– </w:t>
      </w:r>
      <w:r w:rsidR="00111DC6" w:rsidRPr="00A3650C">
        <w:rPr>
          <w:rFonts w:cs="Times New Roman"/>
          <w:lang w:val="lt-LT"/>
        </w:rPr>
        <w:t>18</w:t>
      </w:r>
      <w:r w:rsidR="00BE5204" w:rsidRPr="00A3650C">
        <w:rPr>
          <w:rFonts w:cs="Times New Roman"/>
          <w:lang w:val="lt-LT"/>
        </w:rPr>
        <w:t>,3</w:t>
      </w:r>
      <w:r w:rsidR="002217F9">
        <w:rPr>
          <w:rFonts w:cs="Times New Roman"/>
          <w:lang w:val="lt-LT"/>
        </w:rPr>
        <w:t> </w:t>
      </w:r>
      <w:r w:rsidR="00116C1E" w:rsidRPr="00A3650C">
        <w:rPr>
          <w:rFonts w:cs="Times New Roman"/>
          <w:lang w:val="lt-LT"/>
        </w:rPr>
        <w:t>proc.</w:t>
      </w:r>
      <w:r w:rsidR="00BE5204" w:rsidRPr="00A3650C">
        <w:rPr>
          <w:rFonts w:cs="Times New Roman"/>
          <w:lang w:val="lt-LT"/>
        </w:rPr>
        <w:t xml:space="preserve"> (</w:t>
      </w:r>
      <w:r w:rsidR="00111DC6" w:rsidRPr="00A3650C">
        <w:rPr>
          <w:rFonts w:cs="Times New Roman"/>
          <w:lang w:val="lt-LT"/>
        </w:rPr>
        <w:t>34,9</w:t>
      </w:r>
      <w:r w:rsidR="002606B0" w:rsidRPr="00A3650C">
        <w:rPr>
          <w:rFonts w:cs="Times New Roman"/>
          <w:lang w:val="lt-LT"/>
        </w:rPr>
        <w:t> </w:t>
      </w:r>
      <w:r w:rsidR="00BE5204" w:rsidRPr="00A3650C">
        <w:rPr>
          <w:rFonts w:cs="Times New Roman"/>
          <w:lang w:val="lt-LT"/>
        </w:rPr>
        <w:t>tūkst.).</w:t>
      </w:r>
    </w:p>
    <w:p w:rsidR="00357EBD" w:rsidRPr="00A3650C" w:rsidRDefault="00A955A1" w:rsidP="006219D0">
      <w:pPr>
        <w:pStyle w:val="Antrat"/>
        <w:keepNext/>
        <w:spacing w:before="240" w:after="0"/>
        <w:jc w:val="left"/>
        <w:rPr>
          <w:rFonts w:cs="Times New Roman"/>
          <w:noProof/>
          <w:sz w:val="20"/>
          <w:szCs w:val="20"/>
          <w:lang w:val="lt-LT"/>
        </w:rPr>
      </w:pPr>
      <w:r w:rsidRPr="00A3650C">
        <w:rPr>
          <w:rFonts w:cs="Times New Roman"/>
          <w:lang w:val="lt-LT"/>
        </w:rPr>
        <w:lastRenderedPageBreak/>
        <w:fldChar w:fldCharType="begin"/>
      </w:r>
      <w:r w:rsidR="00542E14" w:rsidRPr="00A3650C">
        <w:rPr>
          <w:rFonts w:cs="Times New Roman"/>
          <w:lang w:val="lt-LT"/>
        </w:rPr>
        <w:instrText xml:space="preserve"> SEQ pav. \* ARABIC </w:instrText>
      </w:r>
      <w:r w:rsidRPr="00A3650C">
        <w:rPr>
          <w:rFonts w:cs="Times New Roman"/>
          <w:lang w:val="lt-LT"/>
        </w:rPr>
        <w:fldChar w:fldCharType="separate"/>
      </w:r>
      <w:bookmarkStart w:id="83" w:name="_Toc414802563"/>
      <w:r w:rsidR="004D2D96">
        <w:rPr>
          <w:rFonts w:cs="Times New Roman"/>
          <w:noProof/>
          <w:lang w:val="lt-LT"/>
        </w:rPr>
        <w:t>13</w:t>
      </w:r>
      <w:r w:rsidRPr="00A3650C">
        <w:rPr>
          <w:rFonts w:cs="Times New Roman"/>
          <w:lang w:val="lt-LT"/>
        </w:rPr>
        <w:fldChar w:fldCharType="end"/>
      </w:r>
      <w:r w:rsidR="00542E14" w:rsidRPr="00A3650C">
        <w:rPr>
          <w:rFonts w:cs="Times New Roman"/>
          <w:lang w:val="lt-LT"/>
        </w:rPr>
        <w:t xml:space="preserve"> pav. </w:t>
      </w:r>
      <w:r w:rsidR="009E52E8" w:rsidRPr="00A3650C">
        <w:rPr>
          <w:rFonts w:cs="Times New Roman"/>
          <w:lang w:val="lt-LT"/>
        </w:rPr>
        <w:t>Bedarbių, vyresnių nei 5</w:t>
      </w:r>
      <w:r w:rsidR="002606B0" w:rsidRPr="00A3650C">
        <w:rPr>
          <w:rFonts w:cs="Times New Roman"/>
          <w:lang w:val="lt-LT"/>
        </w:rPr>
        <w:t>0 </w:t>
      </w:r>
      <w:r w:rsidR="0063262B" w:rsidRPr="00A3650C">
        <w:rPr>
          <w:rFonts w:cs="Times New Roman"/>
          <w:lang w:val="lt-LT"/>
        </w:rPr>
        <w:t>m.,</w:t>
      </w:r>
      <w:r w:rsidR="009E52E8" w:rsidRPr="00A3650C">
        <w:rPr>
          <w:rFonts w:cs="Times New Roman"/>
          <w:lang w:val="lt-LT"/>
        </w:rPr>
        <w:t xml:space="preserve"> padėtis darbo rinkoje</w:t>
      </w:r>
      <w:bookmarkEnd w:id="83"/>
    </w:p>
    <w:p w:rsidR="00BE5204" w:rsidRPr="00A3650C" w:rsidRDefault="00A266B6" w:rsidP="00453DD9">
      <w:pPr>
        <w:ind w:firstLine="0"/>
        <w:rPr>
          <w:rFonts w:cs="Times New Roman"/>
          <w:lang w:val="lt-LT"/>
        </w:rPr>
      </w:pPr>
      <w:r w:rsidRPr="00A3650C">
        <w:rPr>
          <w:rFonts w:cs="Times New Roman"/>
          <w:noProof/>
          <w:lang w:val="lt-LT" w:eastAsia="lt-LT"/>
        </w:rPr>
        <w:drawing>
          <wp:inline distT="0" distB="0" distL="0" distR="0" wp14:anchorId="1974C4A3" wp14:editId="2FA85E22">
            <wp:extent cx="6120130" cy="3172378"/>
            <wp:effectExtent l="0" t="0" r="1397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E5204" w:rsidRPr="00A3650C" w:rsidRDefault="00BE5204" w:rsidP="00453DD9">
      <w:pPr>
        <w:spacing w:after="240"/>
        <w:rPr>
          <w:rFonts w:cs="Times New Roman"/>
          <w:noProof/>
          <w:sz w:val="20"/>
          <w:szCs w:val="20"/>
          <w:lang w:val="lt-LT"/>
        </w:rPr>
      </w:pPr>
      <w:r w:rsidRPr="00A3650C">
        <w:rPr>
          <w:rFonts w:cs="Times New Roman"/>
          <w:noProof/>
          <w:sz w:val="20"/>
          <w:szCs w:val="20"/>
          <w:lang w:val="lt-LT"/>
        </w:rPr>
        <w:t xml:space="preserve">Šaltinis: </w:t>
      </w:r>
      <w:r w:rsidR="00A26190" w:rsidRPr="00A3650C">
        <w:rPr>
          <w:rFonts w:cs="Times New Roman"/>
          <w:noProof/>
          <w:sz w:val="20"/>
          <w:szCs w:val="20"/>
          <w:lang w:val="lt-LT"/>
        </w:rPr>
        <w:t>LDB</w:t>
      </w:r>
    </w:p>
    <w:p w:rsidR="00972DBA" w:rsidRPr="00A3650C" w:rsidRDefault="00096221" w:rsidP="009121DD">
      <w:pPr>
        <w:pStyle w:val="Antrat"/>
        <w:spacing w:before="240" w:after="240"/>
        <w:jc w:val="both"/>
        <w:rPr>
          <w:rFonts w:cs="Times New Roman"/>
          <w:b w:val="0"/>
          <w:noProof/>
          <w:color w:val="auto"/>
          <w:lang w:val="lt-LT"/>
        </w:rPr>
      </w:pPr>
      <w:r w:rsidRPr="00A3650C">
        <w:rPr>
          <w:rFonts w:cs="Times New Roman"/>
          <w:b w:val="0"/>
          <w:noProof/>
          <w:color w:val="auto"/>
          <w:lang w:val="lt-LT"/>
        </w:rPr>
        <w:t xml:space="preserve">Remiantis </w:t>
      </w:r>
      <w:r w:rsidR="00D77E4B" w:rsidRPr="00A3650C">
        <w:rPr>
          <w:rFonts w:cs="Times New Roman"/>
          <w:b w:val="0"/>
          <w:noProof/>
          <w:color w:val="auto"/>
          <w:lang w:val="lt-LT"/>
        </w:rPr>
        <w:t>FM prognoz</w:t>
      </w:r>
      <w:r w:rsidRPr="00A3650C">
        <w:rPr>
          <w:rFonts w:cs="Times New Roman"/>
          <w:b w:val="0"/>
          <w:noProof/>
          <w:color w:val="auto"/>
          <w:lang w:val="lt-LT"/>
        </w:rPr>
        <w:t>ėmis</w:t>
      </w:r>
      <w:r w:rsidR="00D77E4B" w:rsidRPr="00A3650C">
        <w:rPr>
          <w:rFonts w:cs="Times New Roman"/>
          <w:b w:val="0"/>
          <w:noProof/>
          <w:color w:val="auto"/>
          <w:lang w:val="lt-LT"/>
        </w:rPr>
        <w:t>, nedarbo lygis Lietuvoje artimiau</w:t>
      </w:r>
      <w:r w:rsidR="00116C1E" w:rsidRPr="00A3650C">
        <w:rPr>
          <w:rFonts w:cs="Times New Roman"/>
          <w:b w:val="0"/>
          <w:noProof/>
          <w:color w:val="auto"/>
          <w:lang w:val="lt-LT"/>
        </w:rPr>
        <w:t xml:space="preserve">sius </w:t>
      </w:r>
      <w:r w:rsidR="00C933B1" w:rsidRPr="00A3650C">
        <w:rPr>
          <w:rFonts w:cs="Times New Roman"/>
          <w:b w:val="0"/>
          <w:noProof/>
          <w:color w:val="auto"/>
          <w:lang w:val="lt-LT"/>
        </w:rPr>
        <w:t xml:space="preserve">keturis </w:t>
      </w:r>
      <w:r w:rsidR="009E52E8" w:rsidRPr="00A3650C">
        <w:rPr>
          <w:rFonts w:cs="Times New Roman"/>
          <w:b w:val="0"/>
          <w:noProof/>
          <w:color w:val="auto"/>
          <w:lang w:val="lt-LT"/>
        </w:rPr>
        <w:t>m</w:t>
      </w:r>
      <w:r w:rsidR="00D77E4B" w:rsidRPr="00A3650C">
        <w:rPr>
          <w:rFonts w:cs="Times New Roman"/>
          <w:b w:val="0"/>
          <w:noProof/>
          <w:color w:val="auto"/>
          <w:lang w:val="lt-LT"/>
        </w:rPr>
        <w:t xml:space="preserve">etus turi </w:t>
      </w:r>
      <w:r w:rsidR="00362D5D" w:rsidRPr="00A3650C">
        <w:rPr>
          <w:rFonts w:cs="Times New Roman"/>
          <w:b w:val="0"/>
          <w:noProof/>
          <w:color w:val="auto"/>
          <w:lang w:val="lt-LT"/>
        </w:rPr>
        <w:t xml:space="preserve">toliau </w:t>
      </w:r>
      <w:r w:rsidR="00D77E4B" w:rsidRPr="00A3650C">
        <w:rPr>
          <w:rFonts w:cs="Times New Roman"/>
          <w:b w:val="0"/>
          <w:noProof/>
          <w:color w:val="auto"/>
          <w:lang w:val="lt-LT"/>
        </w:rPr>
        <w:t>mažėti</w:t>
      </w:r>
      <w:r w:rsidRPr="00A3650C">
        <w:rPr>
          <w:rFonts w:cs="Times New Roman"/>
          <w:b w:val="0"/>
          <w:noProof/>
          <w:color w:val="auto"/>
          <w:lang w:val="lt-LT"/>
        </w:rPr>
        <w:t xml:space="preserve"> (žr. </w:t>
      </w:r>
      <w:r w:rsidR="00A54103" w:rsidRPr="00A3650C">
        <w:rPr>
          <w:rFonts w:cs="Times New Roman"/>
          <w:b w:val="0"/>
          <w:noProof/>
          <w:color w:val="auto"/>
          <w:lang w:val="lt-LT"/>
        </w:rPr>
        <w:t>8</w:t>
      </w:r>
      <w:r w:rsidR="002606B0" w:rsidRPr="00A3650C">
        <w:rPr>
          <w:rFonts w:cs="Times New Roman"/>
          <w:b w:val="0"/>
          <w:noProof/>
          <w:color w:val="auto"/>
          <w:lang w:val="lt-LT"/>
        </w:rPr>
        <w:t> </w:t>
      </w:r>
      <w:r w:rsidRPr="00A3650C">
        <w:rPr>
          <w:rFonts w:cs="Times New Roman"/>
          <w:b w:val="0"/>
          <w:noProof/>
          <w:color w:val="auto"/>
          <w:lang w:val="lt-LT"/>
        </w:rPr>
        <w:t>lentelę)</w:t>
      </w:r>
      <w:r w:rsidR="00D77E4B" w:rsidRPr="00A3650C">
        <w:rPr>
          <w:rFonts w:cs="Times New Roman"/>
          <w:b w:val="0"/>
          <w:noProof/>
          <w:color w:val="auto"/>
          <w:lang w:val="lt-LT"/>
        </w:rPr>
        <w:t xml:space="preserve">. </w:t>
      </w:r>
    </w:p>
    <w:p w:rsidR="0083256A" w:rsidRPr="00A3650C" w:rsidRDefault="00A955A1" w:rsidP="00F810D2">
      <w:pPr>
        <w:pStyle w:val="Antrat"/>
        <w:keepNext/>
        <w:spacing w:before="240" w:after="0"/>
        <w:jc w:val="left"/>
        <w:rPr>
          <w:rFonts w:cs="Times New Roman"/>
          <w:lang w:val="lt-LT"/>
        </w:rPr>
      </w:pPr>
      <w:r w:rsidRPr="00A3650C">
        <w:rPr>
          <w:rFonts w:cs="Times New Roman"/>
          <w:lang w:val="lt-LT"/>
        </w:rPr>
        <w:fldChar w:fldCharType="begin"/>
      </w:r>
      <w:r w:rsidR="00BD7FF7" w:rsidRPr="00A3650C">
        <w:rPr>
          <w:rFonts w:cs="Times New Roman"/>
          <w:lang w:val="lt-LT"/>
        </w:rPr>
        <w:instrText xml:space="preserve"> SEQ Lentelė \* ARABIC </w:instrText>
      </w:r>
      <w:r w:rsidRPr="00A3650C">
        <w:rPr>
          <w:rFonts w:cs="Times New Roman"/>
          <w:lang w:val="lt-LT"/>
        </w:rPr>
        <w:fldChar w:fldCharType="separate"/>
      </w:r>
      <w:bookmarkStart w:id="84" w:name="_Toc414802483"/>
      <w:r w:rsidR="004D2D96">
        <w:rPr>
          <w:rFonts w:cs="Times New Roman"/>
          <w:noProof/>
          <w:lang w:val="lt-LT"/>
        </w:rPr>
        <w:t>8</w:t>
      </w:r>
      <w:r w:rsidRPr="00A3650C">
        <w:rPr>
          <w:rFonts w:cs="Times New Roman"/>
          <w:lang w:val="lt-LT"/>
        </w:rPr>
        <w:fldChar w:fldCharType="end"/>
      </w:r>
      <w:r w:rsidR="00CB140D" w:rsidRPr="00A3650C">
        <w:rPr>
          <w:rFonts w:cs="Times New Roman"/>
          <w:lang w:val="lt-LT"/>
        </w:rPr>
        <w:t xml:space="preserve"> lentelė. </w:t>
      </w:r>
      <w:r w:rsidR="0083256A" w:rsidRPr="00A3650C">
        <w:rPr>
          <w:rFonts w:cs="Times New Roman"/>
          <w:lang w:val="lt-LT"/>
        </w:rPr>
        <w:t>Prognozuoja</w:t>
      </w:r>
      <w:r w:rsidR="006C3F98" w:rsidRPr="00A3650C">
        <w:rPr>
          <w:rFonts w:cs="Times New Roman"/>
          <w:lang w:val="lt-LT"/>
        </w:rPr>
        <w:t>mas nedarbo lygis Lietuvoje 2014</w:t>
      </w:r>
      <w:r w:rsidR="00F871F2" w:rsidRPr="00A3650C">
        <w:rPr>
          <w:rFonts w:cs="Times New Roman"/>
          <w:lang w:val="lt-LT"/>
        </w:rPr>
        <w:t>–</w:t>
      </w:r>
      <w:r w:rsidR="00B72BC3" w:rsidRPr="00A3650C">
        <w:rPr>
          <w:rFonts w:cs="Times New Roman"/>
          <w:lang w:val="lt-LT"/>
        </w:rPr>
        <w:t>2017 </w:t>
      </w:r>
      <w:r w:rsidR="0063262B" w:rsidRPr="00A3650C">
        <w:rPr>
          <w:rFonts w:cs="Times New Roman"/>
          <w:lang w:val="lt-LT"/>
        </w:rPr>
        <w:t>m.</w:t>
      </w:r>
      <w:bookmarkEnd w:id="84"/>
      <w:r w:rsidR="0063262B" w:rsidRPr="00A3650C">
        <w:rPr>
          <w:rFonts w:cs="Times New Roman"/>
          <w:lang w:val="lt-LT"/>
        </w:rPr>
        <w:t> </w:t>
      </w:r>
    </w:p>
    <w:tbl>
      <w:tblPr>
        <w:tblW w:w="9513" w:type="dxa"/>
        <w:tblInd w:w="93" w:type="dxa"/>
        <w:tblLayout w:type="fixed"/>
        <w:tblLook w:val="04A0" w:firstRow="1" w:lastRow="0" w:firstColumn="1" w:lastColumn="0" w:noHBand="0" w:noVBand="1"/>
      </w:tblPr>
      <w:tblGrid>
        <w:gridCol w:w="5118"/>
        <w:gridCol w:w="993"/>
        <w:gridCol w:w="1134"/>
        <w:gridCol w:w="1134"/>
        <w:gridCol w:w="1134"/>
      </w:tblGrid>
      <w:tr w:rsidR="0082486F" w:rsidRPr="00A3650C" w:rsidTr="001C7AAF">
        <w:tc>
          <w:tcPr>
            <w:tcW w:w="51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2486F" w:rsidRPr="00A3650C" w:rsidRDefault="0082486F" w:rsidP="00F810D2">
            <w:pPr>
              <w:keepNext/>
              <w:ind w:firstLine="0"/>
              <w:rPr>
                <w:rFonts w:eastAsia="Times New Roman" w:cs="Times New Roman"/>
                <w:b/>
                <w:bCs/>
                <w:color w:val="000000"/>
                <w:szCs w:val="20"/>
                <w:lang w:val="lt-LT"/>
              </w:rPr>
            </w:pPr>
            <w:r w:rsidRPr="00A3650C">
              <w:rPr>
                <w:rFonts w:eastAsia="Times New Roman" w:cs="Times New Roman"/>
                <w:b/>
                <w:bCs/>
                <w:color w:val="000000"/>
                <w:szCs w:val="20"/>
                <w:lang w:val="lt-LT"/>
              </w:rPr>
              <w:t>Metai</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82486F" w:rsidRPr="00A3650C" w:rsidRDefault="0082486F" w:rsidP="001C7AAF">
            <w:pPr>
              <w:keepNext/>
              <w:ind w:firstLine="0"/>
              <w:jc w:val="center"/>
              <w:rPr>
                <w:rFonts w:eastAsia="Times New Roman" w:cs="Times New Roman"/>
                <w:b/>
                <w:bCs/>
                <w:color w:val="000000"/>
                <w:szCs w:val="20"/>
                <w:lang w:val="lt-LT"/>
              </w:rPr>
            </w:pPr>
            <w:r w:rsidRPr="00A3650C">
              <w:rPr>
                <w:rFonts w:eastAsia="Times New Roman" w:cs="Times New Roman"/>
                <w:b/>
                <w:bCs/>
                <w:color w:val="000000"/>
                <w:szCs w:val="20"/>
                <w:lang w:val="lt-LT"/>
              </w:rPr>
              <w:t>2014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2486F" w:rsidRPr="00A3650C" w:rsidRDefault="0082486F" w:rsidP="001C7AAF">
            <w:pPr>
              <w:keepNext/>
              <w:ind w:firstLine="0"/>
              <w:jc w:val="center"/>
              <w:rPr>
                <w:rFonts w:eastAsia="Times New Roman" w:cs="Times New Roman"/>
                <w:b/>
                <w:bCs/>
                <w:color w:val="000000"/>
                <w:szCs w:val="20"/>
                <w:lang w:val="lt-LT"/>
              </w:rPr>
            </w:pPr>
            <w:r w:rsidRPr="00A3650C">
              <w:rPr>
                <w:rFonts w:eastAsia="Times New Roman" w:cs="Times New Roman"/>
                <w:b/>
                <w:bCs/>
                <w:color w:val="000000"/>
                <w:szCs w:val="20"/>
                <w:lang w:val="lt-LT"/>
              </w:rPr>
              <w:t>2015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2486F" w:rsidRPr="00A3650C" w:rsidRDefault="0082486F" w:rsidP="001C7AAF">
            <w:pPr>
              <w:keepNext/>
              <w:ind w:firstLine="0"/>
              <w:jc w:val="center"/>
              <w:rPr>
                <w:rFonts w:eastAsia="Times New Roman" w:cs="Times New Roman"/>
                <w:b/>
                <w:bCs/>
                <w:color w:val="000000"/>
                <w:szCs w:val="20"/>
                <w:lang w:val="lt-LT"/>
              </w:rPr>
            </w:pPr>
            <w:r w:rsidRPr="00A3650C">
              <w:rPr>
                <w:rFonts w:eastAsia="Times New Roman" w:cs="Times New Roman"/>
                <w:b/>
                <w:bCs/>
                <w:color w:val="000000"/>
                <w:szCs w:val="20"/>
                <w:lang w:val="lt-LT"/>
              </w:rPr>
              <w:t>2016</w:t>
            </w:r>
          </w:p>
        </w:tc>
        <w:tc>
          <w:tcPr>
            <w:tcW w:w="1134" w:type="dxa"/>
            <w:tcBorders>
              <w:top w:val="single" w:sz="4" w:space="0" w:color="auto"/>
              <w:left w:val="nil"/>
              <w:bottom w:val="single" w:sz="4" w:space="0" w:color="auto"/>
              <w:right w:val="single" w:sz="4" w:space="0" w:color="auto"/>
            </w:tcBorders>
            <w:vAlign w:val="center"/>
          </w:tcPr>
          <w:p w:rsidR="0082486F" w:rsidRPr="00A3650C" w:rsidRDefault="0082486F" w:rsidP="001C7AAF">
            <w:pPr>
              <w:keepNext/>
              <w:ind w:firstLine="0"/>
              <w:jc w:val="center"/>
              <w:rPr>
                <w:rFonts w:eastAsia="Times New Roman" w:cs="Times New Roman"/>
                <w:b/>
                <w:bCs/>
                <w:color w:val="000000"/>
                <w:szCs w:val="20"/>
                <w:lang w:val="lt-LT"/>
              </w:rPr>
            </w:pPr>
            <w:r w:rsidRPr="00A3650C">
              <w:rPr>
                <w:rFonts w:eastAsia="Times New Roman" w:cs="Times New Roman"/>
                <w:b/>
                <w:bCs/>
                <w:color w:val="000000"/>
                <w:szCs w:val="20"/>
                <w:lang w:val="lt-LT"/>
              </w:rPr>
              <w:t>2017</w:t>
            </w:r>
          </w:p>
        </w:tc>
      </w:tr>
      <w:tr w:rsidR="0082486F" w:rsidRPr="00A3650C" w:rsidTr="00C933B1">
        <w:trPr>
          <w:trHeight w:val="30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82486F" w:rsidRPr="00A3650C" w:rsidRDefault="0082486F" w:rsidP="00453DD9">
            <w:pPr>
              <w:ind w:firstLine="0"/>
              <w:rPr>
                <w:rFonts w:eastAsia="Times New Roman" w:cs="Times New Roman"/>
                <w:color w:val="000000"/>
                <w:szCs w:val="20"/>
                <w:lang w:val="lt-LT"/>
              </w:rPr>
            </w:pPr>
            <w:r w:rsidRPr="00A3650C">
              <w:rPr>
                <w:rFonts w:eastAsia="Times New Roman" w:cs="Times New Roman"/>
                <w:b/>
                <w:bCs/>
                <w:color w:val="000000"/>
                <w:szCs w:val="20"/>
                <w:lang w:val="lt-LT"/>
              </w:rPr>
              <w:t>Vidutinis metinis bedarbių skaičius nuo darbingo amžiaus gyventojų, proc.</w:t>
            </w:r>
          </w:p>
        </w:tc>
        <w:tc>
          <w:tcPr>
            <w:tcW w:w="993" w:type="dxa"/>
            <w:tcBorders>
              <w:top w:val="nil"/>
              <w:left w:val="nil"/>
              <w:bottom w:val="single" w:sz="4" w:space="0" w:color="auto"/>
              <w:right w:val="single" w:sz="4" w:space="0" w:color="auto"/>
            </w:tcBorders>
            <w:shd w:val="clear" w:color="auto" w:fill="auto"/>
            <w:noWrap/>
            <w:vAlign w:val="center"/>
            <w:hideMark/>
          </w:tcPr>
          <w:p w:rsidR="0082486F" w:rsidRPr="00A3650C" w:rsidRDefault="0082486F" w:rsidP="00C933B1">
            <w:pPr>
              <w:ind w:firstLine="0"/>
              <w:jc w:val="center"/>
              <w:rPr>
                <w:rFonts w:eastAsia="Times New Roman" w:cs="Times New Roman"/>
                <w:color w:val="000000"/>
                <w:szCs w:val="20"/>
                <w:lang w:val="lt-LT"/>
              </w:rPr>
            </w:pPr>
            <w:r w:rsidRPr="00A3650C">
              <w:rPr>
                <w:rFonts w:eastAsia="Times New Roman" w:cs="Times New Roman"/>
                <w:color w:val="000000"/>
                <w:szCs w:val="20"/>
                <w:lang w:val="lt-LT"/>
              </w:rPr>
              <w:t>10,5</w:t>
            </w:r>
          </w:p>
        </w:tc>
        <w:tc>
          <w:tcPr>
            <w:tcW w:w="1134" w:type="dxa"/>
            <w:tcBorders>
              <w:top w:val="nil"/>
              <w:left w:val="nil"/>
              <w:bottom w:val="single" w:sz="4" w:space="0" w:color="auto"/>
              <w:right w:val="single" w:sz="4" w:space="0" w:color="auto"/>
            </w:tcBorders>
            <w:shd w:val="clear" w:color="auto" w:fill="auto"/>
            <w:noWrap/>
            <w:vAlign w:val="center"/>
            <w:hideMark/>
          </w:tcPr>
          <w:p w:rsidR="0082486F" w:rsidRPr="00A3650C" w:rsidRDefault="0082486F" w:rsidP="00C933B1">
            <w:pPr>
              <w:ind w:firstLine="0"/>
              <w:jc w:val="center"/>
              <w:rPr>
                <w:rFonts w:eastAsia="Times New Roman" w:cs="Times New Roman"/>
                <w:color w:val="000000"/>
                <w:szCs w:val="20"/>
                <w:lang w:val="lt-LT"/>
              </w:rPr>
            </w:pPr>
            <w:r w:rsidRPr="00A3650C">
              <w:rPr>
                <w:rFonts w:eastAsia="Times New Roman" w:cs="Times New Roman"/>
                <w:color w:val="000000"/>
                <w:szCs w:val="20"/>
                <w:lang w:val="lt-LT"/>
              </w:rPr>
              <w:t>9</w:t>
            </w:r>
          </w:p>
        </w:tc>
        <w:tc>
          <w:tcPr>
            <w:tcW w:w="1134" w:type="dxa"/>
            <w:tcBorders>
              <w:top w:val="nil"/>
              <w:left w:val="nil"/>
              <w:bottom w:val="single" w:sz="4" w:space="0" w:color="auto"/>
              <w:right w:val="single" w:sz="4" w:space="0" w:color="auto"/>
            </w:tcBorders>
            <w:shd w:val="clear" w:color="auto" w:fill="auto"/>
            <w:noWrap/>
            <w:vAlign w:val="center"/>
            <w:hideMark/>
          </w:tcPr>
          <w:p w:rsidR="0082486F" w:rsidRPr="00A3650C" w:rsidRDefault="0082486F" w:rsidP="00C933B1">
            <w:pPr>
              <w:ind w:firstLine="0"/>
              <w:jc w:val="center"/>
              <w:rPr>
                <w:rFonts w:eastAsia="Times New Roman" w:cs="Times New Roman"/>
                <w:color w:val="000000"/>
                <w:szCs w:val="20"/>
                <w:lang w:val="lt-LT"/>
              </w:rPr>
            </w:pPr>
            <w:r w:rsidRPr="00A3650C">
              <w:rPr>
                <w:rFonts w:eastAsia="Times New Roman" w:cs="Times New Roman"/>
                <w:color w:val="000000"/>
                <w:szCs w:val="20"/>
                <w:lang w:val="lt-LT"/>
              </w:rPr>
              <w:t>7,8</w:t>
            </w:r>
          </w:p>
        </w:tc>
        <w:tc>
          <w:tcPr>
            <w:tcW w:w="1134" w:type="dxa"/>
            <w:tcBorders>
              <w:top w:val="nil"/>
              <w:left w:val="nil"/>
              <w:bottom w:val="single" w:sz="4" w:space="0" w:color="auto"/>
              <w:right w:val="single" w:sz="4" w:space="0" w:color="auto"/>
            </w:tcBorders>
            <w:vAlign w:val="center"/>
          </w:tcPr>
          <w:p w:rsidR="0082486F" w:rsidRPr="00A3650C" w:rsidRDefault="0082486F" w:rsidP="00C933B1">
            <w:pPr>
              <w:ind w:firstLine="0"/>
              <w:jc w:val="center"/>
              <w:rPr>
                <w:rFonts w:eastAsia="Times New Roman" w:cs="Times New Roman"/>
                <w:color w:val="000000"/>
                <w:szCs w:val="20"/>
                <w:lang w:val="lt-LT"/>
              </w:rPr>
            </w:pPr>
            <w:r w:rsidRPr="00A3650C">
              <w:rPr>
                <w:rFonts w:eastAsia="Times New Roman" w:cs="Times New Roman"/>
                <w:color w:val="000000"/>
                <w:szCs w:val="20"/>
                <w:lang w:val="lt-LT"/>
              </w:rPr>
              <w:t>6,5</w:t>
            </w:r>
          </w:p>
        </w:tc>
      </w:tr>
    </w:tbl>
    <w:p w:rsidR="00170F51" w:rsidRPr="00A3650C" w:rsidRDefault="0083256A" w:rsidP="0012650B">
      <w:pPr>
        <w:jc w:val="left"/>
        <w:rPr>
          <w:rStyle w:val="Hipersaitas"/>
          <w:rFonts w:eastAsiaTheme="majorEastAsia" w:cs="Times New Roman"/>
          <w:bCs/>
          <w:color w:val="000000" w:themeColor="text1"/>
          <w:sz w:val="20"/>
          <w:u w:val="none"/>
          <w:lang w:val="lt-LT"/>
        </w:rPr>
      </w:pPr>
      <w:r w:rsidRPr="00A3650C">
        <w:rPr>
          <w:rFonts w:cs="Times New Roman"/>
          <w:noProof/>
          <w:sz w:val="20"/>
          <w:szCs w:val="20"/>
          <w:lang w:val="lt-LT"/>
        </w:rPr>
        <w:t xml:space="preserve">Šaltinis: </w:t>
      </w:r>
      <w:r w:rsidR="000C0D9E" w:rsidRPr="00A3650C">
        <w:rPr>
          <w:rFonts w:cs="Times New Roman"/>
          <w:noProof/>
          <w:sz w:val="20"/>
          <w:szCs w:val="20"/>
          <w:lang w:val="lt-LT"/>
        </w:rPr>
        <w:t>F</w:t>
      </w:r>
      <w:r w:rsidR="0063262B" w:rsidRPr="00A3650C">
        <w:rPr>
          <w:rFonts w:cs="Times New Roman"/>
          <w:noProof/>
          <w:sz w:val="20"/>
          <w:szCs w:val="20"/>
          <w:lang w:val="lt-LT"/>
        </w:rPr>
        <w:t xml:space="preserve">M. </w:t>
      </w:r>
      <w:hyperlink r:id="rId27" w:tgtFrame="_blank" w:history="1">
        <w:r w:rsidR="008F009C" w:rsidRPr="00A3650C">
          <w:rPr>
            <w:rStyle w:val="Hipersaitas"/>
            <w:rFonts w:eastAsiaTheme="majorEastAsia" w:cs="Times New Roman"/>
            <w:bCs/>
            <w:color w:val="000000" w:themeColor="text1"/>
            <w:sz w:val="20"/>
            <w:u w:val="none"/>
            <w:lang w:val="lt-LT"/>
          </w:rPr>
          <w:t>Lietuvos konvergencijos 201</w:t>
        </w:r>
        <w:r w:rsidR="0082486F" w:rsidRPr="00A3650C">
          <w:rPr>
            <w:rStyle w:val="Hipersaitas"/>
            <w:rFonts w:eastAsiaTheme="majorEastAsia" w:cs="Times New Roman"/>
            <w:bCs/>
            <w:color w:val="000000" w:themeColor="text1"/>
            <w:sz w:val="20"/>
            <w:u w:val="none"/>
            <w:lang w:val="lt-LT"/>
          </w:rPr>
          <w:t>4</w:t>
        </w:r>
        <w:r w:rsidR="002606B0" w:rsidRPr="00A3650C">
          <w:rPr>
            <w:rStyle w:val="Hipersaitas"/>
            <w:rFonts w:eastAsiaTheme="majorEastAsia" w:cs="Times New Roman"/>
            <w:bCs/>
            <w:color w:val="000000" w:themeColor="text1"/>
            <w:sz w:val="20"/>
            <w:u w:val="none"/>
            <w:lang w:val="lt-LT"/>
          </w:rPr>
          <w:t> </w:t>
        </w:r>
        <w:r w:rsidR="008F009C" w:rsidRPr="00A3650C">
          <w:rPr>
            <w:rStyle w:val="Hipersaitas"/>
            <w:rFonts w:eastAsiaTheme="majorEastAsia" w:cs="Times New Roman"/>
            <w:bCs/>
            <w:color w:val="000000" w:themeColor="text1"/>
            <w:sz w:val="20"/>
            <w:u w:val="none"/>
            <w:lang w:val="lt-LT"/>
          </w:rPr>
          <w:t>metų programa</w:t>
        </w:r>
      </w:hyperlink>
      <w:bookmarkStart w:id="85" w:name="_Toc229728906"/>
      <w:bookmarkStart w:id="86" w:name="_Toc230776641"/>
      <w:bookmarkStart w:id="87" w:name="_Toc230785594"/>
      <w:bookmarkStart w:id="88" w:name="_Toc230785707"/>
      <w:bookmarkStart w:id="89" w:name="_Toc230785924"/>
      <w:bookmarkStart w:id="90" w:name="_Toc230785614"/>
      <w:bookmarkStart w:id="91" w:name="_Toc230785738"/>
      <w:bookmarkStart w:id="92" w:name="_Toc230785955"/>
    </w:p>
    <w:p w:rsidR="00604DE0" w:rsidRPr="00A3650C" w:rsidRDefault="00A52AA7" w:rsidP="00376BFB">
      <w:pPr>
        <w:spacing w:before="240" w:after="240"/>
        <w:rPr>
          <w:rStyle w:val="Hipersaitas"/>
          <w:rFonts w:eastAsiaTheme="majorEastAsia" w:cs="Times New Roman"/>
          <w:bCs/>
          <w:color w:val="000000" w:themeColor="text1"/>
          <w:sz w:val="20"/>
          <w:u w:val="none"/>
          <w:lang w:val="lt-LT"/>
        </w:rPr>
      </w:pPr>
      <w:r>
        <w:rPr>
          <w:lang w:val="lt-LT"/>
        </w:rPr>
        <w:t>Taip pat atkreiptinas dėmesys, kad n</w:t>
      </w:r>
      <w:r w:rsidR="00604DE0" w:rsidRPr="00A3650C">
        <w:rPr>
          <w:lang w:val="lt-LT"/>
        </w:rPr>
        <w:t>edarbingo (65</w:t>
      </w:r>
      <w:r w:rsidR="002217F9">
        <w:rPr>
          <w:lang w:val="lt-LT"/>
        </w:rPr>
        <w:t> </w:t>
      </w:r>
      <w:r w:rsidR="00604DE0" w:rsidRPr="00A3650C">
        <w:rPr>
          <w:lang w:val="lt-LT"/>
        </w:rPr>
        <w:t xml:space="preserve">metų ir vyresnių) ir darbingo amžiaus </w:t>
      </w:r>
      <w:r w:rsidR="00BC73AB">
        <w:rPr>
          <w:lang w:val="lt-LT"/>
        </w:rPr>
        <w:br/>
      </w:r>
      <w:r w:rsidR="00604DE0" w:rsidRPr="00A3650C">
        <w:rPr>
          <w:lang w:val="lt-LT"/>
        </w:rPr>
        <w:t>(15–64</w:t>
      </w:r>
      <w:r w:rsidR="002217F9">
        <w:rPr>
          <w:lang w:val="lt-LT"/>
        </w:rPr>
        <w:t> </w:t>
      </w:r>
      <w:r w:rsidR="00604DE0" w:rsidRPr="00A3650C">
        <w:rPr>
          <w:lang w:val="lt-LT"/>
        </w:rPr>
        <w:t>metų) šalies gyventojų santykis nuolat didėja nuo 1990</w:t>
      </w:r>
      <w:r w:rsidR="002217F9">
        <w:rPr>
          <w:lang w:val="lt-LT"/>
        </w:rPr>
        <w:t> </w:t>
      </w:r>
      <w:r w:rsidR="00604DE0" w:rsidRPr="00A3650C">
        <w:rPr>
          <w:lang w:val="lt-LT"/>
        </w:rPr>
        <w:t>m. Šiuo metu šis santykis siekia 26,9</w:t>
      </w:r>
      <w:r w:rsidR="00BC73AB">
        <w:rPr>
          <w:lang w:val="lt-LT"/>
        </w:rPr>
        <w:t> </w:t>
      </w:r>
      <w:r w:rsidR="00604DE0" w:rsidRPr="00A3650C">
        <w:rPr>
          <w:lang w:val="lt-LT"/>
        </w:rPr>
        <w:t>proc., tačiau prognozuojama, kad 2060</w:t>
      </w:r>
      <w:r>
        <w:rPr>
          <w:lang w:val="lt-LT"/>
        </w:rPr>
        <w:t> </w:t>
      </w:r>
      <w:r w:rsidR="00604DE0" w:rsidRPr="00A3650C">
        <w:rPr>
          <w:lang w:val="lt-LT"/>
        </w:rPr>
        <w:t>m. sieks 56,65</w:t>
      </w:r>
      <w:r w:rsidR="002217F9">
        <w:rPr>
          <w:lang w:val="lt-LT"/>
        </w:rPr>
        <w:t> </w:t>
      </w:r>
      <w:r w:rsidR="00604DE0" w:rsidRPr="00A3650C">
        <w:rPr>
          <w:lang w:val="lt-LT"/>
        </w:rPr>
        <w:t xml:space="preserve">proc., </w:t>
      </w:r>
      <w:r>
        <w:rPr>
          <w:lang w:val="lt-LT"/>
        </w:rPr>
        <w:t>t.</w:t>
      </w:r>
      <w:r w:rsidR="002217F9">
        <w:rPr>
          <w:lang w:val="lt-LT"/>
        </w:rPr>
        <w:t> </w:t>
      </w:r>
      <w:r>
        <w:rPr>
          <w:lang w:val="lt-LT"/>
        </w:rPr>
        <w:t xml:space="preserve">y. </w:t>
      </w:r>
      <w:r w:rsidR="00604DE0" w:rsidRPr="00A3650C">
        <w:rPr>
          <w:lang w:val="lt-LT"/>
        </w:rPr>
        <w:t>dabar keturiems dirbantiesiems tenka vienas pensininkas, o 2060</w:t>
      </w:r>
      <w:r w:rsidR="002217F9">
        <w:rPr>
          <w:lang w:val="lt-LT"/>
        </w:rPr>
        <w:t> </w:t>
      </w:r>
      <w:r w:rsidR="00604DE0" w:rsidRPr="00A3650C">
        <w:rPr>
          <w:lang w:val="lt-LT"/>
        </w:rPr>
        <w:t>m. vienas pensininkas teks dviem dirbantiesiems. Tai yra akivaizdus visuomenės senėjimas.</w:t>
      </w:r>
    </w:p>
    <w:p w:rsidR="00604DE0" w:rsidRPr="00307C2E" w:rsidRDefault="00604DE0" w:rsidP="00376BFB">
      <w:pPr>
        <w:spacing w:before="240" w:after="240"/>
        <w:rPr>
          <w:color w:val="000000" w:themeColor="text1"/>
          <w:lang w:val="lt-LT"/>
        </w:rPr>
      </w:pPr>
      <w:r w:rsidRPr="00307C2E">
        <w:rPr>
          <w:rStyle w:val="Hipersaitas"/>
          <w:rFonts w:eastAsiaTheme="majorEastAsia" w:cs="Times New Roman"/>
          <w:bCs/>
          <w:color w:val="000000" w:themeColor="text1"/>
          <w:u w:val="none"/>
          <w:lang w:val="lt-LT"/>
        </w:rPr>
        <w:t xml:space="preserve">Visuomenės senėjimą </w:t>
      </w:r>
      <w:r w:rsidR="00A52AA7" w:rsidRPr="00307C2E">
        <w:rPr>
          <w:rStyle w:val="Hipersaitas"/>
          <w:rFonts w:eastAsiaTheme="majorEastAsia" w:cs="Times New Roman"/>
          <w:bCs/>
          <w:color w:val="000000" w:themeColor="text1"/>
          <w:u w:val="none"/>
          <w:lang w:val="lt-LT"/>
        </w:rPr>
        <w:t xml:space="preserve">taip pat </w:t>
      </w:r>
      <w:r w:rsidRPr="00307C2E">
        <w:rPr>
          <w:rStyle w:val="Hipersaitas"/>
          <w:rFonts w:eastAsiaTheme="majorEastAsia" w:cs="Times New Roman"/>
          <w:bCs/>
          <w:color w:val="000000" w:themeColor="text1"/>
          <w:u w:val="none"/>
          <w:lang w:val="lt-LT"/>
        </w:rPr>
        <w:t xml:space="preserve">parodo </w:t>
      </w:r>
      <w:r w:rsidRPr="00307C2E">
        <w:rPr>
          <w:rStyle w:val="Grietas"/>
          <w:b w:val="0"/>
          <w:color w:val="000000" w:themeColor="text1"/>
          <w:lang w:val="lt-LT"/>
        </w:rPr>
        <w:t>demografinės senatvės koeficientas</w:t>
      </w:r>
      <w:r w:rsidRPr="00307C2E">
        <w:rPr>
          <w:color w:val="000000" w:themeColor="text1"/>
          <w:lang w:val="lt-LT"/>
        </w:rPr>
        <w:t xml:space="preserve"> – pagyvenusių (60</w:t>
      </w:r>
      <w:r w:rsidR="001F6F43" w:rsidRPr="00307C2E">
        <w:rPr>
          <w:color w:val="000000" w:themeColor="text1"/>
          <w:lang w:val="lt-LT"/>
        </w:rPr>
        <w:t> </w:t>
      </w:r>
      <w:r w:rsidRPr="00307C2E">
        <w:rPr>
          <w:color w:val="000000" w:themeColor="text1"/>
          <w:lang w:val="lt-LT"/>
        </w:rPr>
        <w:t>metų ir vyresnio amžiaus) žmonių skaičius, tenkantis šimtui vaikų iki 15</w:t>
      </w:r>
      <w:r w:rsidR="002217F9" w:rsidRPr="00307C2E">
        <w:rPr>
          <w:color w:val="000000" w:themeColor="text1"/>
          <w:lang w:val="lt-LT"/>
        </w:rPr>
        <w:t> </w:t>
      </w:r>
      <w:r w:rsidRPr="00307C2E">
        <w:rPr>
          <w:color w:val="000000" w:themeColor="text1"/>
          <w:lang w:val="lt-LT"/>
        </w:rPr>
        <w:t>metų, kuris Lietuvoje didėja nuo 2010</w:t>
      </w:r>
      <w:r w:rsidR="002217F9" w:rsidRPr="00307C2E">
        <w:rPr>
          <w:color w:val="000000" w:themeColor="text1"/>
          <w:lang w:val="lt-LT"/>
        </w:rPr>
        <w:t> </w:t>
      </w:r>
      <w:r w:rsidRPr="00307C2E">
        <w:rPr>
          <w:color w:val="000000" w:themeColor="text1"/>
          <w:lang w:val="lt-LT"/>
        </w:rPr>
        <w:t>m. 2014</w:t>
      </w:r>
      <w:r w:rsidR="002217F9" w:rsidRPr="00307C2E">
        <w:rPr>
          <w:color w:val="000000" w:themeColor="text1"/>
          <w:lang w:val="lt-LT"/>
        </w:rPr>
        <w:t> </w:t>
      </w:r>
      <w:r w:rsidRPr="00307C2E">
        <w:rPr>
          <w:color w:val="000000" w:themeColor="text1"/>
          <w:lang w:val="lt-LT"/>
        </w:rPr>
        <w:t xml:space="preserve">m. nustatytas </w:t>
      </w:r>
      <w:r w:rsidRPr="00307C2E">
        <w:rPr>
          <w:rStyle w:val="Grietas"/>
          <w:b w:val="0"/>
          <w:color w:val="000000" w:themeColor="text1"/>
          <w:lang w:val="lt-LT"/>
        </w:rPr>
        <w:t>demografinės senatvės koeficientas</w:t>
      </w:r>
      <w:r w:rsidRPr="00307C2E">
        <w:rPr>
          <w:color w:val="000000" w:themeColor="text1"/>
          <w:lang w:val="lt-LT"/>
        </w:rPr>
        <w:t xml:space="preserve"> </w:t>
      </w:r>
      <w:r w:rsidR="00754A31" w:rsidRPr="00307C2E">
        <w:rPr>
          <w:color w:val="000000" w:themeColor="text1"/>
          <w:lang w:val="lt-LT"/>
        </w:rPr>
        <w:t>–</w:t>
      </w:r>
      <w:r w:rsidR="00F27063" w:rsidRPr="00307C2E">
        <w:rPr>
          <w:color w:val="000000" w:themeColor="text1"/>
          <w:lang w:val="lt-LT"/>
        </w:rPr>
        <w:t xml:space="preserve"> </w:t>
      </w:r>
      <w:r w:rsidRPr="00307C2E">
        <w:rPr>
          <w:color w:val="000000" w:themeColor="text1"/>
          <w:lang w:val="lt-LT"/>
        </w:rPr>
        <w:t>126</w:t>
      </w:r>
      <w:r w:rsidR="002217F9" w:rsidRPr="00307C2E">
        <w:rPr>
          <w:color w:val="000000" w:themeColor="text1"/>
          <w:lang w:val="lt-LT"/>
        </w:rPr>
        <w:t> </w:t>
      </w:r>
      <w:r w:rsidRPr="00307C2E">
        <w:rPr>
          <w:color w:val="000000" w:themeColor="text1"/>
          <w:lang w:val="lt-LT"/>
        </w:rPr>
        <w:t xml:space="preserve">asmenys. </w:t>
      </w:r>
    </w:p>
    <w:p w:rsidR="00604DE0" w:rsidRPr="00A3650C" w:rsidRDefault="00604DE0" w:rsidP="00376BFB">
      <w:pPr>
        <w:spacing w:before="240" w:after="240"/>
        <w:rPr>
          <w:sz w:val="23"/>
          <w:szCs w:val="23"/>
          <w:lang w:val="lt-LT"/>
        </w:rPr>
      </w:pPr>
      <w:r w:rsidRPr="00A3650C">
        <w:rPr>
          <w:sz w:val="23"/>
          <w:szCs w:val="23"/>
          <w:lang w:val="lt-LT"/>
        </w:rPr>
        <w:t>Lietuvoje didėja vyresnio amžiaus asmenų dalis. Jei 2001</w:t>
      </w:r>
      <w:r w:rsidR="002217F9">
        <w:rPr>
          <w:sz w:val="23"/>
          <w:szCs w:val="23"/>
          <w:lang w:val="lt-LT"/>
        </w:rPr>
        <w:t> </w:t>
      </w:r>
      <w:r w:rsidRPr="00A3650C">
        <w:rPr>
          <w:sz w:val="23"/>
          <w:szCs w:val="23"/>
          <w:lang w:val="lt-LT"/>
        </w:rPr>
        <w:t>m. pradžioje 65</w:t>
      </w:r>
      <w:r w:rsidR="002217F9">
        <w:rPr>
          <w:sz w:val="23"/>
          <w:szCs w:val="23"/>
          <w:lang w:val="lt-LT"/>
        </w:rPr>
        <w:t> </w:t>
      </w:r>
      <w:r w:rsidRPr="00A3650C">
        <w:rPr>
          <w:sz w:val="23"/>
          <w:szCs w:val="23"/>
          <w:lang w:val="lt-LT"/>
        </w:rPr>
        <w:t>metų ir vyresni gyventojai sudarė 14</w:t>
      </w:r>
      <w:r w:rsidR="002217F9">
        <w:rPr>
          <w:sz w:val="23"/>
          <w:szCs w:val="23"/>
          <w:lang w:val="lt-LT"/>
        </w:rPr>
        <w:t> </w:t>
      </w:r>
      <w:r w:rsidRPr="00A3650C">
        <w:rPr>
          <w:sz w:val="23"/>
          <w:szCs w:val="23"/>
          <w:lang w:val="lt-LT"/>
        </w:rPr>
        <w:t>proc. (484,7</w:t>
      </w:r>
      <w:r w:rsidR="002217F9">
        <w:rPr>
          <w:sz w:val="23"/>
          <w:szCs w:val="23"/>
          <w:lang w:val="lt-LT"/>
        </w:rPr>
        <w:t> </w:t>
      </w:r>
      <w:r w:rsidRPr="00A3650C">
        <w:rPr>
          <w:sz w:val="23"/>
          <w:szCs w:val="23"/>
          <w:lang w:val="lt-LT"/>
        </w:rPr>
        <w:t>tūkst.), tai 2012</w:t>
      </w:r>
      <w:r w:rsidR="002217F9">
        <w:rPr>
          <w:sz w:val="23"/>
          <w:szCs w:val="23"/>
          <w:lang w:val="lt-LT"/>
        </w:rPr>
        <w:t> </w:t>
      </w:r>
      <w:r w:rsidRPr="00A3650C">
        <w:rPr>
          <w:sz w:val="23"/>
          <w:szCs w:val="23"/>
          <w:lang w:val="lt-LT"/>
        </w:rPr>
        <w:t>m. jų dalis siekė jau 18</w:t>
      </w:r>
      <w:r w:rsidR="002217F9">
        <w:rPr>
          <w:sz w:val="23"/>
          <w:szCs w:val="23"/>
          <w:lang w:val="lt-LT"/>
        </w:rPr>
        <w:t> </w:t>
      </w:r>
      <w:r w:rsidRPr="00A3650C">
        <w:rPr>
          <w:sz w:val="23"/>
          <w:szCs w:val="23"/>
          <w:lang w:val="lt-LT"/>
        </w:rPr>
        <w:t>proc. visų gyventojų (543,3</w:t>
      </w:r>
      <w:r w:rsidR="001F6F43">
        <w:rPr>
          <w:sz w:val="23"/>
          <w:szCs w:val="23"/>
          <w:lang w:val="lt-LT"/>
        </w:rPr>
        <w:t> </w:t>
      </w:r>
      <w:r w:rsidRPr="00A3650C">
        <w:rPr>
          <w:sz w:val="23"/>
          <w:szCs w:val="23"/>
          <w:lang w:val="lt-LT"/>
        </w:rPr>
        <w:t xml:space="preserve">tūkst.). </w:t>
      </w:r>
      <w:r w:rsidR="00A52AA7">
        <w:rPr>
          <w:sz w:val="23"/>
          <w:szCs w:val="23"/>
          <w:lang w:val="lt-LT"/>
        </w:rPr>
        <w:t>Taip pat</w:t>
      </w:r>
      <w:r w:rsidRPr="00A3650C">
        <w:rPr>
          <w:sz w:val="23"/>
          <w:szCs w:val="23"/>
          <w:lang w:val="lt-LT"/>
        </w:rPr>
        <w:t xml:space="preserve"> daugiausia dėl emigracijos ir neigiamos natūralios gyventojų kaitos mažėja bendras šalies gyventojų skaičius: per pastaruosius 12</w:t>
      </w:r>
      <w:r w:rsidR="002217F9">
        <w:rPr>
          <w:sz w:val="23"/>
          <w:szCs w:val="23"/>
          <w:lang w:val="lt-LT"/>
        </w:rPr>
        <w:t> </w:t>
      </w:r>
      <w:r w:rsidRPr="00A3650C">
        <w:rPr>
          <w:sz w:val="23"/>
          <w:szCs w:val="23"/>
          <w:lang w:val="lt-LT"/>
        </w:rPr>
        <w:t>metų gyventojų šalyje sumažėjo 15</w:t>
      </w:r>
      <w:r w:rsidR="002217F9">
        <w:rPr>
          <w:sz w:val="23"/>
          <w:szCs w:val="23"/>
          <w:lang w:val="lt-LT"/>
        </w:rPr>
        <w:t> </w:t>
      </w:r>
      <w:r w:rsidRPr="00A3650C">
        <w:rPr>
          <w:sz w:val="23"/>
          <w:szCs w:val="23"/>
          <w:lang w:val="lt-LT"/>
        </w:rPr>
        <w:t>proc. (nuo 3</w:t>
      </w:r>
      <w:r w:rsidR="00BC73AB">
        <w:rPr>
          <w:sz w:val="23"/>
          <w:szCs w:val="23"/>
          <w:lang w:val="lt-LT"/>
        </w:rPr>
        <w:t> </w:t>
      </w:r>
      <w:r w:rsidRPr="00A3650C">
        <w:rPr>
          <w:sz w:val="23"/>
          <w:szCs w:val="23"/>
          <w:lang w:val="lt-LT"/>
        </w:rPr>
        <w:t>487</w:t>
      </w:r>
      <w:r w:rsidR="00BC73AB">
        <w:rPr>
          <w:sz w:val="23"/>
          <w:szCs w:val="23"/>
          <w:lang w:val="lt-LT"/>
        </w:rPr>
        <w:t> </w:t>
      </w:r>
      <w:r w:rsidRPr="00A3650C">
        <w:rPr>
          <w:sz w:val="23"/>
          <w:szCs w:val="23"/>
          <w:lang w:val="lt-LT"/>
        </w:rPr>
        <w:t>tūkst. 2001 m. iki 2</w:t>
      </w:r>
      <w:r w:rsidR="001F6F43">
        <w:rPr>
          <w:sz w:val="23"/>
          <w:szCs w:val="23"/>
          <w:lang w:val="lt-LT"/>
        </w:rPr>
        <w:t> </w:t>
      </w:r>
      <w:r w:rsidRPr="00A3650C">
        <w:rPr>
          <w:sz w:val="23"/>
          <w:szCs w:val="23"/>
          <w:lang w:val="lt-LT"/>
        </w:rPr>
        <w:t>979,31 tūkst. 2013</w:t>
      </w:r>
      <w:r w:rsidR="002217F9">
        <w:rPr>
          <w:sz w:val="23"/>
          <w:szCs w:val="23"/>
          <w:lang w:val="lt-LT"/>
        </w:rPr>
        <w:t> </w:t>
      </w:r>
      <w:r w:rsidRPr="00A3650C">
        <w:rPr>
          <w:sz w:val="23"/>
          <w:szCs w:val="23"/>
          <w:lang w:val="lt-LT"/>
        </w:rPr>
        <w:t>m. pradžioje). Tokia situacija kelia grėsmę socialinės apsaugos, sveikatos ir švietimo sistemų tvarumui, nes, dėl darbo jėgos senėjimo, mažėja galimybės jas išlaikyti ir</w:t>
      </w:r>
      <w:r w:rsidR="00AD1D60">
        <w:rPr>
          <w:sz w:val="23"/>
          <w:szCs w:val="23"/>
          <w:lang w:val="lt-LT"/>
        </w:rPr>
        <w:t xml:space="preserve"> </w:t>
      </w:r>
      <w:r w:rsidR="00A52AA7">
        <w:rPr>
          <w:sz w:val="23"/>
          <w:szCs w:val="23"/>
          <w:lang w:val="lt-LT"/>
        </w:rPr>
        <w:t>atitinkamai</w:t>
      </w:r>
      <w:r w:rsidRPr="00A3650C">
        <w:rPr>
          <w:sz w:val="23"/>
          <w:szCs w:val="23"/>
          <w:lang w:val="lt-LT"/>
        </w:rPr>
        <w:t xml:space="preserve"> didėja socialinių, sveikatos priežiūros ir kitų paslaugų vyresniems asmenims poreikis. </w:t>
      </w:r>
    </w:p>
    <w:p w:rsidR="00604DE0" w:rsidRPr="00A3650C" w:rsidRDefault="00604DE0" w:rsidP="00376BFB">
      <w:pPr>
        <w:spacing w:before="240" w:after="240"/>
        <w:rPr>
          <w:color w:val="10142E"/>
          <w:lang w:val="lt-LT"/>
        </w:rPr>
      </w:pPr>
      <w:r w:rsidRPr="00A3650C">
        <w:rPr>
          <w:sz w:val="23"/>
          <w:szCs w:val="23"/>
          <w:lang w:val="lt-LT"/>
        </w:rPr>
        <w:lastRenderedPageBreak/>
        <w:t>Reaguojant į senstančios visuomenės iššūkius, nuo 2012</w:t>
      </w:r>
      <w:r w:rsidR="002217F9">
        <w:rPr>
          <w:sz w:val="23"/>
          <w:szCs w:val="23"/>
          <w:lang w:val="lt-LT"/>
        </w:rPr>
        <w:t> </w:t>
      </w:r>
      <w:r w:rsidRPr="00A3650C">
        <w:rPr>
          <w:sz w:val="23"/>
          <w:szCs w:val="23"/>
          <w:lang w:val="lt-LT"/>
        </w:rPr>
        <w:t>m. pensinis amžius pradėtas tolinti, kol pasieks 65 metus. Ir nors šiuo metu Lietuvoje vyresnio amžiaus (55–64</w:t>
      </w:r>
      <w:r w:rsidR="002217F9">
        <w:rPr>
          <w:sz w:val="23"/>
          <w:szCs w:val="23"/>
          <w:lang w:val="lt-LT"/>
        </w:rPr>
        <w:t> </w:t>
      </w:r>
      <w:r w:rsidRPr="00A3650C">
        <w:rPr>
          <w:sz w:val="23"/>
          <w:szCs w:val="23"/>
          <w:lang w:val="lt-LT"/>
        </w:rPr>
        <w:t>metų) asmenų aktyvumo ir užimtumo lygis nėra žemas (atitinkamai 58,8</w:t>
      </w:r>
      <w:r w:rsidR="002217F9">
        <w:rPr>
          <w:sz w:val="23"/>
          <w:szCs w:val="23"/>
          <w:lang w:val="lt-LT"/>
        </w:rPr>
        <w:t> </w:t>
      </w:r>
      <w:r w:rsidRPr="00A3650C">
        <w:rPr>
          <w:sz w:val="23"/>
          <w:szCs w:val="23"/>
          <w:lang w:val="lt-LT"/>
        </w:rPr>
        <w:t>proc. ir 51,8</w:t>
      </w:r>
      <w:r w:rsidR="002217F9">
        <w:rPr>
          <w:sz w:val="23"/>
          <w:szCs w:val="23"/>
          <w:lang w:val="lt-LT"/>
        </w:rPr>
        <w:t> </w:t>
      </w:r>
      <w:r w:rsidRPr="00A3650C">
        <w:rPr>
          <w:sz w:val="23"/>
          <w:szCs w:val="23"/>
          <w:lang w:val="lt-LT"/>
        </w:rPr>
        <w:t>proc., ir abiem atvejais netgi viršijo bendrą visoms amžiaus grupėms Lietuvos rodiklį), išlieka tendencija, kad didėjant amžiui mažėja užimtumas (2013</w:t>
      </w:r>
      <w:r w:rsidR="002217F9">
        <w:rPr>
          <w:sz w:val="23"/>
          <w:szCs w:val="23"/>
          <w:lang w:val="lt-LT"/>
        </w:rPr>
        <w:t> </w:t>
      </w:r>
      <w:r w:rsidRPr="00A3650C">
        <w:rPr>
          <w:sz w:val="23"/>
          <w:szCs w:val="23"/>
          <w:lang w:val="lt-LT"/>
        </w:rPr>
        <w:t>m. duomenimis 25–54</w:t>
      </w:r>
      <w:r w:rsidR="002217F9">
        <w:rPr>
          <w:sz w:val="23"/>
          <w:szCs w:val="23"/>
          <w:lang w:val="lt-LT"/>
        </w:rPr>
        <w:t> </w:t>
      </w:r>
      <w:r w:rsidRPr="00A3650C">
        <w:rPr>
          <w:sz w:val="23"/>
          <w:szCs w:val="23"/>
          <w:lang w:val="lt-LT"/>
        </w:rPr>
        <w:t>metų gyventojų užimtumo lygis buvo 79,6</w:t>
      </w:r>
      <w:r w:rsidR="002217F9">
        <w:rPr>
          <w:sz w:val="23"/>
          <w:szCs w:val="23"/>
          <w:lang w:val="lt-LT"/>
        </w:rPr>
        <w:t> </w:t>
      </w:r>
      <w:r w:rsidRPr="00A3650C">
        <w:rPr>
          <w:sz w:val="23"/>
          <w:szCs w:val="23"/>
          <w:lang w:val="lt-LT"/>
        </w:rPr>
        <w:t>proc., 55–64</w:t>
      </w:r>
      <w:r w:rsidR="002217F9">
        <w:rPr>
          <w:sz w:val="23"/>
          <w:szCs w:val="23"/>
          <w:lang w:val="lt-LT"/>
        </w:rPr>
        <w:t> </w:t>
      </w:r>
      <w:r w:rsidRPr="00A3650C">
        <w:rPr>
          <w:sz w:val="23"/>
          <w:szCs w:val="23"/>
          <w:lang w:val="lt-LT"/>
        </w:rPr>
        <w:t>metų – 53,4</w:t>
      </w:r>
      <w:r w:rsidR="002217F9">
        <w:rPr>
          <w:sz w:val="23"/>
          <w:szCs w:val="23"/>
          <w:lang w:val="lt-LT"/>
        </w:rPr>
        <w:t> </w:t>
      </w:r>
      <w:r w:rsidRPr="00A3650C">
        <w:rPr>
          <w:sz w:val="23"/>
          <w:szCs w:val="23"/>
          <w:lang w:val="lt-LT"/>
        </w:rPr>
        <w:t>proc., 65</w:t>
      </w:r>
      <w:r w:rsidR="002217F9">
        <w:rPr>
          <w:sz w:val="23"/>
          <w:szCs w:val="23"/>
          <w:lang w:val="lt-LT"/>
        </w:rPr>
        <w:t> </w:t>
      </w:r>
      <w:r w:rsidRPr="00A3650C">
        <w:rPr>
          <w:sz w:val="23"/>
          <w:szCs w:val="23"/>
          <w:lang w:val="lt-LT"/>
        </w:rPr>
        <w:t>metų ir vyresnių – tik 5,2</w:t>
      </w:r>
      <w:r w:rsidR="002217F9">
        <w:rPr>
          <w:sz w:val="23"/>
          <w:szCs w:val="23"/>
          <w:lang w:val="lt-LT"/>
        </w:rPr>
        <w:t> </w:t>
      </w:r>
      <w:r w:rsidRPr="00A3650C">
        <w:rPr>
          <w:sz w:val="23"/>
          <w:szCs w:val="23"/>
          <w:lang w:val="lt-LT"/>
        </w:rPr>
        <w:t>proc.</w:t>
      </w:r>
      <w:r w:rsidR="00A91238">
        <w:rPr>
          <w:sz w:val="23"/>
          <w:szCs w:val="23"/>
          <w:lang w:val="lt-LT"/>
        </w:rPr>
        <w:t>).</w:t>
      </w:r>
      <w:r w:rsidRPr="00A3650C">
        <w:rPr>
          <w:sz w:val="23"/>
          <w:szCs w:val="23"/>
          <w:lang w:val="lt-LT"/>
        </w:rPr>
        <w:t xml:space="preserve"> Tai dažniausiai sąlygoja nekvalifikuoto ar mažai kvalifikuoto darbo poreikio mažėjimas, negalėjimas ar nenoras dirbti visą darbo laiką, priemonių, kurios sudarytų sąlygas vyresnio darbingo amžiaus asmenims dirbti ne visą darbo laiką bei derinti šeimos įsipareigojimus, susijusius su šeimos narių ilgalaike socialine globa ar slauga nebuvimas, neigiamas darbdavių požiūris į būtinybę investuoti į tokių darbuotojų kvalifikacijos kėlimą, persikvalifikavimą ar kompetencijų ugdymą, pačių vyresnio amžiaus asmenų nepasitikėjimas.</w:t>
      </w:r>
    </w:p>
    <w:p w:rsidR="00EB1602" w:rsidRPr="00A3650C" w:rsidRDefault="00A52AA7" w:rsidP="00376BFB">
      <w:pPr>
        <w:spacing w:before="240" w:after="240"/>
        <w:rPr>
          <w:lang w:val="lt-LT"/>
        </w:rPr>
      </w:pPr>
      <w:r>
        <w:rPr>
          <w:lang w:val="lt-LT"/>
        </w:rPr>
        <w:t xml:space="preserve">Analizuojant migracijos rodiklius, atkreiptinas dėmesys, kad </w:t>
      </w:r>
      <w:r w:rsidR="00604DE0" w:rsidRPr="00A3650C">
        <w:rPr>
          <w:lang w:val="lt-LT"/>
        </w:rPr>
        <w:t>2013</w:t>
      </w:r>
      <w:r w:rsidR="002217F9">
        <w:rPr>
          <w:lang w:val="lt-LT"/>
        </w:rPr>
        <w:t> </w:t>
      </w:r>
      <w:r w:rsidR="00604DE0" w:rsidRPr="00A3650C">
        <w:rPr>
          <w:lang w:val="lt-LT"/>
        </w:rPr>
        <w:t xml:space="preserve">m. neto migracija (imigrantų ir emigrantų skaičiaus skirtumas, tūkstančiui gyventojų) Lietuvoje sudarė  </w:t>
      </w:r>
      <w:r w:rsidR="00604DE0" w:rsidRPr="00A3650C">
        <w:rPr>
          <w:rFonts w:cs="Times New Roman"/>
          <w:lang w:val="lt-LT"/>
        </w:rPr>
        <w:t>-16</w:t>
      </w:r>
      <w:r w:rsidR="001F6F43">
        <w:rPr>
          <w:rFonts w:cs="Times New Roman"/>
          <w:lang w:val="lt-LT"/>
        </w:rPr>
        <w:t> </w:t>
      </w:r>
      <w:r w:rsidR="00604DE0" w:rsidRPr="00A3650C">
        <w:rPr>
          <w:rFonts w:cs="Times New Roman"/>
          <w:lang w:val="lt-LT"/>
        </w:rPr>
        <w:t xml:space="preserve">807. </w:t>
      </w:r>
      <w:r w:rsidR="00604DE0" w:rsidRPr="00A3650C">
        <w:rPr>
          <w:lang w:val="lt-LT"/>
        </w:rPr>
        <w:t>Šalių, į kurias daugiau žmonių atvyksta nei išvyksta (nes jos patrauklios, vykdo migrantų pritraukimo programas), pavyzdžiui, Jungtinės Karalystės</w:t>
      </w:r>
      <w:r>
        <w:rPr>
          <w:lang w:val="lt-LT"/>
        </w:rPr>
        <w:t>, neto migracija yra teigiama</w:t>
      </w:r>
      <w:r w:rsidR="00604DE0" w:rsidRPr="00A3650C">
        <w:rPr>
          <w:lang w:val="lt-LT"/>
        </w:rPr>
        <w:t>. Tuo tarpu iš kitų šalių išvykstančių žmonių skaičius gerokai pranoksta atvykstančių, pavyzdžiui, Lietuvos ir Airijos, todėl jų neto migracija – neigiama. 2013</w:t>
      </w:r>
      <w:r w:rsidR="002217F9">
        <w:rPr>
          <w:lang w:val="lt-LT"/>
        </w:rPr>
        <w:t> </w:t>
      </w:r>
      <w:r w:rsidR="00604DE0" w:rsidRPr="00A3650C">
        <w:rPr>
          <w:lang w:val="lt-LT"/>
        </w:rPr>
        <w:t>m. Lietuvoje neto migracija 1000</w:t>
      </w:r>
      <w:r w:rsidR="002217F9">
        <w:rPr>
          <w:lang w:val="lt-LT"/>
        </w:rPr>
        <w:t> </w:t>
      </w:r>
      <w:r w:rsidR="00604DE0" w:rsidRPr="00A3650C">
        <w:rPr>
          <w:lang w:val="lt-LT"/>
        </w:rPr>
        <w:t xml:space="preserve">gyventojų </w:t>
      </w:r>
      <w:r>
        <w:rPr>
          <w:lang w:val="lt-LT"/>
        </w:rPr>
        <w:t>siekė</w:t>
      </w:r>
      <w:r w:rsidR="002217F9">
        <w:rPr>
          <w:lang w:val="lt-LT"/>
        </w:rPr>
        <w:t> </w:t>
      </w:r>
      <w:r w:rsidR="00604DE0" w:rsidRPr="00A3650C">
        <w:rPr>
          <w:lang w:val="lt-LT"/>
        </w:rPr>
        <w:t>-7,1 ir tai buvo antras neigiamas rodiklis visoje ES. Didžiausias neigiamas rodiklis buvo Airijoje. Kitas pavyzdys – Lenkija. 2012</w:t>
      </w:r>
      <w:r w:rsidR="002217F9">
        <w:rPr>
          <w:lang w:val="lt-LT"/>
        </w:rPr>
        <w:t> </w:t>
      </w:r>
      <w:r w:rsidR="00604DE0" w:rsidRPr="00A3650C">
        <w:rPr>
          <w:lang w:val="lt-LT"/>
        </w:rPr>
        <w:t>m. iš Lenkijos išvyko net 276</w:t>
      </w:r>
      <w:r w:rsidR="002217F9">
        <w:rPr>
          <w:lang w:val="lt-LT"/>
        </w:rPr>
        <w:t> </w:t>
      </w:r>
      <w:r w:rsidR="00604DE0" w:rsidRPr="00A3650C">
        <w:rPr>
          <w:lang w:val="lt-LT"/>
        </w:rPr>
        <w:t>tūkst. gyventojų, tačiau į šalį atvyko 218</w:t>
      </w:r>
      <w:r w:rsidR="002217F9">
        <w:rPr>
          <w:lang w:val="lt-LT"/>
        </w:rPr>
        <w:t> </w:t>
      </w:r>
      <w:r w:rsidR="00604DE0" w:rsidRPr="00A3650C">
        <w:rPr>
          <w:lang w:val="lt-LT"/>
        </w:rPr>
        <w:t xml:space="preserve">tūkst. </w:t>
      </w:r>
      <w:r w:rsidR="007E2E01">
        <w:rPr>
          <w:lang w:val="lt-LT"/>
        </w:rPr>
        <w:t>a</w:t>
      </w:r>
      <w:r w:rsidR="00604DE0" w:rsidRPr="00A3650C">
        <w:rPr>
          <w:lang w:val="lt-LT"/>
        </w:rPr>
        <w:t>smenų</w:t>
      </w:r>
      <w:r w:rsidR="007E2E01">
        <w:rPr>
          <w:lang w:val="lt-LT"/>
        </w:rPr>
        <w:t xml:space="preserve">, todėl </w:t>
      </w:r>
      <w:r w:rsidR="00604DE0" w:rsidRPr="00A3650C">
        <w:rPr>
          <w:lang w:val="lt-LT"/>
        </w:rPr>
        <w:t>didelio gyventojų skaičiaus neto migracija šalyje yra -0,2.</w:t>
      </w:r>
    </w:p>
    <w:p w:rsidR="0012650B" w:rsidRPr="00A3650C" w:rsidRDefault="0012650B" w:rsidP="00595E37">
      <w:pPr>
        <w:rPr>
          <w:rFonts w:cs="Times New Roman"/>
          <w:noProof/>
          <w:sz w:val="20"/>
          <w:szCs w:val="20"/>
          <w:lang w:val="lt-LT"/>
        </w:rPr>
      </w:pPr>
      <w:r w:rsidRPr="00A3650C">
        <w:rPr>
          <w:rFonts w:cs="Times New Roman"/>
          <w:noProof/>
          <w:sz w:val="20"/>
          <w:szCs w:val="20"/>
          <w:lang w:val="lt-LT"/>
        </w:rPr>
        <w:br w:type="page"/>
      </w:r>
    </w:p>
    <w:p w:rsidR="007F27FF" w:rsidRPr="00A3650C" w:rsidRDefault="007F27FF" w:rsidP="00AF778C">
      <w:pPr>
        <w:pStyle w:val="Antrat1"/>
      </w:pPr>
      <w:bookmarkStart w:id="93" w:name="_Toc416763865"/>
      <w:r w:rsidRPr="00A3650C">
        <w:lastRenderedPageBreak/>
        <w:t>Išorinio verslo finansavimo pasiūla</w:t>
      </w:r>
      <w:r w:rsidR="00FE7F60" w:rsidRPr="00A3650C">
        <w:t xml:space="preserve"> ir paklausa</w:t>
      </w:r>
      <w:bookmarkEnd w:id="93"/>
    </w:p>
    <w:p w:rsidR="00781456" w:rsidRDefault="00781456" w:rsidP="00781456">
      <w:pPr>
        <w:pBdr>
          <w:top w:val="single" w:sz="4" w:space="1" w:color="auto"/>
          <w:left w:val="single" w:sz="4" w:space="4" w:color="auto"/>
          <w:bottom w:val="single" w:sz="4" w:space="1" w:color="auto"/>
          <w:right w:val="single" w:sz="4" w:space="4" w:color="auto"/>
        </w:pBdr>
        <w:spacing w:before="240" w:after="240"/>
        <w:rPr>
          <w:lang w:val="lt-LT"/>
        </w:rPr>
      </w:pPr>
      <w:bookmarkStart w:id="94" w:name="_Toc230776649"/>
      <w:bookmarkStart w:id="95" w:name="_Toc230785602"/>
      <w:bookmarkStart w:id="96" w:name="_Toc230785715"/>
      <w:bookmarkStart w:id="97" w:name="_Toc230785932"/>
      <w:r w:rsidRPr="00D81695">
        <w:rPr>
          <w:lang w:val="lt-LT"/>
        </w:rPr>
        <w:t>Pagal LB ir LT VCA duomenis 201</w:t>
      </w:r>
      <w:r w:rsidR="00637AB5">
        <w:rPr>
          <w:lang w:val="lt-LT"/>
        </w:rPr>
        <w:t>5</w:t>
      </w:r>
      <w:r w:rsidRPr="00D81695">
        <w:rPr>
          <w:lang w:val="lt-LT"/>
        </w:rPr>
        <w:t xml:space="preserve"> m. </w:t>
      </w:r>
      <w:r w:rsidR="00637AB5">
        <w:rPr>
          <w:lang w:val="lt-LT"/>
        </w:rPr>
        <w:t>kovo pabaigoje</w:t>
      </w:r>
      <w:r w:rsidRPr="00D81695">
        <w:rPr>
          <w:lang w:val="lt-LT"/>
        </w:rPr>
        <w:t xml:space="preserve"> finansines paslaugas Lietuvoje teikė 7 bankai, 8 užsienio bankų filialai, 280</w:t>
      </w:r>
      <w:r>
        <w:rPr>
          <w:lang w:val="lt-LT"/>
        </w:rPr>
        <w:t> </w:t>
      </w:r>
      <w:r w:rsidRPr="00D81695">
        <w:rPr>
          <w:lang w:val="lt-LT"/>
        </w:rPr>
        <w:t>ES bankų, teikiančių paslaugas LR neįsteigus filialo,</w:t>
      </w:r>
      <w:r w:rsidRPr="001B499C" w:rsidDel="005E606D">
        <w:rPr>
          <w:lang w:val="lt-LT"/>
        </w:rPr>
        <w:t xml:space="preserve"> </w:t>
      </w:r>
      <w:r w:rsidRPr="00153897">
        <w:rPr>
          <w:lang w:val="lt-LT"/>
        </w:rPr>
        <w:t xml:space="preserve">75 KU, 11 lizingo bendrovių (bankų, teikiančių lizingo paslaugas), 7 faktoringą teikiančios įmonės ir 7 RKF valdytojai, finansuojantys verslą. </w:t>
      </w:r>
    </w:p>
    <w:p w:rsidR="0083622A" w:rsidRDefault="00781456" w:rsidP="00AA396A">
      <w:pPr>
        <w:pBdr>
          <w:top w:val="single" w:sz="4" w:space="1" w:color="auto"/>
          <w:left w:val="single" w:sz="4" w:space="4" w:color="auto"/>
          <w:bottom w:val="single" w:sz="4" w:space="1" w:color="auto"/>
          <w:right w:val="single" w:sz="4" w:space="4" w:color="auto"/>
        </w:pBdr>
        <w:spacing w:before="240" w:after="240"/>
        <w:rPr>
          <w:lang w:val="lt-LT"/>
        </w:rPr>
      </w:pPr>
      <w:r w:rsidRPr="00153897">
        <w:rPr>
          <w:lang w:val="lt-LT"/>
        </w:rPr>
        <w:t>Bankai po ekonominio ir finansinio nuosmukio išduoda ženkliai mažiau paskolų. Daugiausiai paskolų verslui buvo išduota 2009</w:t>
      </w:r>
      <w:r>
        <w:rPr>
          <w:lang w:val="lt-LT"/>
        </w:rPr>
        <w:t> </w:t>
      </w:r>
      <w:r w:rsidRPr="00153897">
        <w:rPr>
          <w:lang w:val="lt-LT"/>
        </w:rPr>
        <w:t>m. (10,8</w:t>
      </w:r>
      <w:r>
        <w:rPr>
          <w:lang w:val="lt-LT"/>
        </w:rPr>
        <w:t> </w:t>
      </w:r>
      <w:r w:rsidRPr="00153897">
        <w:rPr>
          <w:lang w:val="lt-LT"/>
        </w:rPr>
        <w:t>mlrd. EUR), 2012–2014</w:t>
      </w:r>
      <w:r>
        <w:rPr>
          <w:lang w:val="lt-LT"/>
        </w:rPr>
        <w:t> </w:t>
      </w:r>
      <w:r w:rsidRPr="00153897">
        <w:rPr>
          <w:lang w:val="lt-LT"/>
        </w:rPr>
        <w:t xml:space="preserve">m. </w:t>
      </w:r>
      <w:r>
        <w:rPr>
          <w:lang w:val="lt-LT"/>
        </w:rPr>
        <w:t xml:space="preserve">paskolų </w:t>
      </w:r>
      <w:r w:rsidRPr="00153897">
        <w:rPr>
          <w:lang w:val="lt-LT"/>
        </w:rPr>
        <w:t>portfelis</w:t>
      </w:r>
      <w:r w:rsidR="0083622A">
        <w:rPr>
          <w:lang w:val="lt-LT"/>
        </w:rPr>
        <w:t xml:space="preserve"> buvo </w:t>
      </w:r>
      <w:r w:rsidR="0083622A" w:rsidRPr="00153897">
        <w:rPr>
          <w:lang w:val="lt-LT"/>
        </w:rPr>
        <w:t>35–37</w:t>
      </w:r>
      <w:r w:rsidR="0083622A">
        <w:rPr>
          <w:lang w:val="lt-LT"/>
        </w:rPr>
        <w:t> </w:t>
      </w:r>
      <w:r w:rsidR="0083622A" w:rsidRPr="00153897">
        <w:rPr>
          <w:lang w:val="lt-LT"/>
        </w:rPr>
        <w:t>proc. mažesnis</w:t>
      </w:r>
      <w:r w:rsidR="0083622A">
        <w:rPr>
          <w:lang w:val="lt-LT"/>
        </w:rPr>
        <w:t xml:space="preserve"> nei prieš ekonominio ir finansinio nuosmukio pradžią</w:t>
      </w:r>
      <w:r w:rsidR="0083622A" w:rsidRPr="00153897">
        <w:rPr>
          <w:lang w:val="lt-LT"/>
        </w:rPr>
        <w:t>. Paskolos verslui 2014</w:t>
      </w:r>
      <w:r w:rsidR="0083622A">
        <w:rPr>
          <w:lang w:val="lt-LT"/>
        </w:rPr>
        <w:t> </w:t>
      </w:r>
      <w:r w:rsidR="0083622A" w:rsidRPr="00153897">
        <w:rPr>
          <w:lang w:val="lt-LT"/>
        </w:rPr>
        <w:t>m. siekė 6,8</w:t>
      </w:r>
      <w:r w:rsidR="0083622A">
        <w:rPr>
          <w:lang w:val="lt-LT"/>
        </w:rPr>
        <w:t> </w:t>
      </w:r>
      <w:r w:rsidR="0083622A" w:rsidRPr="00153897">
        <w:rPr>
          <w:lang w:val="lt-LT"/>
        </w:rPr>
        <w:t>mlrd. EUR</w:t>
      </w:r>
      <w:r w:rsidR="0083622A" w:rsidRPr="00D81695">
        <w:rPr>
          <w:lang w:val="lt-LT"/>
        </w:rPr>
        <w:t xml:space="preserve"> už vidutines 3,47</w:t>
      </w:r>
      <w:r w:rsidR="0083622A">
        <w:rPr>
          <w:lang w:val="lt-LT"/>
        </w:rPr>
        <w:t> </w:t>
      </w:r>
      <w:r w:rsidR="0083622A" w:rsidRPr="00D81695">
        <w:rPr>
          <w:lang w:val="lt-LT"/>
        </w:rPr>
        <w:t>proc.</w:t>
      </w:r>
      <w:r w:rsidR="0083622A" w:rsidRPr="001B499C">
        <w:rPr>
          <w:lang w:val="lt-LT"/>
        </w:rPr>
        <w:t xml:space="preserve"> metines palūkanas</w:t>
      </w:r>
      <w:r w:rsidR="0083622A">
        <w:rPr>
          <w:lang w:val="lt-LT"/>
        </w:rPr>
        <w:t>.</w:t>
      </w:r>
    </w:p>
    <w:p w:rsidR="00781456" w:rsidRPr="00153897" w:rsidRDefault="00781456" w:rsidP="00781456">
      <w:pPr>
        <w:pBdr>
          <w:top w:val="single" w:sz="4" w:space="1" w:color="auto"/>
          <w:left w:val="single" w:sz="4" w:space="4" w:color="auto"/>
          <w:bottom w:val="single" w:sz="4" w:space="1" w:color="auto"/>
          <w:right w:val="single" w:sz="4" w:space="4" w:color="auto"/>
        </w:pBdr>
        <w:spacing w:before="240" w:after="240"/>
        <w:rPr>
          <w:lang w:val="lt-LT"/>
        </w:rPr>
      </w:pPr>
      <w:r w:rsidRPr="00D5316D">
        <w:rPr>
          <w:lang w:val="lt-LT"/>
        </w:rPr>
        <w:t>Lizingo bendrovės taip pat</w:t>
      </w:r>
      <w:r>
        <w:rPr>
          <w:lang w:val="lt-LT"/>
        </w:rPr>
        <w:t xml:space="preserve"> po ekonominio ir finansinio nuosmukio</w:t>
      </w:r>
      <w:r w:rsidRPr="00D5316D">
        <w:rPr>
          <w:lang w:val="lt-LT"/>
        </w:rPr>
        <w:t xml:space="preserve"> </w:t>
      </w:r>
      <w:r>
        <w:rPr>
          <w:lang w:val="lt-LT"/>
        </w:rPr>
        <w:t xml:space="preserve">pradžios </w:t>
      </w:r>
      <w:r w:rsidRPr="00D5316D">
        <w:rPr>
          <w:lang w:val="lt-LT"/>
        </w:rPr>
        <w:t>sudaro ženkliai mažiau sutarčių. Lizingo portfelis nuo 2008</w:t>
      </w:r>
      <w:r>
        <w:rPr>
          <w:lang w:val="lt-LT"/>
        </w:rPr>
        <w:t> </w:t>
      </w:r>
      <w:r w:rsidRPr="00D5316D">
        <w:rPr>
          <w:lang w:val="lt-LT"/>
        </w:rPr>
        <w:t>m. piko iki 2011</w:t>
      </w:r>
      <w:r>
        <w:rPr>
          <w:lang w:val="lt-LT"/>
        </w:rPr>
        <w:t> </w:t>
      </w:r>
      <w:r w:rsidRPr="00D5316D">
        <w:rPr>
          <w:lang w:val="lt-LT"/>
        </w:rPr>
        <w:t>m. susitraukė daugiau kaip 50</w:t>
      </w:r>
      <w:r>
        <w:rPr>
          <w:lang w:val="lt-LT"/>
        </w:rPr>
        <w:t> </w:t>
      </w:r>
      <w:r w:rsidRPr="00153897">
        <w:rPr>
          <w:lang w:val="lt-LT"/>
        </w:rPr>
        <w:t>proc. ir išliko stabilus iki 2013</w:t>
      </w:r>
      <w:r>
        <w:rPr>
          <w:lang w:val="lt-LT"/>
        </w:rPr>
        <w:t> </w:t>
      </w:r>
      <w:r w:rsidRPr="00153897">
        <w:rPr>
          <w:lang w:val="lt-LT"/>
        </w:rPr>
        <w:t>m.</w:t>
      </w:r>
      <w:r>
        <w:rPr>
          <w:lang w:val="lt-LT"/>
        </w:rPr>
        <w:t> </w:t>
      </w:r>
      <w:r w:rsidRPr="00153897">
        <w:rPr>
          <w:lang w:val="lt-LT"/>
        </w:rPr>
        <w:t>(1,5</w:t>
      </w:r>
      <w:r>
        <w:rPr>
          <w:lang w:val="lt-LT"/>
        </w:rPr>
        <w:t> </w:t>
      </w:r>
      <w:r w:rsidRPr="00153897">
        <w:rPr>
          <w:lang w:val="lt-LT"/>
        </w:rPr>
        <w:t>mlrd.</w:t>
      </w:r>
      <w:r>
        <w:rPr>
          <w:lang w:val="lt-LT"/>
        </w:rPr>
        <w:t> </w:t>
      </w:r>
      <w:r w:rsidRPr="00153897">
        <w:rPr>
          <w:lang w:val="lt-LT"/>
        </w:rPr>
        <w:t>EUR).</w:t>
      </w:r>
    </w:p>
    <w:p w:rsidR="00781456" w:rsidRPr="00153897" w:rsidRDefault="00781456" w:rsidP="00781456">
      <w:pPr>
        <w:pBdr>
          <w:top w:val="single" w:sz="4" w:space="1" w:color="auto"/>
          <w:left w:val="single" w:sz="4" w:space="4" w:color="auto"/>
          <w:bottom w:val="single" w:sz="4" w:space="1" w:color="auto"/>
          <w:right w:val="single" w:sz="4" w:space="4" w:color="auto"/>
        </w:pBdr>
        <w:spacing w:before="240" w:after="240"/>
        <w:rPr>
          <w:lang w:val="lt-LT"/>
        </w:rPr>
      </w:pPr>
      <w:r w:rsidRPr="00153897">
        <w:rPr>
          <w:lang w:val="lt-LT"/>
        </w:rPr>
        <w:t xml:space="preserve">Lietuvos rizikos ir privataus kapitalo </w:t>
      </w:r>
      <w:r>
        <w:rPr>
          <w:lang w:val="lt-LT"/>
        </w:rPr>
        <w:t xml:space="preserve">rinką ženkliai paskatino ES SF lėšos, tačiau ji vis dar </w:t>
      </w:r>
      <w:r w:rsidRPr="00153897">
        <w:rPr>
          <w:lang w:val="lt-LT"/>
        </w:rPr>
        <w:t>yra ankstyvojoje vystymosi stadijoje. Rinką išjudino</w:t>
      </w:r>
      <w:r>
        <w:rPr>
          <w:lang w:val="lt-LT"/>
        </w:rPr>
        <w:t xml:space="preserve"> iš</w:t>
      </w:r>
      <w:r w:rsidRPr="00153897">
        <w:rPr>
          <w:lang w:val="lt-LT"/>
        </w:rPr>
        <w:t xml:space="preserve"> JEREMIE kontroliuojan</w:t>
      </w:r>
      <w:r>
        <w:rPr>
          <w:lang w:val="lt-LT"/>
        </w:rPr>
        <w:t>čiojo</w:t>
      </w:r>
      <w:r w:rsidRPr="00153897">
        <w:rPr>
          <w:lang w:val="lt-LT"/>
        </w:rPr>
        <w:t xml:space="preserve"> fond</w:t>
      </w:r>
      <w:r>
        <w:rPr>
          <w:lang w:val="lt-LT"/>
        </w:rPr>
        <w:t>o</w:t>
      </w:r>
      <w:r w:rsidRPr="00153897">
        <w:rPr>
          <w:lang w:val="lt-LT"/>
        </w:rPr>
        <w:t xml:space="preserve"> </w:t>
      </w:r>
      <w:r>
        <w:rPr>
          <w:lang w:val="lt-LT"/>
        </w:rPr>
        <w:t>finansuojami</w:t>
      </w:r>
      <w:r w:rsidRPr="00153897">
        <w:rPr>
          <w:lang w:val="lt-LT"/>
        </w:rPr>
        <w:t xml:space="preserve"> RKF (Verslo angelų fondas I, „Lithuania SME Fund“, „LitCapital I“, „Practica Seed Capital“, „Practica Venture Capital“). </w:t>
      </w:r>
      <w:r>
        <w:rPr>
          <w:lang w:val="lt-LT"/>
        </w:rPr>
        <w:t xml:space="preserve">Šių RKF </w:t>
      </w:r>
      <w:r w:rsidRPr="00153897">
        <w:rPr>
          <w:lang w:val="lt-LT"/>
        </w:rPr>
        <w:t>investicijos sudarė 60</w:t>
      </w:r>
      <w:r>
        <w:rPr>
          <w:lang w:val="lt-LT"/>
        </w:rPr>
        <w:t> </w:t>
      </w:r>
      <w:r w:rsidRPr="00153897">
        <w:rPr>
          <w:lang w:val="lt-LT"/>
        </w:rPr>
        <w:t>proc. visų 2010–2013</w:t>
      </w:r>
      <w:r>
        <w:rPr>
          <w:lang w:val="lt-LT"/>
        </w:rPr>
        <w:t> </w:t>
      </w:r>
      <w:r w:rsidRPr="00153897">
        <w:rPr>
          <w:lang w:val="lt-LT"/>
        </w:rPr>
        <w:t>m. privataus kapitalo investicijų.</w:t>
      </w:r>
    </w:p>
    <w:p w:rsidR="00781456" w:rsidRPr="00153897" w:rsidRDefault="00781456" w:rsidP="00781456">
      <w:pPr>
        <w:pBdr>
          <w:top w:val="single" w:sz="4" w:space="1" w:color="auto"/>
          <w:left w:val="single" w:sz="4" w:space="4" w:color="auto"/>
          <w:bottom w:val="single" w:sz="4" w:space="1" w:color="auto"/>
          <w:right w:val="single" w:sz="4" w:space="4" w:color="auto"/>
        </w:pBdr>
        <w:spacing w:before="240" w:after="240"/>
        <w:rPr>
          <w:lang w:val="lt-LT"/>
        </w:rPr>
      </w:pPr>
      <w:r w:rsidRPr="00153897">
        <w:rPr>
          <w:lang w:val="lt-LT"/>
        </w:rPr>
        <w:t>Lietuvoje pastebėtas reikšmingas privataus kapitalo investicijų</w:t>
      </w:r>
      <w:r>
        <w:rPr>
          <w:lang w:val="lt-LT"/>
        </w:rPr>
        <w:t xml:space="preserve"> skaičius – </w:t>
      </w:r>
      <w:r w:rsidRPr="00153897">
        <w:rPr>
          <w:lang w:val="lt-LT"/>
        </w:rPr>
        <w:t>2013</w:t>
      </w:r>
      <w:r>
        <w:rPr>
          <w:lang w:val="lt-LT"/>
        </w:rPr>
        <w:t> </w:t>
      </w:r>
      <w:r w:rsidRPr="00153897">
        <w:rPr>
          <w:lang w:val="lt-LT"/>
        </w:rPr>
        <w:t xml:space="preserve">m. pabaigoje Centrinės ir Rytų Europos regione Lietuva buvo viena lyderių pagal privataus kapitalo fondų investicijų į įmones skaičių per metus. </w:t>
      </w:r>
      <w:r>
        <w:rPr>
          <w:lang w:val="lt-LT"/>
        </w:rPr>
        <w:t>T</w:t>
      </w:r>
      <w:r w:rsidRPr="00153897">
        <w:rPr>
          <w:lang w:val="lt-LT"/>
        </w:rPr>
        <w:t xml:space="preserve">ačiau bendra </w:t>
      </w:r>
      <w:r>
        <w:rPr>
          <w:lang w:val="lt-LT"/>
        </w:rPr>
        <w:t xml:space="preserve">šių investicijų </w:t>
      </w:r>
      <w:r w:rsidRPr="00153897">
        <w:rPr>
          <w:lang w:val="lt-LT"/>
        </w:rPr>
        <w:t xml:space="preserve">suma nėra didelė. </w:t>
      </w:r>
    </w:p>
    <w:p w:rsidR="00781456" w:rsidRPr="00153897" w:rsidRDefault="00781456" w:rsidP="00781456">
      <w:pPr>
        <w:pBdr>
          <w:top w:val="single" w:sz="4" w:space="1" w:color="auto"/>
          <w:left w:val="single" w:sz="4" w:space="4" w:color="auto"/>
          <w:bottom w:val="single" w:sz="4" w:space="1" w:color="auto"/>
          <w:right w:val="single" w:sz="4" w:space="4" w:color="auto"/>
        </w:pBdr>
        <w:spacing w:before="240" w:after="240"/>
        <w:rPr>
          <w:lang w:val="lt-LT"/>
        </w:rPr>
      </w:pPr>
      <w:r w:rsidRPr="00153897">
        <w:rPr>
          <w:lang w:val="lt-LT"/>
        </w:rPr>
        <w:t xml:space="preserve">Nors JEREMIE kontroliuojančiojo fondo sukūrimas </w:t>
      </w:r>
      <w:r>
        <w:rPr>
          <w:lang w:val="lt-LT"/>
        </w:rPr>
        <w:t>prisidėjo prie</w:t>
      </w:r>
      <w:r w:rsidRPr="00153897">
        <w:rPr>
          <w:lang w:val="lt-LT"/>
        </w:rPr>
        <w:t xml:space="preserve"> privataus kapitalo investicijų santyk</w:t>
      </w:r>
      <w:r>
        <w:rPr>
          <w:lang w:val="lt-LT"/>
        </w:rPr>
        <w:t>io</w:t>
      </w:r>
      <w:r w:rsidRPr="00153897">
        <w:rPr>
          <w:lang w:val="lt-LT"/>
        </w:rPr>
        <w:t xml:space="preserve"> su BVP</w:t>
      </w:r>
      <w:r>
        <w:rPr>
          <w:lang w:val="lt-LT"/>
        </w:rPr>
        <w:t xml:space="preserve"> padidėjimo, tačiau </w:t>
      </w:r>
      <w:r w:rsidRPr="00153897">
        <w:rPr>
          <w:lang w:val="lt-LT"/>
        </w:rPr>
        <w:t>2013</w:t>
      </w:r>
      <w:r>
        <w:rPr>
          <w:lang w:val="lt-LT"/>
        </w:rPr>
        <w:t> </w:t>
      </w:r>
      <w:r w:rsidRPr="00153897">
        <w:rPr>
          <w:lang w:val="lt-LT"/>
        </w:rPr>
        <w:t xml:space="preserve">m. </w:t>
      </w:r>
      <w:r>
        <w:rPr>
          <w:lang w:val="lt-LT"/>
        </w:rPr>
        <w:t xml:space="preserve">jis vis tiek </w:t>
      </w:r>
      <w:r w:rsidRPr="00153897">
        <w:rPr>
          <w:lang w:val="lt-LT"/>
        </w:rPr>
        <w:t>buvo 6</w:t>
      </w:r>
      <w:r>
        <w:rPr>
          <w:lang w:val="lt-LT"/>
        </w:rPr>
        <w:t> </w:t>
      </w:r>
      <w:r w:rsidRPr="00153897">
        <w:rPr>
          <w:lang w:val="lt-LT"/>
        </w:rPr>
        <w:t>kartus mažesnis už ES vidurkį. Nuo 2009 iki 2014</w:t>
      </w:r>
      <w:r>
        <w:rPr>
          <w:lang w:val="lt-LT"/>
        </w:rPr>
        <w:t> </w:t>
      </w:r>
      <w:r w:rsidRPr="00153897">
        <w:rPr>
          <w:lang w:val="lt-LT"/>
        </w:rPr>
        <w:t>m. privataus kapitalo investicijos sudarė 15,9</w:t>
      </w:r>
      <w:r>
        <w:rPr>
          <w:lang w:val="lt-LT"/>
        </w:rPr>
        <w:t> </w:t>
      </w:r>
      <w:r w:rsidRPr="00153897">
        <w:rPr>
          <w:lang w:val="lt-LT"/>
        </w:rPr>
        <w:t>mln.</w:t>
      </w:r>
      <w:r>
        <w:rPr>
          <w:lang w:val="lt-LT"/>
        </w:rPr>
        <w:t> </w:t>
      </w:r>
      <w:r w:rsidRPr="00153897">
        <w:rPr>
          <w:lang w:val="lt-LT"/>
        </w:rPr>
        <w:t>EUR.</w:t>
      </w:r>
    </w:p>
    <w:p w:rsidR="00781456" w:rsidRPr="00153897" w:rsidRDefault="00781456" w:rsidP="00781456">
      <w:pPr>
        <w:pBdr>
          <w:top w:val="single" w:sz="4" w:space="1" w:color="auto"/>
          <w:left w:val="single" w:sz="4" w:space="4" w:color="auto"/>
          <w:bottom w:val="single" w:sz="4" w:space="1" w:color="auto"/>
          <w:right w:val="single" w:sz="4" w:space="4" w:color="auto"/>
        </w:pBdr>
        <w:spacing w:before="240" w:after="240"/>
        <w:rPr>
          <w:lang w:val="lt-LT"/>
        </w:rPr>
      </w:pPr>
      <w:r w:rsidRPr="00153897">
        <w:rPr>
          <w:lang w:val="lt-LT"/>
        </w:rPr>
        <w:t xml:space="preserve">Viešojo sektoriaus paramos priemonės SVV </w:t>
      </w:r>
      <w:r w:rsidR="000329FF" w:rsidRPr="00A3650C">
        <w:rPr>
          <w:lang w:val="lt-LT"/>
        </w:rPr>
        <w:t>gali apimti keletą finansinių produktų (priemonių), įskaitant</w:t>
      </w:r>
      <w:r w:rsidRPr="000329FF">
        <w:rPr>
          <w:lang w:val="lt-LT"/>
        </w:rPr>
        <w:t>:</w:t>
      </w:r>
      <w:r w:rsidRPr="00153897">
        <w:rPr>
          <w:lang w:val="lt-LT"/>
        </w:rPr>
        <w:t xml:space="preserve"> </w:t>
      </w:r>
    </w:p>
    <w:p w:rsidR="00781456" w:rsidRPr="00153897" w:rsidRDefault="00781456" w:rsidP="00781456">
      <w:pPr>
        <w:pStyle w:val="Sraopastraipa"/>
        <w:numPr>
          <w:ilvl w:val="0"/>
          <w:numId w:val="44"/>
        </w:numPr>
        <w:pBdr>
          <w:top w:val="single" w:sz="4" w:space="1" w:color="auto"/>
          <w:left w:val="single" w:sz="4" w:space="4" w:color="auto"/>
          <w:bottom w:val="single" w:sz="4" w:space="1" w:color="auto"/>
          <w:right w:val="single" w:sz="4" w:space="4" w:color="auto"/>
        </w:pBdr>
        <w:ind w:left="0" w:firstLine="774"/>
        <w:rPr>
          <w:lang w:val="lt-LT"/>
        </w:rPr>
      </w:pPr>
      <w:r w:rsidRPr="00153897">
        <w:rPr>
          <w:lang w:val="lt-LT"/>
        </w:rPr>
        <w:t>paskolas, banko sąskaitos kreditus, kredito linijas, turtu įkeistas paskolas, mikrokreditus;</w:t>
      </w:r>
    </w:p>
    <w:p w:rsidR="00781456" w:rsidRPr="00153897" w:rsidRDefault="00781456" w:rsidP="00781456">
      <w:pPr>
        <w:pStyle w:val="Sraopastraipa"/>
        <w:numPr>
          <w:ilvl w:val="0"/>
          <w:numId w:val="44"/>
        </w:numPr>
        <w:pBdr>
          <w:top w:val="single" w:sz="4" w:space="1" w:color="auto"/>
          <w:left w:val="single" w:sz="4" w:space="4" w:color="auto"/>
          <w:bottom w:val="single" w:sz="4" w:space="1" w:color="auto"/>
          <w:right w:val="single" w:sz="4" w:space="4" w:color="auto"/>
        </w:pBdr>
        <w:ind w:left="0" w:firstLine="774"/>
        <w:rPr>
          <w:lang w:val="lt-LT"/>
        </w:rPr>
      </w:pPr>
      <w:r w:rsidRPr="00153897">
        <w:rPr>
          <w:lang w:val="lt-LT"/>
        </w:rPr>
        <w:t>lizingą;</w:t>
      </w:r>
    </w:p>
    <w:p w:rsidR="00781456" w:rsidRPr="00153897" w:rsidRDefault="00781456" w:rsidP="00781456">
      <w:pPr>
        <w:pStyle w:val="Sraopastraipa"/>
        <w:numPr>
          <w:ilvl w:val="0"/>
          <w:numId w:val="44"/>
        </w:numPr>
        <w:pBdr>
          <w:top w:val="single" w:sz="4" w:space="1" w:color="auto"/>
          <w:left w:val="single" w:sz="4" w:space="4" w:color="auto"/>
          <w:bottom w:val="single" w:sz="4" w:space="1" w:color="auto"/>
          <w:right w:val="single" w:sz="4" w:space="4" w:color="auto"/>
        </w:pBdr>
        <w:ind w:left="0" w:firstLine="774"/>
        <w:rPr>
          <w:lang w:val="lt-LT"/>
        </w:rPr>
      </w:pPr>
      <w:r w:rsidRPr="00153897">
        <w:rPr>
          <w:lang w:val="lt-LT"/>
        </w:rPr>
        <w:t>faktoringą;</w:t>
      </w:r>
    </w:p>
    <w:p w:rsidR="00781456" w:rsidRPr="00153897" w:rsidRDefault="00781456" w:rsidP="00781456">
      <w:pPr>
        <w:pStyle w:val="Sraopastraipa"/>
        <w:numPr>
          <w:ilvl w:val="0"/>
          <w:numId w:val="44"/>
        </w:numPr>
        <w:pBdr>
          <w:top w:val="single" w:sz="4" w:space="1" w:color="auto"/>
          <w:left w:val="single" w:sz="4" w:space="4" w:color="auto"/>
          <w:bottom w:val="single" w:sz="4" w:space="1" w:color="auto"/>
          <w:right w:val="single" w:sz="4" w:space="4" w:color="auto"/>
        </w:pBdr>
        <w:ind w:left="0" w:firstLine="774"/>
        <w:rPr>
          <w:lang w:val="lt-LT"/>
        </w:rPr>
      </w:pPr>
      <w:r w:rsidRPr="00153897">
        <w:rPr>
          <w:lang w:val="lt-LT"/>
        </w:rPr>
        <w:t>FĮ garantijas ir akredityvus;</w:t>
      </w:r>
    </w:p>
    <w:p w:rsidR="00781456" w:rsidRPr="00153897" w:rsidRDefault="00781456" w:rsidP="00781456">
      <w:pPr>
        <w:pStyle w:val="Sraopastraipa"/>
        <w:numPr>
          <w:ilvl w:val="0"/>
          <w:numId w:val="44"/>
        </w:numPr>
        <w:pBdr>
          <w:top w:val="single" w:sz="4" w:space="1" w:color="auto"/>
          <w:left w:val="single" w:sz="4" w:space="4" w:color="auto"/>
          <w:bottom w:val="single" w:sz="4" w:space="1" w:color="auto"/>
          <w:right w:val="single" w:sz="4" w:space="4" w:color="auto"/>
        </w:pBdr>
        <w:ind w:left="0" w:firstLine="774"/>
        <w:rPr>
          <w:lang w:val="lt-LT"/>
        </w:rPr>
      </w:pPr>
      <w:r w:rsidRPr="00153897">
        <w:rPr>
          <w:lang w:val="lt-LT"/>
        </w:rPr>
        <w:t>akcinį kapitalą ir pusiau akcinį kapitalą (pvz., rizikos kapitalą (angl. „venture capital“), mezaniną ir į įmonės plėtrą nukreiptą kapitalą (angl. „growth/expansion capital“);</w:t>
      </w:r>
    </w:p>
    <w:p w:rsidR="00781456" w:rsidRPr="00153897" w:rsidRDefault="00781456" w:rsidP="00781456">
      <w:pPr>
        <w:pStyle w:val="Sraopastraipa"/>
        <w:numPr>
          <w:ilvl w:val="0"/>
          <w:numId w:val="44"/>
        </w:numPr>
        <w:pBdr>
          <w:top w:val="single" w:sz="4" w:space="1" w:color="auto"/>
          <w:left w:val="single" w:sz="4" w:space="4" w:color="auto"/>
          <w:bottom w:val="single" w:sz="4" w:space="1" w:color="auto"/>
          <w:right w:val="single" w:sz="4" w:space="4" w:color="auto"/>
        </w:pBdr>
        <w:ind w:left="0" w:firstLine="774"/>
        <w:rPr>
          <w:lang w:val="lt-LT"/>
        </w:rPr>
      </w:pPr>
      <w:r w:rsidRPr="00153897">
        <w:rPr>
          <w:lang w:val="lt-LT"/>
        </w:rPr>
        <w:t>technologijų perdavimo fondus (angl. „technology transfer funds“);</w:t>
      </w:r>
    </w:p>
    <w:p w:rsidR="00781456" w:rsidRPr="00153897" w:rsidRDefault="00781456" w:rsidP="00781456">
      <w:pPr>
        <w:pStyle w:val="Sraopastraipa"/>
        <w:numPr>
          <w:ilvl w:val="0"/>
          <w:numId w:val="44"/>
        </w:numPr>
        <w:pBdr>
          <w:top w:val="single" w:sz="4" w:space="1" w:color="auto"/>
          <w:left w:val="single" w:sz="4" w:space="4" w:color="auto"/>
          <w:bottom w:val="single" w:sz="4" w:space="1" w:color="auto"/>
          <w:right w:val="single" w:sz="4" w:space="4" w:color="auto"/>
        </w:pBdr>
        <w:ind w:left="0" w:firstLine="774"/>
        <w:rPr>
          <w:lang w:val="lt-LT"/>
        </w:rPr>
      </w:pPr>
      <w:r w:rsidRPr="00153897">
        <w:rPr>
          <w:lang w:val="lt-LT"/>
        </w:rPr>
        <w:t>pakeitimui (angl. „replacement capital“), gelbėjimui (apyvartumui) (angl. „rescue/turnaround“) ir išpirkimui (angl. „buyout“) skirtą kapitalą;</w:t>
      </w:r>
    </w:p>
    <w:p w:rsidR="00781456" w:rsidRPr="00153897" w:rsidRDefault="00781456" w:rsidP="00781456">
      <w:pPr>
        <w:pStyle w:val="Sraopastraipa"/>
        <w:numPr>
          <w:ilvl w:val="0"/>
          <w:numId w:val="44"/>
        </w:numPr>
        <w:pBdr>
          <w:top w:val="single" w:sz="4" w:space="1" w:color="auto"/>
          <w:left w:val="single" w:sz="4" w:space="4" w:color="auto"/>
          <w:bottom w:val="single" w:sz="4" w:space="1" w:color="auto"/>
          <w:right w:val="single" w:sz="4" w:space="4" w:color="auto"/>
        </w:pBdr>
        <w:ind w:left="0" w:firstLine="774"/>
        <w:rPr>
          <w:lang w:val="lt-LT"/>
        </w:rPr>
      </w:pPr>
      <w:r w:rsidRPr="00153897">
        <w:rPr>
          <w:lang w:val="lt-LT"/>
        </w:rPr>
        <w:t>subsidijas.</w:t>
      </w:r>
    </w:p>
    <w:p w:rsidR="00781456" w:rsidRPr="00153897" w:rsidRDefault="00781456" w:rsidP="00781456">
      <w:pPr>
        <w:pBdr>
          <w:top w:val="single" w:sz="4" w:space="1" w:color="auto"/>
          <w:left w:val="single" w:sz="4" w:space="4" w:color="auto"/>
          <w:bottom w:val="single" w:sz="4" w:space="1" w:color="auto"/>
          <w:right w:val="single" w:sz="4" w:space="4" w:color="auto"/>
        </w:pBdr>
        <w:spacing w:before="240" w:after="240"/>
        <w:rPr>
          <w:lang w:val="lt-LT"/>
        </w:rPr>
      </w:pPr>
      <w:r w:rsidRPr="00153897">
        <w:rPr>
          <w:lang w:val="lt-LT"/>
        </w:rPr>
        <w:lastRenderedPageBreak/>
        <w:t>Šiuo metu Lietuvoje veikia</w:t>
      </w:r>
      <w:r>
        <w:rPr>
          <w:lang w:val="lt-LT"/>
        </w:rPr>
        <w:t xml:space="preserve"> trys</w:t>
      </w:r>
      <w:r w:rsidRPr="00153897">
        <w:rPr>
          <w:lang w:val="lt-LT"/>
        </w:rPr>
        <w:t xml:space="preserve"> </w:t>
      </w:r>
      <w:r>
        <w:rPr>
          <w:lang w:val="lt-LT"/>
        </w:rPr>
        <w:t xml:space="preserve">verslui finansuoti skirti </w:t>
      </w:r>
      <w:r w:rsidRPr="00153897">
        <w:rPr>
          <w:lang w:val="lt-LT"/>
        </w:rPr>
        <w:t xml:space="preserve">kontroliuojantieji fondai ir viena </w:t>
      </w:r>
      <w:r>
        <w:rPr>
          <w:lang w:val="lt-LT"/>
        </w:rPr>
        <w:t>FP</w:t>
      </w:r>
      <w:r w:rsidRPr="00153897">
        <w:rPr>
          <w:lang w:val="lt-LT"/>
        </w:rPr>
        <w:t>, nepriklausanti fondui:</w:t>
      </w:r>
    </w:p>
    <w:p w:rsidR="00781456" w:rsidRPr="00153897" w:rsidRDefault="00781456" w:rsidP="00781456">
      <w:pPr>
        <w:pStyle w:val="Sraopastraipa"/>
        <w:numPr>
          <w:ilvl w:val="0"/>
          <w:numId w:val="44"/>
        </w:numPr>
        <w:pBdr>
          <w:top w:val="single" w:sz="4" w:space="1" w:color="auto"/>
          <w:left w:val="single" w:sz="4" w:space="4" w:color="auto"/>
          <w:bottom w:val="single" w:sz="4" w:space="1" w:color="auto"/>
          <w:right w:val="single" w:sz="4" w:space="4" w:color="auto"/>
        </w:pBdr>
        <w:ind w:left="0" w:firstLine="774"/>
        <w:rPr>
          <w:lang w:val="lt-LT"/>
        </w:rPr>
      </w:pPr>
      <w:r w:rsidRPr="00153897">
        <w:rPr>
          <w:lang w:val="lt-LT"/>
        </w:rPr>
        <w:t>JEREMIE kontroliuojantysis fondas;</w:t>
      </w:r>
    </w:p>
    <w:p w:rsidR="00781456" w:rsidRPr="00153897" w:rsidRDefault="00781456" w:rsidP="00781456">
      <w:pPr>
        <w:pStyle w:val="Sraopastraipa"/>
        <w:numPr>
          <w:ilvl w:val="0"/>
          <w:numId w:val="44"/>
        </w:numPr>
        <w:pBdr>
          <w:top w:val="single" w:sz="4" w:space="1" w:color="auto"/>
          <w:left w:val="single" w:sz="4" w:space="4" w:color="auto"/>
          <w:bottom w:val="single" w:sz="4" w:space="1" w:color="auto"/>
          <w:right w:val="single" w:sz="4" w:space="4" w:color="auto"/>
        </w:pBdr>
        <w:ind w:left="0" w:firstLine="774"/>
        <w:rPr>
          <w:lang w:val="lt-LT"/>
        </w:rPr>
      </w:pPr>
      <w:r w:rsidRPr="00153897">
        <w:rPr>
          <w:lang w:val="lt-LT"/>
        </w:rPr>
        <w:t>INVEGOS fondas;</w:t>
      </w:r>
    </w:p>
    <w:p w:rsidR="00781456" w:rsidRPr="00153897" w:rsidRDefault="00781456" w:rsidP="00781456">
      <w:pPr>
        <w:pStyle w:val="Sraopastraipa"/>
        <w:numPr>
          <w:ilvl w:val="0"/>
          <w:numId w:val="44"/>
        </w:numPr>
        <w:pBdr>
          <w:top w:val="single" w:sz="4" w:space="1" w:color="auto"/>
          <w:left w:val="single" w:sz="4" w:space="4" w:color="auto"/>
          <w:bottom w:val="single" w:sz="4" w:space="1" w:color="auto"/>
          <w:right w:val="single" w:sz="4" w:space="4" w:color="auto"/>
        </w:pBdr>
        <w:ind w:left="0" w:firstLine="774"/>
        <w:rPr>
          <w:lang w:val="lt-LT"/>
        </w:rPr>
      </w:pPr>
      <w:r w:rsidRPr="00153897">
        <w:rPr>
          <w:lang w:val="lt-LT"/>
        </w:rPr>
        <w:t xml:space="preserve">Verslumo </w:t>
      </w:r>
      <w:r>
        <w:rPr>
          <w:lang w:val="lt-LT"/>
        </w:rPr>
        <w:t>s</w:t>
      </w:r>
      <w:r w:rsidRPr="00153897">
        <w:rPr>
          <w:lang w:val="lt-LT"/>
        </w:rPr>
        <w:t xml:space="preserve">katinimo </w:t>
      </w:r>
      <w:r>
        <w:rPr>
          <w:lang w:val="lt-LT"/>
        </w:rPr>
        <w:t>f</w:t>
      </w:r>
      <w:r w:rsidRPr="00153897">
        <w:rPr>
          <w:lang w:val="lt-LT"/>
        </w:rPr>
        <w:t xml:space="preserve">ondas (toliau – VSF); </w:t>
      </w:r>
    </w:p>
    <w:p w:rsidR="00781456" w:rsidRPr="00153897" w:rsidRDefault="00781456" w:rsidP="00781456">
      <w:pPr>
        <w:pStyle w:val="Sraopastraipa"/>
        <w:numPr>
          <w:ilvl w:val="0"/>
          <w:numId w:val="44"/>
        </w:numPr>
        <w:pBdr>
          <w:top w:val="single" w:sz="4" w:space="1" w:color="auto"/>
          <w:left w:val="single" w:sz="4" w:space="4" w:color="auto"/>
          <w:bottom w:val="single" w:sz="4" w:space="1" w:color="auto"/>
          <w:right w:val="single" w:sz="4" w:space="4" w:color="auto"/>
        </w:pBdr>
        <w:ind w:left="0" w:firstLine="774"/>
        <w:rPr>
          <w:lang w:val="lt-LT"/>
        </w:rPr>
      </w:pPr>
      <w:r w:rsidRPr="00153897">
        <w:rPr>
          <w:lang w:val="lt-LT"/>
        </w:rPr>
        <w:t>Priemonė „Garantijų fondas“ (toliau – GF).</w:t>
      </w:r>
    </w:p>
    <w:p w:rsidR="00781456" w:rsidRPr="00153897" w:rsidRDefault="00781456" w:rsidP="00781456">
      <w:pPr>
        <w:pBdr>
          <w:top w:val="single" w:sz="4" w:space="1" w:color="auto"/>
          <w:left w:val="single" w:sz="4" w:space="4" w:color="auto"/>
          <w:bottom w:val="single" w:sz="4" w:space="1" w:color="auto"/>
          <w:right w:val="single" w:sz="4" w:space="4" w:color="auto"/>
        </w:pBdr>
        <w:spacing w:before="240" w:after="240"/>
        <w:rPr>
          <w:lang w:val="lt-LT"/>
        </w:rPr>
      </w:pPr>
      <w:r w:rsidRPr="00153897">
        <w:rPr>
          <w:lang w:val="lt-LT"/>
        </w:rPr>
        <w:t>14</w:t>
      </w:r>
      <w:r>
        <w:rPr>
          <w:lang w:val="lt-LT"/>
        </w:rPr>
        <w:t> </w:t>
      </w:r>
      <w:r w:rsidRPr="00153897">
        <w:rPr>
          <w:lang w:val="lt-LT"/>
        </w:rPr>
        <w:t xml:space="preserve">pav. matyti, kad su viešojo sektoriaus parama įgyvendintos </w:t>
      </w:r>
      <w:r>
        <w:rPr>
          <w:lang w:val="lt-LT"/>
        </w:rPr>
        <w:t xml:space="preserve">verslui skirtos </w:t>
      </w:r>
      <w:r w:rsidRPr="00153897">
        <w:rPr>
          <w:lang w:val="lt-LT"/>
        </w:rPr>
        <w:t>FP ir su jomis susijusi priemonė iki 2013</w:t>
      </w:r>
      <w:r>
        <w:rPr>
          <w:lang w:val="lt-LT"/>
        </w:rPr>
        <w:t> </w:t>
      </w:r>
      <w:r w:rsidRPr="00153897">
        <w:rPr>
          <w:lang w:val="lt-LT"/>
        </w:rPr>
        <w:t>m. pabaigos suteikė ženkl</w:t>
      </w:r>
      <w:r>
        <w:rPr>
          <w:lang w:val="lt-LT"/>
        </w:rPr>
        <w:t>ų</w:t>
      </w:r>
      <w:r w:rsidRPr="00153897">
        <w:rPr>
          <w:lang w:val="lt-LT"/>
        </w:rPr>
        <w:t xml:space="preserve"> </w:t>
      </w:r>
      <w:r>
        <w:rPr>
          <w:lang w:val="lt-LT"/>
        </w:rPr>
        <w:t>finansavimą</w:t>
      </w:r>
      <w:r w:rsidRPr="00153897">
        <w:rPr>
          <w:lang w:val="lt-LT"/>
        </w:rPr>
        <w:t xml:space="preserve"> SVV.</w:t>
      </w:r>
    </w:p>
    <w:p w:rsidR="00781456" w:rsidRDefault="00781456" w:rsidP="00781456">
      <w:pPr>
        <w:pBdr>
          <w:top w:val="single" w:sz="4" w:space="1" w:color="auto"/>
          <w:left w:val="single" w:sz="4" w:space="4" w:color="auto"/>
          <w:bottom w:val="single" w:sz="4" w:space="1" w:color="auto"/>
          <w:right w:val="single" w:sz="4" w:space="4" w:color="auto"/>
        </w:pBdr>
        <w:rPr>
          <w:rFonts w:cs="Times New Roman"/>
          <w:b/>
          <w:color w:val="365F91" w:themeColor="accent1" w:themeShade="BF"/>
          <w:lang w:val="lt-LT"/>
        </w:rPr>
      </w:pPr>
      <w:r w:rsidRPr="00153897">
        <w:rPr>
          <w:rFonts w:cs="Times New Roman"/>
          <w:b/>
          <w:color w:val="365F91" w:themeColor="accent1" w:themeShade="BF"/>
          <w:lang w:val="lt-LT"/>
        </w:rPr>
        <w:fldChar w:fldCharType="begin"/>
      </w:r>
      <w:r w:rsidRPr="00153897">
        <w:rPr>
          <w:rFonts w:cs="Times New Roman"/>
          <w:b/>
          <w:color w:val="365F91" w:themeColor="accent1" w:themeShade="BF"/>
          <w:lang w:val="lt-LT"/>
        </w:rPr>
        <w:instrText xml:space="preserve"> SEQ pav. \* ARABIC </w:instrText>
      </w:r>
      <w:r w:rsidRPr="00153897">
        <w:rPr>
          <w:rFonts w:cs="Times New Roman"/>
          <w:b/>
          <w:color w:val="365F91" w:themeColor="accent1" w:themeShade="BF"/>
          <w:lang w:val="lt-LT"/>
        </w:rPr>
        <w:fldChar w:fldCharType="separate"/>
      </w:r>
      <w:bookmarkStart w:id="98" w:name="_Toc414802564"/>
      <w:r w:rsidR="004D2D96">
        <w:rPr>
          <w:rFonts w:cs="Times New Roman"/>
          <w:b/>
          <w:noProof/>
          <w:color w:val="365F91" w:themeColor="accent1" w:themeShade="BF"/>
          <w:lang w:val="lt-LT"/>
        </w:rPr>
        <w:t>14</w:t>
      </w:r>
      <w:r w:rsidRPr="00153897">
        <w:rPr>
          <w:rFonts w:cs="Times New Roman"/>
          <w:b/>
          <w:color w:val="365F91" w:themeColor="accent1" w:themeShade="BF"/>
          <w:lang w:val="lt-LT"/>
        </w:rPr>
        <w:fldChar w:fldCharType="end"/>
      </w:r>
      <w:r w:rsidRPr="00153897">
        <w:rPr>
          <w:rFonts w:cs="Times New Roman"/>
          <w:b/>
          <w:color w:val="365F91" w:themeColor="accent1" w:themeShade="BF"/>
          <w:lang w:val="lt-LT"/>
        </w:rPr>
        <w:t xml:space="preserve"> pav. SVV finansuoti panaudota FP ir su jomis susijusių priemonių suma iki 2013</w:t>
      </w:r>
      <w:r>
        <w:rPr>
          <w:rFonts w:cs="Times New Roman"/>
          <w:b/>
          <w:color w:val="365F91" w:themeColor="accent1" w:themeShade="BF"/>
          <w:lang w:val="lt-LT"/>
        </w:rPr>
        <w:t> </w:t>
      </w:r>
      <w:r w:rsidRPr="00153897">
        <w:rPr>
          <w:rFonts w:cs="Times New Roman"/>
          <w:b/>
          <w:color w:val="365F91" w:themeColor="accent1" w:themeShade="BF"/>
          <w:lang w:val="lt-LT"/>
        </w:rPr>
        <w:t>m.</w:t>
      </w:r>
      <w:r>
        <w:rPr>
          <w:rFonts w:cs="Times New Roman"/>
          <w:b/>
          <w:color w:val="365F91" w:themeColor="accent1" w:themeShade="BF"/>
          <w:lang w:val="lt-LT"/>
        </w:rPr>
        <w:t> </w:t>
      </w:r>
      <w:r w:rsidRPr="00153897">
        <w:rPr>
          <w:rFonts w:cs="Times New Roman"/>
          <w:b/>
          <w:color w:val="365F91" w:themeColor="accent1" w:themeShade="BF"/>
          <w:lang w:val="lt-LT"/>
        </w:rPr>
        <w:t>pabaigos (mln.</w:t>
      </w:r>
      <w:r>
        <w:rPr>
          <w:rFonts w:cs="Times New Roman"/>
          <w:b/>
          <w:color w:val="365F91" w:themeColor="accent1" w:themeShade="BF"/>
          <w:lang w:val="lt-LT"/>
        </w:rPr>
        <w:t> </w:t>
      </w:r>
      <w:r w:rsidRPr="00153897">
        <w:rPr>
          <w:rFonts w:cs="Times New Roman"/>
          <w:b/>
          <w:color w:val="365F91" w:themeColor="accent1" w:themeShade="BF"/>
          <w:lang w:val="lt-LT"/>
        </w:rPr>
        <w:t>EUR)</w:t>
      </w:r>
      <w:bookmarkEnd w:id="98"/>
    </w:p>
    <w:p w:rsidR="00781456" w:rsidRPr="00153897" w:rsidRDefault="00781456" w:rsidP="00781456">
      <w:pPr>
        <w:pBdr>
          <w:top w:val="single" w:sz="4" w:space="1" w:color="auto"/>
          <w:left w:val="single" w:sz="4" w:space="4" w:color="auto"/>
          <w:bottom w:val="single" w:sz="4" w:space="1" w:color="auto"/>
          <w:right w:val="single" w:sz="4" w:space="4" w:color="auto"/>
        </w:pBdr>
        <w:ind w:firstLine="0"/>
        <w:rPr>
          <w:b/>
          <w:color w:val="365F91" w:themeColor="accent1" w:themeShade="BF"/>
          <w:lang w:val="lt-LT"/>
        </w:rPr>
      </w:pPr>
      <w:r>
        <w:rPr>
          <w:b/>
          <w:noProof/>
          <w:color w:val="365F91" w:themeColor="accent1" w:themeShade="BF"/>
          <w:lang w:val="lt-LT" w:eastAsia="lt-LT"/>
        </w:rPr>
        <w:drawing>
          <wp:inline distT="0" distB="0" distL="0" distR="0" wp14:anchorId="69300BAD" wp14:editId="733CD711">
            <wp:extent cx="6100047" cy="1190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3865" cy="1191370"/>
                    </a:xfrm>
                    <a:prstGeom prst="rect">
                      <a:avLst/>
                    </a:prstGeom>
                    <a:noFill/>
                  </pic:spPr>
                </pic:pic>
              </a:graphicData>
            </a:graphic>
          </wp:inline>
        </w:drawing>
      </w:r>
    </w:p>
    <w:p w:rsidR="00781456" w:rsidRPr="00153897" w:rsidRDefault="00781456" w:rsidP="00781456">
      <w:pPr>
        <w:pBdr>
          <w:top w:val="single" w:sz="4" w:space="1" w:color="auto"/>
          <w:left w:val="single" w:sz="4" w:space="4" w:color="auto"/>
          <w:bottom w:val="single" w:sz="4" w:space="1" w:color="auto"/>
          <w:right w:val="single" w:sz="4" w:space="4" w:color="auto"/>
        </w:pBdr>
        <w:spacing w:before="240" w:after="240"/>
        <w:rPr>
          <w:lang w:val="lt-LT"/>
        </w:rPr>
      </w:pPr>
      <w:r w:rsidRPr="00153897">
        <w:rPr>
          <w:lang w:val="lt-LT"/>
        </w:rPr>
        <w:t>Siekiant identifikuoti rinkos poreikius</w:t>
      </w:r>
      <w:r w:rsidR="002F6AC7">
        <w:rPr>
          <w:lang w:val="lt-LT"/>
        </w:rPr>
        <w:t xml:space="preserve"> </w:t>
      </w:r>
      <w:r>
        <w:rPr>
          <w:lang w:val="lt-LT"/>
        </w:rPr>
        <w:t>artimiausiems 5 metams</w:t>
      </w:r>
      <w:r w:rsidRPr="00153897">
        <w:rPr>
          <w:lang w:val="lt-LT"/>
        </w:rPr>
        <w:t>, buvo atlikta 508</w:t>
      </w:r>
      <w:r>
        <w:rPr>
          <w:lang w:val="lt-LT"/>
        </w:rPr>
        <w:t> </w:t>
      </w:r>
      <w:r w:rsidRPr="00153897">
        <w:rPr>
          <w:lang w:val="lt-LT"/>
        </w:rPr>
        <w:t>SVV</w:t>
      </w:r>
      <w:r>
        <w:rPr>
          <w:lang w:val="lt-LT"/>
        </w:rPr>
        <w:t xml:space="preserve"> </w:t>
      </w:r>
      <w:r w:rsidRPr="00153897">
        <w:rPr>
          <w:lang w:val="lt-LT"/>
        </w:rPr>
        <w:t>subjektų (statistiškai reprezentatyvi imtis), 12</w:t>
      </w:r>
      <w:r>
        <w:rPr>
          <w:lang w:val="lt-LT"/>
        </w:rPr>
        <w:t> </w:t>
      </w:r>
      <w:r w:rsidRPr="00153897">
        <w:rPr>
          <w:lang w:val="lt-LT"/>
        </w:rPr>
        <w:t>FT atstovų ir 3</w:t>
      </w:r>
      <w:r>
        <w:rPr>
          <w:lang w:val="lt-LT"/>
        </w:rPr>
        <w:t> </w:t>
      </w:r>
      <w:r w:rsidRPr="00153897">
        <w:rPr>
          <w:lang w:val="lt-LT"/>
        </w:rPr>
        <w:t>RKF atstovų apklausa.</w:t>
      </w:r>
    </w:p>
    <w:p w:rsidR="00781456" w:rsidRPr="00153897" w:rsidRDefault="00781456" w:rsidP="00781456">
      <w:pPr>
        <w:pBdr>
          <w:top w:val="single" w:sz="4" w:space="1" w:color="auto"/>
          <w:left w:val="single" w:sz="4" w:space="4" w:color="auto"/>
          <w:bottom w:val="single" w:sz="4" w:space="1" w:color="auto"/>
          <w:right w:val="single" w:sz="4" w:space="4" w:color="auto"/>
        </w:pBdr>
        <w:spacing w:before="240" w:after="240"/>
        <w:rPr>
          <w:lang w:val="lt-LT"/>
        </w:rPr>
      </w:pPr>
      <w:r>
        <w:rPr>
          <w:lang w:val="lt-LT"/>
        </w:rPr>
        <w:t>D</w:t>
      </w:r>
      <w:r w:rsidRPr="00153897">
        <w:rPr>
          <w:lang w:val="lt-LT"/>
        </w:rPr>
        <w:t>auguma SVV</w:t>
      </w:r>
      <w:r>
        <w:rPr>
          <w:lang w:val="lt-LT"/>
        </w:rPr>
        <w:t xml:space="preserve"> subjektų</w:t>
      </w:r>
      <w:r w:rsidRPr="00153897">
        <w:rPr>
          <w:lang w:val="lt-LT"/>
        </w:rPr>
        <w:t xml:space="preserve"> ketin</w:t>
      </w:r>
      <w:r>
        <w:rPr>
          <w:lang w:val="lt-LT"/>
        </w:rPr>
        <w:t>o</w:t>
      </w:r>
      <w:r w:rsidRPr="00153897">
        <w:rPr>
          <w:lang w:val="lt-LT"/>
        </w:rPr>
        <w:t xml:space="preserve"> naudotis išoriniu finansavimu per artimiausius 5</w:t>
      </w:r>
      <w:r>
        <w:rPr>
          <w:lang w:val="lt-LT"/>
        </w:rPr>
        <w:t> </w:t>
      </w:r>
      <w:r w:rsidRPr="00153897">
        <w:rPr>
          <w:lang w:val="lt-LT"/>
        </w:rPr>
        <w:t xml:space="preserve">metus, tačiau </w:t>
      </w:r>
      <w:r>
        <w:rPr>
          <w:lang w:val="lt-LT"/>
        </w:rPr>
        <w:t>SVV subjektų</w:t>
      </w:r>
      <w:r w:rsidRPr="00153897">
        <w:rPr>
          <w:lang w:val="lt-LT"/>
        </w:rPr>
        <w:t xml:space="preserve"> p</w:t>
      </w:r>
      <w:r>
        <w:rPr>
          <w:lang w:val="lt-LT"/>
        </w:rPr>
        <w:t>oreikis</w:t>
      </w:r>
      <w:r w:rsidRPr="00153897">
        <w:rPr>
          <w:lang w:val="lt-LT"/>
        </w:rPr>
        <w:t xml:space="preserve"> jau dabar nėra pilnai patenkinama</w:t>
      </w:r>
      <w:r w:rsidR="00AD5749">
        <w:rPr>
          <w:lang w:val="lt-LT"/>
        </w:rPr>
        <w:t>s</w:t>
      </w:r>
      <w:r w:rsidRPr="00153897">
        <w:rPr>
          <w:lang w:val="lt-LT"/>
        </w:rPr>
        <w:t>. Tik 3</w:t>
      </w:r>
      <w:r>
        <w:rPr>
          <w:lang w:val="lt-LT"/>
        </w:rPr>
        <w:t> </w:t>
      </w:r>
      <w:r w:rsidRPr="00153897">
        <w:rPr>
          <w:lang w:val="lt-LT"/>
        </w:rPr>
        <w:t>proc. SVV subjektų nurodė, jog jiems nėra reikalingas finansavimas ir jie neplanuoja dėl jo kreiptis per artimiausius 5</w:t>
      </w:r>
      <w:r>
        <w:rPr>
          <w:lang w:val="lt-LT"/>
        </w:rPr>
        <w:t> </w:t>
      </w:r>
      <w:r w:rsidRPr="00153897">
        <w:rPr>
          <w:lang w:val="lt-LT"/>
        </w:rPr>
        <w:t>metus.</w:t>
      </w:r>
    </w:p>
    <w:p w:rsidR="00781456" w:rsidRPr="00153897" w:rsidRDefault="00781456" w:rsidP="00781456">
      <w:pPr>
        <w:pBdr>
          <w:top w:val="single" w:sz="4" w:space="1" w:color="auto"/>
          <w:left w:val="single" w:sz="4" w:space="4" w:color="auto"/>
          <w:bottom w:val="single" w:sz="4" w:space="1" w:color="auto"/>
          <w:right w:val="single" w:sz="4" w:space="4" w:color="auto"/>
        </w:pBdr>
        <w:spacing w:after="240"/>
        <w:rPr>
          <w:lang w:val="lt-LT"/>
        </w:rPr>
      </w:pPr>
      <w:r w:rsidRPr="00153897">
        <w:rPr>
          <w:lang w:val="lt-LT"/>
        </w:rPr>
        <w:t xml:space="preserve">Tik 42 proc. besikreipusiųjų </w:t>
      </w:r>
      <w:r>
        <w:rPr>
          <w:lang w:val="lt-LT"/>
        </w:rPr>
        <w:t xml:space="preserve">į FT </w:t>
      </w:r>
      <w:r w:rsidRPr="00153897">
        <w:rPr>
          <w:lang w:val="lt-LT"/>
        </w:rPr>
        <w:t>SVV subjektų gavo norimo dydžio finansavimą be papildomų sąlygų, o 18</w:t>
      </w:r>
      <w:r>
        <w:rPr>
          <w:lang w:val="lt-LT"/>
        </w:rPr>
        <w:t> </w:t>
      </w:r>
      <w:r w:rsidRPr="00153897">
        <w:rPr>
          <w:lang w:val="lt-LT"/>
        </w:rPr>
        <w:t>proc. jo negavo visai. Dažniausios priežastys, dėl kurių buvo nesuteiktas ar suteiktas mažesnis finansavimas: užstato trūkumas (70</w:t>
      </w:r>
      <w:r>
        <w:rPr>
          <w:lang w:val="lt-LT"/>
        </w:rPr>
        <w:t> </w:t>
      </w:r>
      <w:r w:rsidRPr="00153897">
        <w:rPr>
          <w:lang w:val="lt-LT"/>
        </w:rPr>
        <w:t>proc.), turimi per dideli įsipareigojimai (15</w:t>
      </w:r>
      <w:r>
        <w:rPr>
          <w:lang w:val="lt-LT"/>
        </w:rPr>
        <w:t> </w:t>
      </w:r>
      <w:r w:rsidRPr="00153897">
        <w:rPr>
          <w:lang w:val="lt-LT"/>
        </w:rPr>
        <w:t>proc.), nepagrįstas poreikis (15</w:t>
      </w:r>
      <w:r>
        <w:rPr>
          <w:lang w:val="lt-LT"/>
        </w:rPr>
        <w:t> </w:t>
      </w:r>
      <w:r w:rsidRPr="00153897">
        <w:rPr>
          <w:lang w:val="lt-LT"/>
        </w:rPr>
        <w:t>proc.), turėtos mokumo problemos (5</w:t>
      </w:r>
      <w:r>
        <w:rPr>
          <w:lang w:val="lt-LT"/>
        </w:rPr>
        <w:t> </w:t>
      </w:r>
      <w:r w:rsidRPr="00153897">
        <w:rPr>
          <w:lang w:val="lt-LT"/>
        </w:rPr>
        <w:t>proc.) arba kitos priežastys (15</w:t>
      </w:r>
      <w:r>
        <w:rPr>
          <w:lang w:val="lt-LT"/>
        </w:rPr>
        <w:t> </w:t>
      </w:r>
      <w:r w:rsidRPr="00153897">
        <w:rPr>
          <w:lang w:val="lt-LT"/>
        </w:rPr>
        <w:t xml:space="preserve">proc.). FĮ teigimu, dažniausios priežastys yra mokumo problemos ir užstato trūkumas. </w:t>
      </w:r>
    </w:p>
    <w:p w:rsidR="00781456" w:rsidRPr="00153897" w:rsidRDefault="00781456" w:rsidP="00781456">
      <w:pPr>
        <w:pBdr>
          <w:top w:val="single" w:sz="4" w:space="1" w:color="auto"/>
          <w:left w:val="single" w:sz="4" w:space="4" w:color="auto"/>
          <w:bottom w:val="single" w:sz="4" w:space="1" w:color="auto"/>
          <w:right w:val="single" w:sz="4" w:space="4" w:color="auto"/>
        </w:pBdr>
        <w:spacing w:after="240"/>
        <w:rPr>
          <w:lang w:val="lt-LT"/>
        </w:rPr>
      </w:pPr>
      <w:r w:rsidRPr="00153897">
        <w:rPr>
          <w:lang w:val="lt-LT"/>
        </w:rPr>
        <w:t>SVV dažniausiai svarst</w:t>
      </w:r>
      <w:r>
        <w:rPr>
          <w:lang w:val="lt-LT"/>
        </w:rPr>
        <w:t xml:space="preserve">ė </w:t>
      </w:r>
      <w:r w:rsidRPr="00153897">
        <w:rPr>
          <w:lang w:val="lt-LT"/>
        </w:rPr>
        <w:t>naudotis paskolų, palūkanų kompensavimo ir garantijų priemonėmis.</w:t>
      </w:r>
    </w:p>
    <w:p w:rsidR="00781456" w:rsidRPr="00153897" w:rsidRDefault="00781456" w:rsidP="00781456">
      <w:pPr>
        <w:pBdr>
          <w:top w:val="single" w:sz="4" w:space="1" w:color="auto"/>
          <w:left w:val="single" w:sz="4" w:space="4" w:color="auto"/>
          <w:bottom w:val="single" w:sz="4" w:space="1" w:color="auto"/>
          <w:right w:val="single" w:sz="4" w:space="4" w:color="auto"/>
        </w:pBdr>
        <w:spacing w:line="240" w:lineRule="auto"/>
        <w:rPr>
          <w:i/>
          <w:lang w:val="lt-LT"/>
        </w:rPr>
      </w:pPr>
      <w:r w:rsidRPr="00153897">
        <w:rPr>
          <w:rFonts w:cs="Times New Roman"/>
          <w:b/>
          <w:color w:val="365F91" w:themeColor="accent1" w:themeShade="BF"/>
          <w:lang w:val="lt-LT"/>
        </w:rPr>
        <w:fldChar w:fldCharType="begin"/>
      </w:r>
      <w:r w:rsidRPr="00153897">
        <w:rPr>
          <w:rFonts w:cs="Times New Roman"/>
          <w:b/>
          <w:color w:val="365F91" w:themeColor="accent1" w:themeShade="BF"/>
          <w:lang w:val="lt-LT"/>
        </w:rPr>
        <w:instrText xml:space="preserve"> SEQ pav. \* ARABIC </w:instrText>
      </w:r>
      <w:r w:rsidRPr="00153897">
        <w:rPr>
          <w:rFonts w:cs="Times New Roman"/>
          <w:b/>
          <w:color w:val="365F91" w:themeColor="accent1" w:themeShade="BF"/>
          <w:lang w:val="lt-LT"/>
        </w:rPr>
        <w:fldChar w:fldCharType="separate"/>
      </w:r>
      <w:bookmarkStart w:id="99" w:name="_Toc414802565"/>
      <w:r w:rsidR="004D2D96">
        <w:rPr>
          <w:rFonts w:cs="Times New Roman"/>
          <w:b/>
          <w:noProof/>
          <w:color w:val="365F91" w:themeColor="accent1" w:themeShade="BF"/>
          <w:lang w:val="lt-LT"/>
        </w:rPr>
        <w:t>15</w:t>
      </w:r>
      <w:r w:rsidRPr="00153897">
        <w:rPr>
          <w:rFonts w:cs="Times New Roman"/>
          <w:b/>
          <w:color w:val="365F91" w:themeColor="accent1" w:themeShade="BF"/>
          <w:lang w:val="lt-LT"/>
        </w:rPr>
        <w:fldChar w:fldCharType="end"/>
      </w:r>
      <w:r w:rsidRPr="00153897">
        <w:rPr>
          <w:rFonts w:cs="Times New Roman"/>
          <w:b/>
          <w:color w:val="365F91" w:themeColor="accent1" w:themeShade="BF"/>
          <w:lang w:val="lt-LT"/>
        </w:rPr>
        <w:t xml:space="preserve"> pav. </w:t>
      </w:r>
      <w:r w:rsidRPr="00153897">
        <w:rPr>
          <w:b/>
          <w:color w:val="365F91" w:themeColor="accent1" w:themeShade="BF"/>
          <w:lang w:val="lt-LT"/>
        </w:rPr>
        <w:t>SVV svarstomos naudoti FP (proc. nuo visų apklaustųjų)</w:t>
      </w:r>
      <w:bookmarkEnd w:id="99"/>
    </w:p>
    <w:p w:rsidR="00781456" w:rsidRDefault="00781456" w:rsidP="00781456">
      <w:pPr>
        <w:pBdr>
          <w:top w:val="single" w:sz="4" w:space="1" w:color="auto"/>
          <w:left w:val="single" w:sz="4" w:space="4" w:color="auto"/>
          <w:bottom w:val="single" w:sz="4" w:space="1" w:color="auto"/>
          <w:right w:val="single" w:sz="4" w:space="4" w:color="auto"/>
        </w:pBdr>
        <w:spacing w:before="240" w:after="240"/>
        <w:ind w:firstLine="0"/>
        <w:rPr>
          <w:lang w:val="lt-LT"/>
        </w:rPr>
      </w:pPr>
      <w:r>
        <w:rPr>
          <w:noProof/>
          <w:lang w:val="lt-LT" w:eastAsia="lt-LT"/>
        </w:rPr>
        <w:drawing>
          <wp:inline distT="0" distB="0" distL="0" distR="0" wp14:anchorId="0013A49C" wp14:editId="0C9EAAD9">
            <wp:extent cx="6078476" cy="137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4570" cy="1372975"/>
                    </a:xfrm>
                    <a:prstGeom prst="rect">
                      <a:avLst/>
                    </a:prstGeom>
                    <a:noFill/>
                  </pic:spPr>
                </pic:pic>
              </a:graphicData>
            </a:graphic>
          </wp:inline>
        </w:drawing>
      </w:r>
    </w:p>
    <w:p w:rsidR="00781456" w:rsidRPr="00153897" w:rsidRDefault="00781456" w:rsidP="00781456">
      <w:pPr>
        <w:pBdr>
          <w:top w:val="single" w:sz="4" w:space="1" w:color="auto"/>
          <w:left w:val="single" w:sz="4" w:space="4" w:color="auto"/>
          <w:bottom w:val="single" w:sz="4" w:space="1" w:color="auto"/>
          <w:right w:val="single" w:sz="4" w:space="4" w:color="auto"/>
        </w:pBdr>
        <w:spacing w:before="240" w:after="240"/>
        <w:ind w:firstLine="709"/>
        <w:rPr>
          <w:lang w:val="lt-LT"/>
        </w:rPr>
      </w:pPr>
      <w:r w:rsidRPr="00153897">
        <w:rPr>
          <w:lang w:val="lt-LT"/>
        </w:rPr>
        <w:lastRenderedPageBreak/>
        <w:t>Dėl ankstyvos rizikos kapitalo FP stadijos Lietuvoje ir mažo šio finansavimo tipo žinomumo, tik 1,9</w:t>
      </w:r>
      <w:r>
        <w:rPr>
          <w:lang w:val="lt-LT"/>
        </w:rPr>
        <w:t> </w:t>
      </w:r>
      <w:r w:rsidRPr="00153897">
        <w:rPr>
          <w:lang w:val="lt-LT"/>
        </w:rPr>
        <w:t>proc. SVV planuoja naudotis RKF. Tačiau per praėjusį ES SP laikotarpį tik 0,08</w:t>
      </w:r>
      <w:r>
        <w:rPr>
          <w:lang w:val="lt-LT"/>
        </w:rPr>
        <w:t> </w:t>
      </w:r>
      <w:r w:rsidRPr="00153897">
        <w:rPr>
          <w:lang w:val="lt-LT"/>
        </w:rPr>
        <w:t>proc. visų Lietuvos SVV pasinaudojo tokia FP. Todėl RKF poreikis viršija pasiūlą</w:t>
      </w:r>
      <w:r w:rsidR="006A34A3">
        <w:rPr>
          <w:lang w:val="lt-LT"/>
        </w:rPr>
        <w:t xml:space="preserve"> (žr. vertinimo 3.2 dalį)</w:t>
      </w:r>
      <w:r w:rsidRPr="00153897">
        <w:rPr>
          <w:lang w:val="lt-LT"/>
        </w:rPr>
        <w:t xml:space="preserve">. Didėjant šios FP žinomumui, paklausa turėtų taip pat didėti. </w:t>
      </w:r>
    </w:p>
    <w:p w:rsidR="00781456" w:rsidRPr="00153897" w:rsidRDefault="00781456" w:rsidP="00781456">
      <w:pPr>
        <w:pBdr>
          <w:top w:val="single" w:sz="4" w:space="1" w:color="auto"/>
          <w:left w:val="single" w:sz="4" w:space="4" w:color="auto"/>
          <w:bottom w:val="single" w:sz="4" w:space="1" w:color="auto"/>
          <w:right w:val="single" w:sz="4" w:space="4" w:color="auto"/>
        </w:pBdr>
        <w:spacing w:after="240"/>
        <w:ind w:firstLine="709"/>
        <w:rPr>
          <w:lang w:val="lt-LT"/>
        </w:rPr>
      </w:pPr>
      <w:r w:rsidRPr="00153897">
        <w:rPr>
          <w:lang w:val="lt-LT"/>
        </w:rPr>
        <w:t>Didesnis RKF poreikis t</w:t>
      </w:r>
      <w:r>
        <w:rPr>
          <w:lang w:val="lt-LT"/>
        </w:rPr>
        <w:t>aip pat argumentuojamas tuo, kad</w:t>
      </w:r>
      <w:r w:rsidRPr="00153897">
        <w:rPr>
          <w:lang w:val="lt-LT"/>
        </w:rPr>
        <w:t xml:space="preserve"> naujai ir neseniai įsteigtoms įmonėms dažn</w:t>
      </w:r>
      <w:r>
        <w:rPr>
          <w:lang w:val="lt-LT"/>
        </w:rPr>
        <w:t xml:space="preserve">ai nepavykdavo gauti bankinio </w:t>
      </w:r>
      <w:r w:rsidRPr="00153897">
        <w:rPr>
          <w:lang w:val="lt-LT"/>
        </w:rPr>
        <w:t>finansavimo dėl didesnės verslo rizikos. 70</w:t>
      </w:r>
      <w:r>
        <w:rPr>
          <w:lang w:val="lt-LT"/>
        </w:rPr>
        <w:t> </w:t>
      </w:r>
      <w:r w:rsidRPr="00153897">
        <w:rPr>
          <w:lang w:val="lt-LT"/>
        </w:rPr>
        <w:t>proc. šių įmonių patiria finansavimo trūkumą. FT teigimu, verslo riziką</w:t>
      </w:r>
      <w:r w:rsidR="00AD5749">
        <w:rPr>
          <w:lang w:val="lt-LT"/>
        </w:rPr>
        <w:t>,</w:t>
      </w:r>
      <w:r w:rsidRPr="00153897">
        <w:rPr>
          <w:lang w:val="lt-LT"/>
        </w:rPr>
        <w:t xml:space="preserve"> finansuojant šias įmones</w:t>
      </w:r>
      <w:r w:rsidR="00AD5749">
        <w:rPr>
          <w:lang w:val="lt-LT"/>
        </w:rPr>
        <w:t>,</w:t>
      </w:r>
      <w:r w:rsidRPr="00153897">
        <w:rPr>
          <w:lang w:val="lt-LT"/>
        </w:rPr>
        <w:t xml:space="preserve"> </w:t>
      </w:r>
      <w:r>
        <w:rPr>
          <w:lang w:val="lt-LT"/>
        </w:rPr>
        <w:t>galėtų</w:t>
      </w:r>
      <w:r w:rsidRPr="00153897">
        <w:rPr>
          <w:lang w:val="lt-LT"/>
        </w:rPr>
        <w:t xml:space="preserve"> prisiimti valstybė.</w:t>
      </w:r>
    </w:p>
    <w:p w:rsidR="00781456" w:rsidRDefault="00781456" w:rsidP="00781456">
      <w:pPr>
        <w:pBdr>
          <w:top w:val="single" w:sz="4" w:space="1" w:color="auto"/>
          <w:left w:val="single" w:sz="4" w:space="4" w:color="auto"/>
          <w:bottom w:val="single" w:sz="4" w:space="1" w:color="auto"/>
          <w:right w:val="single" w:sz="4" w:space="4" w:color="auto"/>
        </w:pBdr>
        <w:spacing w:after="240"/>
        <w:rPr>
          <w:lang w:val="lt-LT"/>
        </w:rPr>
      </w:pPr>
      <w:r w:rsidRPr="00153897">
        <w:rPr>
          <w:lang w:val="lt-LT"/>
        </w:rPr>
        <w:t>Apie 40 proc. naujų ir neseniai įsteigtų įmonių mano, jog RKF investicijų dydis yra per daug apribotas ir neleidžia vykdyti efektyvios plėtros. Jų teigimu, norimos investicijos svyruoja tarp 350</w:t>
      </w:r>
      <w:r>
        <w:rPr>
          <w:lang w:val="lt-LT"/>
        </w:rPr>
        <w:t> </w:t>
      </w:r>
      <w:r w:rsidRPr="00153897">
        <w:rPr>
          <w:lang w:val="lt-LT"/>
        </w:rPr>
        <w:t>tūkst. ir 3</w:t>
      </w:r>
      <w:r>
        <w:rPr>
          <w:lang w:val="lt-LT"/>
        </w:rPr>
        <w:t> </w:t>
      </w:r>
      <w:r w:rsidRPr="00153897">
        <w:rPr>
          <w:lang w:val="lt-LT"/>
        </w:rPr>
        <w:t>mln.</w:t>
      </w:r>
      <w:r>
        <w:rPr>
          <w:lang w:val="lt-LT"/>
        </w:rPr>
        <w:t> </w:t>
      </w:r>
      <w:r w:rsidRPr="00153897">
        <w:rPr>
          <w:lang w:val="lt-LT"/>
        </w:rPr>
        <w:t>EUR. Ankstyvojoje veiklos vystymosi stadijoje investuojantys RKF skiria iki 200</w:t>
      </w:r>
      <w:r>
        <w:rPr>
          <w:lang w:val="lt-LT"/>
        </w:rPr>
        <w:t> </w:t>
      </w:r>
      <w:r w:rsidRPr="00153897">
        <w:rPr>
          <w:lang w:val="lt-LT"/>
        </w:rPr>
        <w:t>tūkst.</w:t>
      </w:r>
      <w:r>
        <w:rPr>
          <w:lang w:val="lt-LT"/>
        </w:rPr>
        <w:t> </w:t>
      </w:r>
      <w:r w:rsidRPr="00153897">
        <w:rPr>
          <w:lang w:val="lt-LT"/>
        </w:rPr>
        <w:t>EUR.</w:t>
      </w:r>
    </w:p>
    <w:p w:rsidR="00781456" w:rsidRPr="00153897" w:rsidRDefault="00781456" w:rsidP="00781456">
      <w:pPr>
        <w:pBdr>
          <w:top w:val="single" w:sz="4" w:space="1" w:color="auto"/>
          <w:left w:val="single" w:sz="4" w:space="4" w:color="auto"/>
          <w:bottom w:val="single" w:sz="4" w:space="1" w:color="auto"/>
          <w:right w:val="single" w:sz="4" w:space="4" w:color="auto"/>
        </w:pBdr>
        <w:spacing w:after="240"/>
        <w:rPr>
          <w:lang w:val="lt-LT"/>
        </w:rPr>
      </w:pPr>
      <w:r>
        <w:rPr>
          <w:lang w:val="lt-LT"/>
        </w:rPr>
        <w:t>Be to, n</w:t>
      </w:r>
      <w:r w:rsidRPr="00153897">
        <w:rPr>
          <w:lang w:val="lt-LT"/>
        </w:rPr>
        <w:t>uo 2015 I ketv. Lietuvoje finansavimą baigs 3 iš 5 RKF.</w:t>
      </w:r>
    </w:p>
    <w:p w:rsidR="00781456" w:rsidRPr="00153897" w:rsidRDefault="00781456" w:rsidP="00781456">
      <w:pPr>
        <w:pBdr>
          <w:top w:val="single" w:sz="4" w:space="1" w:color="auto"/>
          <w:left w:val="single" w:sz="4" w:space="4" w:color="auto"/>
          <w:bottom w:val="single" w:sz="4" w:space="1" w:color="auto"/>
          <w:right w:val="single" w:sz="4" w:space="4" w:color="auto"/>
        </w:pBdr>
        <w:spacing w:after="240"/>
        <w:rPr>
          <w:lang w:val="lt-LT"/>
        </w:rPr>
      </w:pPr>
      <w:r w:rsidRPr="00153897">
        <w:rPr>
          <w:lang w:val="lt-LT"/>
        </w:rPr>
        <w:t>KĮ nuomone, valstybės remiamos FP yra itin naudingos SVV finansavimo didinimui. Viena iš pagrindinių to priežasčių – 2019</w:t>
      </w:r>
      <w:r>
        <w:rPr>
          <w:lang w:val="lt-LT"/>
        </w:rPr>
        <w:t> </w:t>
      </w:r>
      <w:r w:rsidRPr="00153897">
        <w:rPr>
          <w:lang w:val="lt-LT"/>
        </w:rPr>
        <w:t xml:space="preserve">m. įsigaliosiantys Bazelio III reikalavimai dėl bendro nuosavo kapitalo. Šie reikalavimai, nesiimant jokių papildomų priemonių, priverstų bankus ženkliai sumažinti SVV finansavimą. </w:t>
      </w:r>
    </w:p>
    <w:p w:rsidR="00781456" w:rsidRPr="00153897" w:rsidRDefault="00781456" w:rsidP="00781456">
      <w:pPr>
        <w:pBdr>
          <w:top w:val="single" w:sz="4" w:space="1" w:color="auto"/>
          <w:left w:val="single" w:sz="4" w:space="4" w:color="auto"/>
          <w:bottom w:val="single" w:sz="4" w:space="1" w:color="auto"/>
          <w:right w:val="single" w:sz="4" w:space="4" w:color="auto"/>
        </w:pBdr>
        <w:spacing w:after="240"/>
        <w:rPr>
          <w:lang w:val="lt-LT"/>
        </w:rPr>
      </w:pPr>
      <w:r w:rsidRPr="00153897">
        <w:rPr>
          <w:lang w:val="lt-LT"/>
        </w:rPr>
        <w:t xml:space="preserve">KĮ teigė, jog </w:t>
      </w:r>
      <w:r w:rsidR="00AD5749" w:rsidRPr="00153897">
        <w:rPr>
          <w:lang w:val="lt-LT"/>
        </w:rPr>
        <w:t>įgyvendin</w:t>
      </w:r>
      <w:r w:rsidR="00AD5749">
        <w:rPr>
          <w:lang w:val="lt-LT"/>
        </w:rPr>
        <w:t>ti</w:t>
      </w:r>
      <w:r w:rsidR="00AD5749" w:rsidRPr="00153897">
        <w:rPr>
          <w:lang w:val="lt-LT"/>
        </w:rPr>
        <w:t xml:space="preserve"> </w:t>
      </w:r>
      <w:r w:rsidRPr="00153897">
        <w:rPr>
          <w:lang w:val="lt-LT"/>
        </w:rPr>
        <w:t>lengvatines FP (ir tam skiriant privačių lėšų), labiausiai skatina galimyb</w:t>
      </w:r>
      <w:r>
        <w:rPr>
          <w:lang w:val="lt-LT"/>
        </w:rPr>
        <w:t>ė</w:t>
      </w:r>
      <w:r w:rsidRPr="00153897">
        <w:rPr>
          <w:lang w:val="lt-LT"/>
        </w:rPr>
        <w:t xml:space="preserve"> mažinti riziką, o ne </w:t>
      </w:r>
      <w:r>
        <w:rPr>
          <w:lang w:val="lt-LT"/>
        </w:rPr>
        <w:t xml:space="preserve">už </w:t>
      </w:r>
      <w:r w:rsidRPr="00153897">
        <w:rPr>
          <w:lang w:val="lt-LT"/>
        </w:rPr>
        <w:t>priemonių administravim</w:t>
      </w:r>
      <w:r>
        <w:rPr>
          <w:lang w:val="lt-LT"/>
        </w:rPr>
        <w:t>ą mokamas</w:t>
      </w:r>
      <w:r w:rsidRPr="00153897">
        <w:rPr>
          <w:lang w:val="lt-LT"/>
        </w:rPr>
        <w:t xml:space="preserve"> mokestis. </w:t>
      </w:r>
    </w:p>
    <w:p w:rsidR="00781456" w:rsidRPr="00153897" w:rsidRDefault="00781456" w:rsidP="00781456">
      <w:pPr>
        <w:pBdr>
          <w:top w:val="single" w:sz="4" w:space="1" w:color="auto"/>
          <w:left w:val="single" w:sz="4" w:space="4" w:color="auto"/>
          <w:bottom w:val="single" w:sz="4" w:space="1" w:color="auto"/>
          <w:right w:val="single" w:sz="4" w:space="4" w:color="auto"/>
        </w:pBdr>
        <w:spacing w:after="240"/>
        <w:rPr>
          <w:lang w:val="lt-LT"/>
        </w:rPr>
      </w:pPr>
      <w:r w:rsidRPr="00153897">
        <w:rPr>
          <w:lang w:val="lt-LT"/>
        </w:rPr>
        <w:t>Pasak KĮ, labiausiai pageidautinos FP ateityje yra portfelinės garantijos, lengvatinės paskolos ir pasidal</w:t>
      </w:r>
      <w:r>
        <w:rPr>
          <w:lang w:val="lt-LT"/>
        </w:rPr>
        <w:t>y</w:t>
      </w:r>
      <w:r w:rsidRPr="00153897">
        <w:rPr>
          <w:lang w:val="lt-LT"/>
        </w:rPr>
        <w:t>tos rizikos paskolos.</w:t>
      </w:r>
    </w:p>
    <w:p w:rsidR="00781456" w:rsidRDefault="00781456" w:rsidP="00781456">
      <w:pPr>
        <w:pBdr>
          <w:top w:val="single" w:sz="4" w:space="1" w:color="auto"/>
          <w:left w:val="single" w:sz="4" w:space="4" w:color="auto"/>
          <w:bottom w:val="single" w:sz="4" w:space="1" w:color="auto"/>
          <w:right w:val="single" w:sz="4" w:space="4" w:color="auto"/>
        </w:pBdr>
        <w:rPr>
          <w:lang w:val="lt-LT"/>
        </w:rPr>
      </w:pPr>
      <w:r w:rsidRPr="00153897">
        <w:rPr>
          <w:lang w:val="lt-LT"/>
        </w:rPr>
        <w:t xml:space="preserve">SVV finansavimo poreikis </w:t>
      </w:r>
      <w:r>
        <w:rPr>
          <w:lang w:val="lt-LT"/>
        </w:rPr>
        <w:t>ateinančius 5 metus</w:t>
      </w:r>
      <w:r w:rsidRPr="00153897">
        <w:rPr>
          <w:lang w:val="lt-LT"/>
        </w:rPr>
        <w:t>, apskaičiuotas pagal apklausos ir istorinius duomenis, yra apie 405</w:t>
      </w:r>
      <w:r>
        <w:rPr>
          <w:lang w:val="lt-LT"/>
        </w:rPr>
        <w:t> </w:t>
      </w:r>
      <w:r w:rsidRPr="00153897">
        <w:rPr>
          <w:lang w:val="lt-LT"/>
        </w:rPr>
        <w:t>mln.</w:t>
      </w:r>
      <w:r>
        <w:rPr>
          <w:lang w:val="lt-LT"/>
        </w:rPr>
        <w:t> </w:t>
      </w:r>
      <w:r w:rsidRPr="00153897">
        <w:rPr>
          <w:lang w:val="lt-LT"/>
        </w:rPr>
        <w:t>EUR</w:t>
      </w:r>
      <w:r>
        <w:rPr>
          <w:lang w:val="lt-LT"/>
        </w:rPr>
        <w:t xml:space="preserve">. Šį </w:t>
      </w:r>
      <w:r w:rsidRPr="00153897">
        <w:rPr>
          <w:lang w:val="lt-LT"/>
        </w:rPr>
        <w:t xml:space="preserve">poreikį patenkintų </w:t>
      </w:r>
      <w:r>
        <w:rPr>
          <w:lang w:val="lt-LT"/>
        </w:rPr>
        <w:t xml:space="preserve">ES SF ir iš </w:t>
      </w:r>
      <w:r w:rsidRPr="00153897">
        <w:rPr>
          <w:lang w:val="lt-LT"/>
        </w:rPr>
        <w:t>20</w:t>
      </w:r>
      <w:r>
        <w:rPr>
          <w:lang w:val="lt-LT"/>
        </w:rPr>
        <w:t>07</w:t>
      </w:r>
      <w:r w:rsidRPr="00153897">
        <w:rPr>
          <w:lang w:val="lt-LT"/>
        </w:rPr>
        <w:t>–20</w:t>
      </w:r>
      <w:r>
        <w:rPr>
          <w:lang w:val="lt-LT"/>
        </w:rPr>
        <w:t>13 </w:t>
      </w:r>
      <w:r w:rsidRPr="00153897">
        <w:rPr>
          <w:lang w:val="lt-LT"/>
        </w:rPr>
        <w:t>m.</w:t>
      </w:r>
      <w:r>
        <w:rPr>
          <w:lang w:val="lt-LT"/>
        </w:rPr>
        <w:t> </w:t>
      </w:r>
      <w:r w:rsidRPr="00153897">
        <w:rPr>
          <w:lang w:val="lt-LT"/>
        </w:rPr>
        <w:t>program</w:t>
      </w:r>
      <w:r>
        <w:rPr>
          <w:lang w:val="lt-LT"/>
        </w:rPr>
        <w:t>avimo</w:t>
      </w:r>
      <w:r w:rsidRPr="00153897">
        <w:rPr>
          <w:lang w:val="lt-LT"/>
        </w:rPr>
        <w:t xml:space="preserve"> laikotarpiu</w:t>
      </w:r>
      <w:r>
        <w:rPr>
          <w:lang w:val="lt-LT"/>
        </w:rPr>
        <w:t xml:space="preserve"> įgyvendintų (įgyvendinamų) FP grįžusios ir grįšiančios lėšos.</w:t>
      </w:r>
    </w:p>
    <w:p w:rsidR="00781456" w:rsidRDefault="00781456" w:rsidP="00781456">
      <w:pPr>
        <w:rPr>
          <w:lang w:val="lt-LT"/>
        </w:rPr>
        <w:sectPr w:rsidR="00781456" w:rsidSect="002C009E">
          <w:headerReference w:type="default" r:id="rId30"/>
          <w:footerReference w:type="even" r:id="rId31"/>
          <w:footerReference w:type="default" r:id="rId32"/>
          <w:headerReference w:type="first" r:id="rId33"/>
          <w:footerReference w:type="first" r:id="rId34"/>
          <w:pgSz w:w="11906" w:h="16838"/>
          <w:pgMar w:top="851" w:right="567" w:bottom="1134" w:left="1701" w:header="567" w:footer="567" w:gutter="0"/>
          <w:cols w:space="1296"/>
          <w:titlePg/>
          <w:docGrid w:linePitch="360"/>
        </w:sectPr>
      </w:pPr>
    </w:p>
    <w:p w:rsidR="0022105F" w:rsidRPr="00781456" w:rsidRDefault="00765992" w:rsidP="00781456">
      <w:pPr>
        <w:pStyle w:val="Antrat2"/>
      </w:pPr>
      <w:bookmarkStart w:id="100" w:name="_Toc416763866"/>
      <w:r w:rsidRPr="00A3650C">
        <w:lastRenderedPageBreak/>
        <w:t>Išorinis verslo finansavimas. Finansavimo priemonių rinkos dalyviai</w:t>
      </w:r>
      <w:bookmarkEnd w:id="94"/>
      <w:bookmarkEnd w:id="95"/>
      <w:bookmarkEnd w:id="96"/>
      <w:bookmarkEnd w:id="97"/>
      <w:bookmarkEnd w:id="100"/>
    </w:p>
    <w:p w:rsidR="00765992" w:rsidRPr="00A3650C" w:rsidRDefault="00765992" w:rsidP="00781456">
      <w:pPr>
        <w:pStyle w:val="Antrat3"/>
        <w:ind w:left="0" w:firstLine="0"/>
        <w:rPr>
          <w:b/>
        </w:rPr>
      </w:pPr>
      <w:bookmarkStart w:id="101" w:name="_Toc230785603"/>
      <w:bookmarkStart w:id="102" w:name="_Toc230785716"/>
      <w:bookmarkStart w:id="103" w:name="_Toc230785933"/>
      <w:bookmarkStart w:id="104" w:name="_Toc416763867"/>
      <w:r w:rsidRPr="00A3650C">
        <w:rPr>
          <w:b/>
        </w:rPr>
        <w:t>Privatūs verslo finansavimo rinkos dalyviai</w:t>
      </w:r>
      <w:bookmarkEnd w:id="101"/>
      <w:bookmarkEnd w:id="102"/>
      <w:bookmarkEnd w:id="103"/>
      <w:bookmarkEnd w:id="104"/>
    </w:p>
    <w:p w:rsidR="006C3F98" w:rsidRDefault="006C3F98" w:rsidP="006C3F98">
      <w:pPr>
        <w:spacing w:before="240" w:after="240"/>
        <w:ind w:firstLine="709"/>
        <w:rPr>
          <w:rFonts w:cs="Times New Roman"/>
          <w:lang w:val="lt-LT"/>
        </w:rPr>
      </w:pPr>
      <w:r w:rsidRPr="00A3650C">
        <w:rPr>
          <w:rFonts w:cs="Times New Roman"/>
          <w:lang w:val="lt-LT"/>
        </w:rPr>
        <w:t>Pagal LB ir L</w:t>
      </w:r>
      <w:r w:rsidR="00E646DE" w:rsidRPr="00A3650C">
        <w:rPr>
          <w:rFonts w:cs="Times New Roman"/>
          <w:lang w:val="lt-LT"/>
        </w:rPr>
        <w:t>T VCA</w:t>
      </w:r>
      <w:r w:rsidRPr="00A3650C">
        <w:rPr>
          <w:rFonts w:cs="Times New Roman"/>
          <w:lang w:val="lt-LT"/>
        </w:rPr>
        <w:t xml:space="preserve"> duomenis, 201</w:t>
      </w:r>
      <w:r w:rsidR="006C0DEF">
        <w:rPr>
          <w:rFonts w:cs="Times New Roman"/>
          <w:lang w:val="lt-LT"/>
        </w:rPr>
        <w:t>5</w:t>
      </w:r>
      <w:r w:rsidRPr="00A3650C">
        <w:rPr>
          <w:rFonts w:cs="Times New Roman"/>
          <w:lang w:val="lt-LT"/>
        </w:rPr>
        <w:t xml:space="preserve"> m. </w:t>
      </w:r>
      <w:r w:rsidR="006C0DEF">
        <w:rPr>
          <w:rFonts w:cs="Times New Roman"/>
          <w:lang w:val="lt-LT"/>
        </w:rPr>
        <w:t>kovo pabaigoje</w:t>
      </w:r>
      <w:r w:rsidR="00E645A5" w:rsidRPr="00A3650C">
        <w:rPr>
          <w:rFonts w:cs="Times New Roman"/>
          <w:lang w:val="lt-LT"/>
        </w:rPr>
        <w:t xml:space="preserve"> </w:t>
      </w:r>
      <w:r w:rsidR="007B3F60" w:rsidRPr="00A3650C">
        <w:rPr>
          <w:rFonts w:cs="Times New Roman"/>
          <w:lang w:val="lt-LT"/>
        </w:rPr>
        <w:t xml:space="preserve">finansines paslaugas </w:t>
      </w:r>
      <w:r w:rsidRPr="00A3650C">
        <w:rPr>
          <w:rFonts w:cs="Times New Roman"/>
          <w:lang w:val="lt-LT"/>
        </w:rPr>
        <w:t xml:space="preserve">Lietuvoje </w:t>
      </w:r>
      <w:r w:rsidR="007B3F60" w:rsidRPr="00A3650C">
        <w:rPr>
          <w:rFonts w:cs="Times New Roman"/>
          <w:lang w:val="lt-LT"/>
        </w:rPr>
        <w:t>t</w:t>
      </w:r>
      <w:r w:rsidRPr="00A3650C">
        <w:rPr>
          <w:rFonts w:cs="Times New Roman"/>
          <w:lang w:val="lt-LT"/>
        </w:rPr>
        <w:t xml:space="preserve">eikė 7 bankai, </w:t>
      </w:r>
      <w:r w:rsidR="00647A52" w:rsidRPr="00A3650C">
        <w:rPr>
          <w:rFonts w:cs="Times New Roman"/>
          <w:lang w:val="lt-LT"/>
        </w:rPr>
        <w:t>8</w:t>
      </w:r>
      <w:r w:rsidRPr="00A3650C">
        <w:rPr>
          <w:rFonts w:cs="Times New Roman"/>
          <w:lang w:val="lt-LT"/>
        </w:rPr>
        <w:t xml:space="preserve"> užsienio bankų filialai, </w:t>
      </w:r>
      <w:r w:rsidR="004D79EF" w:rsidRPr="00A3650C">
        <w:rPr>
          <w:rFonts w:cs="Times New Roman"/>
          <w:lang w:val="lt-LT"/>
        </w:rPr>
        <w:t>280</w:t>
      </w:r>
      <w:r w:rsidR="008469CC">
        <w:rPr>
          <w:rFonts w:cs="Times New Roman"/>
          <w:lang w:val="lt-LT"/>
        </w:rPr>
        <w:t> ES </w:t>
      </w:r>
      <w:r w:rsidR="00AF386F" w:rsidRPr="00A3650C">
        <w:rPr>
          <w:rFonts w:cs="Times New Roman"/>
          <w:lang w:val="lt-LT"/>
        </w:rPr>
        <w:t>bankų</w:t>
      </w:r>
      <w:r w:rsidR="00362D5D" w:rsidRPr="00A3650C">
        <w:rPr>
          <w:rFonts w:cs="Times New Roman"/>
          <w:lang w:val="lt-LT"/>
        </w:rPr>
        <w:t>,</w:t>
      </w:r>
      <w:r w:rsidR="00AF386F" w:rsidRPr="00A3650C">
        <w:rPr>
          <w:rFonts w:cs="Times New Roman"/>
          <w:lang w:val="lt-LT"/>
        </w:rPr>
        <w:t xml:space="preserve"> </w:t>
      </w:r>
      <w:r w:rsidR="00C75955" w:rsidRPr="00A3650C">
        <w:rPr>
          <w:rFonts w:cs="Times New Roman"/>
          <w:lang w:val="lt-LT"/>
        </w:rPr>
        <w:t>t</w:t>
      </w:r>
      <w:r w:rsidR="00AF386F" w:rsidRPr="00A3650C">
        <w:rPr>
          <w:rFonts w:cs="Times New Roman"/>
          <w:lang w:val="lt-LT"/>
        </w:rPr>
        <w:t xml:space="preserve">eikiančių </w:t>
      </w:r>
      <w:r w:rsidRPr="00A3650C">
        <w:rPr>
          <w:rFonts w:cs="Times New Roman"/>
          <w:lang w:val="lt-LT"/>
        </w:rPr>
        <w:t>LR neįsteigus filialo,</w:t>
      </w:r>
      <w:r w:rsidRPr="00A3650C" w:rsidDel="005E606D">
        <w:rPr>
          <w:rFonts w:cs="Times New Roman"/>
          <w:lang w:val="lt-LT"/>
        </w:rPr>
        <w:t xml:space="preserve"> </w:t>
      </w:r>
      <w:r w:rsidR="004E44DA" w:rsidRPr="00A3650C">
        <w:rPr>
          <w:rFonts w:cs="Times New Roman"/>
          <w:lang w:val="lt-LT"/>
        </w:rPr>
        <w:t>75 </w:t>
      </w:r>
      <w:r w:rsidR="00647A52" w:rsidRPr="00A3650C">
        <w:rPr>
          <w:rFonts w:cs="Times New Roman"/>
          <w:lang w:val="lt-LT"/>
        </w:rPr>
        <w:t>KU, 11</w:t>
      </w:r>
      <w:r w:rsidRPr="00A3650C">
        <w:rPr>
          <w:rFonts w:cs="Times New Roman"/>
          <w:lang w:val="lt-LT"/>
        </w:rPr>
        <w:t> lizingo bendrovių</w:t>
      </w:r>
      <w:r w:rsidR="00647A52" w:rsidRPr="00A3650C">
        <w:rPr>
          <w:rFonts w:cs="Times New Roman"/>
          <w:lang w:val="lt-LT"/>
        </w:rPr>
        <w:t xml:space="preserve"> (bankų, teikiančių lizingo paslaugas)</w:t>
      </w:r>
      <w:r w:rsidRPr="00A3650C">
        <w:rPr>
          <w:rFonts w:cs="Times New Roman"/>
          <w:lang w:val="lt-LT"/>
        </w:rPr>
        <w:t>, 7 fa</w:t>
      </w:r>
      <w:r w:rsidR="00647A52" w:rsidRPr="00A3650C">
        <w:rPr>
          <w:rFonts w:cs="Times New Roman"/>
          <w:lang w:val="lt-LT"/>
        </w:rPr>
        <w:t>ktoringą teikiančios įmonės ir 7</w:t>
      </w:r>
      <w:r w:rsidRPr="00A3650C">
        <w:rPr>
          <w:rFonts w:cs="Times New Roman"/>
          <w:lang w:val="lt-LT"/>
        </w:rPr>
        <w:t xml:space="preserve"> RKF valdytojai, finansuojantys verslą. Lietuvos finansų </w:t>
      </w:r>
      <w:r w:rsidR="007B3F60" w:rsidRPr="00A3650C">
        <w:rPr>
          <w:rFonts w:cs="Times New Roman"/>
          <w:lang w:val="lt-LT"/>
        </w:rPr>
        <w:t>s</w:t>
      </w:r>
      <w:r w:rsidR="00C75955" w:rsidRPr="00A3650C">
        <w:rPr>
          <w:rFonts w:cs="Times New Roman"/>
          <w:lang w:val="lt-LT"/>
        </w:rPr>
        <w:t>istema ir jos</w:t>
      </w:r>
      <w:r w:rsidRPr="00A3650C">
        <w:rPr>
          <w:rFonts w:cs="Times New Roman"/>
          <w:lang w:val="lt-LT"/>
        </w:rPr>
        <w:t xml:space="preserve"> </w:t>
      </w:r>
      <w:r w:rsidR="00647A52" w:rsidRPr="00A3650C">
        <w:rPr>
          <w:rFonts w:cs="Times New Roman"/>
          <w:lang w:val="lt-LT"/>
        </w:rPr>
        <w:t xml:space="preserve">duomenys </w:t>
      </w:r>
      <w:r w:rsidR="00362D5D" w:rsidRPr="00A3650C">
        <w:rPr>
          <w:rFonts w:cs="Times New Roman"/>
          <w:lang w:val="lt-LT"/>
        </w:rPr>
        <w:t>201</w:t>
      </w:r>
      <w:r w:rsidR="00C75955" w:rsidRPr="00A3650C">
        <w:rPr>
          <w:rFonts w:cs="Times New Roman"/>
          <w:lang w:val="lt-LT"/>
        </w:rPr>
        <w:t>4</w:t>
      </w:r>
      <w:r w:rsidR="008469CC">
        <w:rPr>
          <w:rFonts w:cs="Times New Roman"/>
          <w:lang w:val="lt-LT"/>
        </w:rPr>
        <w:t> m. sausio 1 </w:t>
      </w:r>
      <w:r w:rsidR="00C75955" w:rsidRPr="00A3650C">
        <w:rPr>
          <w:rFonts w:cs="Times New Roman"/>
          <w:lang w:val="lt-LT"/>
        </w:rPr>
        <w:t xml:space="preserve">d. </w:t>
      </w:r>
      <w:r w:rsidR="00647A52" w:rsidRPr="00A3650C">
        <w:rPr>
          <w:rFonts w:cs="Times New Roman"/>
          <w:lang w:val="lt-LT"/>
        </w:rPr>
        <w:t xml:space="preserve">pateikiami </w:t>
      </w:r>
      <w:r w:rsidR="00A54103" w:rsidRPr="00A3650C">
        <w:rPr>
          <w:rFonts w:cs="Times New Roman"/>
          <w:lang w:val="lt-LT"/>
        </w:rPr>
        <w:t>9</w:t>
      </w:r>
      <w:r w:rsidR="00647A52" w:rsidRPr="00A3650C">
        <w:rPr>
          <w:rFonts w:cs="Times New Roman"/>
          <w:lang w:val="lt-LT"/>
        </w:rPr>
        <w:t> lentelėje.</w:t>
      </w:r>
    </w:p>
    <w:p w:rsidR="00765992" w:rsidRPr="00A3650C" w:rsidRDefault="00A955A1" w:rsidP="00765992">
      <w:pPr>
        <w:pStyle w:val="Antrat"/>
        <w:spacing w:before="240" w:after="0"/>
        <w:jc w:val="left"/>
        <w:rPr>
          <w:rFonts w:cs="Times New Roman"/>
          <w:color w:val="FF0000"/>
          <w:lang w:val="lt-LT"/>
        </w:rPr>
      </w:pPr>
      <w:r w:rsidRPr="00A3650C">
        <w:rPr>
          <w:rFonts w:cs="Times New Roman"/>
          <w:lang w:val="lt-LT"/>
        </w:rPr>
        <w:fldChar w:fldCharType="begin"/>
      </w:r>
      <w:r w:rsidR="00765992" w:rsidRPr="00A3650C">
        <w:rPr>
          <w:rFonts w:cs="Times New Roman"/>
          <w:lang w:val="lt-LT"/>
        </w:rPr>
        <w:instrText xml:space="preserve"> SEQ Lentelė \* ARABIC </w:instrText>
      </w:r>
      <w:r w:rsidRPr="00A3650C">
        <w:rPr>
          <w:rFonts w:cs="Times New Roman"/>
          <w:lang w:val="lt-LT"/>
        </w:rPr>
        <w:fldChar w:fldCharType="separate"/>
      </w:r>
      <w:bookmarkStart w:id="105" w:name="_Toc414802484"/>
      <w:r w:rsidR="004D2D96">
        <w:rPr>
          <w:rFonts w:cs="Times New Roman"/>
          <w:noProof/>
          <w:lang w:val="lt-LT"/>
        </w:rPr>
        <w:t>9</w:t>
      </w:r>
      <w:r w:rsidRPr="00A3650C">
        <w:rPr>
          <w:rFonts w:cs="Times New Roman"/>
          <w:lang w:val="lt-LT"/>
        </w:rPr>
        <w:fldChar w:fldCharType="end"/>
      </w:r>
      <w:r w:rsidR="00765992" w:rsidRPr="00A3650C">
        <w:rPr>
          <w:rFonts w:cs="Times New Roman"/>
          <w:lang w:val="lt-LT"/>
        </w:rPr>
        <w:t xml:space="preserve"> lentelė. Lietuvos finansų sistema</w:t>
      </w:r>
      <w:r w:rsidR="00362D5D" w:rsidRPr="00A3650C">
        <w:rPr>
          <w:rFonts w:cs="Times New Roman"/>
          <w:lang w:val="lt-LT"/>
        </w:rPr>
        <w:t>, 2014 m. sausio 1 d. duomenimis</w:t>
      </w:r>
      <w:bookmarkEnd w:id="105"/>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992"/>
        <w:gridCol w:w="851"/>
        <w:gridCol w:w="708"/>
        <w:gridCol w:w="1843"/>
        <w:gridCol w:w="1559"/>
      </w:tblGrid>
      <w:tr w:rsidR="00765992" w:rsidRPr="00A3650C" w:rsidTr="00765992">
        <w:trPr>
          <w:trHeight w:val="300"/>
        </w:trPr>
        <w:tc>
          <w:tcPr>
            <w:tcW w:w="3686" w:type="dxa"/>
            <w:vMerge w:val="restart"/>
            <w:shd w:val="clear" w:color="000000" w:fill="FFFFFF"/>
            <w:vAlign w:val="center"/>
            <w:hideMark/>
          </w:tcPr>
          <w:p w:rsidR="00765992" w:rsidRPr="0024497D" w:rsidRDefault="00765992" w:rsidP="00765992">
            <w:pPr>
              <w:ind w:firstLine="0"/>
              <w:jc w:val="center"/>
              <w:rPr>
                <w:rFonts w:eastAsia="Times New Roman" w:cs="Times New Roman"/>
                <w:noProof/>
                <w:color w:val="000000"/>
                <w:lang w:val="lt-LT"/>
              </w:rPr>
            </w:pPr>
            <w:r w:rsidRPr="0024497D">
              <w:rPr>
                <w:rFonts w:eastAsia="Times New Roman" w:cs="Times New Roman"/>
                <w:noProof/>
                <w:color w:val="000000"/>
                <w:sz w:val="22"/>
                <w:szCs w:val="22"/>
                <w:lang w:val="lt-LT"/>
              </w:rPr>
              <w:t> </w:t>
            </w:r>
          </w:p>
        </w:tc>
        <w:tc>
          <w:tcPr>
            <w:tcW w:w="5953" w:type="dxa"/>
            <w:gridSpan w:val="5"/>
            <w:shd w:val="clear" w:color="000000" w:fill="FFFFFF"/>
            <w:noWrap/>
            <w:vAlign w:val="bottom"/>
            <w:hideMark/>
          </w:tcPr>
          <w:p w:rsidR="00765992" w:rsidRPr="00A3650C" w:rsidRDefault="00765992" w:rsidP="00765992">
            <w:pPr>
              <w:ind w:firstLine="0"/>
              <w:jc w:val="center"/>
              <w:rPr>
                <w:rFonts w:eastAsia="Times New Roman" w:cs="Times New Roman"/>
                <w:noProof/>
                <w:lang w:val="lt-LT"/>
              </w:rPr>
            </w:pPr>
            <w:r w:rsidRPr="00A3650C">
              <w:rPr>
                <w:rFonts w:eastAsia="Times New Roman" w:cs="Times New Roman"/>
                <w:noProof/>
                <w:sz w:val="22"/>
                <w:szCs w:val="22"/>
                <w:lang w:val="lt-LT"/>
              </w:rPr>
              <w:t>201</w:t>
            </w:r>
            <w:r w:rsidR="00E23F5B" w:rsidRPr="00A3650C">
              <w:rPr>
                <w:rFonts w:eastAsia="Times New Roman" w:cs="Times New Roman"/>
                <w:noProof/>
                <w:sz w:val="22"/>
                <w:szCs w:val="22"/>
                <w:lang w:val="lt-LT"/>
              </w:rPr>
              <w:t>3</w:t>
            </w:r>
            <w:r w:rsidR="002606B0" w:rsidRPr="00A3650C">
              <w:rPr>
                <w:rFonts w:eastAsia="Times New Roman" w:cs="Times New Roman"/>
                <w:noProof/>
                <w:sz w:val="22"/>
                <w:szCs w:val="22"/>
                <w:lang w:val="lt-LT"/>
              </w:rPr>
              <w:t> </w:t>
            </w:r>
            <w:r w:rsidRPr="00A3650C">
              <w:rPr>
                <w:rFonts w:eastAsia="Times New Roman" w:cs="Times New Roman"/>
                <w:noProof/>
                <w:sz w:val="22"/>
                <w:szCs w:val="22"/>
                <w:lang w:val="lt-LT"/>
              </w:rPr>
              <w:t>m</w:t>
            </w:r>
            <w:r w:rsidR="004D79EF" w:rsidRPr="00A3650C">
              <w:rPr>
                <w:rFonts w:eastAsia="Times New Roman" w:cs="Times New Roman"/>
                <w:noProof/>
                <w:sz w:val="22"/>
                <w:szCs w:val="22"/>
                <w:lang w:val="lt-LT"/>
              </w:rPr>
              <w:t>etai</w:t>
            </w:r>
          </w:p>
        </w:tc>
      </w:tr>
      <w:tr w:rsidR="00765992" w:rsidRPr="00A3650C" w:rsidTr="000D6462">
        <w:trPr>
          <w:trHeight w:val="400"/>
        </w:trPr>
        <w:tc>
          <w:tcPr>
            <w:tcW w:w="3686" w:type="dxa"/>
            <w:vMerge/>
            <w:vAlign w:val="center"/>
            <w:hideMark/>
          </w:tcPr>
          <w:p w:rsidR="00765992" w:rsidRPr="00A3650C" w:rsidRDefault="00765992" w:rsidP="00765992">
            <w:pPr>
              <w:ind w:firstLine="0"/>
              <w:rPr>
                <w:rFonts w:eastAsia="Times New Roman" w:cs="Times New Roman"/>
                <w:noProof/>
                <w:color w:val="000000"/>
                <w:lang w:val="lt-LT"/>
              </w:rPr>
            </w:pPr>
          </w:p>
        </w:tc>
        <w:tc>
          <w:tcPr>
            <w:tcW w:w="992" w:type="dxa"/>
            <w:shd w:val="clear" w:color="000000" w:fill="FFFFFF"/>
            <w:vAlign w:val="center"/>
            <w:hideMark/>
          </w:tcPr>
          <w:p w:rsidR="00765992" w:rsidRPr="00A3650C" w:rsidRDefault="00765992" w:rsidP="000D6462">
            <w:pPr>
              <w:ind w:left="-108" w:right="-108" w:firstLine="0"/>
              <w:jc w:val="center"/>
              <w:rPr>
                <w:rFonts w:eastAsia="Times New Roman" w:cs="Times New Roman"/>
                <w:noProof/>
                <w:color w:val="000000"/>
                <w:lang w:val="lt-LT"/>
              </w:rPr>
            </w:pPr>
            <w:r w:rsidRPr="00A3650C">
              <w:rPr>
                <w:rFonts w:eastAsia="Times New Roman" w:cs="Times New Roman"/>
                <w:noProof/>
                <w:color w:val="000000"/>
                <w:sz w:val="22"/>
                <w:szCs w:val="22"/>
                <w:lang w:val="lt-LT"/>
              </w:rPr>
              <w:t>Skaičius</w:t>
            </w:r>
          </w:p>
        </w:tc>
        <w:tc>
          <w:tcPr>
            <w:tcW w:w="851" w:type="dxa"/>
            <w:shd w:val="clear" w:color="000000" w:fill="FFFFFF"/>
            <w:vAlign w:val="center"/>
            <w:hideMark/>
          </w:tcPr>
          <w:p w:rsidR="00765992" w:rsidRPr="00A3650C" w:rsidRDefault="00765992" w:rsidP="0028494D">
            <w:pPr>
              <w:ind w:left="-108" w:right="-108" w:firstLine="0"/>
              <w:jc w:val="center"/>
              <w:rPr>
                <w:rFonts w:eastAsia="Times New Roman" w:cs="Times New Roman"/>
                <w:noProof/>
                <w:color w:val="000000"/>
                <w:lang w:val="lt-LT"/>
              </w:rPr>
            </w:pPr>
            <w:r w:rsidRPr="00A3650C">
              <w:rPr>
                <w:rFonts w:eastAsia="Times New Roman" w:cs="Times New Roman"/>
                <w:noProof/>
                <w:color w:val="000000"/>
                <w:sz w:val="22"/>
                <w:szCs w:val="22"/>
                <w:lang w:val="lt-LT"/>
              </w:rPr>
              <w:t xml:space="preserve">Turtas, mln. </w:t>
            </w:r>
            <w:r w:rsidR="0028494D" w:rsidRPr="00A3650C">
              <w:rPr>
                <w:rFonts w:eastAsia="Times New Roman" w:cs="Times New Roman"/>
                <w:noProof/>
                <w:color w:val="000000"/>
                <w:sz w:val="22"/>
                <w:szCs w:val="22"/>
                <w:lang w:val="lt-LT"/>
              </w:rPr>
              <w:t>EUR</w:t>
            </w:r>
          </w:p>
        </w:tc>
        <w:tc>
          <w:tcPr>
            <w:tcW w:w="708" w:type="dxa"/>
            <w:shd w:val="clear" w:color="000000" w:fill="FFFFFF"/>
            <w:vAlign w:val="center"/>
            <w:hideMark/>
          </w:tcPr>
          <w:p w:rsidR="00765992" w:rsidRPr="00A3650C" w:rsidRDefault="00765992" w:rsidP="000D6462">
            <w:pPr>
              <w:ind w:left="-108" w:right="-108" w:firstLine="0"/>
              <w:jc w:val="center"/>
              <w:rPr>
                <w:rFonts w:eastAsia="Times New Roman" w:cs="Times New Roman"/>
                <w:noProof/>
                <w:color w:val="000000"/>
                <w:lang w:val="lt-LT"/>
              </w:rPr>
            </w:pPr>
            <w:r w:rsidRPr="00A3650C">
              <w:rPr>
                <w:rFonts w:eastAsia="Times New Roman" w:cs="Times New Roman"/>
                <w:noProof/>
                <w:color w:val="000000"/>
                <w:sz w:val="22"/>
                <w:szCs w:val="22"/>
                <w:lang w:val="lt-LT"/>
              </w:rPr>
              <w:t>Turtas,</w:t>
            </w:r>
            <w:r w:rsidR="002606B0" w:rsidRPr="00A3650C">
              <w:rPr>
                <w:rFonts w:eastAsia="Times New Roman" w:cs="Times New Roman"/>
                <w:noProof/>
                <w:color w:val="000000"/>
                <w:sz w:val="22"/>
                <w:szCs w:val="22"/>
                <w:lang w:val="lt-LT"/>
              </w:rPr>
              <w:t> proc.</w:t>
            </w:r>
          </w:p>
        </w:tc>
        <w:tc>
          <w:tcPr>
            <w:tcW w:w="1843" w:type="dxa"/>
            <w:shd w:val="clear" w:color="000000" w:fill="FFFFFF"/>
            <w:vAlign w:val="center"/>
            <w:hideMark/>
          </w:tcPr>
          <w:p w:rsidR="00765992" w:rsidRPr="00A3650C" w:rsidRDefault="00765992" w:rsidP="000D6462">
            <w:pPr>
              <w:ind w:left="-108" w:right="-108" w:firstLine="0"/>
              <w:jc w:val="center"/>
              <w:rPr>
                <w:rFonts w:eastAsia="Times New Roman" w:cs="Times New Roman"/>
                <w:noProof/>
                <w:color w:val="000000"/>
                <w:lang w:val="lt-LT"/>
              </w:rPr>
            </w:pPr>
            <w:r w:rsidRPr="00A3650C">
              <w:rPr>
                <w:rFonts w:eastAsia="Times New Roman" w:cs="Times New Roman"/>
                <w:noProof/>
                <w:color w:val="000000"/>
                <w:sz w:val="22"/>
                <w:szCs w:val="22"/>
                <w:lang w:val="lt-LT"/>
              </w:rPr>
              <w:t>Turto pokytis per metus,</w:t>
            </w:r>
            <w:r w:rsidR="002606B0" w:rsidRPr="00A3650C">
              <w:rPr>
                <w:rFonts w:eastAsia="Times New Roman" w:cs="Times New Roman"/>
                <w:noProof/>
                <w:color w:val="000000"/>
                <w:sz w:val="22"/>
                <w:szCs w:val="22"/>
                <w:lang w:val="lt-LT"/>
              </w:rPr>
              <w:t> proc.</w:t>
            </w:r>
          </w:p>
        </w:tc>
        <w:tc>
          <w:tcPr>
            <w:tcW w:w="1559" w:type="dxa"/>
            <w:shd w:val="clear" w:color="000000" w:fill="FFFFFF"/>
            <w:vAlign w:val="center"/>
            <w:hideMark/>
          </w:tcPr>
          <w:p w:rsidR="00765992" w:rsidRPr="00A3650C" w:rsidRDefault="00765992" w:rsidP="000D6462">
            <w:pPr>
              <w:ind w:left="-108" w:right="-108" w:firstLine="0"/>
              <w:jc w:val="center"/>
              <w:rPr>
                <w:rFonts w:eastAsia="Times New Roman" w:cs="Times New Roman"/>
                <w:noProof/>
                <w:color w:val="000000"/>
                <w:lang w:val="lt-LT"/>
              </w:rPr>
            </w:pPr>
            <w:r w:rsidRPr="00A3650C">
              <w:rPr>
                <w:rFonts w:eastAsia="Times New Roman" w:cs="Times New Roman"/>
                <w:noProof/>
                <w:color w:val="000000"/>
                <w:sz w:val="22"/>
                <w:szCs w:val="22"/>
                <w:lang w:val="lt-LT"/>
              </w:rPr>
              <w:t>Turtas, palyginti su BVP,</w:t>
            </w:r>
            <w:r w:rsidR="002606B0" w:rsidRPr="00A3650C">
              <w:rPr>
                <w:rFonts w:eastAsia="Times New Roman" w:cs="Times New Roman"/>
                <w:noProof/>
                <w:color w:val="000000"/>
                <w:sz w:val="22"/>
                <w:szCs w:val="22"/>
                <w:lang w:val="lt-LT"/>
              </w:rPr>
              <w:t> proc.</w:t>
            </w:r>
          </w:p>
        </w:tc>
      </w:tr>
      <w:tr w:rsidR="004D79EF" w:rsidRPr="00A3650C" w:rsidTr="008A2B8C">
        <w:trPr>
          <w:trHeight w:val="145"/>
        </w:trPr>
        <w:tc>
          <w:tcPr>
            <w:tcW w:w="3686" w:type="dxa"/>
            <w:shd w:val="clear" w:color="000000" w:fill="FFFFFF"/>
            <w:vAlign w:val="center"/>
            <w:hideMark/>
          </w:tcPr>
          <w:p w:rsidR="004D79EF" w:rsidRPr="00A3650C" w:rsidRDefault="004D79EF" w:rsidP="00765992">
            <w:pPr>
              <w:ind w:firstLine="0"/>
              <w:rPr>
                <w:rFonts w:eastAsia="Times New Roman" w:cs="Times New Roman"/>
                <w:b/>
                <w:bCs/>
                <w:noProof/>
                <w:color w:val="000000"/>
                <w:lang w:val="lt-LT"/>
              </w:rPr>
            </w:pPr>
            <w:r w:rsidRPr="00BE2E89">
              <w:rPr>
                <w:rStyle w:val="Grietas"/>
                <w:sz w:val="22"/>
                <w:szCs w:val="22"/>
                <w:lang w:val="lt-LT"/>
              </w:rPr>
              <w:t>Bankai</w:t>
            </w:r>
          </w:p>
        </w:tc>
        <w:tc>
          <w:tcPr>
            <w:tcW w:w="992" w:type="dxa"/>
            <w:shd w:val="clear" w:color="000000" w:fill="FFFFFF"/>
            <w:noWrap/>
            <w:vAlign w:val="center"/>
            <w:hideMark/>
          </w:tcPr>
          <w:p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15</w:t>
            </w:r>
          </w:p>
        </w:tc>
        <w:tc>
          <w:tcPr>
            <w:tcW w:w="851" w:type="dxa"/>
            <w:shd w:val="clear" w:color="000000" w:fill="FFFFFF"/>
            <w:vAlign w:val="center"/>
            <w:hideMark/>
          </w:tcPr>
          <w:p w:rsidR="004D79EF" w:rsidRPr="00A3650C" w:rsidRDefault="0028494D" w:rsidP="008A2B8C">
            <w:pPr>
              <w:ind w:left="-108" w:firstLine="0"/>
              <w:jc w:val="center"/>
              <w:rPr>
                <w:rFonts w:eastAsia="Times New Roman" w:cs="Times New Roman"/>
                <w:bCs/>
                <w:noProof/>
                <w:color w:val="000000"/>
                <w:lang w:val="lt-LT"/>
              </w:rPr>
            </w:pPr>
            <w:r w:rsidRPr="00A3650C">
              <w:rPr>
                <w:rStyle w:val="Grietas"/>
                <w:sz w:val="22"/>
                <w:szCs w:val="22"/>
                <w:lang w:val="lt-LT"/>
              </w:rPr>
              <w:t>22 424</w:t>
            </w:r>
          </w:p>
        </w:tc>
        <w:tc>
          <w:tcPr>
            <w:tcW w:w="708" w:type="dxa"/>
            <w:shd w:val="clear" w:color="000000" w:fill="FFFFFF"/>
            <w:noWrap/>
            <w:vAlign w:val="center"/>
            <w:hideMark/>
          </w:tcPr>
          <w:p w:rsidR="004D79EF" w:rsidRPr="00A3650C" w:rsidRDefault="004D79EF" w:rsidP="008A2B8C">
            <w:pPr>
              <w:ind w:left="-108" w:firstLine="0"/>
              <w:jc w:val="center"/>
              <w:rPr>
                <w:rFonts w:eastAsia="Times New Roman" w:cs="Times New Roman"/>
                <w:bCs/>
                <w:noProof/>
                <w:color w:val="000000"/>
                <w:lang w:val="lt-LT"/>
              </w:rPr>
            </w:pPr>
            <w:r w:rsidRPr="00A3650C">
              <w:rPr>
                <w:rStyle w:val="Grietas"/>
                <w:sz w:val="22"/>
                <w:szCs w:val="22"/>
                <w:lang w:val="lt-LT"/>
              </w:rPr>
              <w:t>81,4</w:t>
            </w:r>
          </w:p>
        </w:tc>
        <w:tc>
          <w:tcPr>
            <w:tcW w:w="1843" w:type="dxa"/>
            <w:shd w:val="clear" w:color="000000" w:fill="FFFFFF"/>
            <w:noWrap/>
            <w:vAlign w:val="center"/>
            <w:hideMark/>
          </w:tcPr>
          <w:p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4,3</w:t>
            </w:r>
          </w:p>
        </w:tc>
        <w:tc>
          <w:tcPr>
            <w:tcW w:w="1559" w:type="dxa"/>
            <w:shd w:val="clear" w:color="000000" w:fill="FFFFFF"/>
            <w:noWrap/>
            <w:vAlign w:val="center"/>
            <w:hideMark/>
          </w:tcPr>
          <w:p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64,8</w:t>
            </w:r>
          </w:p>
        </w:tc>
      </w:tr>
      <w:tr w:rsidR="004D79EF" w:rsidRPr="00A3650C" w:rsidTr="008A2B8C">
        <w:trPr>
          <w:trHeight w:val="419"/>
        </w:trPr>
        <w:tc>
          <w:tcPr>
            <w:tcW w:w="3686" w:type="dxa"/>
            <w:shd w:val="clear" w:color="000000" w:fill="FFFFFF"/>
            <w:vAlign w:val="center"/>
            <w:hideMark/>
          </w:tcPr>
          <w:p w:rsidR="004D79EF" w:rsidRPr="00A3650C" w:rsidRDefault="004D79EF" w:rsidP="00765992">
            <w:pPr>
              <w:ind w:firstLine="0"/>
              <w:rPr>
                <w:rFonts w:eastAsia="Times New Roman" w:cs="Times New Roman"/>
                <w:noProof/>
                <w:color w:val="000000"/>
                <w:lang w:val="lt-LT"/>
              </w:rPr>
            </w:pPr>
            <w:r w:rsidRPr="00A3650C">
              <w:rPr>
                <w:sz w:val="22"/>
                <w:szCs w:val="22"/>
                <w:lang w:val="lt-LT"/>
              </w:rPr>
              <w:t>Bankai, išskyrus užsienio šalių filialus</w:t>
            </w:r>
          </w:p>
        </w:tc>
        <w:tc>
          <w:tcPr>
            <w:tcW w:w="992"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7</w:t>
            </w:r>
          </w:p>
        </w:tc>
        <w:tc>
          <w:tcPr>
            <w:tcW w:w="851" w:type="dxa"/>
            <w:shd w:val="clear" w:color="000000" w:fill="FFFFFF"/>
            <w:noWrap/>
            <w:vAlign w:val="center"/>
            <w:hideMark/>
          </w:tcPr>
          <w:p w:rsidR="004D79EF" w:rsidRPr="00A3650C" w:rsidRDefault="0028494D" w:rsidP="008A2B8C">
            <w:pPr>
              <w:ind w:left="-108" w:right="-108" w:firstLine="0"/>
              <w:jc w:val="center"/>
              <w:rPr>
                <w:rFonts w:eastAsia="Times New Roman" w:cs="Times New Roman"/>
                <w:noProof/>
                <w:color w:val="000000"/>
                <w:lang w:val="lt-LT"/>
              </w:rPr>
            </w:pPr>
            <w:r w:rsidRPr="00A3650C">
              <w:rPr>
                <w:sz w:val="22"/>
                <w:szCs w:val="22"/>
                <w:lang w:val="lt-LT"/>
              </w:rPr>
              <w:t>18 130</w:t>
            </w:r>
          </w:p>
        </w:tc>
        <w:tc>
          <w:tcPr>
            <w:tcW w:w="708" w:type="dxa"/>
            <w:shd w:val="clear" w:color="000000" w:fill="FFFFFF"/>
            <w:noWrap/>
            <w:vAlign w:val="center"/>
            <w:hideMark/>
          </w:tcPr>
          <w:p w:rsidR="004D79EF" w:rsidRPr="00A3650C" w:rsidRDefault="004D79EF" w:rsidP="008A2B8C">
            <w:pPr>
              <w:ind w:left="-108" w:right="-108" w:firstLine="0"/>
              <w:jc w:val="center"/>
              <w:rPr>
                <w:rFonts w:eastAsia="Times New Roman" w:cs="Times New Roman"/>
                <w:noProof/>
                <w:color w:val="000000"/>
                <w:lang w:val="lt-LT"/>
              </w:rPr>
            </w:pPr>
            <w:r w:rsidRPr="00A3650C">
              <w:rPr>
                <w:sz w:val="22"/>
                <w:szCs w:val="22"/>
                <w:lang w:val="lt-LT"/>
              </w:rPr>
              <w:t>65,8</w:t>
            </w:r>
          </w:p>
        </w:tc>
        <w:tc>
          <w:tcPr>
            <w:tcW w:w="1843"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7,4</w:t>
            </w:r>
          </w:p>
        </w:tc>
        <w:tc>
          <w:tcPr>
            <w:tcW w:w="1559"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52,4</w:t>
            </w:r>
          </w:p>
        </w:tc>
      </w:tr>
      <w:tr w:rsidR="004D79EF" w:rsidRPr="00A3650C" w:rsidTr="008A2B8C">
        <w:trPr>
          <w:trHeight w:val="300"/>
        </w:trPr>
        <w:tc>
          <w:tcPr>
            <w:tcW w:w="3686" w:type="dxa"/>
            <w:shd w:val="clear" w:color="000000" w:fill="FFFFFF"/>
            <w:vAlign w:val="center"/>
            <w:hideMark/>
          </w:tcPr>
          <w:p w:rsidR="004D79EF" w:rsidRPr="00A3650C" w:rsidRDefault="004D79EF" w:rsidP="00765992">
            <w:pPr>
              <w:ind w:firstLine="0"/>
              <w:rPr>
                <w:rFonts w:eastAsia="Times New Roman" w:cs="Times New Roman"/>
                <w:noProof/>
                <w:color w:val="000000"/>
                <w:lang w:val="lt-LT"/>
              </w:rPr>
            </w:pPr>
            <w:r w:rsidRPr="00A3650C">
              <w:rPr>
                <w:sz w:val="22"/>
                <w:szCs w:val="22"/>
                <w:lang w:val="lt-LT"/>
              </w:rPr>
              <w:t>Užsienio šalių bankų filialai</w:t>
            </w:r>
          </w:p>
        </w:tc>
        <w:tc>
          <w:tcPr>
            <w:tcW w:w="992"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8</w:t>
            </w:r>
          </w:p>
        </w:tc>
        <w:tc>
          <w:tcPr>
            <w:tcW w:w="851" w:type="dxa"/>
            <w:shd w:val="clear" w:color="000000" w:fill="FFFFFF"/>
            <w:vAlign w:val="center"/>
            <w:hideMark/>
          </w:tcPr>
          <w:p w:rsidR="004D79EF" w:rsidRPr="00A3650C" w:rsidRDefault="0028494D" w:rsidP="008A2B8C">
            <w:pPr>
              <w:ind w:firstLine="0"/>
              <w:jc w:val="center"/>
              <w:rPr>
                <w:rFonts w:eastAsia="Times New Roman" w:cs="Times New Roman"/>
                <w:noProof/>
                <w:color w:val="000000"/>
                <w:lang w:val="lt-LT"/>
              </w:rPr>
            </w:pPr>
            <w:r w:rsidRPr="00A3650C">
              <w:rPr>
                <w:sz w:val="22"/>
                <w:szCs w:val="22"/>
                <w:lang w:val="lt-LT"/>
              </w:rPr>
              <w:t>4 294</w:t>
            </w:r>
          </w:p>
        </w:tc>
        <w:tc>
          <w:tcPr>
            <w:tcW w:w="708"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15,6</w:t>
            </w:r>
          </w:p>
        </w:tc>
        <w:tc>
          <w:tcPr>
            <w:tcW w:w="1843"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-7,2</w:t>
            </w:r>
          </w:p>
        </w:tc>
        <w:tc>
          <w:tcPr>
            <w:tcW w:w="1559"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12,4</w:t>
            </w:r>
          </w:p>
        </w:tc>
      </w:tr>
      <w:tr w:rsidR="004D79EF" w:rsidRPr="00A3650C" w:rsidTr="008A2B8C">
        <w:trPr>
          <w:trHeight w:val="225"/>
        </w:trPr>
        <w:tc>
          <w:tcPr>
            <w:tcW w:w="3686" w:type="dxa"/>
            <w:shd w:val="clear" w:color="000000" w:fill="FFFFFF"/>
            <w:vAlign w:val="center"/>
            <w:hideMark/>
          </w:tcPr>
          <w:p w:rsidR="004D79EF" w:rsidRPr="00A3650C" w:rsidRDefault="004D79EF" w:rsidP="00765992">
            <w:pPr>
              <w:ind w:firstLine="0"/>
              <w:rPr>
                <w:rFonts w:eastAsia="Times New Roman" w:cs="Times New Roman"/>
                <w:b/>
                <w:bCs/>
                <w:noProof/>
                <w:color w:val="000000"/>
                <w:lang w:val="lt-LT"/>
              </w:rPr>
            </w:pPr>
            <w:r w:rsidRPr="00A3650C">
              <w:rPr>
                <w:rStyle w:val="Grietas"/>
                <w:sz w:val="22"/>
                <w:szCs w:val="22"/>
                <w:lang w:val="lt-LT"/>
              </w:rPr>
              <w:t>Kredito unijos</w:t>
            </w:r>
          </w:p>
        </w:tc>
        <w:tc>
          <w:tcPr>
            <w:tcW w:w="992" w:type="dxa"/>
            <w:shd w:val="clear" w:color="000000" w:fill="FFFFFF"/>
            <w:noWrap/>
            <w:vAlign w:val="center"/>
            <w:hideMark/>
          </w:tcPr>
          <w:p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76</w:t>
            </w:r>
          </w:p>
        </w:tc>
        <w:tc>
          <w:tcPr>
            <w:tcW w:w="851" w:type="dxa"/>
            <w:shd w:val="clear" w:color="000000" w:fill="FFFFFF"/>
            <w:vAlign w:val="center"/>
            <w:hideMark/>
          </w:tcPr>
          <w:p w:rsidR="004D79EF" w:rsidRPr="00A3650C" w:rsidRDefault="0028494D" w:rsidP="008A2B8C">
            <w:pPr>
              <w:ind w:firstLine="0"/>
              <w:jc w:val="center"/>
              <w:rPr>
                <w:rFonts w:eastAsia="Times New Roman" w:cs="Times New Roman"/>
                <w:bCs/>
                <w:noProof/>
                <w:color w:val="000000"/>
                <w:lang w:val="lt-LT"/>
              </w:rPr>
            </w:pPr>
            <w:r w:rsidRPr="00A3650C">
              <w:rPr>
                <w:rStyle w:val="Grietas"/>
                <w:sz w:val="22"/>
                <w:szCs w:val="22"/>
                <w:lang w:val="lt-LT"/>
              </w:rPr>
              <w:t>621</w:t>
            </w:r>
          </w:p>
        </w:tc>
        <w:tc>
          <w:tcPr>
            <w:tcW w:w="708" w:type="dxa"/>
            <w:shd w:val="clear" w:color="000000" w:fill="FFFFFF"/>
            <w:noWrap/>
            <w:vAlign w:val="center"/>
            <w:hideMark/>
          </w:tcPr>
          <w:p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2,3</w:t>
            </w:r>
          </w:p>
        </w:tc>
        <w:tc>
          <w:tcPr>
            <w:tcW w:w="1843" w:type="dxa"/>
            <w:shd w:val="clear" w:color="000000" w:fill="FFFFFF"/>
            <w:noWrap/>
            <w:vAlign w:val="center"/>
            <w:hideMark/>
          </w:tcPr>
          <w:p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4,3</w:t>
            </w:r>
          </w:p>
        </w:tc>
        <w:tc>
          <w:tcPr>
            <w:tcW w:w="1559" w:type="dxa"/>
            <w:shd w:val="clear" w:color="000000" w:fill="FFFFFF"/>
            <w:noWrap/>
            <w:vAlign w:val="center"/>
            <w:hideMark/>
          </w:tcPr>
          <w:p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1,8</w:t>
            </w:r>
          </w:p>
        </w:tc>
      </w:tr>
      <w:tr w:rsidR="004D79EF" w:rsidRPr="00A3650C" w:rsidTr="008A2B8C">
        <w:trPr>
          <w:trHeight w:val="187"/>
        </w:trPr>
        <w:tc>
          <w:tcPr>
            <w:tcW w:w="3686" w:type="dxa"/>
            <w:shd w:val="clear" w:color="000000" w:fill="FFFFFF"/>
            <w:vAlign w:val="center"/>
            <w:hideMark/>
          </w:tcPr>
          <w:p w:rsidR="004D79EF" w:rsidRPr="00A3650C" w:rsidRDefault="004D79EF" w:rsidP="00765992">
            <w:pPr>
              <w:ind w:firstLine="0"/>
              <w:rPr>
                <w:rFonts w:eastAsia="Times New Roman" w:cs="Times New Roman"/>
                <w:b/>
                <w:bCs/>
                <w:noProof/>
                <w:color w:val="000000"/>
                <w:lang w:val="lt-LT"/>
              </w:rPr>
            </w:pPr>
            <w:r w:rsidRPr="00A3650C">
              <w:rPr>
                <w:rStyle w:val="Grietas"/>
                <w:sz w:val="22"/>
                <w:szCs w:val="22"/>
                <w:lang w:val="lt-LT"/>
              </w:rPr>
              <w:t>Centrinė kredito unija</w:t>
            </w:r>
          </w:p>
        </w:tc>
        <w:tc>
          <w:tcPr>
            <w:tcW w:w="992" w:type="dxa"/>
            <w:shd w:val="clear" w:color="000000" w:fill="FFFFFF"/>
            <w:noWrap/>
            <w:vAlign w:val="center"/>
            <w:hideMark/>
          </w:tcPr>
          <w:p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1</w:t>
            </w:r>
          </w:p>
        </w:tc>
        <w:tc>
          <w:tcPr>
            <w:tcW w:w="851" w:type="dxa"/>
            <w:shd w:val="clear" w:color="000000" w:fill="FFFFFF"/>
            <w:vAlign w:val="center"/>
            <w:hideMark/>
          </w:tcPr>
          <w:p w:rsidR="004D79EF" w:rsidRPr="00A3650C" w:rsidRDefault="0028494D" w:rsidP="008A2B8C">
            <w:pPr>
              <w:ind w:firstLine="0"/>
              <w:jc w:val="center"/>
              <w:rPr>
                <w:rFonts w:eastAsia="Times New Roman" w:cs="Times New Roman"/>
                <w:bCs/>
                <w:noProof/>
                <w:color w:val="000000"/>
                <w:lang w:val="lt-LT"/>
              </w:rPr>
            </w:pPr>
            <w:r w:rsidRPr="00A3650C">
              <w:rPr>
                <w:rStyle w:val="Grietas"/>
                <w:sz w:val="22"/>
                <w:szCs w:val="22"/>
                <w:lang w:val="lt-LT"/>
              </w:rPr>
              <w:t>106</w:t>
            </w:r>
          </w:p>
        </w:tc>
        <w:tc>
          <w:tcPr>
            <w:tcW w:w="708" w:type="dxa"/>
            <w:shd w:val="clear" w:color="000000" w:fill="FFFFFF"/>
            <w:noWrap/>
            <w:vAlign w:val="center"/>
            <w:hideMark/>
          </w:tcPr>
          <w:p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0,4</w:t>
            </w:r>
          </w:p>
        </w:tc>
        <w:tc>
          <w:tcPr>
            <w:tcW w:w="1843" w:type="dxa"/>
            <w:shd w:val="clear" w:color="000000" w:fill="FFFFFF"/>
            <w:noWrap/>
            <w:vAlign w:val="center"/>
            <w:hideMark/>
          </w:tcPr>
          <w:p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-1,0</w:t>
            </w:r>
          </w:p>
        </w:tc>
        <w:tc>
          <w:tcPr>
            <w:tcW w:w="1559" w:type="dxa"/>
            <w:shd w:val="clear" w:color="000000" w:fill="FFFFFF"/>
            <w:noWrap/>
            <w:vAlign w:val="center"/>
            <w:hideMark/>
          </w:tcPr>
          <w:p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0,3</w:t>
            </w:r>
          </w:p>
        </w:tc>
      </w:tr>
      <w:tr w:rsidR="004D79EF" w:rsidRPr="00A3650C" w:rsidTr="008A2B8C">
        <w:trPr>
          <w:trHeight w:val="300"/>
        </w:trPr>
        <w:tc>
          <w:tcPr>
            <w:tcW w:w="3686" w:type="dxa"/>
            <w:shd w:val="clear" w:color="000000" w:fill="FFFFFF"/>
            <w:vAlign w:val="center"/>
            <w:hideMark/>
          </w:tcPr>
          <w:p w:rsidR="004D79EF" w:rsidRPr="00A3650C" w:rsidRDefault="004D79EF" w:rsidP="00765992">
            <w:pPr>
              <w:ind w:firstLine="0"/>
              <w:rPr>
                <w:rFonts w:eastAsia="Times New Roman" w:cs="Times New Roman"/>
                <w:b/>
                <w:bCs/>
                <w:noProof/>
                <w:color w:val="000000"/>
                <w:lang w:val="lt-LT"/>
              </w:rPr>
            </w:pPr>
            <w:r w:rsidRPr="00A3650C">
              <w:rPr>
                <w:rStyle w:val="Grietas"/>
                <w:sz w:val="22"/>
                <w:szCs w:val="22"/>
                <w:lang w:val="lt-LT"/>
              </w:rPr>
              <w:t>Lizingo bendrovės</w:t>
            </w:r>
          </w:p>
        </w:tc>
        <w:tc>
          <w:tcPr>
            <w:tcW w:w="992" w:type="dxa"/>
            <w:shd w:val="clear" w:color="000000" w:fill="FFFFFF"/>
            <w:noWrap/>
            <w:vAlign w:val="center"/>
            <w:hideMark/>
          </w:tcPr>
          <w:p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9</w:t>
            </w:r>
          </w:p>
        </w:tc>
        <w:tc>
          <w:tcPr>
            <w:tcW w:w="851" w:type="dxa"/>
            <w:shd w:val="clear" w:color="000000" w:fill="FFFFFF"/>
            <w:vAlign w:val="center"/>
            <w:hideMark/>
          </w:tcPr>
          <w:p w:rsidR="004D79EF" w:rsidRPr="00A3650C" w:rsidRDefault="0028494D" w:rsidP="008A2B8C">
            <w:pPr>
              <w:ind w:firstLine="0"/>
              <w:jc w:val="center"/>
              <w:rPr>
                <w:rFonts w:eastAsia="Times New Roman" w:cs="Times New Roman"/>
                <w:bCs/>
                <w:noProof/>
                <w:color w:val="000000"/>
                <w:lang w:val="lt-LT"/>
              </w:rPr>
            </w:pPr>
            <w:r w:rsidRPr="00A3650C">
              <w:rPr>
                <w:rStyle w:val="Grietas"/>
                <w:sz w:val="22"/>
                <w:szCs w:val="22"/>
                <w:lang w:val="lt-LT"/>
              </w:rPr>
              <w:t>1329</w:t>
            </w:r>
          </w:p>
        </w:tc>
        <w:tc>
          <w:tcPr>
            <w:tcW w:w="708" w:type="dxa"/>
            <w:shd w:val="clear" w:color="000000" w:fill="FFFFFF"/>
            <w:noWrap/>
            <w:vAlign w:val="center"/>
            <w:hideMark/>
          </w:tcPr>
          <w:p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4,8</w:t>
            </w:r>
          </w:p>
        </w:tc>
        <w:tc>
          <w:tcPr>
            <w:tcW w:w="1843" w:type="dxa"/>
            <w:shd w:val="clear" w:color="000000" w:fill="FFFFFF"/>
            <w:noWrap/>
            <w:vAlign w:val="center"/>
            <w:hideMark/>
          </w:tcPr>
          <w:p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-21,1</w:t>
            </w:r>
          </w:p>
        </w:tc>
        <w:tc>
          <w:tcPr>
            <w:tcW w:w="1559" w:type="dxa"/>
            <w:shd w:val="clear" w:color="000000" w:fill="FFFFFF"/>
            <w:noWrap/>
            <w:vAlign w:val="center"/>
            <w:hideMark/>
          </w:tcPr>
          <w:p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3,8</w:t>
            </w:r>
          </w:p>
        </w:tc>
      </w:tr>
      <w:tr w:rsidR="004D79EF" w:rsidRPr="00A3650C" w:rsidTr="008A2B8C">
        <w:trPr>
          <w:trHeight w:val="300"/>
        </w:trPr>
        <w:tc>
          <w:tcPr>
            <w:tcW w:w="3686" w:type="dxa"/>
            <w:shd w:val="clear" w:color="000000" w:fill="FFFFFF"/>
            <w:vAlign w:val="center"/>
            <w:hideMark/>
          </w:tcPr>
          <w:p w:rsidR="004D79EF" w:rsidRPr="00A3650C" w:rsidRDefault="004D79EF" w:rsidP="00765992">
            <w:pPr>
              <w:ind w:firstLine="0"/>
              <w:rPr>
                <w:rFonts w:eastAsia="Times New Roman" w:cs="Times New Roman"/>
                <w:b/>
                <w:bCs/>
                <w:noProof/>
                <w:color w:val="000000"/>
                <w:lang w:val="lt-LT"/>
              </w:rPr>
            </w:pPr>
            <w:r w:rsidRPr="00A3650C">
              <w:rPr>
                <w:rStyle w:val="Grietas"/>
                <w:sz w:val="22"/>
                <w:szCs w:val="22"/>
                <w:lang w:val="lt-LT"/>
              </w:rPr>
              <w:t>Draudimo rinka</w:t>
            </w:r>
          </w:p>
        </w:tc>
        <w:tc>
          <w:tcPr>
            <w:tcW w:w="992" w:type="dxa"/>
            <w:shd w:val="clear" w:color="000000" w:fill="FFFFFF"/>
            <w:noWrap/>
            <w:vAlign w:val="center"/>
            <w:hideMark/>
          </w:tcPr>
          <w:p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10</w:t>
            </w:r>
          </w:p>
        </w:tc>
        <w:tc>
          <w:tcPr>
            <w:tcW w:w="851" w:type="dxa"/>
            <w:shd w:val="clear" w:color="000000" w:fill="FFFFFF"/>
            <w:vAlign w:val="center"/>
            <w:hideMark/>
          </w:tcPr>
          <w:p w:rsidR="004D79EF" w:rsidRPr="00A3650C" w:rsidRDefault="0028494D" w:rsidP="008A2B8C">
            <w:pPr>
              <w:ind w:left="-108" w:firstLine="0"/>
              <w:jc w:val="center"/>
              <w:rPr>
                <w:rFonts w:eastAsia="Times New Roman" w:cs="Times New Roman"/>
                <w:bCs/>
                <w:noProof/>
                <w:color w:val="000000"/>
                <w:lang w:val="lt-LT"/>
              </w:rPr>
            </w:pPr>
            <w:r w:rsidRPr="00A3650C">
              <w:rPr>
                <w:rStyle w:val="Grietas"/>
                <w:sz w:val="22"/>
                <w:szCs w:val="22"/>
                <w:lang w:val="lt-LT"/>
              </w:rPr>
              <w:t>860</w:t>
            </w:r>
          </w:p>
        </w:tc>
        <w:tc>
          <w:tcPr>
            <w:tcW w:w="708" w:type="dxa"/>
            <w:shd w:val="clear" w:color="000000" w:fill="FFFFFF"/>
            <w:noWrap/>
            <w:vAlign w:val="center"/>
            <w:hideMark/>
          </w:tcPr>
          <w:p w:rsidR="004D79EF" w:rsidRPr="00A3650C" w:rsidRDefault="004D79EF" w:rsidP="008A2B8C">
            <w:pPr>
              <w:ind w:left="-108" w:firstLine="0"/>
              <w:jc w:val="center"/>
              <w:rPr>
                <w:rFonts w:eastAsia="Times New Roman" w:cs="Times New Roman"/>
                <w:bCs/>
                <w:noProof/>
                <w:color w:val="000000"/>
                <w:lang w:val="lt-LT"/>
              </w:rPr>
            </w:pPr>
            <w:r w:rsidRPr="00A3650C">
              <w:rPr>
                <w:rStyle w:val="Grietas"/>
                <w:sz w:val="22"/>
                <w:szCs w:val="22"/>
                <w:lang w:val="lt-LT"/>
              </w:rPr>
              <w:t>3,1</w:t>
            </w:r>
          </w:p>
        </w:tc>
        <w:tc>
          <w:tcPr>
            <w:tcW w:w="1843" w:type="dxa"/>
            <w:shd w:val="clear" w:color="000000" w:fill="FFFFFF"/>
            <w:noWrap/>
            <w:vAlign w:val="center"/>
            <w:hideMark/>
          </w:tcPr>
          <w:p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7,7</w:t>
            </w:r>
          </w:p>
        </w:tc>
        <w:tc>
          <w:tcPr>
            <w:tcW w:w="1559" w:type="dxa"/>
            <w:shd w:val="clear" w:color="000000" w:fill="FFFFFF"/>
            <w:noWrap/>
            <w:vAlign w:val="center"/>
            <w:hideMark/>
          </w:tcPr>
          <w:p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2,5</w:t>
            </w:r>
          </w:p>
        </w:tc>
      </w:tr>
      <w:tr w:rsidR="004D79EF" w:rsidRPr="00A3650C" w:rsidTr="008A2B8C">
        <w:trPr>
          <w:trHeight w:val="300"/>
        </w:trPr>
        <w:tc>
          <w:tcPr>
            <w:tcW w:w="3686" w:type="dxa"/>
            <w:shd w:val="clear" w:color="000000" w:fill="FFFFFF"/>
            <w:vAlign w:val="center"/>
            <w:hideMark/>
          </w:tcPr>
          <w:p w:rsidR="004D79EF" w:rsidRPr="00A3650C" w:rsidRDefault="004D79EF" w:rsidP="00765992">
            <w:pPr>
              <w:ind w:firstLine="0"/>
              <w:rPr>
                <w:rFonts w:eastAsia="Times New Roman" w:cs="Times New Roman"/>
                <w:noProof/>
                <w:color w:val="000000"/>
                <w:lang w:val="lt-LT"/>
              </w:rPr>
            </w:pPr>
            <w:r w:rsidRPr="00A3650C">
              <w:rPr>
                <w:sz w:val="22"/>
                <w:szCs w:val="22"/>
                <w:lang w:val="lt-LT"/>
              </w:rPr>
              <w:t>Gyvybės draudimo įmonės</w:t>
            </w:r>
          </w:p>
        </w:tc>
        <w:tc>
          <w:tcPr>
            <w:tcW w:w="992"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5</w:t>
            </w:r>
          </w:p>
        </w:tc>
        <w:tc>
          <w:tcPr>
            <w:tcW w:w="851" w:type="dxa"/>
            <w:shd w:val="clear" w:color="000000" w:fill="FFFFFF"/>
            <w:vAlign w:val="center"/>
            <w:hideMark/>
          </w:tcPr>
          <w:p w:rsidR="004D79EF" w:rsidRPr="00A3650C" w:rsidRDefault="0028494D" w:rsidP="008A2B8C">
            <w:pPr>
              <w:ind w:left="-108" w:firstLine="0"/>
              <w:jc w:val="center"/>
              <w:rPr>
                <w:rFonts w:eastAsia="Times New Roman" w:cs="Times New Roman"/>
                <w:noProof/>
                <w:color w:val="000000"/>
                <w:lang w:val="lt-LT"/>
              </w:rPr>
            </w:pPr>
            <w:r w:rsidRPr="00A3650C">
              <w:rPr>
                <w:sz w:val="22"/>
                <w:szCs w:val="22"/>
                <w:lang w:val="lt-LT"/>
              </w:rPr>
              <w:t>566</w:t>
            </w:r>
          </w:p>
        </w:tc>
        <w:tc>
          <w:tcPr>
            <w:tcW w:w="708" w:type="dxa"/>
            <w:shd w:val="clear" w:color="000000" w:fill="FFFFFF"/>
            <w:noWrap/>
            <w:vAlign w:val="center"/>
            <w:hideMark/>
          </w:tcPr>
          <w:p w:rsidR="004D79EF" w:rsidRPr="00A3650C" w:rsidRDefault="004D79EF" w:rsidP="008A2B8C">
            <w:pPr>
              <w:ind w:left="-108" w:firstLine="0"/>
              <w:jc w:val="center"/>
              <w:rPr>
                <w:rFonts w:eastAsia="Times New Roman" w:cs="Times New Roman"/>
                <w:noProof/>
                <w:color w:val="000000"/>
                <w:lang w:val="lt-LT"/>
              </w:rPr>
            </w:pPr>
            <w:r w:rsidRPr="00A3650C">
              <w:rPr>
                <w:sz w:val="22"/>
                <w:szCs w:val="22"/>
                <w:lang w:val="lt-LT"/>
              </w:rPr>
              <w:t>2,0</w:t>
            </w:r>
          </w:p>
        </w:tc>
        <w:tc>
          <w:tcPr>
            <w:tcW w:w="1843"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9,9</w:t>
            </w:r>
          </w:p>
        </w:tc>
        <w:tc>
          <w:tcPr>
            <w:tcW w:w="1559"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1,6</w:t>
            </w:r>
          </w:p>
        </w:tc>
      </w:tr>
      <w:tr w:rsidR="004D79EF" w:rsidRPr="00A3650C" w:rsidTr="008A2B8C">
        <w:trPr>
          <w:trHeight w:val="300"/>
        </w:trPr>
        <w:tc>
          <w:tcPr>
            <w:tcW w:w="3686" w:type="dxa"/>
            <w:shd w:val="clear" w:color="000000" w:fill="FFFFFF"/>
            <w:vAlign w:val="center"/>
            <w:hideMark/>
          </w:tcPr>
          <w:p w:rsidR="004D79EF" w:rsidRPr="00A3650C" w:rsidRDefault="004D79EF" w:rsidP="00765992">
            <w:pPr>
              <w:ind w:firstLine="0"/>
              <w:rPr>
                <w:rFonts w:eastAsia="Times New Roman" w:cs="Times New Roman"/>
                <w:noProof/>
                <w:color w:val="000000"/>
                <w:lang w:val="lt-LT"/>
              </w:rPr>
            </w:pPr>
            <w:r w:rsidRPr="00A3650C">
              <w:rPr>
                <w:sz w:val="22"/>
                <w:szCs w:val="22"/>
                <w:lang w:val="lt-LT"/>
              </w:rPr>
              <w:t>Ne gyvybės draudimo įmonės</w:t>
            </w:r>
          </w:p>
        </w:tc>
        <w:tc>
          <w:tcPr>
            <w:tcW w:w="992"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5</w:t>
            </w:r>
          </w:p>
        </w:tc>
        <w:tc>
          <w:tcPr>
            <w:tcW w:w="851" w:type="dxa"/>
            <w:shd w:val="clear" w:color="000000" w:fill="FFFFFF"/>
            <w:vAlign w:val="center"/>
            <w:hideMark/>
          </w:tcPr>
          <w:p w:rsidR="004D79EF" w:rsidRPr="00A3650C" w:rsidRDefault="0028494D" w:rsidP="008A2B8C">
            <w:pPr>
              <w:ind w:left="-108" w:firstLine="0"/>
              <w:jc w:val="center"/>
              <w:rPr>
                <w:rFonts w:eastAsia="Times New Roman" w:cs="Times New Roman"/>
                <w:noProof/>
                <w:color w:val="000000"/>
                <w:lang w:val="lt-LT"/>
              </w:rPr>
            </w:pPr>
            <w:r w:rsidRPr="00A3650C">
              <w:rPr>
                <w:sz w:val="22"/>
                <w:szCs w:val="22"/>
                <w:lang w:val="lt-LT"/>
              </w:rPr>
              <w:t>295</w:t>
            </w:r>
          </w:p>
        </w:tc>
        <w:tc>
          <w:tcPr>
            <w:tcW w:w="708" w:type="dxa"/>
            <w:shd w:val="clear" w:color="000000" w:fill="FFFFFF"/>
            <w:noWrap/>
            <w:vAlign w:val="center"/>
            <w:hideMark/>
          </w:tcPr>
          <w:p w:rsidR="004D79EF" w:rsidRPr="00A3650C" w:rsidRDefault="004D79EF" w:rsidP="008A2B8C">
            <w:pPr>
              <w:ind w:left="-108" w:firstLine="0"/>
              <w:jc w:val="center"/>
              <w:rPr>
                <w:rFonts w:eastAsia="Times New Roman" w:cs="Times New Roman"/>
                <w:noProof/>
                <w:color w:val="000000"/>
                <w:lang w:val="lt-LT"/>
              </w:rPr>
            </w:pPr>
            <w:r w:rsidRPr="00A3650C">
              <w:rPr>
                <w:sz w:val="22"/>
                <w:szCs w:val="22"/>
                <w:lang w:val="lt-LT"/>
              </w:rPr>
              <w:t>1,1</w:t>
            </w:r>
          </w:p>
        </w:tc>
        <w:tc>
          <w:tcPr>
            <w:tcW w:w="1843"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3,6</w:t>
            </w:r>
          </w:p>
        </w:tc>
        <w:tc>
          <w:tcPr>
            <w:tcW w:w="1559"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0,98</w:t>
            </w:r>
          </w:p>
        </w:tc>
      </w:tr>
      <w:tr w:rsidR="004D79EF" w:rsidRPr="00A3650C" w:rsidTr="008A2B8C">
        <w:trPr>
          <w:trHeight w:val="300"/>
        </w:trPr>
        <w:tc>
          <w:tcPr>
            <w:tcW w:w="3686" w:type="dxa"/>
            <w:shd w:val="clear" w:color="000000" w:fill="FFFFFF"/>
            <w:vAlign w:val="center"/>
            <w:hideMark/>
          </w:tcPr>
          <w:p w:rsidR="004D79EF" w:rsidRPr="00A3650C" w:rsidRDefault="004D79EF" w:rsidP="00765992">
            <w:pPr>
              <w:ind w:firstLine="0"/>
              <w:rPr>
                <w:rFonts w:eastAsia="Times New Roman" w:cs="Times New Roman"/>
                <w:b/>
                <w:bCs/>
                <w:noProof/>
                <w:color w:val="000000"/>
                <w:lang w:val="lt-LT"/>
              </w:rPr>
            </w:pPr>
            <w:r w:rsidRPr="00A3650C">
              <w:rPr>
                <w:rStyle w:val="Grietas"/>
                <w:sz w:val="22"/>
                <w:szCs w:val="22"/>
                <w:lang w:val="lt-LT"/>
              </w:rPr>
              <w:t>Kapitalo rinkos dalyviai</w:t>
            </w:r>
          </w:p>
        </w:tc>
        <w:tc>
          <w:tcPr>
            <w:tcW w:w="992" w:type="dxa"/>
            <w:shd w:val="clear" w:color="000000" w:fill="FFFFFF"/>
            <w:noWrap/>
            <w:vAlign w:val="center"/>
            <w:hideMark/>
          </w:tcPr>
          <w:p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110</w:t>
            </w:r>
          </w:p>
        </w:tc>
        <w:tc>
          <w:tcPr>
            <w:tcW w:w="851" w:type="dxa"/>
            <w:shd w:val="clear" w:color="000000" w:fill="FFFFFF"/>
            <w:vAlign w:val="center"/>
            <w:hideMark/>
          </w:tcPr>
          <w:p w:rsidR="004D79EF" w:rsidRPr="00A3650C" w:rsidRDefault="0028494D" w:rsidP="008A2B8C">
            <w:pPr>
              <w:ind w:firstLine="0"/>
              <w:jc w:val="center"/>
              <w:rPr>
                <w:rFonts w:eastAsia="Times New Roman" w:cs="Times New Roman"/>
                <w:bCs/>
                <w:noProof/>
                <w:color w:val="000000"/>
                <w:lang w:val="lt-LT"/>
              </w:rPr>
            </w:pPr>
            <w:r w:rsidRPr="00A3650C">
              <w:rPr>
                <w:rStyle w:val="Grietas"/>
                <w:sz w:val="22"/>
                <w:szCs w:val="22"/>
                <w:lang w:val="lt-LT"/>
              </w:rPr>
              <w:t>598</w:t>
            </w:r>
          </w:p>
        </w:tc>
        <w:tc>
          <w:tcPr>
            <w:tcW w:w="708" w:type="dxa"/>
            <w:shd w:val="clear" w:color="000000" w:fill="FFFFFF"/>
            <w:noWrap/>
            <w:vAlign w:val="center"/>
            <w:hideMark/>
          </w:tcPr>
          <w:p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2,2</w:t>
            </w:r>
          </w:p>
        </w:tc>
        <w:tc>
          <w:tcPr>
            <w:tcW w:w="1843" w:type="dxa"/>
            <w:shd w:val="clear" w:color="000000" w:fill="FFFFFF"/>
            <w:noWrap/>
            <w:vAlign w:val="center"/>
            <w:hideMark/>
          </w:tcPr>
          <w:p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12,1</w:t>
            </w:r>
          </w:p>
        </w:tc>
        <w:tc>
          <w:tcPr>
            <w:tcW w:w="1559" w:type="dxa"/>
            <w:shd w:val="clear" w:color="000000" w:fill="FFFFFF"/>
            <w:noWrap/>
            <w:vAlign w:val="center"/>
            <w:hideMark/>
          </w:tcPr>
          <w:p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1,7</w:t>
            </w:r>
          </w:p>
        </w:tc>
      </w:tr>
      <w:tr w:rsidR="004D79EF" w:rsidRPr="00A3650C" w:rsidTr="008A2B8C">
        <w:trPr>
          <w:trHeight w:val="300"/>
        </w:trPr>
        <w:tc>
          <w:tcPr>
            <w:tcW w:w="3686" w:type="dxa"/>
            <w:shd w:val="clear" w:color="000000" w:fill="FFFFFF"/>
            <w:vAlign w:val="center"/>
            <w:hideMark/>
          </w:tcPr>
          <w:p w:rsidR="004D79EF" w:rsidRPr="00A3650C" w:rsidRDefault="004D79EF" w:rsidP="00765992">
            <w:pPr>
              <w:ind w:firstLine="0"/>
              <w:rPr>
                <w:rFonts w:eastAsia="Times New Roman" w:cs="Times New Roman"/>
                <w:noProof/>
                <w:color w:val="000000"/>
                <w:lang w:val="lt-LT"/>
              </w:rPr>
            </w:pPr>
            <w:r w:rsidRPr="00A3650C">
              <w:rPr>
                <w:sz w:val="22"/>
                <w:szCs w:val="22"/>
                <w:lang w:val="lt-LT"/>
              </w:rPr>
              <w:t>Finansų maklerio įmonės</w:t>
            </w:r>
          </w:p>
        </w:tc>
        <w:tc>
          <w:tcPr>
            <w:tcW w:w="992"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7</w:t>
            </w:r>
          </w:p>
        </w:tc>
        <w:tc>
          <w:tcPr>
            <w:tcW w:w="851" w:type="dxa"/>
            <w:shd w:val="clear" w:color="000000" w:fill="FFFFFF"/>
            <w:vAlign w:val="center"/>
            <w:hideMark/>
          </w:tcPr>
          <w:p w:rsidR="004D79EF" w:rsidRPr="00A3650C" w:rsidRDefault="0028494D" w:rsidP="008A2B8C">
            <w:pPr>
              <w:ind w:firstLine="0"/>
              <w:jc w:val="center"/>
              <w:rPr>
                <w:rFonts w:eastAsia="Times New Roman" w:cs="Times New Roman"/>
                <w:noProof/>
                <w:color w:val="000000"/>
                <w:lang w:val="lt-LT"/>
              </w:rPr>
            </w:pPr>
            <w:r w:rsidRPr="00A3650C">
              <w:rPr>
                <w:sz w:val="22"/>
                <w:szCs w:val="22"/>
                <w:lang w:val="lt-LT"/>
              </w:rPr>
              <w:t>6</w:t>
            </w:r>
          </w:p>
        </w:tc>
        <w:tc>
          <w:tcPr>
            <w:tcW w:w="708"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0,0</w:t>
            </w:r>
          </w:p>
        </w:tc>
        <w:tc>
          <w:tcPr>
            <w:tcW w:w="1843"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-14,5</w:t>
            </w:r>
          </w:p>
        </w:tc>
        <w:tc>
          <w:tcPr>
            <w:tcW w:w="1559"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0,0</w:t>
            </w:r>
          </w:p>
        </w:tc>
      </w:tr>
      <w:tr w:rsidR="004D79EF" w:rsidRPr="00A3650C" w:rsidTr="008A2B8C">
        <w:trPr>
          <w:trHeight w:val="300"/>
        </w:trPr>
        <w:tc>
          <w:tcPr>
            <w:tcW w:w="3686" w:type="dxa"/>
            <w:shd w:val="clear" w:color="000000" w:fill="FFFFFF"/>
            <w:vAlign w:val="center"/>
            <w:hideMark/>
          </w:tcPr>
          <w:p w:rsidR="004D79EF" w:rsidRPr="00A3650C" w:rsidRDefault="004D79EF" w:rsidP="00765992">
            <w:pPr>
              <w:ind w:firstLine="0"/>
              <w:rPr>
                <w:rFonts w:eastAsia="Times New Roman" w:cs="Times New Roman"/>
                <w:noProof/>
                <w:color w:val="000000"/>
                <w:lang w:val="lt-LT"/>
              </w:rPr>
            </w:pPr>
            <w:r w:rsidRPr="00A3650C">
              <w:rPr>
                <w:sz w:val="22"/>
                <w:szCs w:val="22"/>
                <w:lang w:val="lt-LT"/>
              </w:rPr>
              <w:t>Valdymo įmonės</w:t>
            </w:r>
          </w:p>
        </w:tc>
        <w:tc>
          <w:tcPr>
            <w:tcW w:w="992"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14</w:t>
            </w:r>
          </w:p>
        </w:tc>
        <w:tc>
          <w:tcPr>
            <w:tcW w:w="851" w:type="dxa"/>
            <w:shd w:val="clear" w:color="000000" w:fill="FFFFFF"/>
            <w:vAlign w:val="center"/>
            <w:hideMark/>
          </w:tcPr>
          <w:p w:rsidR="004D79EF" w:rsidRPr="00A3650C" w:rsidRDefault="0028494D" w:rsidP="008A2B8C">
            <w:pPr>
              <w:ind w:firstLine="0"/>
              <w:jc w:val="center"/>
              <w:rPr>
                <w:rFonts w:eastAsia="Times New Roman" w:cs="Times New Roman"/>
                <w:noProof/>
                <w:color w:val="000000"/>
                <w:lang w:val="lt-LT"/>
              </w:rPr>
            </w:pPr>
            <w:r w:rsidRPr="00A3650C">
              <w:rPr>
                <w:sz w:val="22"/>
                <w:szCs w:val="22"/>
                <w:lang w:val="lt-LT"/>
              </w:rPr>
              <w:t>24</w:t>
            </w:r>
          </w:p>
        </w:tc>
        <w:tc>
          <w:tcPr>
            <w:tcW w:w="708"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0,1</w:t>
            </w:r>
          </w:p>
        </w:tc>
        <w:tc>
          <w:tcPr>
            <w:tcW w:w="1843"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5,4</w:t>
            </w:r>
          </w:p>
        </w:tc>
        <w:tc>
          <w:tcPr>
            <w:tcW w:w="1559"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0,1</w:t>
            </w:r>
          </w:p>
        </w:tc>
      </w:tr>
      <w:tr w:rsidR="004D79EF" w:rsidRPr="00A3650C" w:rsidTr="008A2B8C">
        <w:trPr>
          <w:trHeight w:val="300"/>
        </w:trPr>
        <w:tc>
          <w:tcPr>
            <w:tcW w:w="3686" w:type="dxa"/>
            <w:shd w:val="clear" w:color="000000" w:fill="FFFFFF"/>
            <w:vAlign w:val="center"/>
            <w:hideMark/>
          </w:tcPr>
          <w:p w:rsidR="004D79EF" w:rsidRPr="00A3650C" w:rsidRDefault="004D79EF" w:rsidP="00765992">
            <w:pPr>
              <w:ind w:firstLine="0"/>
              <w:rPr>
                <w:rFonts w:eastAsia="Times New Roman" w:cs="Times New Roman"/>
                <w:noProof/>
                <w:color w:val="000000"/>
                <w:lang w:val="lt-LT"/>
              </w:rPr>
            </w:pPr>
            <w:r w:rsidRPr="00A3650C">
              <w:rPr>
                <w:sz w:val="22"/>
                <w:szCs w:val="22"/>
                <w:lang w:val="lt-LT"/>
              </w:rPr>
              <w:t>Kolektyvinio investavimo subjektai</w:t>
            </w:r>
          </w:p>
        </w:tc>
        <w:tc>
          <w:tcPr>
            <w:tcW w:w="992"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33</w:t>
            </w:r>
          </w:p>
        </w:tc>
        <w:tc>
          <w:tcPr>
            <w:tcW w:w="851" w:type="dxa"/>
            <w:shd w:val="clear" w:color="000000" w:fill="FFFFFF"/>
            <w:vAlign w:val="center"/>
            <w:hideMark/>
          </w:tcPr>
          <w:p w:rsidR="004D79EF" w:rsidRPr="00A3650C" w:rsidRDefault="0028494D" w:rsidP="008A2B8C">
            <w:pPr>
              <w:ind w:firstLine="0"/>
              <w:jc w:val="center"/>
              <w:rPr>
                <w:rFonts w:eastAsia="Times New Roman" w:cs="Times New Roman"/>
                <w:noProof/>
                <w:color w:val="000000"/>
                <w:lang w:val="lt-LT"/>
              </w:rPr>
            </w:pPr>
            <w:r w:rsidRPr="00A3650C">
              <w:rPr>
                <w:sz w:val="22"/>
                <w:szCs w:val="22"/>
                <w:lang w:val="lt-LT"/>
              </w:rPr>
              <w:t>243</w:t>
            </w:r>
          </w:p>
        </w:tc>
        <w:tc>
          <w:tcPr>
            <w:tcW w:w="708"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0,9</w:t>
            </w:r>
          </w:p>
        </w:tc>
        <w:tc>
          <w:tcPr>
            <w:tcW w:w="1843"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30,7</w:t>
            </w:r>
          </w:p>
        </w:tc>
        <w:tc>
          <w:tcPr>
            <w:tcW w:w="1559"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0,7</w:t>
            </w:r>
          </w:p>
        </w:tc>
      </w:tr>
      <w:tr w:rsidR="004D79EF" w:rsidRPr="00A3650C" w:rsidTr="008A2B8C">
        <w:trPr>
          <w:trHeight w:val="300"/>
        </w:trPr>
        <w:tc>
          <w:tcPr>
            <w:tcW w:w="3686" w:type="dxa"/>
            <w:shd w:val="clear" w:color="000000" w:fill="FFFFFF"/>
            <w:vAlign w:val="center"/>
            <w:hideMark/>
          </w:tcPr>
          <w:p w:rsidR="004D79EF" w:rsidRPr="00A3650C" w:rsidRDefault="004D79EF" w:rsidP="00765992">
            <w:pPr>
              <w:ind w:firstLine="0"/>
              <w:rPr>
                <w:rFonts w:eastAsia="Times New Roman" w:cs="Times New Roman"/>
                <w:noProof/>
                <w:color w:val="000000"/>
                <w:lang w:val="lt-LT"/>
              </w:rPr>
            </w:pPr>
            <w:r w:rsidRPr="00A3650C">
              <w:rPr>
                <w:sz w:val="22"/>
                <w:szCs w:val="22"/>
                <w:lang w:val="lt-LT"/>
              </w:rPr>
              <w:t>Užsienio kolektyvinio investavimo subjektai</w:t>
            </w:r>
          </w:p>
        </w:tc>
        <w:tc>
          <w:tcPr>
            <w:tcW w:w="992"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56</w:t>
            </w:r>
          </w:p>
        </w:tc>
        <w:tc>
          <w:tcPr>
            <w:tcW w:w="851" w:type="dxa"/>
            <w:shd w:val="clear" w:color="000000" w:fill="FFFFFF"/>
            <w:vAlign w:val="center"/>
            <w:hideMark/>
          </w:tcPr>
          <w:p w:rsidR="004D79EF" w:rsidRPr="00A3650C" w:rsidRDefault="0028494D" w:rsidP="008A2B8C">
            <w:pPr>
              <w:ind w:firstLine="0"/>
              <w:jc w:val="center"/>
              <w:rPr>
                <w:rFonts w:eastAsia="Times New Roman" w:cs="Times New Roman"/>
                <w:noProof/>
                <w:color w:val="000000"/>
                <w:lang w:val="lt-LT"/>
              </w:rPr>
            </w:pPr>
            <w:r w:rsidRPr="00A3650C">
              <w:rPr>
                <w:sz w:val="22"/>
                <w:szCs w:val="22"/>
                <w:lang w:val="lt-LT"/>
              </w:rPr>
              <w:t>325</w:t>
            </w:r>
          </w:p>
        </w:tc>
        <w:tc>
          <w:tcPr>
            <w:tcW w:w="708"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1,2</w:t>
            </w:r>
          </w:p>
        </w:tc>
        <w:tc>
          <w:tcPr>
            <w:tcW w:w="1843"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2,3</w:t>
            </w:r>
          </w:p>
        </w:tc>
        <w:tc>
          <w:tcPr>
            <w:tcW w:w="1559"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0,9</w:t>
            </w:r>
          </w:p>
        </w:tc>
      </w:tr>
      <w:tr w:rsidR="004D79EF" w:rsidRPr="00A3650C" w:rsidTr="008A2B8C">
        <w:trPr>
          <w:trHeight w:val="300"/>
        </w:trPr>
        <w:tc>
          <w:tcPr>
            <w:tcW w:w="3686" w:type="dxa"/>
            <w:shd w:val="clear" w:color="000000" w:fill="FFFFFF"/>
            <w:vAlign w:val="center"/>
            <w:hideMark/>
          </w:tcPr>
          <w:p w:rsidR="004D79EF" w:rsidRPr="00A3650C" w:rsidRDefault="004D79EF" w:rsidP="00765992">
            <w:pPr>
              <w:ind w:firstLine="0"/>
              <w:rPr>
                <w:rFonts w:eastAsia="Times New Roman" w:cs="Times New Roman"/>
                <w:noProof/>
                <w:color w:val="000000"/>
                <w:lang w:val="lt-LT"/>
              </w:rPr>
            </w:pPr>
            <w:r w:rsidRPr="00A3650C">
              <w:rPr>
                <w:sz w:val="22"/>
                <w:szCs w:val="22"/>
                <w:lang w:val="lt-LT"/>
              </w:rPr>
              <w:t>Kontroliuojančiosios investicinės bendrovės</w:t>
            </w:r>
          </w:p>
        </w:tc>
        <w:tc>
          <w:tcPr>
            <w:tcW w:w="992"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w:t>
            </w:r>
          </w:p>
        </w:tc>
        <w:tc>
          <w:tcPr>
            <w:tcW w:w="851" w:type="dxa"/>
            <w:shd w:val="clear" w:color="000000" w:fill="FFFFFF"/>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w:t>
            </w:r>
          </w:p>
        </w:tc>
        <w:tc>
          <w:tcPr>
            <w:tcW w:w="708"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w:t>
            </w:r>
          </w:p>
        </w:tc>
        <w:tc>
          <w:tcPr>
            <w:tcW w:w="1843"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w:t>
            </w:r>
          </w:p>
        </w:tc>
        <w:tc>
          <w:tcPr>
            <w:tcW w:w="1559"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w:t>
            </w:r>
          </w:p>
        </w:tc>
      </w:tr>
      <w:tr w:rsidR="004D79EF" w:rsidRPr="00A3650C" w:rsidTr="008A2B8C">
        <w:trPr>
          <w:trHeight w:val="300"/>
        </w:trPr>
        <w:tc>
          <w:tcPr>
            <w:tcW w:w="3686" w:type="dxa"/>
            <w:shd w:val="clear" w:color="000000" w:fill="FFFFFF"/>
            <w:vAlign w:val="center"/>
            <w:hideMark/>
          </w:tcPr>
          <w:p w:rsidR="004D79EF" w:rsidRPr="00A3650C" w:rsidRDefault="004D79EF" w:rsidP="00765992">
            <w:pPr>
              <w:ind w:firstLine="0"/>
              <w:rPr>
                <w:rFonts w:eastAsia="Times New Roman" w:cs="Times New Roman"/>
                <w:b/>
                <w:bCs/>
                <w:noProof/>
                <w:color w:val="000000"/>
                <w:lang w:val="lt-LT"/>
              </w:rPr>
            </w:pPr>
            <w:r w:rsidRPr="00A3650C">
              <w:rPr>
                <w:rStyle w:val="Grietas"/>
                <w:sz w:val="22"/>
                <w:szCs w:val="22"/>
                <w:lang w:val="lt-LT"/>
              </w:rPr>
              <w:t>Pensijų fondai</w:t>
            </w:r>
          </w:p>
        </w:tc>
        <w:tc>
          <w:tcPr>
            <w:tcW w:w="992" w:type="dxa"/>
            <w:shd w:val="clear" w:color="000000" w:fill="FFFFFF"/>
            <w:noWrap/>
            <w:vAlign w:val="center"/>
            <w:hideMark/>
          </w:tcPr>
          <w:p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38</w:t>
            </w:r>
          </w:p>
        </w:tc>
        <w:tc>
          <w:tcPr>
            <w:tcW w:w="851" w:type="dxa"/>
            <w:shd w:val="clear" w:color="000000" w:fill="FFFFFF"/>
            <w:vAlign w:val="center"/>
            <w:hideMark/>
          </w:tcPr>
          <w:p w:rsidR="004D79EF" w:rsidRPr="00A3650C" w:rsidRDefault="0028494D" w:rsidP="008A2B8C">
            <w:pPr>
              <w:ind w:firstLine="0"/>
              <w:jc w:val="center"/>
              <w:rPr>
                <w:rFonts w:eastAsia="Times New Roman" w:cs="Times New Roman"/>
                <w:bCs/>
                <w:noProof/>
                <w:color w:val="000000"/>
                <w:lang w:val="lt-LT"/>
              </w:rPr>
            </w:pPr>
            <w:r w:rsidRPr="00A3650C">
              <w:rPr>
                <w:rStyle w:val="Grietas"/>
                <w:sz w:val="22"/>
                <w:szCs w:val="22"/>
                <w:lang w:val="lt-LT"/>
              </w:rPr>
              <w:t>1 615</w:t>
            </w:r>
          </w:p>
        </w:tc>
        <w:tc>
          <w:tcPr>
            <w:tcW w:w="708" w:type="dxa"/>
            <w:shd w:val="clear" w:color="000000" w:fill="FFFFFF"/>
            <w:noWrap/>
            <w:vAlign w:val="center"/>
            <w:hideMark/>
          </w:tcPr>
          <w:p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5,9</w:t>
            </w:r>
          </w:p>
        </w:tc>
        <w:tc>
          <w:tcPr>
            <w:tcW w:w="1843" w:type="dxa"/>
            <w:shd w:val="clear" w:color="000000" w:fill="FFFFFF"/>
            <w:noWrap/>
            <w:vAlign w:val="center"/>
            <w:hideMark/>
          </w:tcPr>
          <w:p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13,4</w:t>
            </w:r>
          </w:p>
        </w:tc>
        <w:tc>
          <w:tcPr>
            <w:tcW w:w="1559" w:type="dxa"/>
            <w:shd w:val="clear" w:color="000000" w:fill="FFFFFF"/>
            <w:noWrap/>
            <w:vAlign w:val="center"/>
            <w:hideMark/>
          </w:tcPr>
          <w:p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4,7</w:t>
            </w:r>
          </w:p>
        </w:tc>
      </w:tr>
      <w:tr w:rsidR="004D79EF" w:rsidRPr="00A3650C" w:rsidTr="008A2B8C">
        <w:trPr>
          <w:trHeight w:val="300"/>
        </w:trPr>
        <w:tc>
          <w:tcPr>
            <w:tcW w:w="3686" w:type="dxa"/>
            <w:shd w:val="clear" w:color="000000" w:fill="FFFFFF"/>
            <w:vAlign w:val="center"/>
            <w:hideMark/>
          </w:tcPr>
          <w:p w:rsidR="004D79EF" w:rsidRPr="00A3650C" w:rsidRDefault="004D79EF" w:rsidP="00765992">
            <w:pPr>
              <w:ind w:firstLine="0"/>
              <w:rPr>
                <w:rFonts w:eastAsia="Times New Roman" w:cs="Times New Roman"/>
                <w:noProof/>
                <w:color w:val="000000"/>
                <w:lang w:val="lt-LT"/>
              </w:rPr>
            </w:pPr>
            <w:r w:rsidRPr="00A3650C">
              <w:rPr>
                <w:sz w:val="22"/>
                <w:szCs w:val="22"/>
                <w:lang w:val="lt-LT"/>
              </w:rPr>
              <w:t>II pakopos pensijų fondai</w:t>
            </w:r>
          </w:p>
        </w:tc>
        <w:tc>
          <w:tcPr>
            <w:tcW w:w="992"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28</w:t>
            </w:r>
          </w:p>
        </w:tc>
        <w:tc>
          <w:tcPr>
            <w:tcW w:w="851" w:type="dxa"/>
            <w:shd w:val="clear" w:color="000000" w:fill="FFFFFF"/>
            <w:vAlign w:val="center"/>
            <w:hideMark/>
          </w:tcPr>
          <w:p w:rsidR="004D79EF" w:rsidRPr="00A3650C" w:rsidRDefault="0028494D" w:rsidP="008A2B8C">
            <w:pPr>
              <w:ind w:firstLine="0"/>
              <w:jc w:val="center"/>
              <w:rPr>
                <w:rFonts w:eastAsia="Times New Roman" w:cs="Times New Roman"/>
                <w:noProof/>
                <w:color w:val="000000"/>
                <w:lang w:val="lt-LT"/>
              </w:rPr>
            </w:pPr>
            <w:r w:rsidRPr="00A3650C">
              <w:rPr>
                <w:sz w:val="22"/>
                <w:szCs w:val="22"/>
                <w:lang w:val="lt-LT"/>
              </w:rPr>
              <w:t>1 577</w:t>
            </w:r>
          </w:p>
        </w:tc>
        <w:tc>
          <w:tcPr>
            <w:tcW w:w="708"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5,7</w:t>
            </w:r>
          </w:p>
        </w:tc>
        <w:tc>
          <w:tcPr>
            <w:tcW w:w="1843"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13,2</w:t>
            </w:r>
          </w:p>
        </w:tc>
        <w:tc>
          <w:tcPr>
            <w:tcW w:w="1559"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4,6</w:t>
            </w:r>
          </w:p>
        </w:tc>
      </w:tr>
      <w:tr w:rsidR="004D79EF" w:rsidRPr="00A3650C" w:rsidTr="008A2B8C">
        <w:trPr>
          <w:trHeight w:val="300"/>
        </w:trPr>
        <w:tc>
          <w:tcPr>
            <w:tcW w:w="3686" w:type="dxa"/>
            <w:shd w:val="clear" w:color="000000" w:fill="FFFFFF"/>
            <w:vAlign w:val="center"/>
            <w:hideMark/>
          </w:tcPr>
          <w:p w:rsidR="004D79EF" w:rsidRPr="00A3650C" w:rsidRDefault="004D79EF" w:rsidP="00765992">
            <w:pPr>
              <w:ind w:firstLine="0"/>
              <w:rPr>
                <w:rFonts w:eastAsia="Times New Roman" w:cs="Times New Roman"/>
                <w:noProof/>
                <w:color w:val="000000"/>
                <w:lang w:val="lt-LT"/>
              </w:rPr>
            </w:pPr>
            <w:r w:rsidRPr="00A3650C">
              <w:rPr>
                <w:sz w:val="22"/>
                <w:szCs w:val="22"/>
                <w:lang w:val="lt-LT"/>
              </w:rPr>
              <w:t>III pakopos pensijų fondai</w:t>
            </w:r>
          </w:p>
        </w:tc>
        <w:tc>
          <w:tcPr>
            <w:tcW w:w="992"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10</w:t>
            </w:r>
          </w:p>
        </w:tc>
        <w:tc>
          <w:tcPr>
            <w:tcW w:w="851" w:type="dxa"/>
            <w:shd w:val="clear" w:color="000000" w:fill="FFFFFF"/>
            <w:vAlign w:val="center"/>
            <w:hideMark/>
          </w:tcPr>
          <w:p w:rsidR="004D79EF" w:rsidRPr="00A3650C" w:rsidRDefault="0028494D" w:rsidP="008A2B8C">
            <w:pPr>
              <w:ind w:firstLine="0"/>
              <w:jc w:val="center"/>
              <w:rPr>
                <w:rFonts w:eastAsia="Times New Roman" w:cs="Times New Roman"/>
                <w:noProof/>
                <w:color w:val="000000"/>
                <w:lang w:val="lt-LT"/>
              </w:rPr>
            </w:pPr>
            <w:r w:rsidRPr="00A3650C">
              <w:rPr>
                <w:sz w:val="22"/>
                <w:szCs w:val="22"/>
                <w:lang w:val="lt-LT"/>
              </w:rPr>
              <w:t>38</w:t>
            </w:r>
          </w:p>
        </w:tc>
        <w:tc>
          <w:tcPr>
            <w:tcW w:w="708"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0,1</w:t>
            </w:r>
          </w:p>
        </w:tc>
        <w:tc>
          <w:tcPr>
            <w:tcW w:w="1843"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20,0</w:t>
            </w:r>
          </w:p>
        </w:tc>
        <w:tc>
          <w:tcPr>
            <w:tcW w:w="1559" w:type="dxa"/>
            <w:shd w:val="clear" w:color="000000" w:fill="FFFFFF"/>
            <w:noWrap/>
            <w:vAlign w:val="center"/>
            <w:hideMark/>
          </w:tcPr>
          <w:p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0,1</w:t>
            </w:r>
          </w:p>
        </w:tc>
      </w:tr>
      <w:tr w:rsidR="004D79EF" w:rsidRPr="00A3650C" w:rsidTr="008A2B8C">
        <w:trPr>
          <w:trHeight w:val="300"/>
        </w:trPr>
        <w:tc>
          <w:tcPr>
            <w:tcW w:w="3686" w:type="dxa"/>
            <w:shd w:val="clear" w:color="000000" w:fill="FFFFFF"/>
            <w:vAlign w:val="center"/>
            <w:hideMark/>
          </w:tcPr>
          <w:p w:rsidR="004D79EF" w:rsidRPr="00A3650C" w:rsidRDefault="004D79EF" w:rsidP="00765992">
            <w:pPr>
              <w:ind w:firstLine="0"/>
              <w:rPr>
                <w:rFonts w:eastAsia="Times New Roman" w:cs="Times New Roman"/>
                <w:b/>
                <w:bCs/>
                <w:noProof/>
                <w:color w:val="000000"/>
                <w:lang w:val="lt-LT"/>
              </w:rPr>
            </w:pPr>
            <w:r w:rsidRPr="00A3650C">
              <w:rPr>
                <w:rStyle w:val="Grietas"/>
                <w:sz w:val="22"/>
                <w:szCs w:val="22"/>
                <w:lang w:val="lt-LT"/>
              </w:rPr>
              <w:t>Finansų sistema</w:t>
            </w:r>
          </w:p>
        </w:tc>
        <w:tc>
          <w:tcPr>
            <w:tcW w:w="992" w:type="dxa"/>
            <w:shd w:val="clear" w:color="000000" w:fill="FFFFFF"/>
            <w:noWrap/>
            <w:vAlign w:val="center"/>
            <w:hideMark/>
          </w:tcPr>
          <w:p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259</w:t>
            </w:r>
          </w:p>
        </w:tc>
        <w:tc>
          <w:tcPr>
            <w:tcW w:w="851" w:type="dxa"/>
            <w:shd w:val="clear" w:color="000000" w:fill="FFFFFF"/>
            <w:vAlign w:val="center"/>
            <w:hideMark/>
          </w:tcPr>
          <w:p w:rsidR="004D79EF" w:rsidRPr="00A3650C" w:rsidRDefault="0028494D" w:rsidP="008A2B8C">
            <w:pPr>
              <w:ind w:firstLine="0"/>
              <w:jc w:val="center"/>
              <w:rPr>
                <w:rFonts w:eastAsia="Times New Roman" w:cs="Times New Roman"/>
                <w:bCs/>
                <w:noProof/>
                <w:color w:val="000000"/>
                <w:lang w:val="lt-LT"/>
              </w:rPr>
            </w:pPr>
            <w:r w:rsidRPr="00A3650C">
              <w:rPr>
                <w:rStyle w:val="Grietas"/>
                <w:sz w:val="22"/>
                <w:szCs w:val="22"/>
                <w:lang w:val="lt-LT"/>
              </w:rPr>
              <w:t>27 553</w:t>
            </w:r>
          </w:p>
        </w:tc>
        <w:tc>
          <w:tcPr>
            <w:tcW w:w="708" w:type="dxa"/>
            <w:shd w:val="clear" w:color="000000" w:fill="FFFFFF"/>
            <w:noWrap/>
            <w:vAlign w:val="center"/>
            <w:hideMark/>
          </w:tcPr>
          <w:p w:rsidR="004D79EF" w:rsidRPr="00A3650C" w:rsidRDefault="004D79EF" w:rsidP="00215C09">
            <w:pPr>
              <w:ind w:firstLine="0"/>
              <w:jc w:val="center"/>
              <w:rPr>
                <w:rFonts w:eastAsia="Times New Roman" w:cs="Times New Roman"/>
                <w:bCs/>
                <w:noProof/>
                <w:color w:val="000000"/>
                <w:lang w:val="lt-LT"/>
              </w:rPr>
            </w:pPr>
            <w:r w:rsidRPr="00A3650C">
              <w:rPr>
                <w:rStyle w:val="Grietas"/>
                <w:sz w:val="22"/>
                <w:szCs w:val="22"/>
                <w:lang w:val="lt-LT"/>
              </w:rPr>
              <w:t>100</w:t>
            </w:r>
          </w:p>
        </w:tc>
        <w:tc>
          <w:tcPr>
            <w:tcW w:w="1843" w:type="dxa"/>
            <w:shd w:val="clear" w:color="000000" w:fill="FFFFFF"/>
            <w:noWrap/>
            <w:vAlign w:val="center"/>
            <w:hideMark/>
          </w:tcPr>
          <w:p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3,4</w:t>
            </w:r>
          </w:p>
        </w:tc>
        <w:tc>
          <w:tcPr>
            <w:tcW w:w="1559" w:type="dxa"/>
            <w:shd w:val="clear" w:color="000000" w:fill="FFFFFF"/>
            <w:noWrap/>
            <w:vAlign w:val="center"/>
            <w:hideMark/>
          </w:tcPr>
          <w:p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79,6</w:t>
            </w:r>
          </w:p>
        </w:tc>
      </w:tr>
      <w:tr w:rsidR="004D79EF" w:rsidRPr="00A3650C" w:rsidTr="008A2B8C">
        <w:trPr>
          <w:trHeight w:val="300"/>
        </w:trPr>
        <w:tc>
          <w:tcPr>
            <w:tcW w:w="3686" w:type="dxa"/>
            <w:shd w:val="clear" w:color="000000" w:fill="FFFFFF"/>
            <w:vAlign w:val="center"/>
            <w:hideMark/>
          </w:tcPr>
          <w:p w:rsidR="004D79EF" w:rsidRPr="00A3650C" w:rsidRDefault="004D79EF" w:rsidP="00765992">
            <w:pPr>
              <w:ind w:firstLine="0"/>
              <w:rPr>
                <w:rFonts w:eastAsia="Times New Roman" w:cs="Times New Roman"/>
                <w:b/>
                <w:bCs/>
                <w:noProof/>
                <w:color w:val="000000"/>
                <w:lang w:val="lt-LT"/>
              </w:rPr>
            </w:pPr>
            <w:r w:rsidRPr="00A3650C">
              <w:rPr>
                <w:rStyle w:val="Grietas"/>
                <w:i/>
                <w:iCs/>
                <w:sz w:val="22"/>
                <w:szCs w:val="22"/>
                <w:lang w:val="lt-LT"/>
              </w:rPr>
              <w:t>Vertybinių popierių biržos kapitalizacija</w:t>
            </w:r>
          </w:p>
        </w:tc>
        <w:tc>
          <w:tcPr>
            <w:tcW w:w="992" w:type="dxa"/>
            <w:shd w:val="clear" w:color="000000" w:fill="FFFFFF"/>
            <w:noWrap/>
            <w:vAlign w:val="center"/>
            <w:hideMark/>
          </w:tcPr>
          <w:p w:rsidR="004D79EF" w:rsidRPr="00A3650C" w:rsidRDefault="004D79EF" w:rsidP="008A2B8C">
            <w:pPr>
              <w:ind w:firstLine="0"/>
              <w:jc w:val="center"/>
              <w:rPr>
                <w:rFonts w:eastAsia="Times New Roman" w:cs="Times New Roman"/>
                <w:bCs/>
                <w:noProof/>
                <w:lang w:val="lt-LT"/>
              </w:rPr>
            </w:pPr>
            <w:r w:rsidRPr="00A3650C">
              <w:rPr>
                <w:rStyle w:val="Grietas"/>
                <w:i/>
                <w:iCs/>
                <w:sz w:val="22"/>
                <w:szCs w:val="22"/>
                <w:lang w:val="lt-LT"/>
              </w:rPr>
              <w:t>-</w:t>
            </w:r>
          </w:p>
        </w:tc>
        <w:tc>
          <w:tcPr>
            <w:tcW w:w="851" w:type="dxa"/>
            <w:shd w:val="clear" w:color="000000" w:fill="FFFFFF"/>
            <w:vAlign w:val="center"/>
            <w:hideMark/>
          </w:tcPr>
          <w:p w:rsidR="004D79EF" w:rsidRPr="00A3650C" w:rsidRDefault="0028494D" w:rsidP="008A2B8C">
            <w:pPr>
              <w:ind w:firstLine="0"/>
              <w:jc w:val="center"/>
              <w:rPr>
                <w:rFonts w:eastAsia="Times New Roman" w:cs="Times New Roman"/>
                <w:bCs/>
                <w:noProof/>
                <w:color w:val="000000"/>
                <w:lang w:val="lt-LT"/>
              </w:rPr>
            </w:pPr>
            <w:r w:rsidRPr="00A3650C">
              <w:rPr>
                <w:rStyle w:val="Grietas"/>
                <w:i/>
                <w:iCs/>
                <w:sz w:val="22"/>
                <w:szCs w:val="22"/>
                <w:lang w:val="lt-LT"/>
              </w:rPr>
              <w:t>4 972</w:t>
            </w:r>
          </w:p>
        </w:tc>
        <w:tc>
          <w:tcPr>
            <w:tcW w:w="708" w:type="dxa"/>
            <w:shd w:val="clear" w:color="000000" w:fill="FFFFFF"/>
            <w:noWrap/>
            <w:vAlign w:val="center"/>
            <w:hideMark/>
          </w:tcPr>
          <w:p w:rsidR="004D79EF" w:rsidRPr="00A3650C" w:rsidRDefault="004D79EF" w:rsidP="008A2B8C">
            <w:pPr>
              <w:ind w:firstLine="0"/>
              <w:jc w:val="center"/>
              <w:rPr>
                <w:rFonts w:eastAsia="Times New Roman" w:cs="Times New Roman"/>
                <w:bCs/>
                <w:noProof/>
                <w:lang w:val="lt-LT"/>
              </w:rPr>
            </w:pPr>
            <w:r w:rsidRPr="00A3650C">
              <w:rPr>
                <w:rStyle w:val="Grietas"/>
                <w:i/>
                <w:iCs/>
                <w:sz w:val="22"/>
                <w:szCs w:val="22"/>
                <w:lang w:val="lt-LT"/>
              </w:rPr>
              <w:t>-</w:t>
            </w:r>
          </w:p>
        </w:tc>
        <w:tc>
          <w:tcPr>
            <w:tcW w:w="1843" w:type="dxa"/>
            <w:shd w:val="clear" w:color="000000" w:fill="FFFFFF"/>
            <w:noWrap/>
            <w:vAlign w:val="center"/>
            <w:hideMark/>
          </w:tcPr>
          <w:p w:rsidR="004D79EF" w:rsidRPr="00A3650C" w:rsidRDefault="004D79EF" w:rsidP="008A2B8C">
            <w:pPr>
              <w:ind w:firstLine="0"/>
              <w:jc w:val="center"/>
              <w:rPr>
                <w:rFonts w:eastAsia="Times New Roman" w:cs="Times New Roman"/>
                <w:bCs/>
                <w:noProof/>
                <w:lang w:val="lt-LT"/>
              </w:rPr>
            </w:pPr>
            <w:r w:rsidRPr="00A3650C">
              <w:rPr>
                <w:rStyle w:val="Grietas"/>
                <w:i/>
                <w:iCs/>
                <w:sz w:val="22"/>
                <w:szCs w:val="22"/>
                <w:lang w:val="lt-LT"/>
              </w:rPr>
              <w:t>6,0</w:t>
            </w:r>
          </w:p>
        </w:tc>
        <w:tc>
          <w:tcPr>
            <w:tcW w:w="1559" w:type="dxa"/>
            <w:shd w:val="clear" w:color="000000" w:fill="FFFFFF"/>
            <w:noWrap/>
            <w:vAlign w:val="center"/>
            <w:hideMark/>
          </w:tcPr>
          <w:p w:rsidR="004D79EF" w:rsidRPr="00A3650C" w:rsidRDefault="004D79EF" w:rsidP="008A2B8C">
            <w:pPr>
              <w:ind w:firstLine="0"/>
              <w:jc w:val="center"/>
              <w:rPr>
                <w:rFonts w:eastAsia="Times New Roman" w:cs="Times New Roman"/>
                <w:bCs/>
                <w:noProof/>
                <w:lang w:val="lt-LT"/>
              </w:rPr>
            </w:pPr>
            <w:r w:rsidRPr="00A3650C">
              <w:rPr>
                <w:rStyle w:val="Grietas"/>
                <w:i/>
                <w:iCs/>
                <w:sz w:val="22"/>
                <w:szCs w:val="22"/>
                <w:lang w:val="lt-LT"/>
              </w:rPr>
              <w:t>14,4</w:t>
            </w:r>
          </w:p>
        </w:tc>
      </w:tr>
      <w:tr w:rsidR="004D79EF" w:rsidRPr="00A3650C" w:rsidTr="008A2B8C">
        <w:trPr>
          <w:trHeight w:val="300"/>
        </w:trPr>
        <w:tc>
          <w:tcPr>
            <w:tcW w:w="3686" w:type="dxa"/>
            <w:shd w:val="clear" w:color="000000" w:fill="FFFFFF"/>
            <w:vAlign w:val="center"/>
            <w:hideMark/>
          </w:tcPr>
          <w:p w:rsidR="004D79EF" w:rsidRPr="00A3650C" w:rsidRDefault="004D79EF" w:rsidP="00765992">
            <w:pPr>
              <w:ind w:firstLine="0"/>
              <w:rPr>
                <w:rFonts w:eastAsia="Times New Roman" w:cs="Times New Roman"/>
                <w:i/>
                <w:iCs/>
                <w:noProof/>
                <w:color w:val="000000"/>
                <w:lang w:val="lt-LT"/>
              </w:rPr>
            </w:pPr>
            <w:r w:rsidRPr="00A3650C">
              <w:rPr>
                <w:rStyle w:val="Emfaz"/>
                <w:sz w:val="22"/>
                <w:szCs w:val="22"/>
                <w:lang w:val="lt-LT"/>
              </w:rPr>
              <w:t>Listinguojamosios akcijos</w:t>
            </w:r>
          </w:p>
        </w:tc>
        <w:tc>
          <w:tcPr>
            <w:tcW w:w="992" w:type="dxa"/>
            <w:shd w:val="clear" w:color="000000" w:fill="FFFFFF"/>
            <w:noWrap/>
            <w:vAlign w:val="center"/>
            <w:hideMark/>
          </w:tcPr>
          <w:p w:rsidR="004D79EF" w:rsidRPr="00A3650C" w:rsidRDefault="004D79EF" w:rsidP="008A2B8C">
            <w:pPr>
              <w:ind w:firstLine="0"/>
              <w:jc w:val="center"/>
              <w:rPr>
                <w:rFonts w:eastAsia="Times New Roman" w:cs="Times New Roman"/>
                <w:i/>
                <w:iCs/>
                <w:noProof/>
                <w:lang w:val="lt-LT"/>
              </w:rPr>
            </w:pPr>
            <w:r w:rsidRPr="00A3650C">
              <w:rPr>
                <w:rStyle w:val="Emfaz"/>
                <w:sz w:val="22"/>
                <w:szCs w:val="22"/>
                <w:lang w:val="lt-LT"/>
              </w:rPr>
              <w:t>-</w:t>
            </w:r>
          </w:p>
        </w:tc>
        <w:tc>
          <w:tcPr>
            <w:tcW w:w="851" w:type="dxa"/>
            <w:shd w:val="clear" w:color="000000" w:fill="FFFFFF"/>
            <w:vAlign w:val="center"/>
            <w:hideMark/>
          </w:tcPr>
          <w:p w:rsidR="004D79EF" w:rsidRPr="00A3650C" w:rsidRDefault="0028494D" w:rsidP="008A2B8C">
            <w:pPr>
              <w:ind w:firstLine="0"/>
              <w:jc w:val="center"/>
              <w:rPr>
                <w:rFonts w:eastAsia="Times New Roman" w:cs="Times New Roman"/>
                <w:i/>
                <w:iCs/>
                <w:noProof/>
                <w:color w:val="000000"/>
                <w:lang w:val="lt-LT"/>
              </w:rPr>
            </w:pPr>
            <w:r w:rsidRPr="00A3650C">
              <w:rPr>
                <w:rStyle w:val="Emfaz"/>
                <w:sz w:val="22"/>
                <w:szCs w:val="22"/>
                <w:lang w:val="lt-LT"/>
              </w:rPr>
              <w:t>2 907</w:t>
            </w:r>
          </w:p>
        </w:tc>
        <w:tc>
          <w:tcPr>
            <w:tcW w:w="708" w:type="dxa"/>
            <w:shd w:val="clear" w:color="000000" w:fill="FFFFFF"/>
            <w:noWrap/>
            <w:vAlign w:val="center"/>
            <w:hideMark/>
          </w:tcPr>
          <w:p w:rsidR="004D79EF" w:rsidRPr="00A3650C" w:rsidRDefault="004D79EF" w:rsidP="008A2B8C">
            <w:pPr>
              <w:ind w:firstLine="0"/>
              <w:jc w:val="center"/>
              <w:rPr>
                <w:rFonts w:eastAsia="Times New Roman" w:cs="Times New Roman"/>
                <w:i/>
                <w:iCs/>
                <w:noProof/>
                <w:lang w:val="lt-LT"/>
              </w:rPr>
            </w:pPr>
            <w:r w:rsidRPr="00A3650C">
              <w:rPr>
                <w:rStyle w:val="Emfaz"/>
                <w:sz w:val="22"/>
                <w:szCs w:val="22"/>
                <w:lang w:val="lt-LT"/>
              </w:rPr>
              <w:t>-</w:t>
            </w:r>
          </w:p>
        </w:tc>
        <w:tc>
          <w:tcPr>
            <w:tcW w:w="1843" w:type="dxa"/>
            <w:shd w:val="clear" w:color="000000" w:fill="FFFFFF"/>
            <w:noWrap/>
            <w:vAlign w:val="center"/>
            <w:hideMark/>
          </w:tcPr>
          <w:p w:rsidR="004D79EF" w:rsidRPr="00A3650C" w:rsidRDefault="004D79EF" w:rsidP="008A2B8C">
            <w:pPr>
              <w:ind w:firstLine="0"/>
              <w:jc w:val="center"/>
              <w:rPr>
                <w:rFonts w:eastAsia="Times New Roman" w:cs="Times New Roman"/>
                <w:i/>
                <w:iCs/>
                <w:noProof/>
                <w:lang w:val="lt-LT"/>
              </w:rPr>
            </w:pPr>
            <w:r w:rsidRPr="00A3650C">
              <w:rPr>
                <w:rStyle w:val="Emfaz"/>
                <w:sz w:val="22"/>
                <w:szCs w:val="22"/>
                <w:lang w:val="lt-LT"/>
              </w:rPr>
              <w:t>-2,8</w:t>
            </w:r>
          </w:p>
        </w:tc>
        <w:tc>
          <w:tcPr>
            <w:tcW w:w="1559" w:type="dxa"/>
            <w:shd w:val="clear" w:color="000000" w:fill="FFFFFF"/>
            <w:noWrap/>
            <w:vAlign w:val="center"/>
            <w:hideMark/>
          </w:tcPr>
          <w:p w:rsidR="004D79EF" w:rsidRPr="00A3650C" w:rsidRDefault="004D79EF" w:rsidP="008A2B8C">
            <w:pPr>
              <w:ind w:firstLine="0"/>
              <w:jc w:val="center"/>
              <w:rPr>
                <w:rFonts w:eastAsia="Times New Roman" w:cs="Times New Roman"/>
                <w:i/>
                <w:iCs/>
                <w:noProof/>
                <w:lang w:val="lt-LT"/>
              </w:rPr>
            </w:pPr>
            <w:r w:rsidRPr="00A3650C">
              <w:rPr>
                <w:rStyle w:val="Emfaz"/>
                <w:sz w:val="22"/>
                <w:szCs w:val="22"/>
                <w:lang w:val="lt-LT"/>
              </w:rPr>
              <w:t>8,4</w:t>
            </w:r>
          </w:p>
        </w:tc>
      </w:tr>
      <w:tr w:rsidR="004D79EF" w:rsidRPr="00A3650C" w:rsidTr="008A2B8C">
        <w:trPr>
          <w:trHeight w:val="300"/>
        </w:trPr>
        <w:tc>
          <w:tcPr>
            <w:tcW w:w="3686" w:type="dxa"/>
            <w:shd w:val="clear" w:color="000000" w:fill="FFFFFF"/>
            <w:vAlign w:val="center"/>
            <w:hideMark/>
          </w:tcPr>
          <w:p w:rsidR="004D79EF" w:rsidRPr="00A3650C" w:rsidRDefault="004D79EF" w:rsidP="00765992">
            <w:pPr>
              <w:ind w:firstLine="0"/>
              <w:rPr>
                <w:rFonts w:eastAsia="Times New Roman" w:cs="Times New Roman"/>
                <w:i/>
                <w:iCs/>
                <w:noProof/>
                <w:color w:val="000000"/>
                <w:lang w:val="lt-LT"/>
              </w:rPr>
            </w:pPr>
            <w:r w:rsidRPr="00BE2E89">
              <w:rPr>
                <w:rStyle w:val="Emfaz"/>
                <w:sz w:val="22"/>
                <w:szCs w:val="22"/>
                <w:lang w:val="lt-LT"/>
              </w:rPr>
              <w:t>Listinguojamieji skolos vertybiniai popieriai</w:t>
            </w:r>
          </w:p>
        </w:tc>
        <w:tc>
          <w:tcPr>
            <w:tcW w:w="992" w:type="dxa"/>
            <w:shd w:val="clear" w:color="000000" w:fill="FFFFFF"/>
            <w:noWrap/>
            <w:vAlign w:val="center"/>
            <w:hideMark/>
          </w:tcPr>
          <w:p w:rsidR="004D79EF" w:rsidRPr="00A3650C" w:rsidRDefault="004D79EF" w:rsidP="008A2B8C">
            <w:pPr>
              <w:ind w:firstLine="0"/>
              <w:jc w:val="center"/>
              <w:rPr>
                <w:rFonts w:eastAsia="Times New Roman" w:cs="Times New Roman"/>
                <w:i/>
                <w:iCs/>
                <w:noProof/>
                <w:lang w:val="lt-LT"/>
              </w:rPr>
            </w:pPr>
            <w:r w:rsidRPr="00A3650C">
              <w:rPr>
                <w:rStyle w:val="Emfaz"/>
                <w:sz w:val="22"/>
                <w:szCs w:val="22"/>
                <w:lang w:val="lt-LT"/>
              </w:rPr>
              <w:t>-</w:t>
            </w:r>
          </w:p>
        </w:tc>
        <w:tc>
          <w:tcPr>
            <w:tcW w:w="851" w:type="dxa"/>
            <w:shd w:val="clear" w:color="000000" w:fill="FFFFFF"/>
            <w:vAlign w:val="center"/>
            <w:hideMark/>
          </w:tcPr>
          <w:p w:rsidR="004D79EF" w:rsidRPr="00A3650C" w:rsidRDefault="0028494D" w:rsidP="008A2B8C">
            <w:pPr>
              <w:ind w:firstLine="0"/>
              <w:jc w:val="center"/>
              <w:rPr>
                <w:rFonts w:eastAsia="Times New Roman" w:cs="Times New Roman"/>
                <w:i/>
                <w:iCs/>
                <w:noProof/>
                <w:color w:val="000000"/>
                <w:lang w:val="lt-LT"/>
              </w:rPr>
            </w:pPr>
            <w:r w:rsidRPr="00A3650C">
              <w:rPr>
                <w:rStyle w:val="Emfaz"/>
                <w:sz w:val="22"/>
                <w:szCs w:val="22"/>
                <w:lang w:val="lt-LT"/>
              </w:rPr>
              <w:t>2 066</w:t>
            </w:r>
          </w:p>
        </w:tc>
        <w:tc>
          <w:tcPr>
            <w:tcW w:w="708" w:type="dxa"/>
            <w:shd w:val="clear" w:color="000000" w:fill="FFFFFF"/>
            <w:noWrap/>
            <w:vAlign w:val="center"/>
            <w:hideMark/>
          </w:tcPr>
          <w:p w:rsidR="004D79EF" w:rsidRPr="00A3650C" w:rsidRDefault="004D79EF" w:rsidP="008A2B8C">
            <w:pPr>
              <w:ind w:firstLine="0"/>
              <w:jc w:val="center"/>
              <w:rPr>
                <w:rFonts w:eastAsia="Times New Roman" w:cs="Times New Roman"/>
                <w:i/>
                <w:iCs/>
                <w:noProof/>
                <w:lang w:val="lt-LT"/>
              </w:rPr>
            </w:pPr>
            <w:r w:rsidRPr="00A3650C">
              <w:rPr>
                <w:rStyle w:val="Emfaz"/>
                <w:sz w:val="22"/>
                <w:szCs w:val="22"/>
                <w:lang w:val="lt-LT"/>
              </w:rPr>
              <w:t>-</w:t>
            </w:r>
          </w:p>
        </w:tc>
        <w:tc>
          <w:tcPr>
            <w:tcW w:w="1843" w:type="dxa"/>
            <w:shd w:val="clear" w:color="000000" w:fill="FFFFFF"/>
            <w:noWrap/>
            <w:vAlign w:val="center"/>
            <w:hideMark/>
          </w:tcPr>
          <w:p w:rsidR="004D79EF" w:rsidRPr="00A3650C" w:rsidRDefault="004D79EF" w:rsidP="008A2B8C">
            <w:pPr>
              <w:ind w:firstLine="0"/>
              <w:jc w:val="center"/>
              <w:rPr>
                <w:rFonts w:eastAsia="Times New Roman" w:cs="Times New Roman"/>
                <w:i/>
                <w:iCs/>
                <w:noProof/>
                <w:lang w:val="lt-LT"/>
              </w:rPr>
            </w:pPr>
            <w:r w:rsidRPr="00A3650C">
              <w:rPr>
                <w:rStyle w:val="Emfaz"/>
                <w:sz w:val="22"/>
                <w:szCs w:val="22"/>
                <w:lang w:val="lt-LT"/>
              </w:rPr>
              <w:t>21,6</w:t>
            </w:r>
          </w:p>
        </w:tc>
        <w:tc>
          <w:tcPr>
            <w:tcW w:w="1559" w:type="dxa"/>
            <w:shd w:val="clear" w:color="000000" w:fill="FFFFFF"/>
            <w:noWrap/>
            <w:vAlign w:val="center"/>
            <w:hideMark/>
          </w:tcPr>
          <w:p w:rsidR="004D79EF" w:rsidRPr="00A3650C" w:rsidRDefault="004D79EF" w:rsidP="008A2B8C">
            <w:pPr>
              <w:ind w:firstLine="0"/>
              <w:jc w:val="center"/>
              <w:rPr>
                <w:rFonts w:eastAsia="Times New Roman" w:cs="Times New Roman"/>
                <w:i/>
                <w:iCs/>
                <w:noProof/>
                <w:lang w:val="lt-LT"/>
              </w:rPr>
            </w:pPr>
            <w:r w:rsidRPr="00A3650C">
              <w:rPr>
                <w:rStyle w:val="Emfaz"/>
                <w:sz w:val="22"/>
                <w:szCs w:val="22"/>
                <w:lang w:val="lt-LT"/>
              </w:rPr>
              <w:t>6,0</w:t>
            </w:r>
          </w:p>
        </w:tc>
      </w:tr>
    </w:tbl>
    <w:p w:rsidR="00765992" w:rsidRPr="00A3650C" w:rsidRDefault="00765992" w:rsidP="00765992">
      <w:pPr>
        <w:rPr>
          <w:rFonts w:cs="Times New Roman"/>
          <w:noProof/>
          <w:sz w:val="20"/>
          <w:szCs w:val="20"/>
          <w:lang w:val="lt-LT"/>
        </w:rPr>
      </w:pPr>
      <w:r w:rsidRPr="00A3650C">
        <w:rPr>
          <w:rFonts w:cs="Times New Roman"/>
          <w:noProof/>
          <w:sz w:val="20"/>
          <w:szCs w:val="20"/>
          <w:lang w:val="lt-LT"/>
        </w:rPr>
        <w:t xml:space="preserve">Šaltiniai: LBA, AB NASDAQ OMX Vilnius, </w:t>
      </w:r>
      <w:r w:rsidR="002479DE" w:rsidRPr="00A3650C">
        <w:rPr>
          <w:rFonts w:cs="Times New Roman"/>
          <w:noProof/>
          <w:sz w:val="20"/>
          <w:szCs w:val="20"/>
          <w:lang w:val="lt-LT"/>
        </w:rPr>
        <w:t>LSD</w:t>
      </w:r>
      <w:r w:rsidRPr="00A3650C">
        <w:rPr>
          <w:rFonts w:cs="Times New Roman"/>
          <w:noProof/>
          <w:sz w:val="20"/>
          <w:szCs w:val="20"/>
          <w:lang w:val="lt-LT"/>
        </w:rPr>
        <w:t xml:space="preserve"> ir LB</w:t>
      </w:r>
      <w:r w:rsidR="00362D5D" w:rsidRPr="00A3650C">
        <w:rPr>
          <w:rFonts w:cs="Times New Roman"/>
          <w:noProof/>
          <w:sz w:val="20"/>
          <w:szCs w:val="20"/>
          <w:lang w:val="lt-LT"/>
        </w:rPr>
        <w:t>.</w:t>
      </w:r>
    </w:p>
    <w:p w:rsidR="00765992" w:rsidRPr="00A3650C" w:rsidRDefault="00765992" w:rsidP="0012650B">
      <w:pPr>
        <w:pStyle w:val="Antrat4"/>
        <w:rPr>
          <w:lang w:val="lt-LT"/>
        </w:rPr>
      </w:pPr>
      <w:bookmarkStart w:id="106" w:name="_Toc230776653"/>
      <w:bookmarkStart w:id="107" w:name="_Toc230785725"/>
      <w:bookmarkStart w:id="108" w:name="_Toc230785942"/>
      <w:bookmarkStart w:id="109" w:name="_Toc416763868"/>
      <w:r w:rsidRPr="00A3650C">
        <w:rPr>
          <w:lang w:val="lt-LT"/>
        </w:rPr>
        <w:lastRenderedPageBreak/>
        <w:t>Paskolos</w:t>
      </w:r>
      <w:bookmarkEnd w:id="106"/>
      <w:bookmarkEnd w:id="107"/>
      <w:bookmarkEnd w:id="108"/>
      <w:bookmarkEnd w:id="109"/>
      <w:r w:rsidRPr="00A3650C">
        <w:rPr>
          <w:lang w:val="lt-LT"/>
        </w:rPr>
        <w:t xml:space="preserve"> </w:t>
      </w:r>
    </w:p>
    <w:p w:rsidR="006B27F5" w:rsidRPr="00A3650C" w:rsidRDefault="00C0783A" w:rsidP="006B2A36">
      <w:pPr>
        <w:spacing w:before="240"/>
        <w:rPr>
          <w:lang w:val="lt-LT"/>
        </w:rPr>
      </w:pPr>
      <w:r w:rsidRPr="00A3650C">
        <w:rPr>
          <w:lang w:val="lt-LT"/>
        </w:rPr>
        <w:t xml:space="preserve">Kaip nurodyta </w:t>
      </w:r>
      <w:r w:rsidR="006B2A36" w:rsidRPr="00A3650C">
        <w:rPr>
          <w:lang w:val="lt-LT"/>
        </w:rPr>
        <w:t>Bankų veiklos</w:t>
      </w:r>
      <w:r w:rsidRPr="00A3650C">
        <w:rPr>
          <w:lang w:val="lt-LT"/>
        </w:rPr>
        <w:t xml:space="preserve"> apžvalgoje</w:t>
      </w:r>
      <w:r w:rsidRPr="00A3650C">
        <w:rPr>
          <w:rStyle w:val="Puslapioinaosnuoroda"/>
          <w:lang w:val="lt-LT"/>
        </w:rPr>
        <w:footnoteReference w:id="18"/>
      </w:r>
      <w:r w:rsidR="006B2A36" w:rsidRPr="00A3650C">
        <w:rPr>
          <w:lang w:val="lt-LT"/>
        </w:rPr>
        <w:t xml:space="preserve">, </w:t>
      </w:r>
      <w:r w:rsidRPr="00A3650C">
        <w:rPr>
          <w:lang w:val="lt-LT"/>
        </w:rPr>
        <w:t xml:space="preserve">2013 m. Lietuvos bankų sektorius dirbo pelningai, bankai buvo gerai kapitalizuoti ir turėjo pakankamą likvidumo atsargą. </w:t>
      </w:r>
      <w:r w:rsidR="006B2A36" w:rsidRPr="00A3650C">
        <w:rPr>
          <w:lang w:val="lt-LT"/>
        </w:rPr>
        <w:t>2013 m.</w:t>
      </w:r>
      <w:r w:rsidRPr="00A3650C">
        <w:rPr>
          <w:lang w:val="lt-LT"/>
        </w:rPr>
        <w:t xml:space="preserve"> išsiskyrė rinkos dalyvių kaita: bankrutavo AB Ūkio bankas, veiklą nutraukė AS „UniCredit Bank“ Lietuvos skyrius, pradėjo veikti „Pohjola Bank Plc“ Lietuvos filialas.</w:t>
      </w:r>
      <w:r w:rsidR="006B2A36" w:rsidRPr="00A3650C">
        <w:rPr>
          <w:lang w:val="lt-LT"/>
        </w:rPr>
        <w:t xml:space="preserve"> </w:t>
      </w:r>
    </w:p>
    <w:p w:rsidR="00C0783A" w:rsidRPr="00A3650C" w:rsidRDefault="006B27F5" w:rsidP="006B2A36">
      <w:pPr>
        <w:spacing w:before="240"/>
        <w:rPr>
          <w:lang w:val="lt-LT"/>
        </w:rPr>
      </w:pPr>
      <w:r w:rsidRPr="00A3650C">
        <w:rPr>
          <w:lang w:val="lt-LT"/>
        </w:rPr>
        <w:t>Atkreiptinas dėmesys, kad d</w:t>
      </w:r>
      <w:r w:rsidR="006B2A36" w:rsidRPr="00A3650C">
        <w:rPr>
          <w:lang w:val="lt-LT"/>
        </w:rPr>
        <w:t>idžiausi pagal turtą Lietuvos finansų sistemos dalyviai – bankai priklauso stiprioms Skandinavijos šalių bankų grupėms</w:t>
      </w:r>
      <w:r w:rsidR="006B2A36" w:rsidRPr="00A3650C">
        <w:rPr>
          <w:rStyle w:val="Puslapioinaosnuoroda"/>
          <w:lang w:val="lt-LT"/>
        </w:rPr>
        <w:footnoteReference w:id="19"/>
      </w:r>
      <w:r w:rsidR="006B2A36" w:rsidRPr="00A3650C">
        <w:rPr>
          <w:lang w:val="lt-LT"/>
        </w:rPr>
        <w:t>.</w:t>
      </w:r>
    </w:p>
    <w:p w:rsidR="000E772D" w:rsidRPr="00A3650C" w:rsidRDefault="00A955A1" w:rsidP="000E772D">
      <w:pPr>
        <w:pStyle w:val="Antrat"/>
        <w:keepNext/>
        <w:spacing w:before="240" w:after="0"/>
        <w:jc w:val="left"/>
        <w:rPr>
          <w:rFonts w:cs="Times New Roman"/>
          <w:noProof/>
          <w:lang w:val="lt-LT"/>
        </w:rPr>
      </w:pPr>
      <w:r w:rsidRPr="00A3650C">
        <w:rPr>
          <w:rFonts w:cs="Times New Roman"/>
          <w:lang w:val="lt-LT"/>
        </w:rPr>
        <w:fldChar w:fldCharType="begin"/>
      </w:r>
      <w:r w:rsidR="00124ED2" w:rsidRPr="00A3650C">
        <w:rPr>
          <w:rFonts w:cs="Times New Roman"/>
          <w:lang w:val="lt-LT"/>
        </w:rPr>
        <w:instrText xml:space="preserve"> SEQ pav. \* ARABIC </w:instrText>
      </w:r>
      <w:r w:rsidRPr="00A3650C">
        <w:rPr>
          <w:rFonts w:cs="Times New Roman"/>
          <w:lang w:val="lt-LT"/>
        </w:rPr>
        <w:fldChar w:fldCharType="separate"/>
      </w:r>
      <w:bookmarkStart w:id="110" w:name="_Toc414802566"/>
      <w:r w:rsidR="004D2D96">
        <w:rPr>
          <w:rFonts w:cs="Times New Roman"/>
          <w:noProof/>
          <w:lang w:val="lt-LT"/>
        </w:rPr>
        <w:t>16</w:t>
      </w:r>
      <w:r w:rsidRPr="00A3650C">
        <w:rPr>
          <w:rFonts w:cs="Times New Roman"/>
          <w:lang w:val="lt-LT"/>
        </w:rPr>
        <w:fldChar w:fldCharType="end"/>
      </w:r>
      <w:r w:rsidR="00E92A13" w:rsidRPr="00A3650C">
        <w:rPr>
          <w:rFonts w:cs="Times New Roman"/>
          <w:lang w:val="lt-LT"/>
        </w:rPr>
        <w:t xml:space="preserve"> pav. Bankų suteiktos paskolos, mln. Lt </w:t>
      </w:r>
      <w:r w:rsidR="0000463C" w:rsidRPr="00A3650C">
        <w:rPr>
          <w:rFonts w:cs="Times New Roman"/>
          <w:lang w:val="lt-LT"/>
        </w:rPr>
        <w:t>(</w:t>
      </w:r>
      <w:r w:rsidR="0028494D" w:rsidRPr="00A3650C">
        <w:rPr>
          <w:rFonts w:cs="Times New Roman"/>
          <w:lang w:val="lt-LT"/>
        </w:rPr>
        <w:t>1 Lt = 0,2896 EUR)</w:t>
      </w:r>
      <w:bookmarkEnd w:id="110"/>
    </w:p>
    <w:p w:rsidR="00765992" w:rsidRPr="00A3650C" w:rsidRDefault="00932652" w:rsidP="00765992">
      <w:pPr>
        <w:ind w:firstLine="0"/>
        <w:rPr>
          <w:rFonts w:cs="Times New Roman"/>
          <w:lang w:val="lt-LT"/>
        </w:rPr>
      </w:pPr>
      <w:r w:rsidRPr="00A3650C">
        <w:rPr>
          <w:rFonts w:cs="Times New Roman"/>
          <w:noProof/>
          <w:lang w:val="lt-LT" w:eastAsia="lt-LT"/>
        </w:rPr>
        <w:drawing>
          <wp:inline distT="0" distB="0" distL="0" distR="0" wp14:anchorId="3E0D06D3" wp14:editId="14CB926F">
            <wp:extent cx="6116128" cy="3493698"/>
            <wp:effectExtent l="0" t="0" r="18415" b="12065"/>
            <wp:docPr id="1130" name="Chart 1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21CC2" w:rsidRPr="00A3650C" w:rsidRDefault="00521CC2" w:rsidP="00521CC2">
      <w:pPr>
        <w:rPr>
          <w:rFonts w:cs="Times New Roman"/>
          <w:noProof/>
          <w:sz w:val="20"/>
          <w:lang w:val="lt-LT"/>
        </w:rPr>
      </w:pPr>
      <w:r w:rsidRPr="00A3650C">
        <w:rPr>
          <w:rFonts w:cs="Times New Roman"/>
          <w:noProof/>
          <w:sz w:val="20"/>
          <w:lang w:val="lt-LT"/>
        </w:rPr>
        <w:t xml:space="preserve">* </w:t>
      </w:r>
      <w:r w:rsidR="002A22D9" w:rsidRPr="00A3650C">
        <w:rPr>
          <w:rFonts w:cs="Times New Roman"/>
          <w:noProof/>
          <w:sz w:val="20"/>
          <w:lang w:val="lt-LT"/>
        </w:rPr>
        <w:t>N</w:t>
      </w:r>
      <w:r w:rsidRPr="00A3650C">
        <w:rPr>
          <w:rFonts w:cs="Times New Roman"/>
          <w:noProof/>
          <w:sz w:val="20"/>
          <w:lang w:val="lt-LT"/>
        </w:rPr>
        <w:t>eįskaitant AB Ūkio banko duomenų</w:t>
      </w:r>
    </w:p>
    <w:p w:rsidR="00CD7A96" w:rsidRPr="00A3650C" w:rsidRDefault="00765992" w:rsidP="00CD7A96">
      <w:pPr>
        <w:rPr>
          <w:rFonts w:cs="Times New Roman"/>
          <w:noProof/>
          <w:sz w:val="20"/>
          <w:lang w:val="lt-LT"/>
        </w:rPr>
      </w:pPr>
      <w:r w:rsidRPr="00A3650C">
        <w:rPr>
          <w:rFonts w:cs="Times New Roman"/>
          <w:noProof/>
          <w:sz w:val="20"/>
          <w:lang w:val="lt-LT"/>
        </w:rPr>
        <w:t>Šaltinis: LB</w:t>
      </w:r>
    </w:p>
    <w:p w:rsidR="00362D5D" w:rsidRPr="00A3650C" w:rsidRDefault="006B2A36" w:rsidP="00690B93">
      <w:pPr>
        <w:spacing w:before="240" w:after="240"/>
        <w:rPr>
          <w:rFonts w:eastAsia="Times New Roman" w:cs="Times New Roman"/>
          <w:noProof/>
          <w:lang w:val="lt-LT"/>
        </w:rPr>
      </w:pPr>
      <w:r w:rsidRPr="00A3650C">
        <w:rPr>
          <w:rFonts w:eastAsia="Times New Roman" w:cs="Times New Roman"/>
          <w:noProof/>
          <w:lang w:val="lt-LT"/>
        </w:rPr>
        <w:t xml:space="preserve">Siekiant išnagrinėti bankų veiklos rodiklius, būtina aptarti bankų suteikiamų paskolų portfelį. </w:t>
      </w:r>
      <w:r w:rsidR="0022770D" w:rsidRPr="00A3650C">
        <w:rPr>
          <w:rFonts w:eastAsia="Times New Roman" w:cs="Times New Roman"/>
          <w:noProof/>
          <w:lang w:val="lt-LT"/>
        </w:rPr>
        <w:t xml:space="preserve">Kaip matyti iš </w:t>
      </w:r>
      <w:r w:rsidR="00CA5D05" w:rsidRPr="00A3650C">
        <w:rPr>
          <w:rFonts w:eastAsia="Times New Roman" w:cs="Times New Roman"/>
          <w:noProof/>
          <w:lang w:val="lt-LT"/>
        </w:rPr>
        <w:t>1</w:t>
      </w:r>
      <w:r w:rsidR="00CA5D05">
        <w:rPr>
          <w:rFonts w:eastAsia="Times New Roman" w:cs="Times New Roman"/>
          <w:noProof/>
          <w:lang w:val="lt-LT"/>
        </w:rPr>
        <w:t>6</w:t>
      </w:r>
      <w:r w:rsidR="00CA5D05" w:rsidRPr="00A3650C">
        <w:rPr>
          <w:rFonts w:eastAsia="Times New Roman" w:cs="Times New Roman"/>
          <w:noProof/>
          <w:lang w:val="lt-LT"/>
        </w:rPr>
        <w:t> </w:t>
      </w:r>
      <w:r w:rsidR="0022770D" w:rsidRPr="00A3650C">
        <w:rPr>
          <w:rFonts w:eastAsia="Times New Roman" w:cs="Times New Roman"/>
          <w:noProof/>
          <w:lang w:val="lt-LT"/>
        </w:rPr>
        <w:t>pav.</w:t>
      </w:r>
      <w:r w:rsidR="00E56774" w:rsidRPr="00A3650C">
        <w:rPr>
          <w:rFonts w:eastAsia="Times New Roman" w:cs="Times New Roman"/>
          <w:noProof/>
          <w:lang w:val="lt-LT"/>
        </w:rPr>
        <w:t>,</w:t>
      </w:r>
      <w:r w:rsidR="0022770D" w:rsidRPr="00A3650C">
        <w:rPr>
          <w:rFonts w:eastAsia="Times New Roman" w:cs="Times New Roman"/>
          <w:noProof/>
          <w:lang w:val="lt-LT"/>
        </w:rPr>
        <w:t xml:space="preserve"> iki 200</w:t>
      </w:r>
      <w:r w:rsidR="00DA5965" w:rsidRPr="00A3650C">
        <w:rPr>
          <w:rFonts w:eastAsia="Times New Roman" w:cs="Times New Roman"/>
          <w:noProof/>
          <w:lang w:val="lt-LT"/>
        </w:rPr>
        <w:t>9</w:t>
      </w:r>
      <w:r w:rsidR="00D400F1" w:rsidRPr="00A3650C">
        <w:rPr>
          <w:rFonts w:eastAsia="Times New Roman" w:cs="Times New Roman"/>
          <w:noProof/>
          <w:lang w:val="lt-LT"/>
        </w:rPr>
        <w:t xml:space="preserve"> </w:t>
      </w:r>
      <w:r w:rsidR="0022770D" w:rsidRPr="00A3650C">
        <w:rPr>
          <w:rFonts w:eastAsia="Times New Roman" w:cs="Times New Roman"/>
          <w:noProof/>
          <w:lang w:val="lt-LT"/>
        </w:rPr>
        <w:t>m</w:t>
      </w:r>
      <w:r w:rsidR="00D400F1" w:rsidRPr="00A3650C">
        <w:rPr>
          <w:rFonts w:eastAsia="Times New Roman" w:cs="Times New Roman"/>
          <w:noProof/>
          <w:lang w:val="lt-LT"/>
        </w:rPr>
        <w:t>.</w:t>
      </w:r>
      <w:r w:rsidR="0022770D" w:rsidRPr="00A3650C">
        <w:rPr>
          <w:rFonts w:eastAsia="Times New Roman" w:cs="Times New Roman"/>
          <w:noProof/>
          <w:lang w:val="lt-LT"/>
        </w:rPr>
        <w:t xml:space="preserve"> pradžios didėjęs tiek privačioms įmonėms</w:t>
      </w:r>
      <w:r w:rsidR="00E56774" w:rsidRPr="00A3650C">
        <w:rPr>
          <w:rFonts w:eastAsia="Times New Roman" w:cs="Times New Roman"/>
          <w:noProof/>
          <w:lang w:val="lt-LT"/>
        </w:rPr>
        <w:t>,</w:t>
      </w:r>
      <w:r w:rsidR="0022770D" w:rsidRPr="00A3650C">
        <w:rPr>
          <w:rFonts w:eastAsia="Times New Roman" w:cs="Times New Roman"/>
          <w:noProof/>
          <w:lang w:val="lt-LT"/>
        </w:rPr>
        <w:t xml:space="preserve"> tiek ir fiziniams asmenims tenkantis suteiktų paskolų portfeli</w:t>
      </w:r>
      <w:r w:rsidR="00362D5D" w:rsidRPr="00A3650C">
        <w:rPr>
          <w:rFonts w:eastAsia="Times New Roman" w:cs="Times New Roman"/>
          <w:noProof/>
          <w:lang w:val="lt-LT"/>
        </w:rPr>
        <w:t>s</w:t>
      </w:r>
      <w:r w:rsidR="00236461" w:rsidRPr="00A3650C">
        <w:rPr>
          <w:rFonts w:eastAsia="Times New Roman" w:cs="Times New Roman"/>
          <w:noProof/>
          <w:lang w:val="lt-LT"/>
        </w:rPr>
        <w:t xml:space="preserve"> </w:t>
      </w:r>
      <w:r w:rsidR="00362D5D" w:rsidRPr="00A3650C">
        <w:rPr>
          <w:rFonts w:eastAsia="Times New Roman" w:cs="Times New Roman"/>
          <w:noProof/>
          <w:lang w:val="lt-LT"/>
        </w:rPr>
        <w:t xml:space="preserve">2009 m. </w:t>
      </w:r>
      <w:r w:rsidR="0022770D" w:rsidRPr="00A3650C">
        <w:rPr>
          <w:rFonts w:eastAsia="Times New Roman" w:cs="Times New Roman"/>
          <w:noProof/>
          <w:lang w:val="lt-LT"/>
        </w:rPr>
        <w:t xml:space="preserve">ėmė mažėti. Sumažėjusią paskolų pasiūlą lėmė išaugusi skolininkų kredito rizika bei dėl to sugriežtėjusios paskolų suteikimo sąlygos. </w:t>
      </w:r>
    </w:p>
    <w:p w:rsidR="0022770D" w:rsidRPr="00A3650C" w:rsidRDefault="00ED31C3" w:rsidP="00690B93">
      <w:pPr>
        <w:spacing w:before="240" w:after="240"/>
        <w:rPr>
          <w:rFonts w:eastAsia="Times New Roman" w:cs="Times New Roman"/>
          <w:noProof/>
          <w:lang w:val="lt-LT"/>
        </w:rPr>
      </w:pPr>
      <w:r w:rsidRPr="00A3650C">
        <w:rPr>
          <w:rFonts w:eastAsia="Times New Roman" w:cs="Times New Roman"/>
          <w:noProof/>
          <w:lang w:val="lt-LT"/>
        </w:rPr>
        <w:t>Paskolų, suteiktų</w:t>
      </w:r>
      <w:r w:rsidR="0022770D" w:rsidRPr="00A3650C">
        <w:rPr>
          <w:rFonts w:eastAsia="Times New Roman" w:cs="Times New Roman"/>
          <w:noProof/>
          <w:lang w:val="lt-LT"/>
        </w:rPr>
        <w:t xml:space="preserve"> gyventojams</w:t>
      </w:r>
      <w:r w:rsidRPr="00A3650C">
        <w:rPr>
          <w:rFonts w:eastAsia="Times New Roman" w:cs="Times New Roman"/>
          <w:noProof/>
          <w:lang w:val="lt-LT"/>
        </w:rPr>
        <w:t>, skaičius</w:t>
      </w:r>
      <w:r w:rsidR="0022770D" w:rsidRPr="00A3650C">
        <w:rPr>
          <w:rFonts w:eastAsia="Times New Roman" w:cs="Times New Roman"/>
          <w:noProof/>
          <w:lang w:val="lt-LT"/>
        </w:rPr>
        <w:t xml:space="preserve"> mažėjo gerokai lėtesniu tempu nei </w:t>
      </w:r>
      <w:r w:rsidRPr="00A3650C">
        <w:rPr>
          <w:rFonts w:eastAsia="Times New Roman" w:cs="Times New Roman"/>
          <w:noProof/>
          <w:lang w:val="lt-LT"/>
        </w:rPr>
        <w:t>paskolų, suteiktų</w:t>
      </w:r>
      <w:r w:rsidR="0022770D" w:rsidRPr="00A3650C">
        <w:rPr>
          <w:rFonts w:eastAsia="Times New Roman" w:cs="Times New Roman"/>
          <w:noProof/>
          <w:lang w:val="lt-LT"/>
        </w:rPr>
        <w:t xml:space="preserve"> verslui. Per 201</w:t>
      </w:r>
      <w:r w:rsidR="002606B0" w:rsidRPr="00A3650C">
        <w:rPr>
          <w:rFonts w:eastAsia="Times New Roman" w:cs="Times New Roman"/>
          <w:noProof/>
          <w:lang w:val="lt-LT"/>
        </w:rPr>
        <w:t>0 </w:t>
      </w:r>
      <w:r w:rsidR="0063262B" w:rsidRPr="00A3650C">
        <w:rPr>
          <w:rFonts w:eastAsia="Times New Roman" w:cs="Times New Roman"/>
          <w:noProof/>
          <w:lang w:val="lt-LT"/>
        </w:rPr>
        <w:t>m.</w:t>
      </w:r>
      <w:r w:rsidR="00D400F1" w:rsidRPr="00A3650C">
        <w:rPr>
          <w:rFonts w:eastAsia="Times New Roman" w:cs="Times New Roman"/>
          <w:noProof/>
          <w:lang w:val="lt-LT"/>
        </w:rPr>
        <w:t xml:space="preserve"> </w:t>
      </w:r>
      <w:r w:rsidR="0022770D" w:rsidRPr="00A3650C">
        <w:rPr>
          <w:rFonts w:eastAsia="Times New Roman" w:cs="Times New Roman"/>
          <w:noProof/>
          <w:lang w:val="lt-LT"/>
        </w:rPr>
        <w:t xml:space="preserve">privačioms įmonėms </w:t>
      </w:r>
      <w:r w:rsidR="00B3703B" w:rsidRPr="00A3650C">
        <w:rPr>
          <w:rFonts w:eastAsia="Times New Roman" w:cs="Times New Roman"/>
          <w:noProof/>
          <w:lang w:val="lt-LT"/>
        </w:rPr>
        <w:t xml:space="preserve">buvo </w:t>
      </w:r>
      <w:r w:rsidR="0022770D" w:rsidRPr="00A3650C">
        <w:rPr>
          <w:rFonts w:eastAsia="Times New Roman" w:cs="Times New Roman"/>
          <w:noProof/>
          <w:lang w:val="lt-LT"/>
        </w:rPr>
        <w:t>suteikta paskolų 16,7</w:t>
      </w:r>
      <w:r w:rsidR="002606B0" w:rsidRPr="00A3650C">
        <w:rPr>
          <w:rFonts w:eastAsia="Times New Roman" w:cs="Times New Roman"/>
          <w:noProof/>
          <w:lang w:val="lt-LT"/>
        </w:rPr>
        <w:t>2</w:t>
      </w:r>
      <w:r w:rsidR="000D6462" w:rsidRPr="00A3650C">
        <w:rPr>
          <w:rFonts w:eastAsia="Times New Roman" w:cs="Times New Roman"/>
          <w:noProof/>
          <w:lang w:val="lt-LT"/>
        </w:rPr>
        <w:t xml:space="preserve"> </w:t>
      </w:r>
      <w:r w:rsidR="00D81DF5" w:rsidRPr="00A3650C">
        <w:rPr>
          <w:rFonts w:eastAsia="Times New Roman" w:cs="Times New Roman"/>
          <w:noProof/>
          <w:lang w:val="lt-LT"/>
        </w:rPr>
        <w:t>proc.</w:t>
      </w:r>
      <w:r w:rsidR="00D400F1" w:rsidRPr="00A3650C">
        <w:rPr>
          <w:rFonts w:eastAsia="Times New Roman" w:cs="Times New Roman"/>
          <w:noProof/>
          <w:lang w:val="lt-LT"/>
        </w:rPr>
        <w:t xml:space="preserve"> </w:t>
      </w:r>
      <w:r w:rsidR="0022770D" w:rsidRPr="00A3650C">
        <w:rPr>
          <w:rFonts w:eastAsia="Times New Roman" w:cs="Times New Roman"/>
          <w:noProof/>
          <w:lang w:val="lt-LT"/>
        </w:rPr>
        <w:t>mažiau nei 200</w:t>
      </w:r>
      <w:r w:rsidR="00DA5965" w:rsidRPr="00A3650C">
        <w:rPr>
          <w:rFonts w:eastAsia="Times New Roman" w:cs="Times New Roman"/>
          <w:noProof/>
          <w:lang w:val="lt-LT"/>
        </w:rPr>
        <w:t>9</w:t>
      </w:r>
      <w:r w:rsidR="00D400F1" w:rsidRPr="00A3650C">
        <w:rPr>
          <w:rFonts w:eastAsia="Times New Roman" w:cs="Times New Roman"/>
          <w:noProof/>
          <w:lang w:val="lt-LT"/>
        </w:rPr>
        <w:t xml:space="preserve"> </w:t>
      </w:r>
      <w:r w:rsidR="0063262B" w:rsidRPr="00A3650C">
        <w:rPr>
          <w:rFonts w:eastAsia="Times New Roman" w:cs="Times New Roman"/>
          <w:noProof/>
          <w:lang w:val="lt-LT"/>
        </w:rPr>
        <w:t>m.,</w:t>
      </w:r>
      <w:r w:rsidR="0022770D" w:rsidRPr="00A3650C">
        <w:rPr>
          <w:rFonts w:eastAsia="Times New Roman" w:cs="Times New Roman"/>
          <w:noProof/>
          <w:lang w:val="lt-LT"/>
        </w:rPr>
        <w:t xml:space="preserve"> fiziniams asmenims šis skaičius </w:t>
      </w:r>
      <w:r w:rsidR="00B3703B" w:rsidRPr="00A3650C">
        <w:rPr>
          <w:rFonts w:eastAsia="Times New Roman" w:cs="Times New Roman"/>
          <w:noProof/>
          <w:lang w:val="lt-LT"/>
        </w:rPr>
        <w:t>per 2010</w:t>
      </w:r>
      <w:r w:rsidR="00236461" w:rsidRPr="00A3650C">
        <w:rPr>
          <w:rFonts w:eastAsia="Times New Roman" w:cs="Times New Roman"/>
          <w:noProof/>
          <w:lang w:val="lt-LT"/>
        </w:rPr>
        <w:t xml:space="preserve"> </w:t>
      </w:r>
      <w:r w:rsidR="00B3703B" w:rsidRPr="00A3650C">
        <w:rPr>
          <w:rFonts w:eastAsia="Times New Roman" w:cs="Times New Roman"/>
          <w:noProof/>
          <w:lang w:val="lt-LT"/>
        </w:rPr>
        <w:t xml:space="preserve">m. </w:t>
      </w:r>
      <w:r w:rsidR="0022770D" w:rsidRPr="00A3650C">
        <w:rPr>
          <w:rFonts w:eastAsia="Times New Roman" w:cs="Times New Roman"/>
          <w:noProof/>
          <w:lang w:val="lt-LT"/>
        </w:rPr>
        <w:t>sumažėjo 5,8</w:t>
      </w:r>
      <w:r w:rsidR="002606B0" w:rsidRPr="00A3650C">
        <w:rPr>
          <w:rFonts w:eastAsia="Times New Roman" w:cs="Times New Roman"/>
          <w:noProof/>
          <w:lang w:val="lt-LT"/>
        </w:rPr>
        <w:t>1</w:t>
      </w:r>
      <w:r w:rsidR="00D400F1" w:rsidRPr="00A3650C">
        <w:rPr>
          <w:rFonts w:eastAsia="Times New Roman" w:cs="Times New Roman"/>
          <w:noProof/>
          <w:lang w:val="lt-LT"/>
        </w:rPr>
        <w:t xml:space="preserve"> </w:t>
      </w:r>
      <w:r w:rsidR="00D81DF5" w:rsidRPr="00A3650C">
        <w:rPr>
          <w:rFonts w:eastAsia="Times New Roman" w:cs="Times New Roman"/>
          <w:noProof/>
          <w:lang w:val="lt-LT"/>
        </w:rPr>
        <w:t>proc.</w:t>
      </w:r>
      <w:r w:rsidR="00D400F1" w:rsidRPr="00A3650C">
        <w:rPr>
          <w:rFonts w:eastAsia="Times New Roman" w:cs="Times New Roman"/>
          <w:noProof/>
          <w:lang w:val="lt-LT"/>
        </w:rPr>
        <w:t xml:space="preserve"> </w:t>
      </w:r>
      <w:r w:rsidR="0022770D" w:rsidRPr="00A3650C">
        <w:rPr>
          <w:rFonts w:eastAsia="Times New Roman" w:cs="Times New Roman"/>
          <w:noProof/>
          <w:lang w:val="lt-LT"/>
        </w:rPr>
        <w:t xml:space="preserve">Kaip teigia </w:t>
      </w:r>
      <w:r w:rsidR="008F009C" w:rsidRPr="00A3650C">
        <w:rPr>
          <w:rFonts w:eastAsia="Times New Roman" w:cs="Times New Roman"/>
          <w:noProof/>
          <w:lang w:val="lt-LT"/>
        </w:rPr>
        <w:t>LB</w:t>
      </w:r>
      <w:r w:rsidR="0022770D" w:rsidRPr="00A3650C">
        <w:rPr>
          <w:rFonts w:eastAsia="Times New Roman" w:cs="Times New Roman"/>
          <w:noProof/>
          <w:lang w:val="lt-LT"/>
        </w:rPr>
        <w:t xml:space="preserve"> specialistai</w:t>
      </w:r>
      <w:r w:rsidR="0063262B" w:rsidRPr="00A3650C">
        <w:rPr>
          <w:rFonts w:eastAsia="Times New Roman" w:cs="Times New Roman"/>
          <w:noProof/>
          <w:lang w:val="lt-LT"/>
        </w:rPr>
        <w:t>,</w:t>
      </w:r>
      <w:r w:rsidR="0022770D" w:rsidRPr="00A3650C">
        <w:rPr>
          <w:rFonts w:eastAsia="Times New Roman" w:cs="Times New Roman"/>
          <w:noProof/>
          <w:lang w:val="lt-LT"/>
        </w:rPr>
        <w:t xml:space="preserve"> tai įvyko dėl to, kad fiziniams asmenims suteiktų paskolų daliniai grąžinimai yra santykinai maži, antra, šių paskolų portfelio kokybė per vis</w:t>
      </w:r>
      <w:r w:rsidR="00B3703B" w:rsidRPr="00A3650C">
        <w:rPr>
          <w:rFonts w:eastAsia="Times New Roman" w:cs="Times New Roman"/>
          <w:noProof/>
          <w:lang w:val="lt-LT"/>
        </w:rPr>
        <w:t>ą</w:t>
      </w:r>
      <w:r w:rsidR="0022770D" w:rsidRPr="00A3650C">
        <w:rPr>
          <w:rFonts w:eastAsia="Times New Roman" w:cs="Times New Roman"/>
          <w:noProof/>
          <w:lang w:val="lt-LT"/>
        </w:rPr>
        <w:t xml:space="preserve"> laikotarpį pablogėjo santykinai nedaug</w:t>
      </w:r>
      <w:r w:rsidR="0022770D" w:rsidRPr="00A3650C">
        <w:rPr>
          <w:rStyle w:val="Puslapioinaosnuoroda"/>
          <w:rFonts w:eastAsia="Times New Roman" w:cs="Times New Roman"/>
          <w:noProof/>
          <w:lang w:val="lt-LT"/>
        </w:rPr>
        <w:footnoteReference w:id="20"/>
      </w:r>
      <w:r w:rsidR="0022770D" w:rsidRPr="00A3650C">
        <w:rPr>
          <w:rFonts w:eastAsia="Times New Roman" w:cs="Times New Roman"/>
          <w:noProof/>
          <w:lang w:val="lt-LT"/>
        </w:rPr>
        <w:t>.</w:t>
      </w:r>
      <w:r w:rsidR="00C55D98" w:rsidRPr="00A3650C">
        <w:rPr>
          <w:rFonts w:eastAsia="Times New Roman" w:cs="Times New Roman"/>
          <w:noProof/>
          <w:lang w:val="lt-LT"/>
        </w:rPr>
        <w:t xml:space="preserve"> </w:t>
      </w:r>
    </w:p>
    <w:p w:rsidR="00B3703B" w:rsidRPr="00A3650C" w:rsidRDefault="0029046D" w:rsidP="0022770D">
      <w:pPr>
        <w:spacing w:before="240" w:after="240"/>
        <w:rPr>
          <w:rFonts w:eastAsia="Times New Roman" w:cs="Times New Roman"/>
          <w:lang w:val="lt-LT"/>
        </w:rPr>
      </w:pPr>
      <w:r w:rsidRPr="00A3650C">
        <w:rPr>
          <w:rFonts w:eastAsia="Times New Roman" w:cs="Times New Roman"/>
          <w:lang w:val="lt-LT"/>
        </w:rPr>
        <w:lastRenderedPageBreak/>
        <w:t>Šalyje veikiančių bankų paskolų portfelis 2</w:t>
      </w:r>
      <w:r w:rsidR="00784943">
        <w:rPr>
          <w:rFonts w:eastAsia="Times New Roman" w:cs="Times New Roman"/>
          <w:lang w:val="lt-LT"/>
        </w:rPr>
        <w:t>013 m. reikšmingai nekito. 2014 m. sausio 1 </w:t>
      </w:r>
      <w:r w:rsidRPr="00A3650C">
        <w:rPr>
          <w:rFonts w:eastAsia="Times New Roman" w:cs="Times New Roman"/>
          <w:lang w:val="lt-LT"/>
        </w:rPr>
        <w:t xml:space="preserve">d. </w:t>
      </w:r>
      <w:r w:rsidR="005B0683" w:rsidRPr="00A3650C">
        <w:rPr>
          <w:rFonts w:eastAsia="Times New Roman" w:cs="Times New Roman"/>
          <w:lang w:val="lt-LT"/>
        </w:rPr>
        <w:t xml:space="preserve">duomenimis </w:t>
      </w:r>
      <w:r w:rsidRPr="00A3650C">
        <w:rPr>
          <w:rFonts w:eastAsia="Times New Roman" w:cs="Times New Roman"/>
          <w:lang w:val="lt-LT"/>
        </w:rPr>
        <w:t>bankų suteiktos paskolos sudarė</w:t>
      </w:r>
      <w:r w:rsidR="00827ECC" w:rsidRPr="00A3650C">
        <w:rPr>
          <w:rFonts w:eastAsia="Times New Roman" w:cs="Times New Roman"/>
          <w:lang w:val="lt-LT"/>
        </w:rPr>
        <w:t xml:space="preserve"> beveik</w:t>
      </w:r>
      <w:r w:rsidRPr="00A3650C">
        <w:rPr>
          <w:rFonts w:eastAsia="Times New Roman" w:cs="Times New Roman"/>
          <w:lang w:val="lt-LT"/>
        </w:rPr>
        <w:t xml:space="preserve"> </w:t>
      </w:r>
      <w:r w:rsidR="00681756" w:rsidRPr="00A3650C">
        <w:rPr>
          <w:rFonts w:eastAsia="Times New Roman" w:cs="Times New Roman"/>
          <w:lang w:val="lt-LT"/>
        </w:rPr>
        <w:t>4,2777</w:t>
      </w:r>
      <w:r w:rsidR="00784943">
        <w:rPr>
          <w:rFonts w:eastAsia="Times New Roman" w:cs="Times New Roman"/>
          <w:lang w:val="lt-LT"/>
        </w:rPr>
        <w:t> mlrd. </w:t>
      </w:r>
      <w:r w:rsidR="00681756" w:rsidRPr="00A3650C">
        <w:rPr>
          <w:rFonts w:eastAsia="Times New Roman" w:cs="Times New Roman"/>
          <w:lang w:val="lt-LT"/>
        </w:rPr>
        <w:t>EUR</w:t>
      </w:r>
      <w:r w:rsidR="00784943">
        <w:rPr>
          <w:rFonts w:eastAsia="Times New Roman" w:cs="Times New Roman"/>
          <w:lang w:val="lt-LT"/>
        </w:rPr>
        <w:t>. Palyginti su 2013 </w:t>
      </w:r>
      <w:r w:rsidRPr="00A3650C">
        <w:rPr>
          <w:rFonts w:eastAsia="Times New Roman" w:cs="Times New Roman"/>
          <w:lang w:val="lt-LT"/>
        </w:rPr>
        <w:t>m. prad</w:t>
      </w:r>
      <w:r w:rsidR="00784943">
        <w:rPr>
          <w:rFonts w:eastAsia="Times New Roman" w:cs="Times New Roman"/>
          <w:lang w:val="lt-LT"/>
        </w:rPr>
        <w:t>žia, paskolų portfelis buvo 0,4 </w:t>
      </w:r>
      <w:r w:rsidRPr="00A3650C">
        <w:rPr>
          <w:rFonts w:eastAsia="Times New Roman" w:cs="Times New Roman"/>
          <w:lang w:val="lt-LT"/>
        </w:rPr>
        <w:t xml:space="preserve">proc. didesnis. </w:t>
      </w:r>
      <w:r w:rsidR="00B3703B" w:rsidRPr="00A3650C">
        <w:rPr>
          <w:rFonts w:eastAsia="Times New Roman" w:cs="Times New Roman"/>
          <w:lang w:val="lt-LT"/>
        </w:rPr>
        <w:t>Per 2013 m. didėjo skolinimas valstybės ir savivaldybės įmonėms, finansų ir valdžios institucijoms, o privačioms įmonėms bei fiziniams asmenims mažėjo.</w:t>
      </w:r>
    </w:p>
    <w:p w:rsidR="0022770D" w:rsidRPr="00A3650C" w:rsidRDefault="00BA574B" w:rsidP="00A54103">
      <w:pPr>
        <w:spacing w:before="240" w:after="240"/>
        <w:rPr>
          <w:rFonts w:eastAsia="Times New Roman" w:cs="Times New Roman"/>
          <w:lang w:val="lt-LT"/>
        </w:rPr>
      </w:pPr>
      <w:r w:rsidRPr="00A3650C">
        <w:rPr>
          <w:rFonts w:eastAsia="Times New Roman" w:cs="Times New Roman"/>
          <w:lang w:val="lt-LT"/>
        </w:rPr>
        <w:t>S</w:t>
      </w:r>
      <w:r w:rsidR="0029046D" w:rsidRPr="00A3650C">
        <w:rPr>
          <w:rFonts w:eastAsia="Times New Roman" w:cs="Times New Roman"/>
          <w:lang w:val="lt-LT"/>
        </w:rPr>
        <w:t>uteikiamų naujų paskolų srautas nebuvo reikšmingai didesnis už anksčiau suteiktų grąžinamų paskolų srautą. Paskolų portfelio pokyčiai buvo nulemti kelių didelių vienkartinių sandorių, tačiau ateityje paskolų portfelio augimui palankias sąlygas sudarys nuosaikiai augantis šalies ūkis, didėjantis gamybinių įmonių pajėgumų panaudojimas.</w:t>
      </w:r>
      <w:r w:rsidR="008F6B48" w:rsidRPr="00A3650C">
        <w:rPr>
          <w:rFonts w:eastAsia="Times New Roman" w:cs="Times New Roman"/>
          <w:lang w:val="lt-LT"/>
        </w:rPr>
        <w:t xml:space="preserve"> </w:t>
      </w:r>
    </w:p>
    <w:p w:rsidR="00C75955" w:rsidRPr="00A3650C" w:rsidRDefault="00060EEB" w:rsidP="00A54103">
      <w:pPr>
        <w:spacing w:before="240" w:after="240"/>
        <w:rPr>
          <w:rFonts w:eastAsia="Times New Roman" w:cs="Times New Roman"/>
          <w:lang w:val="lt-LT"/>
        </w:rPr>
      </w:pPr>
      <w:r w:rsidRPr="00A3650C">
        <w:rPr>
          <w:rFonts w:eastAsia="Times New Roman" w:cs="Times New Roman"/>
          <w:lang w:val="lt-LT"/>
        </w:rPr>
        <w:t>Taip pat n</w:t>
      </w:r>
      <w:r w:rsidR="007B3F60" w:rsidRPr="00A3650C">
        <w:rPr>
          <w:rFonts w:eastAsia="Times New Roman" w:cs="Times New Roman"/>
          <w:lang w:val="lt-LT"/>
        </w:rPr>
        <w:t xml:space="preserve">uo 2012 m. mažėjantys specialieji atidėjiniai rodo, kad </w:t>
      </w:r>
      <w:r w:rsidR="00C75955" w:rsidRPr="00A3650C">
        <w:rPr>
          <w:rFonts w:eastAsia="Times New Roman" w:cs="Times New Roman"/>
          <w:lang w:val="lt-LT"/>
        </w:rPr>
        <w:t xml:space="preserve">gerėja paskolų </w:t>
      </w:r>
      <w:r w:rsidR="00BC73AB" w:rsidRPr="00A3650C">
        <w:rPr>
          <w:rFonts w:eastAsia="Times New Roman" w:cs="Times New Roman"/>
          <w:lang w:val="lt-LT"/>
        </w:rPr>
        <w:t>portf</w:t>
      </w:r>
      <w:r w:rsidR="00BC73AB">
        <w:rPr>
          <w:rFonts w:eastAsia="Times New Roman" w:cs="Times New Roman"/>
          <w:lang w:val="lt-LT"/>
        </w:rPr>
        <w:t>e</w:t>
      </w:r>
      <w:r w:rsidR="00BC73AB" w:rsidRPr="00A3650C">
        <w:rPr>
          <w:rFonts w:eastAsia="Times New Roman" w:cs="Times New Roman"/>
          <w:lang w:val="lt-LT"/>
        </w:rPr>
        <w:t xml:space="preserve">lio </w:t>
      </w:r>
      <w:r w:rsidR="00C75955" w:rsidRPr="00A3650C">
        <w:rPr>
          <w:rFonts w:eastAsia="Times New Roman" w:cs="Times New Roman"/>
          <w:lang w:val="lt-LT"/>
        </w:rPr>
        <w:t xml:space="preserve">kokybė. Tai sudaro </w:t>
      </w:r>
      <w:r w:rsidR="007B3F60" w:rsidRPr="00A3650C">
        <w:rPr>
          <w:rFonts w:eastAsia="Times New Roman" w:cs="Times New Roman"/>
          <w:lang w:val="lt-LT"/>
        </w:rPr>
        <w:t xml:space="preserve">prielaidas </w:t>
      </w:r>
      <w:r w:rsidR="003524D6" w:rsidRPr="00A3650C">
        <w:rPr>
          <w:rFonts w:eastAsia="Times New Roman" w:cs="Times New Roman"/>
          <w:lang w:val="lt-LT"/>
        </w:rPr>
        <w:t xml:space="preserve">bankų </w:t>
      </w:r>
      <w:r w:rsidR="00C75955" w:rsidRPr="00A3650C">
        <w:rPr>
          <w:rFonts w:eastAsia="Times New Roman" w:cs="Times New Roman"/>
          <w:lang w:val="lt-LT"/>
        </w:rPr>
        <w:t xml:space="preserve">paskolų </w:t>
      </w:r>
      <w:r w:rsidR="007B3F60" w:rsidRPr="00A3650C">
        <w:rPr>
          <w:rFonts w:eastAsia="Times New Roman" w:cs="Times New Roman"/>
          <w:lang w:val="lt-LT"/>
        </w:rPr>
        <w:t>portfe</w:t>
      </w:r>
      <w:r w:rsidR="00C75955" w:rsidRPr="00A3650C">
        <w:rPr>
          <w:rFonts w:eastAsia="Times New Roman" w:cs="Times New Roman"/>
          <w:lang w:val="lt-LT"/>
        </w:rPr>
        <w:t>li</w:t>
      </w:r>
      <w:r w:rsidR="00DF5A8C" w:rsidRPr="00A3650C">
        <w:rPr>
          <w:rFonts w:eastAsia="Times New Roman" w:cs="Times New Roman"/>
          <w:lang w:val="lt-LT"/>
        </w:rPr>
        <w:t>ui</w:t>
      </w:r>
      <w:r w:rsidR="00C75955" w:rsidRPr="00A3650C">
        <w:rPr>
          <w:rFonts w:eastAsia="Times New Roman" w:cs="Times New Roman"/>
          <w:lang w:val="lt-LT"/>
        </w:rPr>
        <w:t xml:space="preserve"> aug</w:t>
      </w:r>
      <w:r w:rsidR="00DF5A8C" w:rsidRPr="00A3650C">
        <w:rPr>
          <w:rFonts w:eastAsia="Times New Roman" w:cs="Times New Roman"/>
          <w:lang w:val="lt-LT"/>
        </w:rPr>
        <w:t>t</w:t>
      </w:r>
      <w:r w:rsidR="003524D6" w:rsidRPr="00A3650C">
        <w:rPr>
          <w:rFonts w:eastAsia="Times New Roman" w:cs="Times New Roman"/>
          <w:lang w:val="lt-LT"/>
        </w:rPr>
        <w:t>i</w:t>
      </w:r>
      <w:r w:rsidR="00C75955" w:rsidRPr="00A3650C">
        <w:rPr>
          <w:rFonts w:eastAsia="Times New Roman" w:cs="Times New Roman"/>
          <w:lang w:val="lt-LT"/>
        </w:rPr>
        <w:t xml:space="preserve"> ateityje.</w:t>
      </w:r>
    </w:p>
    <w:p w:rsidR="00B3703B" w:rsidRPr="00A3650C" w:rsidRDefault="00A955A1" w:rsidP="00B3703B">
      <w:pPr>
        <w:pStyle w:val="Antrat"/>
        <w:keepNext/>
        <w:spacing w:before="240" w:after="0"/>
        <w:jc w:val="left"/>
        <w:rPr>
          <w:rFonts w:cs="Times New Roman"/>
          <w:color w:val="FF0000"/>
          <w:lang w:val="lt-LT"/>
        </w:rPr>
      </w:pPr>
      <w:r w:rsidRPr="00A3650C">
        <w:rPr>
          <w:rFonts w:cs="Times New Roman"/>
          <w:lang w:val="lt-LT"/>
        </w:rPr>
        <w:fldChar w:fldCharType="begin"/>
      </w:r>
      <w:r w:rsidR="00B3703B" w:rsidRPr="00A3650C">
        <w:rPr>
          <w:rFonts w:cs="Times New Roman"/>
          <w:lang w:val="lt-LT"/>
        </w:rPr>
        <w:instrText xml:space="preserve"> SEQ Lentelė \* ARABIC </w:instrText>
      </w:r>
      <w:r w:rsidRPr="00A3650C">
        <w:rPr>
          <w:rFonts w:cs="Times New Roman"/>
          <w:lang w:val="lt-LT"/>
        </w:rPr>
        <w:fldChar w:fldCharType="separate"/>
      </w:r>
      <w:bookmarkStart w:id="111" w:name="_Toc414802485"/>
      <w:r w:rsidR="004D2D96">
        <w:rPr>
          <w:rFonts w:cs="Times New Roman"/>
          <w:noProof/>
          <w:lang w:val="lt-LT"/>
        </w:rPr>
        <w:t>10</w:t>
      </w:r>
      <w:r w:rsidRPr="00A3650C">
        <w:rPr>
          <w:rFonts w:cs="Times New Roman"/>
          <w:lang w:val="lt-LT"/>
        </w:rPr>
        <w:fldChar w:fldCharType="end"/>
      </w:r>
      <w:r w:rsidR="00B3703B" w:rsidRPr="00A3650C">
        <w:rPr>
          <w:rFonts w:cs="Times New Roman"/>
          <w:lang w:val="lt-LT"/>
        </w:rPr>
        <w:t xml:space="preserve"> lentelė. Bankų rodikliai</w:t>
      </w:r>
      <w:bookmarkEnd w:id="111"/>
    </w:p>
    <w:tbl>
      <w:tblPr>
        <w:tblStyle w:val="Lentelstinklelis"/>
        <w:tblW w:w="9854" w:type="dxa"/>
        <w:tblLook w:val="04A0" w:firstRow="1" w:lastRow="0" w:firstColumn="1" w:lastColumn="0" w:noHBand="0" w:noVBand="1"/>
      </w:tblPr>
      <w:tblGrid>
        <w:gridCol w:w="2450"/>
        <w:gridCol w:w="986"/>
        <w:gridCol w:w="985"/>
        <w:gridCol w:w="1166"/>
        <w:gridCol w:w="1180"/>
        <w:gridCol w:w="995"/>
        <w:gridCol w:w="1135"/>
        <w:gridCol w:w="957"/>
      </w:tblGrid>
      <w:tr w:rsidR="00167571" w:rsidRPr="00A3650C" w:rsidTr="001C7AAF">
        <w:trPr>
          <w:trHeight w:val="300"/>
        </w:trPr>
        <w:tc>
          <w:tcPr>
            <w:tcW w:w="2450" w:type="dxa"/>
            <w:noWrap/>
            <w:hideMark/>
          </w:tcPr>
          <w:p w:rsidR="00B3703B" w:rsidRPr="00A3650C" w:rsidRDefault="00B3703B" w:rsidP="0032054C">
            <w:pPr>
              <w:ind w:firstLine="0"/>
              <w:jc w:val="left"/>
              <w:rPr>
                <w:rFonts w:cs="Times New Roman"/>
                <w:b/>
                <w:bCs/>
                <w:noProof/>
                <w:lang w:val="lt-LT"/>
              </w:rPr>
            </w:pPr>
            <w:r w:rsidRPr="00A3650C">
              <w:rPr>
                <w:rFonts w:cs="Times New Roman"/>
                <w:b/>
                <w:bCs/>
                <w:noProof/>
                <w:lang w:val="lt-LT"/>
              </w:rPr>
              <w:t xml:space="preserve">Rodikliai laikotarpio pradžioje, mln. </w:t>
            </w:r>
            <w:r w:rsidR="003E409E" w:rsidRPr="00A3650C">
              <w:rPr>
                <w:rFonts w:cs="Times New Roman"/>
                <w:b/>
                <w:bCs/>
                <w:noProof/>
                <w:lang w:val="lt-LT"/>
              </w:rPr>
              <w:t>EUR</w:t>
            </w:r>
          </w:p>
        </w:tc>
        <w:tc>
          <w:tcPr>
            <w:tcW w:w="986" w:type="dxa"/>
            <w:noWrap/>
            <w:vAlign w:val="center"/>
            <w:hideMark/>
          </w:tcPr>
          <w:p w:rsidR="00B3703B" w:rsidRPr="00A3650C" w:rsidRDefault="00B3703B" w:rsidP="001C7AAF">
            <w:pPr>
              <w:ind w:firstLine="0"/>
              <w:jc w:val="center"/>
              <w:rPr>
                <w:rFonts w:cs="Times New Roman"/>
                <w:b/>
                <w:bCs/>
                <w:noProof/>
                <w:lang w:val="lt-LT"/>
              </w:rPr>
            </w:pPr>
            <w:r w:rsidRPr="00A3650C">
              <w:rPr>
                <w:rFonts w:cs="Times New Roman"/>
                <w:b/>
                <w:bCs/>
                <w:noProof/>
                <w:lang w:val="lt-LT"/>
              </w:rPr>
              <w:t>2008</w:t>
            </w:r>
          </w:p>
        </w:tc>
        <w:tc>
          <w:tcPr>
            <w:tcW w:w="985" w:type="dxa"/>
            <w:noWrap/>
            <w:vAlign w:val="center"/>
            <w:hideMark/>
          </w:tcPr>
          <w:p w:rsidR="00B3703B" w:rsidRPr="00A3650C" w:rsidRDefault="00B3703B" w:rsidP="001C7AAF">
            <w:pPr>
              <w:ind w:firstLine="0"/>
              <w:jc w:val="center"/>
              <w:rPr>
                <w:rFonts w:cs="Times New Roman"/>
                <w:b/>
                <w:bCs/>
                <w:noProof/>
                <w:lang w:val="lt-LT"/>
              </w:rPr>
            </w:pPr>
            <w:r w:rsidRPr="00A3650C">
              <w:rPr>
                <w:rFonts w:cs="Times New Roman"/>
                <w:b/>
                <w:bCs/>
                <w:noProof/>
                <w:lang w:val="lt-LT"/>
              </w:rPr>
              <w:t>2009</w:t>
            </w:r>
          </w:p>
        </w:tc>
        <w:tc>
          <w:tcPr>
            <w:tcW w:w="1166" w:type="dxa"/>
            <w:noWrap/>
            <w:vAlign w:val="center"/>
            <w:hideMark/>
          </w:tcPr>
          <w:p w:rsidR="00B3703B" w:rsidRPr="00A3650C" w:rsidRDefault="00B3703B" w:rsidP="001C7AAF">
            <w:pPr>
              <w:ind w:firstLine="0"/>
              <w:jc w:val="center"/>
              <w:rPr>
                <w:rFonts w:cs="Times New Roman"/>
                <w:b/>
                <w:bCs/>
                <w:noProof/>
                <w:lang w:val="lt-LT"/>
              </w:rPr>
            </w:pPr>
            <w:r w:rsidRPr="00A3650C">
              <w:rPr>
                <w:rFonts w:cs="Times New Roman"/>
                <w:b/>
                <w:bCs/>
                <w:noProof/>
                <w:lang w:val="lt-LT"/>
              </w:rPr>
              <w:t>2010</w:t>
            </w:r>
          </w:p>
        </w:tc>
        <w:tc>
          <w:tcPr>
            <w:tcW w:w="1180" w:type="dxa"/>
            <w:noWrap/>
            <w:vAlign w:val="center"/>
            <w:hideMark/>
          </w:tcPr>
          <w:p w:rsidR="00B3703B" w:rsidRPr="00A3650C" w:rsidRDefault="00B3703B" w:rsidP="001C7AAF">
            <w:pPr>
              <w:ind w:firstLine="0"/>
              <w:jc w:val="center"/>
              <w:rPr>
                <w:rFonts w:cs="Times New Roman"/>
                <w:b/>
                <w:bCs/>
                <w:noProof/>
                <w:lang w:val="lt-LT"/>
              </w:rPr>
            </w:pPr>
            <w:r w:rsidRPr="00A3650C">
              <w:rPr>
                <w:rFonts w:cs="Times New Roman"/>
                <w:b/>
                <w:bCs/>
                <w:noProof/>
                <w:lang w:val="lt-LT"/>
              </w:rPr>
              <w:t>2011</w:t>
            </w:r>
          </w:p>
        </w:tc>
        <w:tc>
          <w:tcPr>
            <w:tcW w:w="995" w:type="dxa"/>
            <w:noWrap/>
            <w:vAlign w:val="center"/>
            <w:hideMark/>
          </w:tcPr>
          <w:p w:rsidR="00B3703B" w:rsidRPr="00A3650C" w:rsidRDefault="00B3703B" w:rsidP="001C7AAF">
            <w:pPr>
              <w:ind w:firstLine="0"/>
              <w:jc w:val="center"/>
              <w:rPr>
                <w:rFonts w:cs="Times New Roman"/>
                <w:b/>
                <w:bCs/>
                <w:noProof/>
                <w:lang w:val="lt-LT"/>
              </w:rPr>
            </w:pPr>
            <w:r w:rsidRPr="00A3650C">
              <w:rPr>
                <w:rFonts w:cs="Times New Roman"/>
                <w:b/>
                <w:bCs/>
                <w:noProof/>
                <w:lang w:val="lt-LT"/>
              </w:rPr>
              <w:t>2012</w:t>
            </w:r>
          </w:p>
        </w:tc>
        <w:tc>
          <w:tcPr>
            <w:tcW w:w="1135" w:type="dxa"/>
            <w:noWrap/>
            <w:vAlign w:val="center"/>
            <w:hideMark/>
          </w:tcPr>
          <w:p w:rsidR="00B3703B" w:rsidRPr="00A3650C" w:rsidRDefault="00B3703B" w:rsidP="001C7AAF">
            <w:pPr>
              <w:ind w:firstLine="0"/>
              <w:jc w:val="center"/>
              <w:rPr>
                <w:rFonts w:cs="Times New Roman"/>
                <w:b/>
                <w:bCs/>
                <w:noProof/>
                <w:lang w:val="lt-LT"/>
              </w:rPr>
            </w:pPr>
            <w:r w:rsidRPr="00A3650C">
              <w:rPr>
                <w:rFonts w:cs="Times New Roman"/>
                <w:b/>
                <w:bCs/>
                <w:noProof/>
                <w:lang w:val="lt-LT"/>
              </w:rPr>
              <w:t>2013</w:t>
            </w:r>
          </w:p>
        </w:tc>
        <w:tc>
          <w:tcPr>
            <w:tcW w:w="957" w:type="dxa"/>
            <w:vAlign w:val="center"/>
          </w:tcPr>
          <w:p w:rsidR="00B3703B" w:rsidRPr="00A3650C" w:rsidRDefault="00B3703B" w:rsidP="001C7AAF">
            <w:pPr>
              <w:ind w:firstLine="0"/>
              <w:jc w:val="center"/>
              <w:rPr>
                <w:rFonts w:cs="Times New Roman"/>
                <w:b/>
                <w:bCs/>
                <w:noProof/>
                <w:lang w:val="lt-LT"/>
              </w:rPr>
            </w:pPr>
            <w:r w:rsidRPr="00A3650C">
              <w:rPr>
                <w:rFonts w:cs="Times New Roman"/>
                <w:b/>
                <w:bCs/>
                <w:noProof/>
                <w:lang w:val="lt-LT"/>
              </w:rPr>
              <w:t>2014</w:t>
            </w:r>
          </w:p>
        </w:tc>
      </w:tr>
      <w:tr w:rsidR="00167571" w:rsidRPr="00A3650C" w:rsidTr="00B3703B">
        <w:trPr>
          <w:trHeight w:val="300"/>
        </w:trPr>
        <w:tc>
          <w:tcPr>
            <w:tcW w:w="2450" w:type="dxa"/>
            <w:noWrap/>
            <w:hideMark/>
          </w:tcPr>
          <w:p w:rsidR="00B3703B" w:rsidRPr="00A3650C" w:rsidRDefault="00B3703B" w:rsidP="0032054C">
            <w:pPr>
              <w:ind w:firstLine="0"/>
              <w:jc w:val="left"/>
              <w:rPr>
                <w:rFonts w:cs="Times New Roman"/>
                <w:b/>
                <w:bCs/>
                <w:noProof/>
                <w:sz w:val="22"/>
                <w:lang w:val="lt-LT"/>
              </w:rPr>
            </w:pPr>
            <w:r w:rsidRPr="00A3650C">
              <w:rPr>
                <w:rFonts w:cs="Times New Roman"/>
                <w:b/>
                <w:bCs/>
                <w:noProof/>
                <w:sz w:val="22"/>
                <w:lang w:val="lt-LT"/>
              </w:rPr>
              <w:t xml:space="preserve">Turtas (aktyvai) </w:t>
            </w:r>
          </w:p>
        </w:tc>
        <w:tc>
          <w:tcPr>
            <w:tcW w:w="986"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23 456,4</w:t>
            </w:r>
          </w:p>
        </w:tc>
        <w:tc>
          <w:tcPr>
            <w:tcW w:w="985"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25 993,2</w:t>
            </w:r>
          </w:p>
        </w:tc>
        <w:tc>
          <w:tcPr>
            <w:tcW w:w="1166"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24 397,5</w:t>
            </w:r>
          </w:p>
        </w:tc>
        <w:tc>
          <w:tcPr>
            <w:tcW w:w="1180"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23 663,9</w:t>
            </w:r>
          </w:p>
        </w:tc>
        <w:tc>
          <w:tcPr>
            <w:tcW w:w="995"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21 649,2</w:t>
            </w:r>
          </w:p>
        </w:tc>
        <w:tc>
          <w:tcPr>
            <w:tcW w:w="1135"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21 815</w:t>
            </w:r>
          </w:p>
        </w:tc>
        <w:tc>
          <w:tcPr>
            <w:tcW w:w="957" w:type="dxa"/>
            <w:vAlign w:val="center"/>
          </w:tcPr>
          <w:p w:rsidR="00B3703B" w:rsidRPr="00A3650C" w:rsidRDefault="00167571" w:rsidP="00B3703B">
            <w:pPr>
              <w:ind w:hanging="109"/>
              <w:jc w:val="center"/>
              <w:rPr>
                <w:rFonts w:cs="Times New Roman"/>
                <w:noProof/>
                <w:sz w:val="22"/>
                <w:szCs w:val="22"/>
                <w:lang w:val="lt-LT"/>
              </w:rPr>
            </w:pPr>
            <w:r w:rsidRPr="00A3650C">
              <w:rPr>
                <w:rFonts w:cs="Times New Roman"/>
                <w:noProof/>
                <w:sz w:val="22"/>
                <w:szCs w:val="22"/>
                <w:lang w:val="lt-LT"/>
              </w:rPr>
              <w:t>22 469,5</w:t>
            </w:r>
          </w:p>
        </w:tc>
      </w:tr>
      <w:tr w:rsidR="00167571" w:rsidRPr="00A3650C" w:rsidTr="00B3703B">
        <w:trPr>
          <w:trHeight w:val="300"/>
        </w:trPr>
        <w:tc>
          <w:tcPr>
            <w:tcW w:w="2450" w:type="dxa"/>
            <w:noWrap/>
            <w:hideMark/>
          </w:tcPr>
          <w:p w:rsidR="00B3703B" w:rsidRPr="00A3650C" w:rsidRDefault="00B3703B" w:rsidP="0032054C">
            <w:pPr>
              <w:ind w:firstLine="0"/>
              <w:jc w:val="left"/>
              <w:rPr>
                <w:rFonts w:cs="Times New Roman"/>
                <w:b/>
                <w:bCs/>
                <w:noProof/>
                <w:sz w:val="22"/>
                <w:lang w:val="lt-LT"/>
              </w:rPr>
            </w:pPr>
            <w:r w:rsidRPr="00A3650C">
              <w:rPr>
                <w:rFonts w:cs="Times New Roman"/>
                <w:b/>
                <w:bCs/>
                <w:noProof/>
                <w:sz w:val="22"/>
                <w:lang w:val="lt-LT"/>
              </w:rPr>
              <w:t>Skolos vertybiniai popieriai</w:t>
            </w:r>
          </w:p>
        </w:tc>
        <w:tc>
          <w:tcPr>
            <w:tcW w:w="986"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2 143,4</w:t>
            </w:r>
          </w:p>
        </w:tc>
        <w:tc>
          <w:tcPr>
            <w:tcW w:w="985"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1 729,5</w:t>
            </w:r>
          </w:p>
        </w:tc>
        <w:tc>
          <w:tcPr>
            <w:tcW w:w="1166"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2 247,5</w:t>
            </w:r>
          </w:p>
        </w:tc>
        <w:tc>
          <w:tcPr>
            <w:tcW w:w="1180"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2 373,8</w:t>
            </w:r>
          </w:p>
        </w:tc>
        <w:tc>
          <w:tcPr>
            <w:tcW w:w="995"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1 384,1</w:t>
            </w:r>
          </w:p>
        </w:tc>
        <w:tc>
          <w:tcPr>
            <w:tcW w:w="1135"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1 502,5</w:t>
            </w:r>
          </w:p>
        </w:tc>
        <w:tc>
          <w:tcPr>
            <w:tcW w:w="957" w:type="dxa"/>
            <w:vAlign w:val="center"/>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2 281,5</w:t>
            </w:r>
          </w:p>
        </w:tc>
      </w:tr>
      <w:tr w:rsidR="00167571" w:rsidRPr="00A3650C" w:rsidTr="00B3703B">
        <w:trPr>
          <w:trHeight w:val="300"/>
        </w:trPr>
        <w:tc>
          <w:tcPr>
            <w:tcW w:w="2450" w:type="dxa"/>
            <w:noWrap/>
            <w:hideMark/>
          </w:tcPr>
          <w:p w:rsidR="00B3703B" w:rsidRPr="00A3650C" w:rsidRDefault="00B3703B" w:rsidP="0032054C">
            <w:pPr>
              <w:ind w:firstLine="0"/>
              <w:jc w:val="left"/>
              <w:rPr>
                <w:rFonts w:cs="Times New Roman"/>
                <w:b/>
                <w:bCs/>
                <w:noProof/>
                <w:sz w:val="22"/>
                <w:lang w:val="lt-LT"/>
              </w:rPr>
            </w:pPr>
            <w:r w:rsidRPr="00A3650C">
              <w:rPr>
                <w:rFonts w:cs="Times New Roman"/>
                <w:b/>
                <w:bCs/>
                <w:noProof/>
                <w:sz w:val="22"/>
                <w:lang w:val="lt-LT"/>
              </w:rPr>
              <w:t>Suteiktos paskolos</w:t>
            </w:r>
          </w:p>
        </w:tc>
        <w:tc>
          <w:tcPr>
            <w:tcW w:w="986"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17 410,2</w:t>
            </w:r>
          </w:p>
        </w:tc>
        <w:tc>
          <w:tcPr>
            <w:tcW w:w="985"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20 690,7</w:t>
            </w:r>
          </w:p>
        </w:tc>
        <w:tc>
          <w:tcPr>
            <w:tcW w:w="1166"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17 828,3</w:t>
            </w:r>
          </w:p>
        </w:tc>
        <w:tc>
          <w:tcPr>
            <w:tcW w:w="1180"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16 896,1</w:t>
            </w:r>
          </w:p>
        </w:tc>
        <w:tc>
          <w:tcPr>
            <w:tcW w:w="995"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15 006,9</w:t>
            </w:r>
          </w:p>
        </w:tc>
        <w:tc>
          <w:tcPr>
            <w:tcW w:w="1135" w:type="dxa"/>
            <w:noWrap/>
            <w:vAlign w:val="center"/>
            <w:hideMark/>
          </w:tcPr>
          <w:p w:rsidR="00B3703B" w:rsidRPr="00A3650C" w:rsidRDefault="00167571" w:rsidP="00167571">
            <w:pPr>
              <w:ind w:firstLine="0"/>
              <w:jc w:val="center"/>
              <w:rPr>
                <w:rFonts w:cs="Times New Roman"/>
                <w:noProof/>
                <w:sz w:val="22"/>
                <w:szCs w:val="22"/>
                <w:lang w:val="lt-LT"/>
              </w:rPr>
            </w:pPr>
            <w:r w:rsidRPr="00A3650C">
              <w:rPr>
                <w:rFonts w:cs="Times New Roman"/>
                <w:noProof/>
                <w:sz w:val="22"/>
                <w:szCs w:val="22"/>
                <w:lang w:val="lt-LT"/>
              </w:rPr>
              <w:t>14 715,9</w:t>
            </w:r>
          </w:p>
        </w:tc>
        <w:tc>
          <w:tcPr>
            <w:tcW w:w="957" w:type="dxa"/>
            <w:vAlign w:val="center"/>
          </w:tcPr>
          <w:p w:rsidR="00B3703B" w:rsidRPr="00A3650C" w:rsidRDefault="00167571" w:rsidP="00B3703B">
            <w:pPr>
              <w:ind w:left="-109" w:firstLine="0"/>
              <w:jc w:val="center"/>
              <w:rPr>
                <w:rFonts w:cs="Times New Roman"/>
                <w:noProof/>
                <w:sz w:val="22"/>
                <w:szCs w:val="22"/>
                <w:lang w:val="lt-LT"/>
              </w:rPr>
            </w:pPr>
            <w:r w:rsidRPr="00A3650C">
              <w:rPr>
                <w:rFonts w:cs="Times New Roman"/>
                <w:noProof/>
                <w:sz w:val="22"/>
                <w:szCs w:val="22"/>
                <w:lang w:val="lt-LT"/>
              </w:rPr>
              <w:t>14 770,3</w:t>
            </w:r>
          </w:p>
        </w:tc>
      </w:tr>
      <w:tr w:rsidR="00167571" w:rsidRPr="00A3650C" w:rsidTr="00B3703B">
        <w:trPr>
          <w:trHeight w:val="300"/>
        </w:trPr>
        <w:tc>
          <w:tcPr>
            <w:tcW w:w="2450" w:type="dxa"/>
            <w:noWrap/>
            <w:hideMark/>
          </w:tcPr>
          <w:p w:rsidR="00B3703B" w:rsidRPr="00A3650C" w:rsidRDefault="00B3703B" w:rsidP="0032054C">
            <w:pPr>
              <w:ind w:firstLine="0"/>
              <w:jc w:val="left"/>
              <w:rPr>
                <w:rFonts w:cs="Times New Roman"/>
                <w:b/>
                <w:bCs/>
                <w:noProof/>
                <w:sz w:val="22"/>
                <w:lang w:val="lt-LT"/>
              </w:rPr>
            </w:pPr>
            <w:r w:rsidRPr="00A3650C">
              <w:rPr>
                <w:rFonts w:cs="Times New Roman"/>
                <w:b/>
                <w:bCs/>
                <w:noProof/>
                <w:sz w:val="22"/>
                <w:lang w:val="lt-LT"/>
              </w:rPr>
              <w:t>Paskolų vertės sumažėjimas</w:t>
            </w:r>
          </w:p>
        </w:tc>
        <w:tc>
          <w:tcPr>
            <w:tcW w:w="986"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130,2</w:t>
            </w:r>
          </w:p>
        </w:tc>
        <w:tc>
          <w:tcPr>
            <w:tcW w:w="985"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252,2</w:t>
            </w:r>
          </w:p>
        </w:tc>
        <w:tc>
          <w:tcPr>
            <w:tcW w:w="1166"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1 374,9</w:t>
            </w:r>
          </w:p>
        </w:tc>
        <w:tc>
          <w:tcPr>
            <w:tcW w:w="1180"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1 452,4</w:t>
            </w:r>
          </w:p>
        </w:tc>
        <w:tc>
          <w:tcPr>
            <w:tcW w:w="995"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1 095,8</w:t>
            </w:r>
          </w:p>
        </w:tc>
        <w:tc>
          <w:tcPr>
            <w:tcW w:w="1135"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867,2</w:t>
            </w:r>
          </w:p>
        </w:tc>
        <w:tc>
          <w:tcPr>
            <w:tcW w:w="957" w:type="dxa"/>
            <w:vAlign w:val="center"/>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640,8</w:t>
            </w:r>
          </w:p>
        </w:tc>
      </w:tr>
      <w:tr w:rsidR="00167571" w:rsidRPr="00A3650C" w:rsidTr="00B3703B">
        <w:trPr>
          <w:trHeight w:val="300"/>
        </w:trPr>
        <w:tc>
          <w:tcPr>
            <w:tcW w:w="2450" w:type="dxa"/>
            <w:noWrap/>
            <w:hideMark/>
          </w:tcPr>
          <w:p w:rsidR="00B3703B" w:rsidRPr="00A3650C" w:rsidRDefault="00B3703B" w:rsidP="0032054C">
            <w:pPr>
              <w:ind w:firstLine="0"/>
              <w:jc w:val="left"/>
              <w:rPr>
                <w:rFonts w:cs="Times New Roman"/>
                <w:b/>
                <w:bCs/>
                <w:noProof/>
                <w:sz w:val="22"/>
                <w:lang w:val="lt-LT"/>
              </w:rPr>
            </w:pPr>
            <w:r w:rsidRPr="00A3650C">
              <w:rPr>
                <w:rFonts w:cs="Times New Roman"/>
                <w:b/>
                <w:bCs/>
                <w:noProof/>
                <w:sz w:val="22"/>
                <w:lang w:val="lt-LT"/>
              </w:rPr>
              <w:t>Indėliai ir akredityvai</w:t>
            </w:r>
          </w:p>
        </w:tc>
        <w:tc>
          <w:tcPr>
            <w:tcW w:w="986"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11 616,3</w:t>
            </w:r>
          </w:p>
        </w:tc>
        <w:tc>
          <w:tcPr>
            <w:tcW w:w="985"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11 072,5</w:t>
            </w:r>
          </w:p>
        </w:tc>
        <w:tc>
          <w:tcPr>
            <w:tcW w:w="1166"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11 895,4</w:t>
            </w:r>
          </w:p>
        </w:tc>
        <w:tc>
          <w:tcPr>
            <w:tcW w:w="1180"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13 161,1</w:t>
            </w:r>
          </w:p>
        </w:tc>
        <w:tc>
          <w:tcPr>
            <w:tcW w:w="995"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11 528,7</w:t>
            </w:r>
          </w:p>
        </w:tc>
        <w:tc>
          <w:tcPr>
            <w:tcW w:w="1135"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12 623,4</w:t>
            </w:r>
          </w:p>
        </w:tc>
        <w:tc>
          <w:tcPr>
            <w:tcW w:w="957" w:type="dxa"/>
            <w:vAlign w:val="center"/>
          </w:tcPr>
          <w:p w:rsidR="00B3703B" w:rsidRPr="00A3650C" w:rsidRDefault="00167571" w:rsidP="00B3703B">
            <w:pPr>
              <w:ind w:left="-109" w:right="-143" w:firstLine="0"/>
              <w:jc w:val="center"/>
              <w:rPr>
                <w:rFonts w:cs="Times New Roman"/>
                <w:noProof/>
                <w:sz w:val="22"/>
                <w:szCs w:val="22"/>
                <w:lang w:val="lt-LT"/>
              </w:rPr>
            </w:pPr>
            <w:r w:rsidRPr="00A3650C">
              <w:rPr>
                <w:rFonts w:cs="Times New Roman"/>
                <w:noProof/>
                <w:sz w:val="22"/>
                <w:szCs w:val="22"/>
                <w:lang w:val="lt-LT"/>
              </w:rPr>
              <w:t>13 787,2</w:t>
            </w:r>
          </w:p>
        </w:tc>
      </w:tr>
      <w:tr w:rsidR="00167571" w:rsidRPr="00A3650C" w:rsidTr="00B3703B">
        <w:trPr>
          <w:trHeight w:val="300"/>
        </w:trPr>
        <w:tc>
          <w:tcPr>
            <w:tcW w:w="2450" w:type="dxa"/>
            <w:noWrap/>
            <w:hideMark/>
          </w:tcPr>
          <w:p w:rsidR="00B3703B" w:rsidRPr="00A3650C" w:rsidRDefault="00B3703B" w:rsidP="0032054C">
            <w:pPr>
              <w:ind w:firstLine="0"/>
              <w:jc w:val="left"/>
              <w:rPr>
                <w:rFonts w:cs="Times New Roman"/>
                <w:b/>
                <w:bCs/>
                <w:noProof/>
                <w:sz w:val="22"/>
                <w:lang w:val="lt-LT"/>
              </w:rPr>
            </w:pPr>
            <w:r w:rsidRPr="00A3650C">
              <w:rPr>
                <w:rFonts w:cs="Times New Roman"/>
                <w:b/>
                <w:bCs/>
                <w:noProof/>
                <w:sz w:val="22"/>
                <w:lang w:val="lt-LT"/>
              </w:rPr>
              <w:t>Akcininkų nuosavybė</w:t>
            </w:r>
          </w:p>
        </w:tc>
        <w:tc>
          <w:tcPr>
            <w:tcW w:w="986"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1 722,1</w:t>
            </w:r>
          </w:p>
        </w:tc>
        <w:tc>
          <w:tcPr>
            <w:tcW w:w="985"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1 963,3</w:t>
            </w:r>
          </w:p>
        </w:tc>
        <w:tc>
          <w:tcPr>
            <w:tcW w:w="1166"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1 445,9</w:t>
            </w:r>
          </w:p>
        </w:tc>
        <w:tc>
          <w:tcPr>
            <w:tcW w:w="1180"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1 712,3</w:t>
            </w:r>
          </w:p>
        </w:tc>
        <w:tc>
          <w:tcPr>
            <w:tcW w:w="995"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1 854,1</w:t>
            </w:r>
          </w:p>
        </w:tc>
        <w:tc>
          <w:tcPr>
            <w:tcW w:w="1135"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2 143,5</w:t>
            </w:r>
          </w:p>
        </w:tc>
        <w:tc>
          <w:tcPr>
            <w:tcW w:w="957" w:type="dxa"/>
            <w:vAlign w:val="center"/>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2 325,5</w:t>
            </w:r>
          </w:p>
        </w:tc>
      </w:tr>
      <w:tr w:rsidR="00167571" w:rsidRPr="00A3650C" w:rsidTr="00B3703B">
        <w:trPr>
          <w:trHeight w:val="300"/>
        </w:trPr>
        <w:tc>
          <w:tcPr>
            <w:tcW w:w="2450" w:type="dxa"/>
            <w:noWrap/>
            <w:hideMark/>
          </w:tcPr>
          <w:p w:rsidR="00B3703B" w:rsidRPr="00A3650C" w:rsidRDefault="00B3703B" w:rsidP="0032054C">
            <w:pPr>
              <w:ind w:firstLine="0"/>
              <w:jc w:val="left"/>
              <w:rPr>
                <w:rFonts w:cs="Times New Roman"/>
                <w:b/>
                <w:bCs/>
                <w:noProof/>
                <w:sz w:val="22"/>
                <w:lang w:val="lt-LT"/>
              </w:rPr>
            </w:pPr>
            <w:r w:rsidRPr="00A3650C">
              <w:rPr>
                <w:rFonts w:cs="Times New Roman"/>
                <w:b/>
                <w:bCs/>
                <w:noProof/>
                <w:sz w:val="22"/>
                <w:lang w:val="lt-LT"/>
              </w:rPr>
              <w:t>Einamųjų metų pelnas</w:t>
            </w:r>
          </w:p>
        </w:tc>
        <w:tc>
          <w:tcPr>
            <w:tcW w:w="986" w:type="dxa"/>
            <w:noWrap/>
            <w:vAlign w:val="center"/>
            <w:hideMark/>
          </w:tcPr>
          <w:p w:rsidR="00B3703B" w:rsidRPr="00A3650C" w:rsidRDefault="00167571" w:rsidP="00167571">
            <w:pPr>
              <w:ind w:firstLine="0"/>
              <w:jc w:val="center"/>
              <w:rPr>
                <w:rFonts w:cs="Times New Roman"/>
                <w:noProof/>
                <w:sz w:val="22"/>
                <w:szCs w:val="22"/>
                <w:lang w:val="lt-LT"/>
              </w:rPr>
            </w:pPr>
            <w:r w:rsidRPr="00A3650C">
              <w:rPr>
                <w:rFonts w:cs="Times New Roman"/>
                <w:noProof/>
                <w:sz w:val="22"/>
                <w:szCs w:val="22"/>
                <w:lang w:val="lt-LT"/>
              </w:rPr>
              <w:t>334,8</w:t>
            </w:r>
          </w:p>
        </w:tc>
        <w:tc>
          <w:tcPr>
            <w:tcW w:w="985"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251,2</w:t>
            </w:r>
          </w:p>
        </w:tc>
        <w:tc>
          <w:tcPr>
            <w:tcW w:w="1166" w:type="dxa"/>
            <w:noWrap/>
            <w:vAlign w:val="center"/>
            <w:hideMark/>
          </w:tcPr>
          <w:p w:rsidR="00B3703B" w:rsidRPr="00A3650C" w:rsidRDefault="00B3703B" w:rsidP="00167571">
            <w:pPr>
              <w:ind w:firstLine="0"/>
              <w:jc w:val="center"/>
              <w:rPr>
                <w:rFonts w:cs="Times New Roman"/>
                <w:noProof/>
                <w:sz w:val="22"/>
                <w:szCs w:val="22"/>
                <w:lang w:val="lt-LT"/>
              </w:rPr>
            </w:pPr>
            <w:r w:rsidRPr="00A3650C">
              <w:rPr>
                <w:rFonts w:cs="Times New Roman"/>
                <w:noProof/>
                <w:sz w:val="22"/>
                <w:szCs w:val="22"/>
                <w:lang w:val="lt-LT"/>
              </w:rPr>
              <w:t>-</w:t>
            </w:r>
            <w:r w:rsidR="00167571" w:rsidRPr="00A3650C">
              <w:rPr>
                <w:rFonts w:cs="Times New Roman"/>
                <w:noProof/>
                <w:sz w:val="22"/>
                <w:szCs w:val="22"/>
                <w:lang w:val="lt-LT"/>
              </w:rPr>
              <w:t>862,8</w:t>
            </w:r>
            <w:r w:rsidRPr="00A3650C">
              <w:rPr>
                <w:rFonts w:cs="Times New Roman"/>
                <w:noProof/>
                <w:sz w:val="22"/>
                <w:szCs w:val="22"/>
                <w:lang w:val="lt-LT"/>
              </w:rPr>
              <w:t>*</w:t>
            </w:r>
          </w:p>
        </w:tc>
        <w:tc>
          <w:tcPr>
            <w:tcW w:w="1180" w:type="dxa"/>
            <w:noWrap/>
            <w:vAlign w:val="center"/>
            <w:hideMark/>
          </w:tcPr>
          <w:p w:rsidR="00B3703B" w:rsidRPr="00A3650C" w:rsidRDefault="00B3703B" w:rsidP="00167571">
            <w:pPr>
              <w:ind w:firstLine="0"/>
              <w:jc w:val="center"/>
              <w:rPr>
                <w:rFonts w:cs="Times New Roman"/>
                <w:noProof/>
                <w:sz w:val="22"/>
                <w:szCs w:val="22"/>
                <w:lang w:val="lt-LT"/>
              </w:rPr>
            </w:pPr>
            <w:r w:rsidRPr="00A3650C">
              <w:rPr>
                <w:rFonts w:cs="Times New Roman"/>
                <w:noProof/>
                <w:sz w:val="22"/>
                <w:szCs w:val="22"/>
                <w:lang w:val="lt-LT"/>
              </w:rPr>
              <w:t>-</w:t>
            </w:r>
            <w:r w:rsidR="00167571" w:rsidRPr="00A3650C">
              <w:rPr>
                <w:rFonts w:cs="Times New Roman"/>
                <w:noProof/>
                <w:sz w:val="22"/>
                <w:szCs w:val="22"/>
                <w:lang w:val="lt-LT"/>
              </w:rPr>
              <w:t>80</w:t>
            </w:r>
          </w:p>
        </w:tc>
        <w:tc>
          <w:tcPr>
            <w:tcW w:w="995"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324,6</w:t>
            </w:r>
          </w:p>
        </w:tc>
        <w:tc>
          <w:tcPr>
            <w:tcW w:w="1135" w:type="dxa"/>
            <w:noWrap/>
            <w:vAlign w:val="center"/>
            <w:hideMark/>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207,1</w:t>
            </w:r>
          </w:p>
        </w:tc>
        <w:tc>
          <w:tcPr>
            <w:tcW w:w="957" w:type="dxa"/>
            <w:vAlign w:val="center"/>
          </w:tcPr>
          <w:p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227,5</w:t>
            </w:r>
          </w:p>
        </w:tc>
      </w:tr>
    </w:tbl>
    <w:p w:rsidR="00B3703B" w:rsidRPr="00A3650C" w:rsidRDefault="00B3703B" w:rsidP="00B3703B">
      <w:pPr>
        <w:rPr>
          <w:rFonts w:cs="Times New Roman"/>
          <w:sz w:val="20"/>
          <w:lang w:val="lt-LT"/>
        </w:rPr>
      </w:pPr>
      <w:r w:rsidRPr="00A3650C">
        <w:rPr>
          <w:rFonts w:cs="Times New Roman"/>
          <w:sz w:val="20"/>
          <w:lang w:val="lt-LT"/>
        </w:rPr>
        <w:t>* Neįskaitant AB SEB banko akcininko lėšomis padengtos dalies (</w:t>
      </w:r>
      <w:r w:rsidR="00681756" w:rsidRPr="00A3650C">
        <w:rPr>
          <w:rFonts w:cs="Times New Roman"/>
          <w:sz w:val="20"/>
          <w:lang w:val="lt-LT"/>
        </w:rPr>
        <w:t>199,9826</w:t>
      </w:r>
      <w:r w:rsidRPr="00A3650C">
        <w:rPr>
          <w:rFonts w:cs="Times New Roman"/>
          <w:sz w:val="20"/>
          <w:lang w:val="lt-LT"/>
        </w:rPr>
        <w:t xml:space="preserve"> mln. </w:t>
      </w:r>
      <w:r w:rsidR="00681756" w:rsidRPr="00A3650C">
        <w:rPr>
          <w:rFonts w:cs="Times New Roman"/>
          <w:sz w:val="20"/>
          <w:lang w:val="lt-LT"/>
        </w:rPr>
        <w:t>EUR</w:t>
      </w:r>
      <w:r w:rsidRPr="00A3650C">
        <w:rPr>
          <w:rFonts w:cs="Times New Roman"/>
          <w:sz w:val="20"/>
          <w:lang w:val="lt-LT"/>
        </w:rPr>
        <w:t xml:space="preserve">) banko 2009 m. nuostolių, bankų sistemos veiklos nuostolis 2009 metais siekė </w:t>
      </w:r>
      <w:r w:rsidR="00681756" w:rsidRPr="00A3650C">
        <w:rPr>
          <w:rFonts w:cs="Times New Roman"/>
          <w:sz w:val="20"/>
          <w:lang w:val="lt-LT"/>
        </w:rPr>
        <w:t>1 062,7896</w:t>
      </w:r>
      <w:r w:rsidRPr="00A3650C">
        <w:rPr>
          <w:rFonts w:cs="Times New Roman"/>
          <w:sz w:val="20"/>
          <w:lang w:val="lt-LT"/>
        </w:rPr>
        <w:t xml:space="preserve"> mln. </w:t>
      </w:r>
      <w:r w:rsidR="00681756" w:rsidRPr="00A3650C">
        <w:rPr>
          <w:rFonts w:cs="Times New Roman"/>
          <w:sz w:val="20"/>
          <w:lang w:val="lt-LT"/>
        </w:rPr>
        <w:t>EUR</w:t>
      </w:r>
    </w:p>
    <w:p w:rsidR="00B3703B" w:rsidRPr="00A3650C" w:rsidRDefault="00B3703B" w:rsidP="00B3703B">
      <w:pPr>
        <w:spacing w:after="240"/>
        <w:rPr>
          <w:rFonts w:cs="Times New Roman"/>
          <w:noProof/>
          <w:sz w:val="20"/>
          <w:lang w:val="lt-LT"/>
        </w:rPr>
      </w:pPr>
      <w:r w:rsidRPr="00A3650C">
        <w:rPr>
          <w:rFonts w:cs="Times New Roman"/>
          <w:noProof/>
          <w:sz w:val="20"/>
          <w:lang w:val="lt-LT"/>
        </w:rPr>
        <w:t>Šaltinis: LB</w:t>
      </w:r>
    </w:p>
    <w:p w:rsidR="00F06A48" w:rsidRPr="00A3650C" w:rsidRDefault="00DE3C4F" w:rsidP="0022770D">
      <w:pPr>
        <w:spacing w:before="240" w:after="240"/>
        <w:rPr>
          <w:rFonts w:eastAsia="Times New Roman" w:cs="Times New Roman"/>
          <w:lang w:val="lt-LT"/>
        </w:rPr>
      </w:pPr>
      <w:r w:rsidRPr="00A3650C">
        <w:rPr>
          <w:rFonts w:eastAsia="Times New Roman" w:cs="Times New Roman"/>
          <w:lang w:val="lt-LT"/>
        </w:rPr>
        <w:t>Vidutinė metinė palūkanų norma, kilusi nuo 200</w:t>
      </w:r>
      <w:r w:rsidR="00F56923" w:rsidRPr="00A3650C">
        <w:rPr>
          <w:rFonts w:eastAsia="Times New Roman" w:cs="Times New Roman"/>
          <w:lang w:val="lt-LT"/>
        </w:rPr>
        <w:t>5</w:t>
      </w:r>
      <w:r w:rsidR="002606B0" w:rsidRPr="00A3650C">
        <w:rPr>
          <w:rFonts w:eastAsia="Times New Roman" w:cs="Times New Roman"/>
          <w:lang w:val="lt-LT"/>
        </w:rPr>
        <w:t> </w:t>
      </w:r>
      <w:r w:rsidR="0063262B" w:rsidRPr="00A3650C">
        <w:rPr>
          <w:rFonts w:eastAsia="Times New Roman" w:cs="Times New Roman"/>
          <w:lang w:val="lt-LT"/>
        </w:rPr>
        <w:t>m.,</w:t>
      </w:r>
      <w:r w:rsidRPr="00A3650C">
        <w:rPr>
          <w:rFonts w:eastAsia="Times New Roman" w:cs="Times New Roman"/>
          <w:lang w:val="lt-LT"/>
        </w:rPr>
        <w:t xml:space="preserve"> 200</w:t>
      </w:r>
      <w:r w:rsidR="002606B0" w:rsidRPr="00A3650C">
        <w:rPr>
          <w:rFonts w:eastAsia="Times New Roman" w:cs="Times New Roman"/>
          <w:lang w:val="lt-LT"/>
        </w:rPr>
        <w:t>8 </w:t>
      </w:r>
      <w:r w:rsidR="0063262B" w:rsidRPr="00A3650C">
        <w:rPr>
          <w:rFonts w:eastAsia="Times New Roman" w:cs="Times New Roman"/>
          <w:lang w:val="lt-LT"/>
        </w:rPr>
        <w:t>m.</w:t>
      </w:r>
      <w:r w:rsidR="00E67D2E" w:rsidRPr="00A3650C">
        <w:rPr>
          <w:rFonts w:eastAsia="Times New Roman" w:cs="Times New Roman"/>
          <w:lang w:val="lt-LT"/>
        </w:rPr>
        <w:t xml:space="preserve"> </w:t>
      </w:r>
      <w:r w:rsidRPr="00A3650C">
        <w:rPr>
          <w:rFonts w:eastAsia="Times New Roman" w:cs="Times New Roman"/>
          <w:lang w:val="lt-LT"/>
        </w:rPr>
        <w:t>pradėjo mažėti ir 201</w:t>
      </w:r>
      <w:r w:rsidR="0082257C" w:rsidRPr="00A3650C">
        <w:rPr>
          <w:rFonts w:eastAsia="Times New Roman" w:cs="Times New Roman"/>
          <w:lang w:val="lt-LT"/>
        </w:rPr>
        <w:t>3</w:t>
      </w:r>
      <w:r w:rsidR="002606B0" w:rsidRPr="00A3650C">
        <w:rPr>
          <w:rFonts w:eastAsia="Times New Roman" w:cs="Times New Roman"/>
          <w:lang w:val="lt-LT"/>
        </w:rPr>
        <w:t> </w:t>
      </w:r>
      <w:r w:rsidR="0063262B" w:rsidRPr="00A3650C">
        <w:rPr>
          <w:rFonts w:eastAsia="Times New Roman" w:cs="Times New Roman"/>
          <w:lang w:val="lt-LT"/>
        </w:rPr>
        <w:t>m.</w:t>
      </w:r>
      <w:r w:rsidR="00E67D2E" w:rsidRPr="00A3650C">
        <w:rPr>
          <w:rFonts w:eastAsia="Times New Roman" w:cs="Times New Roman"/>
          <w:lang w:val="lt-LT"/>
        </w:rPr>
        <w:t xml:space="preserve"> </w:t>
      </w:r>
      <w:r w:rsidR="00647A52" w:rsidRPr="00A3650C">
        <w:rPr>
          <w:rFonts w:eastAsia="Times New Roman" w:cs="Times New Roman"/>
          <w:lang w:val="lt-LT"/>
        </w:rPr>
        <w:t>buvo mažiausia per nagrinėjamą laikotarpį – tik</w:t>
      </w:r>
      <w:r w:rsidRPr="00A3650C">
        <w:rPr>
          <w:rFonts w:eastAsia="Times New Roman" w:cs="Times New Roman"/>
          <w:lang w:val="lt-LT"/>
        </w:rPr>
        <w:t xml:space="preserve"> </w:t>
      </w:r>
      <w:r w:rsidR="0082257C" w:rsidRPr="00A3650C">
        <w:rPr>
          <w:rFonts w:eastAsia="Times New Roman" w:cs="Times New Roman"/>
          <w:lang w:val="lt-LT"/>
        </w:rPr>
        <w:t xml:space="preserve">3,47 </w:t>
      </w:r>
      <w:r w:rsidR="00D81DF5" w:rsidRPr="00A3650C">
        <w:rPr>
          <w:rFonts w:eastAsia="Times New Roman" w:cs="Times New Roman"/>
          <w:lang w:val="lt-LT"/>
        </w:rPr>
        <w:t>proc.</w:t>
      </w:r>
      <w:r w:rsidR="00E67D2E" w:rsidRPr="00A3650C">
        <w:rPr>
          <w:rFonts w:eastAsia="Times New Roman" w:cs="Times New Roman"/>
          <w:lang w:val="lt-LT"/>
        </w:rPr>
        <w:t xml:space="preserve"> </w:t>
      </w:r>
      <w:r w:rsidRPr="00A3650C">
        <w:rPr>
          <w:rFonts w:eastAsia="Times New Roman" w:cs="Times New Roman"/>
          <w:lang w:val="lt-LT"/>
        </w:rPr>
        <w:t>Tam įtakos turėjo mažesnis skolinimasis ir sulėtėjęs ūkio augimas. Visuomenės nepasitikėjimas KĮ po pasaulinio ekonominio</w:t>
      </w:r>
      <w:r w:rsidR="003D05DC">
        <w:rPr>
          <w:rFonts w:eastAsia="Times New Roman" w:cs="Times New Roman"/>
          <w:lang w:val="lt-LT"/>
        </w:rPr>
        <w:t xml:space="preserve"> ir finansinio</w:t>
      </w:r>
      <w:r w:rsidRPr="00A3650C">
        <w:rPr>
          <w:rFonts w:eastAsia="Times New Roman" w:cs="Times New Roman"/>
          <w:lang w:val="lt-LT"/>
        </w:rPr>
        <w:t xml:space="preserve"> nuosmukio buvo jaučiamas </w:t>
      </w:r>
      <w:r w:rsidR="00E56774" w:rsidRPr="00A3650C">
        <w:rPr>
          <w:rFonts w:eastAsia="Times New Roman" w:cs="Times New Roman"/>
          <w:lang w:val="lt-LT"/>
        </w:rPr>
        <w:t xml:space="preserve">kelerius metus </w:t>
      </w:r>
      <w:r w:rsidRPr="00A3650C">
        <w:rPr>
          <w:rFonts w:eastAsia="Times New Roman" w:cs="Times New Roman"/>
          <w:lang w:val="lt-LT"/>
        </w:rPr>
        <w:t xml:space="preserve">iš eilės. </w:t>
      </w:r>
    </w:p>
    <w:p w:rsidR="008514A4" w:rsidRPr="00A3650C" w:rsidRDefault="00A955A1" w:rsidP="008514A4">
      <w:pPr>
        <w:pStyle w:val="Antrat"/>
        <w:keepNext/>
        <w:spacing w:after="0"/>
        <w:jc w:val="both"/>
        <w:rPr>
          <w:rFonts w:cs="Times New Roman"/>
          <w:lang w:val="lt-LT"/>
        </w:rPr>
      </w:pPr>
      <w:r w:rsidRPr="00A3650C">
        <w:rPr>
          <w:rFonts w:cs="Times New Roman"/>
          <w:lang w:val="lt-LT"/>
        </w:rPr>
        <w:lastRenderedPageBreak/>
        <w:fldChar w:fldCharType="begin"/>
      </w:r>
      <w:r w:rsidR="008514A4" w:rsidRPr="00A3650C">
        <w:rPr>
          <w:rFonts w:cs="Times New Roman"/>
          <w:lang w:val="lt-LT"/>
        </w:rPr>
        <w:instrText xml:space="preserve"> SEQ pav. \* ARABIC </w:instrText>
      </w:r>
      <w:r w:rsidRPr="00A3650C">
        <w:rPr>
          <w:rFonts w:cs="Times New Roman"/>
          <w:lang w:val="lt-LT"/>
        </w:rPr>
        <w:fldChar w:fldCharType="separate"/>
      </w:r>
      <w:bookmarkStart w:id="112" w:name="_Toc414802567"/>
      <w:r w:rsidR="004D2D96">
        <w:rPr>
          <w:rFonts w:cs="Times New Roman"/>
          <w:noProof/>
          <w:lang w:val="lt-LT"/>
        </w:rPr>
        <w:t>17</w:t>
      </w:r>
      <w:r w:rsidRPr="00A3650C">
        <w:rPr>
          <w:rFonts w:cs="Times New Roman"/>
          <w:lang w:val="lt-LT"/>
        </w:rPr>
        <w:fldChar w:fldCharType="end"/>
      </w:r>
      <w:r w:rsidR="008514A4" w:rsidRPr="00A3650C">
        <w:rPr>
          <w:rFonts w:cs="Times New Roman"/>
          <w:lang w:val="lt-LT"/>
        </w:rPr>
        <w:t xml:space="preserve"> pav. </w:t>
      </w:r>
      <w:r w:rsidR="00DE3C4F" w:rsidRPr="00A3650C">
        <w:rPr>
          <w:rFonts w:cs="Times New Roman"/>
          <w:lang w:val="lt-LT"/>
        </w:rPr>
        <w:t>Vidutinė metinė palūkanų norma</w:t>
      </w:r>
      <w:r w:rsidR="00EF0287" w:rsidRPr="00A3650C">
        <w:rPr>
          <w:rFonts w:cs="Times New Roman"/>
          <w:lang w:val="lt-LT"/>
        </w:rPr>
        <w:t xml:space="preserve"> nefinansinėms korporacijoms,</w:t>
      </w:r>
      <w:r w:rsidR="00DE3C4F" w:rsidRPr="00A3650C">
        <w:rPr>
          <w:rFonts w:cs="Times New Roman"/>
          <w:lang w:val="lt-LT"/>
        </w:rPr>
        <w:t xml:space="preserve"> </w:t>
      </w:r>
      <w:r w:rsidR="0082257C" w:rsidRPr="00A3650C">
        <w:rPr>
          <w:rFonts w:cs="Times New Roman"/>
          <w:lang w:val="lt-LT"/>
        </w:rPr>
        <w:t>litais ir eurais</w:t>
      </w:r>
      <w:r w:rsidR="00F56923" w:rsidRPr="00A3650C">
        <w:rPr>
          <w:rFonts w:cs="Times New Roman"/>
          <w:lang w:val="lt-LT"/>
        </w:rPr>
        <w:t xml:space="preserve"> (vidutinė)</w:t>
      </w:r>
      <w:r w:rsidR="0082257C" w:rsidRPr="00A3650C">
        <w:rPr>
          <w:rFonts w:cs="Times New Roman"/>
          <w:lang w:val="lt-LT"/>
        </w:rPr>
        <w:t xml:space="preserve">, </w:t>
      </w:r>
      <w:r w:rsidR="00DE3C4F" w:rsidRPr="00A3650C">
        <w:rPr>
          <w:rFonts w:cs="Times New Roman"/>
          <w:lang w:val="lt-LT"/>
        </w:rPr>
        <w:t>proc</w:t>
      </w:r>
      <w:r w:rsidR="009C54DF" w:rsidRPr="00A3650C">
        <w:rPr>
          <w:rFonts w:cs="Times New Roman"/>
          <w:lang w:val="lt-LT"/>
        </w:rPr>
        <w:t>.</w:t>
      </w:r>
      <w:bookmarkEnd w:id="112"/>
    </w:p>
    <w:p w:rsidR="008514A4" w:rsidRPr="00A3650C" w:rsidRDefault="00376592" w:rsidP="008514A4">
      <w:pPr>
        <w:ind w:firstLine="0"/>
        <w:rPr>
          <w:rFonts w:cs="Times New Roman"/>
          <w:lang w:val="lt-LT"/>
        </w:rPr>
      </w:pPr>
      <w:r w:rsidRPr="00A3650C">
        <w:rPr>
          <w:noProof/>
          <w:lang w:val="lt-LT" w:eastAsia="lt-LT"/>
        </w:rPr>
        <w:drawing>
          <wp:inline distT="0" distB="0" distL="0" distR="0" wp14:anchorId="60BD5C0D" wp14:editId="5B81539C">
            <wp:extent cx="6134100" cy="25527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06A48" w:rsidRPr="00A3650C" w:rsidRDefault="008514A4" w:rsidP="00F06A48">
      <w:pPr>
        <w:spacing w:after="240"/>
        <w:rPr>
          <w:rFonts w:eastAsia="Times New Roman" w:cs="Times New Roman"/>
          <w:sz w:val="20"/>
          <w:lang w:val="lt-LT"/>
        </w:rPr>
      </w:pPr>
      <w:r w:rsidRPr="00A3650C">
        <w:rPr>
          <w:rFonts w:eastAsia="Times New Roman" w:cs="Times New Roman"/>
          <w:sz w:val="20"/>
          <w:lang w:val="lt-LT"/>
        </w:rPr>
        <w:t xml:space="preserve">Šaltinis: </w:t>
      </w:r>
      <w:r w:rsidR="00EF0287" w:rsidRPr="00A3650C">
        <w:rPr>
          <w:rFonts w:eastAsia="Times New Roman" w:cs="Times New Roman"/>
          <w:sz w:val="20"/>
          <w:lang w:val="lt-LT"/>
        </w:rPr>
        <w:t>LB</w:t>
      </w:r>
    </w:p>
    <w:p w:rsidR="0022770D" w:rsidRPr="00A3650C" w:rsidRDefault="0012246B" w:rsidP="0022770D">
      <w:pPr>
        <w:spacing w:before="240" w:after="240"/>
        <w:rPr>
          <w:rFonts w:eastAsia="Times New Roman" w:cs="Times New Roman"/>
          <w:lang w:val="lt-LT"/>
        </w:rPr>
      </w:pPr>
      <w:r w:rsidRPr="00A3650C">
        <w:rPr>
          <w:rFonts w:eastAsia="Times New Roman" w:cs="Times New Roman"/>
          <w:lang w:val="lt-LT"/>
        </w:rPr>
        <w:t xml:space="preserve">Analizuojant KU sektoriaus statistiką, atkreiptinas dėmesys, kad šio sektoriaus kūrimosi pradžioje buvo orientuojamasi į tai, kad šios kooperatiniais pagrindais veikiančios </w:t>
      </w:r>
      <w:r w:rsidR="00F6047C" w:rsidRPr="00A3650C">
        <w:rPr>
          <w:rFonts w:eastAsia="Times New Roman" w:cs="Times New Roman"/>
          <w:lang w:val="lt-LT"/>
        </w:rPr>
        <w:t>KĮ</w:t>
      </w:r>
      <w:r w:rsidR="005B0683" w:rsidRPr="00A3650C">
        <w:rPr>
          <w:rFonts w:eastAsia="Times New Roman" w:cs="Times New Roman"/>
          <w:lang w:val="lt-LT"/>
        </w:rPr>
        <w:t>,</w:t>
      </w:r>
      <w:r w:rsidRPr="00A3650C">
        <w:rPr>
          <w:rFonts w:eastAsia="Times New Roman" w:cs="Times New Roman"/>
          <w:lang w:val="lt-LT"/>
        </w:rPr>
        <w:t xml:space="preserve"> vienijančios tam tikroje vietovėje gyvenančius ar panašia veikla užsiimančius asmenis, visų pirma turėtų tenkinti savo narių ūkinius ir socialinius poreikius, iš vienų priimdamos indėlius, kitiems teikdamos paskolas. Tačiau sparti KU sektoriaus plėtra paskatino šias įstaigas praplėsti rinkai teikiamų paslaugų portfelį</w:t>
      </w:r>
      <w:r w:rsidR="00B3703B" w:rsidRPr="00A3650C">
        <w:rPr>
          <w:rFonts w:eastAsia="Times New Roman" w:cs="Times New Roman"/>
          <w:lang w:val="lt-LT"/>
        </w:rPr>
        <w:t xml:space="preserve"> ir</w:t>
      </w:r>
      <w:r w:rsidRPr="00A3650C">
        <w:rPr>
          <w:rFonts w:eastAsia="Times New Roman" w:cs="Times New Roman"/>
          <w:lang w:val="lt-LT"/>
        </w:rPr>
        <w:t xml:space="preserve"> labiau orientuotis į verslo subjektus.</w:t>
      </w:r>
      <w:r w:rsidR="00C55D98" w:rsidRPr="00A3650C">
        <w:rPr>
          <w:rFonts w:eastAsia="Times New Roman" w:cs="Times New Roman"/>
          <w:lang w:val="lt-LT"/>
        </w:rPr>
        <w:t xml:space="preserve"> </w:t>
      </w:r>
    </w:p>
    <w:p w:rsidR="00E92A13" w:rsidRPr="00A3650C" w:rsidRDefault="00A955A1" w:rsidP="00F73E13">
      <w:pPr>
        <w:pStyle w:val="Antrat"/>
        <w:spacing w:before="240" w:after="0"/>
        <w:jc w:val="left"/>
        <w:rPr>
          <w:rFonts w:cs="Times New Roman"/>
          <w:color w:val="FF0000"/>
          <w:lang w:val="lt-LT"/>
        </w:rPr>
      </w:pPr>
      <w:r w:rsidRPr="00A3650C">
        <w:rPr>
          <w:rFonts w:cs="Times New Roman"/>
          <w:lang w:val="lt-LT"/>
        </w:rPr>
        <w:fldChar w:fldCharType="begin"/>
      </w:r>
      <w:r w:rsidR="00124ED2" w:rsidRPr="00A3650C">
        <w:rPr>
          <w:rFonts w:cs="Times New Roman"/>
          <w:lang w:val="lt-LT"/>
        </w:rPr>
        <w:instrText xml:space="preserve"> SEQ Lentelė \* ARABIC </w:instrText>
      </w:r>
      <w:r w:rsidRPr="00A3650C">
        <w:rPr>
          <w:rFonts w:cs="Times New Roman"/>
          <w:lang w:val="lt-LT"/>
        </w:rPr>
        <w:fldChar w:fldCharType="separate"/>
      </w:r>
      <w:bookmarkStart w:id="113" w:name="_Toc414802486"/>
      <w:r w:rsidR="004D2D96">
        <w:rPr>
          <w:rFonts w:cs="Times New Roman"/>
          <w:noProof/>
          <w:lang w:val="lt-LT"/>
        </w:rPr>
        <w:t>11</w:t>
      </w:r>
      <w:r w:rsidRPr="00A3650C">
        <w:rPr>
          <w:rFonts w:cs="Times New Roman"/>
          <w:lang w:val="lt-LT"/>
        </w:rPr>
        <w:fldChar w:fldCharType="end"/>
      </w:r>
      <w:r w:rsidR="00E92A13" w:rsidRPr="00A3650C">
        <w:rPr>
          <w:rFonts w:cs="Times New Roman"/>
          <w:lang w:val="lt-LT"/>
        </w:rPr>
        <w:t xml:space="preserve"> lentelė. KU rodikliai</w:t>
      </w:r>
      <w:r w:rsidR="005B0683" w:rsidRPr="00A3650C">
        <w:rPr>
          <w:rFonts w:cs="Times New Roman"/>
          <w:lang w:val="lt-LT"/>
        </w:rPr>
        <w:t xml:space="preserve"> (metų pradžios duomenys)</w:t>
      </w:r>
      <w:bookmarkEnd w:id="113"/>
    </w:p>
    <w:tbl>
      <w:tblPr>
        <w:tblStyle w:val="Lentelstinklelis"/>
        <w:tblW w:w="9781" w:type="dxa"/>
        <w:tblInd w:w="-5" w:type="dxa"/>
        <w:tblLook w:val="04A0" w:firstRow="1" w:lastRow="0" w:firstColumn="1" w:lastColumn="0" w:noHBand="0" w:noVBand="1"/>
      </w:tblPr>
      <w:tblGrid>
        <w:gridCol w:w="2505"/>
        <w:gridCol w:w="1039"/>
        <w:gridCol w:w="1017"/>
        <w:gridCol w:w="1017"/>
        <w:gridCol w:w="1085"/>
        <w:gridCol w:w="1017"/>
        <w:gridCol w:w="1017"/>
        <w:gridCol w:w="1084"/>
      </w:tblGrid>
      <w:tr w:rsidR="000178B6" w:rsidRPr="00A3650C" w:rsidTr="000178B6">
        <w:trPr>
          <w:trHeight w:val="300"/>
        </w:trPr>
        <w:tc>
          <w:tcPr>
            <w:tcW w:w="2505" w:type="dxa"/>
            <w:noWrap/>
            <w:hideMark/>
          </w:tcPr>
          <w:p w:rsidR="00ED69BE" w:rsidRPr="00A3650C" w:rsidRDefault="00ED69BE" w:rsidP="00681756">
            <w:pPr>
              <w:ind w:firstLine="34"/>
              <w:jc w:val="left"/>
              <w:rPr>
                <w:rFonts w:cs="Times New Roman"/>
                <w:b/>
                <w:bCs/>
                <w:noProof/>
                <w:sz w:val="23"/>
                <w:szCs w:val="23"/>
                <w:lang w:val="lt-LT"/>
              </w:rPr>
            </w:pPr>
            <w:r w:rsidRPr="00A3650C">
              <w:rPr>
                <w:rFonts w:cs="Times New Roman"/>
                <w:b/>
                <w:bCs/>
                <w:noProof/>
                <w:sz w:val="23"/>
                <w:szCs w:val="23"/>
                <w:lang w:val="lt-LT"/>
              </w:rPr>
              <w:t xml:space="preserve">Rodikliai laikotarpio pradžioje, mln. </w:t>
            </w:r>
            <w:r w:rsidR="00681756" w:rsidRPr="00A3650C">
              <w:rPr>
                <w:rFonts w:cs="Times New Roman"/>
                <w:b/>
                <w:bCs/>
                <w:noProof/>
                <w:sz w:val="23"/>
                <w:szCs w:val="23"/>
                <w:lang w:val="lt-LT"/>
              </w:rPr>
              <w:t>EUR</w:t>
            </w:r>
          </w:p>
        </w:tc>
        <w:tc>
          <w:tcPr>
            <w:tcW w:w="1039" w:type="dxa"/>
            <w:noWrap/>
            <w:vAlign w:val="center"/>
            <w:hideMark/>
          </w:tcPr>
          <w:p w:rsidR="00ED69BE" w:rsidRPr="00A3650C" w:rsidRDefault="00ED69BE" w:rsidP="001C7AAF">
            <w:pPr>
              <w:ind w:firstLine="34"/>
              <w:jc w:val="center"/>
              <w:rPr>
                <w:rFonts w:cs="Times New Roman"/>
                <w:b/>
                <w:bCs/>
                <w:noProof/>
                <w:sz w:val="23"/>
                <w:szCs w:val="23"/>
                <w:lang w:val="lt-LT"/>
              </w:rPr>
            </w:pPr>
            <w:r w:rsidRPr="00A3650C">
              <w:rPr>
                <w:rFonts w:cs="Times New Roman"/>
                <w:b/>
                <w:bCs/>
                <w:noProof/>
                <w:sz w:val="23"/>
                <w:szCs w:val="23"/>
                <w:lang w:val="lt-LT"/>
              </w:rPr>
              <w:t>2008 m.</w:t>
            </w:r>
          </w:p>
        </w:tc>
        <w:tc>
          <w:tcPr>
            <w:tcW w:w="1017" w:type="dxa"/>
            <w:noWrap/>
            <w:vAlign w:val="center"/>
            <w:hideMark/>
          </w:tcPr>
          <w:p w:rsidR="00ED69BE" w:rsidRPr="00A3650C" w:rsidRDefault="00ED69BE" w:rsidP="001C7AAF">
            <w:pPr>
              <w:ind w:firstLine="34"/>
              <w:jc w:val="center"/>
              <w:rPr>
                <w:rFonts w:cs="Times New Roman"/>
                <w:b/>
                <w:bCs/>
                <w:noProof/>
                <w:sz w:val="23"/>
                <w:szCs w:val="23"/>
                <w:lang w:val="lt-LT"/>
              </w:rPr>
            </w:pPr>
            <w:r w:rsidRPr="00A3650C">
              <w:rPr>
                <w:rFonts w:cs="Times New Roman"/>
                <w:b/>
                <w:bCs/>
                <w:noProof/>
                <w:sz w:val="23"/>
                <w:szCs w:val="23"/>
                <w:lang w:val="lt-LT"/>
              </w:rPr>
              <w:t>2009 m.</w:t>
            </w:r>
          </w:p>
        </w:tc>
        <w:tc>
          <w:tcPr>
            <w:tcW w:w="1017" w:type="dxa"/>
            <w:noWrap/>
            <w:vAlign w:val="center"/>
            <w:hideMark/>
          </w:tcPr>
          <w:p w:rsidR="00ED69BE" w:rsidRPr="00A3650C" w:rsidRDefault="00ED69BE" w:rsidP="001C7AAF">
            <w:pPr>
              <w:ind w:firstLine="34"/>
              <w:jc w:val="center"/>
              <w:rPr>
                <w:rFonts w:cs="Times New Roman"/>
                <w:b/>
                <w:bCs/>
                <w:noProof/>
                <w:sz w:val="23"/>
                <w:szCs w:val="23"/>
                <w:lang w:val="lt-LT"/>
              </w:rPr>
            </w:pPr>
            <w:r w:rsidRPr="00A3650C">
              <w:rPr>
                <w:rFonts w:cs="Times New Roman"/>
                <w:b/>
                <w:bCs/>
                <w:noProof/>
                <w:sz w:val="23"/>
                <w:szCs w:val="23"/>
                <w:lang w:val="lt-LT"/>
              </w:rPr>
              <w:t>2010 m.</w:t>
            </w:r>
          </w:p>
        </w:tc>
        <w:tc>
          <w:tcPr>
            <w:tcW w:w="1085" w:type="dxa"/>
            <w:noWrap/>
            <w:vAlign w:val="center"/>
            <w:hideMark/>
          </w:tcPr>
          <w:p w:rsidR="00ED69BE" w:rsidRPr="00A3650C" w:rsidRDefault="00ED69BE" w:rsidP="001C7AAF">
            <w:pPr>
              <w:ind w:firstLine="34"/>
              <w:jc w:val="center"/>
              <w:rPr>
                <w:rFonts w:cs="Times New Roman"/>
                <w:b/>
                <w:bCs/>
                <w:noProof/>
                <w:sz w:val="23"/>
                <w:szCs w:val="23"/>
                <w:lang w:val="lt-LT"/>
              </w:rPr>
            </w:pPr>
            <w:r w:rsidRPr="00A3650C">
              <w:rPr>
                <w:rFonts w:cs="Times New Roman"/>
                <w:b/>
                <w:bCs/>
                <w:noProof/>
                <w:sz w:val="23"/>
                <w:szCs w:val="23"/>
                <w:lang w:val="lt-LT"/>
              </w:rPr>
              <w:t>2011 m.</w:t>
            </w:r>
          </w:p>
        </w:tc>
        <w:tc>
          <w:tcPr>
            <w:tcW w:w="1017" w:type="dxa"/>
            <w:noWrap/>
            <w:vAlign w:val="center"/>
            <w:hideMark/>
          </w:tcPr>
          <w:p w:rsidR="00ED69BE" w:rsidRPr="00A3650C" w:rsidRDefault="00ED69BE" w:rsidP="001C7AAF">
            <w:pPr>
              <w:ind w:firstLine="34"/>
              <w:jc w:val="center"/>
              <w:rPr>
                <w:rFonts w:cs="Times New Roman"/>
                <w:b/>
                <w:bCs/>
                <w:noProof/>
                <w:sz w:val="23"/>
                <w:szCs w:val="23"/>
                <w:lang w:val="lt-LT"/>
              </w:rPr>
            </w:pPr>
            <w:r w:rsidRPr="00A3650C">
              <w:rPr>
                <w:rFonts w:cs="Times New Roman"/>
                <w:b/>
                <w:bCs/>
                <w:noProof/>
                <w:sz w:val="23"/>
                <w:szCs w:val="23"/>
                <w:lang w:val="lt-LT"/>
              </w:rPr>
              <w:t>2012 m.</w:t>
            </w:r>
          </w:p>
        </w:tc>
        <w:tc>
          <w:tcPr>
            <w:tcW w:w="1017" w:type="dxa"/>
            <w:noWrap/>
            <w:vAlign w:val="center"/>
            <w:hideMark/>
          </w:tcPr>
          <w:p w:rsidR="00ED69BE" w:rsidRPr="00A3650C" w:rsidRDefault="00ED69BE" w:rsidP="001C7AAF">
            <w:pPr>
              <w:ind w:firstLine="34"/>
              <w:jc w:val="center"/>
              <w:rPr>
                <w:rFonts w:cs="Times New Roman"/>
                <w:b/>
                <w:bCs/>
                <w:noProof/>
                <w:sz w:val="23"/>
                <w:szCs w:val="23"/>
                <w:lang w:val="lt-LT"/>
              </w:rPr>
            </w:pPr>
            <w:r w:rsidRPr="00A3650C">
              <w:rPr>
                <w:rFonts w:cs="Times New Roman"/>
                <w:b/>
                <w:bCs/>
                <w:noProof/>
                <w:sz w:val="23"/>
                <w:szCs w:val="23"/>
                <w:lang w:val="lt-LT"/>
              </w:rPr>
              <w:t>2013 m.</w:t>
            </w:r>
          </w:p>
        </w:tc>
        <w:tc>
          <w:tcPr>
            <w:tcW w:w="1084" w:type="dxa"/>
            <w:vAlign w:val="center"/>
          </w:tcPr>
          <w:p w:rsidR="00ED69BE" w:rsidRPr="00A3650C" w:rsidRDefault="00ED69BE" w:rsidP="001C7AAF">
            <w:pPr>
              <w:ind w:firstLine="34"/>
              <w:jc w:val="center"/>
              <w:rPr>
                <w:rFonts w:cs="Times New Roman"/>
                <w:b/>
                <w:bCs/>
                <w:noProof/>
                <w:sz w:val="23"/>
                <w:szCs w:val="23"/>
                <w:lang w:val="lt-LT"/>
              </w:rPr>
            </w:pPr>
            <w:r w:rsidRPr="00A3650C">
              <w:rPr>
                <w:rFonts w:cs="Times New Roman"/>
                <w:b/>
                <w:bCs/>
                <w:noProof/>
                <w:sz w:val="23"/>
                <w:szCs w:val="23"/>
                <w:lang w:val="lt-LT"/>
              </w:rPr>
              <w:t>2014 m.</w:t>
            </w:r>
          </w:p>
        </w:tc>
      </w:tr>
      <w:tr w:rsidR="000178B6" w:rsidRPr="00A3650C" w:rsidTr="000178B6">
        <w:trPr>
          <w:trHeight w:val="300"/>
        </w:trPr>
        <w:tc>
          <w:tcPr>
            <w:tcW w:w="2505" w:type="dxa"/>
            <w:noWrap/>
            <w:hideMark/>
          </w:tcPr>
          <w:p w:rsidR="00ED69BE" w:rsidRPr="00A3650C" w:rsidRDefault="00ED69BE" w:rsidP="008F009C">
            <w:pPr>
              <w:ind w:firstLine="34"/>
              <w:jc w:val="left"/>
              <w:rPr>
                <w:rFonts w:cs="Times New Roman"/>
                <w:b/>
                <w:bCs/>
                <w:noProof/>
                <w:sz w:val="23"/>
                <w:szCs w:val="23"/>
                <w:lang w:val="lt-LT"/>
              </w:rPr>
            </w:pPr>
            <w:r w:rsidRPr="00A3650C">
              <w:rPr>
                <w:rFonts w:cs="Times New Roman"/>
                <w:b/>
                <w:bCs/>
                <w:noProof/>
                <w:sz w:val="23"/>
                <w:szCs w:val="23"/>
                <w:lang w:val="lt-LT"/>
              </w:rPr>
              <w:t xml:space="preserve">Turtas (aktyvai) </w:t>
            </w:r>
          </w:p>
        </w:tc>
        <w:tc>
          <w:tcPr>
            <w:tcW w:w="1039" w:type="dxa"/>
            <w:noWrap/>
            <w:vAlign w:val="center"/>
            <w:hideMark/>
          </w:tcPr>
          <w:p w:rsidR="00ED69BE" w:rsidRPr="00A3650C" w:rsidRDefault="00681756" w:rsidP="00B72BC3">
            <w:pPr>
              <w:ind w:firstLine="34"/>
              <w:jc w:val="center"/>
              <w:rPr>
                <w:rFonts w:cs="Times New Roman"/>
                <w:noProof/>
                <w:sz w:val="23"/>
                <w:szCs w:val="23"/>
                <w:lang w:val="lt-LT"/>
              </w:rPr>
            </w:pPr>
            <w:r w:rsidRPr="00A3650C">
              <w:rPr>
                <w:rFonts w:cs="Times New Roman"/>
                <w:noProof/>
                <w:sz w:val="23"/>
                <w:szCs w:val="23"/>
                <w:lang w:val="lt-LT"/>
              </w:rPr>
              <w:t>189,76</w:t>
            </w:r>
          </w:p>
        </w:tc>
        <w:tc>
          <w:tcPr>
            <w:tcW w:w="1017" w:type="dxa"/>
            <w:noWrap/>
            <w:vAlign w:val="center"/>
            <w:hideMark/>
          </w:tcPr>
          <w:p w:rsidR="00ED69BE" w:rsidRPr="00A3650C" w:rsidRDefault="00681756" w:rsidP="00B72BC3">
            <w:pPr>
              <w:ind w:firstLine="34"/>
              <w:jc w:val="center"/>
              <w:rPr>
                <w:rFonts w:cs="Times New Roman"/>
                <w:noProof/>
                <w:sz w:val="23"/>
                <w:szCs w:val="23"/>
                <w:lang w:val="lt-LT"/>
              </w:rPr>
            </w:pPr>
            <w:r w:rsidRPr="00A3650C">
              <w:rPr>
                <w:rFonts w:cs="Times New Roman"/>
                <w:noProof/>
                <w:sz w:val="23"/>
                <w:szCs w:val="23"/>
                <w:lang w:val="lt-LT"/>
              </w:rPr>
              <w:t>230,19</w:t>
            </w:r>
          </w:p>
        </w:tc>
        <w:tc>
          <w:tcPr>
            <w:tcW w:w="1017" w:type="dxa"/>
            <w:noWrap/>
            <w:vAlign w:val="center"/>
            <w:hideMark/>
          </w:tcPr>
          <w:p w:rsidR="00ED69BE" w:rsidRPr="00A3650C" w:rsidRDefault="00681756" w:rsidP="00B72BC3">
            <w:pPr>
              <w:ind w:firstLine="34"/>
              <w:jc w:val="center"/>
              <w:rPr>
                <w:rFonts w:cs="Times New Roman"/>
                <w:noProof/>
                <w:sz w:val="23"/>
                <w:szCs w:val="23"/>
                <w:lang w:val="lt-LT"/>
              </w:rPr>
            </w:pPr>
            <w:r w:rsidRPr="00A3650C">
              <w:rPr>
                <w:rFonts w:cs="Times New Roman"/>
                <w:noProof/>
                <w:sz w:val="23"/>
                <w:szCs w:val="23"/>
                <w:lang w:val="lt-LT"/>
              </w:rPr>
              <w:t>270,22</w:t>
            </w:r>
          </w:p>
        </w:tc>
        <w:tc>
          <w:tcPr>
            <w:tcW w:w="1085" w:type="dxa"/>
            <w:noWrap/>
            <w:vAlign w:val="center"/>
            <w:hideMark/>
          </w:tcPr>
          <w:p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368,95</w:t>
            </w:r>
          </w:p>
        </w:tc>
        <w:tc>
          <w:tcPr>
            <w:tcW w:w="1017" w:type="dxa"/>
            <w:noWrap/>
            <w:vAlign w:val="center"/>
            <w:hideMark/>
          </w:tcPr>
          <w:p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471,65</w:t>
            </w:r>
          </w:p>
        </w:tc>
        <w:tc>
          <w:tcPr>
            <w:tcW w:w="1017" w:type="dxa"/>
            <w:noWrap/>
            <w:vAlign w:val="center"/>
            <w:hideMark/>
          </w:tcPr>
          <w:p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595,4</w:t>
            </w:r>
          </w:p>
        </w:tc>
        <w:tc>
          <w:tcPr>
            <w:tcW w:w="1084" w:type="dxa"/>
            <w:vAlign w:val="center"/>
          </w:tcPr>
          <w:p w:rsidR="00ED69BE" w:rsidRPr="00A3650C" w:rsidRDefault="004E3AE0" w:rsidP="004E3AE0">
            <w:pPr>
              <w:ind w:left="-66" w:right="-143" w:firstLine="0"/>
              <w:jc w:val="center"/>
              <w:rPr>
                <w:rFonts w:cs="Times New Roman"/>
                <w:noProof/>
                <w:sz w:val="23"/>
                <w:szCs w:val="23"/>
                <w:lang w:val="lt-LT"/>
              </w:rPr>
            </w:pPr>
            <w:r w:rsidRPr="00A3650C">
              <w:rPr>
                <w:rFonts w:cs="Times New Roman"/>
                <w:noProof/>
                <w:sz w:val="23"/>
                <w:szCs w:val="23"/>
                <w:lang w:val="lt-LT"/>
              </w:rPr>
              <w:t>621</w:t>
            </w:r>
          </w:p>
        </w:tc>
      </w:tr>
      <w:tr w:rsidR="000178B6" w:rsidRPr="00A3650C" w:rsidTr="000178B6">
        <w:trPr>
          <w:trHeight w:val="300"/>
        </w:trPr>
        <w:tc>
          <w:tcPr>
            <w:tcW w:w="2505" w:type="dxa"/>
            <w:noWrap/>
            <w:hideMark/>
          </w:tcPr>
          <w:p w:rsidR="00ED69BE" w:rsidRPr="00A3650C" w:rsidRDefault="00ED69BE" w:rsidP="00E50021">
            <w:pPr>
              <w:ind w:firstLine="34"/>
              <w:jc w:val="left"/>
              <w:rPr>
                <w:rFonts w:cs="Times New Roman"/>
                <w:b/>
                <w:bCs/>
                <w:noProof/>
                <w:sz w:val="23"/>
                <w:szCs w:val="23"/>
                <w:lang w:val="lt-LT"/>
              </w:rPr>
            </w:pPr>
            <w:r w:rsidRPr="00A3650C">
              <w:rPr>
                <w:rFonts w:cs="Times New Roman"/>
                <w:b/>
                <w:bCs/>
                <w:noProof/>
                <w:sz w:val="23"/>
                <w:szCs w:val="23"/>
                <w:lang w:val="lt-LT"/>
              </w:rPr>
              <w:t>Vyriausybės vertybiniai popieriai</w:t>
            </w:r>
          </w:p>
        </w:tc>
        <w:tc>
          <w:tcPr>
            <w:tcW w:w="1039" w:type="dxa"/>
            <w:noWrap/>
            <w:vAlign w:val="center"/>
            <w:hideMark/>
          </w:tcPr>
          <w:p w:rsidR="00ED69BE" w:rsidRPr="00A3650C" w:rsidRDefault="00681756" w:rsidP="00B72BC3">
            <w:pPr>
              <w:ind w:firstLine="34"/>
              <w:jc w:val="center"/>
              <w:rPr>
                <w:rFonts w:cs="Times New Roman"/>
                <w:noProof/>
                <w:sz w:val="23"/>
                <w:szCs w:val="23"/>
                <w:lang w:val="lt-LT"/>
              </w:rPr>
            </w:pPr>
            <w:r w:rsidRPr="00A3650C">
              <w:rPr>
                <w:rFonts w:cs="Times New Roman"/>
                <w:noProof/>
                <w:sz w:val="23"/>
                <w:szCs w:val="23"/>
                <w:lang w:val="lt-LT"/>
              </w:rPr>
              <w:t>6</w:t>
            </w:r>
          </w:p>
        </w:tc>
        <w:tc>
          <w:tcPr>
            <w:tcW w:w="1017" w:type="dxa"/>
            <w:noWrap/>
            <w:vAlign w:val="center"/>
            <w:hideMark/>
          </w:tcPr>
          <w:p w:rsidR="00ED69BE" w:rsidRPr="00A3650C" w:rsidRDefault="00681756" w:rsidP="00B72BC3">
            <w:pPr>
              <w:ind w:firstLine="34"/>
              <w:jc w:val="center"/>
              <w:rPr>
                <w:rFonts w:cs="Times New Roman"/>
                <w:noProof/>
                <w:sz w:val="23"/>
                <w:szCs w:val="23"/>
                <w:lang w:val="lt-LT"/>
              </w:rPr>
            </w:pPr>
            <w:r w:rsidRPr="00A3650C">
              <w:rPr>
                <w:rFonts w:cs="Times New Roman"/>
                <w:noProof/>
                <w:sz w:val="23"/>
                <w:szCs w:val="23"/>
                <w:lang w:val="lt-LT"/>
              </w:rPr>
              <w:t>6,75</w:t>
            </w:r>
          </w:p>
        </w:tc>
        <w:tc>
          <w:tcPr>
            <w:tcW w:w="1017" w:type="dxa"/>
            <w:noWrap/>
            <w:vAlign w:val="center"/>
            <w:hideMark/>
          </w:tcPr>
          <w:p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21,2</w:t>
            </w:r>
          </w:p>
        </w:tc>
        <w:tc>
          <w:tcPr>
            <w:tcW w:w="1085" w:type="dxa"/>
            <w:noWrap/>
            <w:vAlign w:val="center"/>
            <w:hideMark/>
          </w:tcPr>
          <w:p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38,55</w:t>
            </w:r>
          </w:p>
        </w:tc>
        <w:tc>
          <w:tcPr>
            <w:tcW w:w="1017" w:type="dxa"/>
            <w:noWrap/>
            <w:vAlign w:val="center"/>
            <w:hideMark/>
          </w:tcPr>
          <w:p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68,73</w:t>
            </w:r>
          </w:p>
        </w:tc>
        <w:tc>
          <w:tcPr>
            <w:tcW w:w="1017" w:type="dxa"/>
            <w:noWrap/>
            <w:vAlign w:val="center"/>
            <w:hideMark/>
          </w:tcPr>
          <w:p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119,44</w:t>
            </w:r>
          </w:p>
        </w:tc>
        <w:tc>
          <w:tcPr>
            <w:tcW w:w="1084" w:type="dxa"/>
            <w:vAlign w:val="center"/>
          </w:tcPr>
          <w:p w:rsidR="00ED69BE" w:rsidRPr="00A3650C" w:rsidRDefault="004E3AE0" w:rsidP="004E3AE0">
            <w:pPr>
              <w:ind w:firstLine="34"/>
              <w:jc w:val="center"/>
              <w:rPr>
                <w:rFonts w:cs="Times New Roman"/>
                <w:noProof/>
                <w:sz w:val="23"/>
                <w:szCs w:val="23"/>
                <w:lang w:val="lt-LT"/>
              </w:rPr>
            </w:pPr>
            <w:r w:rsidRPr="00A3650C">
              <w:rPr>
                <w:rFonts w:cs="Times New Roman"/>
                <w:noProof/>
                <w:sz w:val="23"/>
                <w:szCs w:val="23"/>
                <w:lang w:val="lt-LT"/>
              </w:rPr>
              <w:t>187,01</w:t>
            </w:r>
          </w:p>
        </w:tc>
      </w:tr>
      <w:tr w:rsidR="000178B6" w:rsidRPr="00A3650C" w:rsidTr="000178B6">
        <w:trPr>
          <w:trHeight w:val="300"/>
        </w:trPr>
        <w:tc>
          <w:tcPr>
            <w:tcW w:w="2505" w:type="dxa"/>
            <w:noWrap/>
            <w:hideMark/>
          </w:tcPr>
          <w:p w:rsidR="00ED69BE" w:rsidRPr="00A3650C" w:rsidRDefault="00ED69BE" w:rsidP="008F009C">
            <w:pPr>
              <w:ind w:firstLine="34"/>
              <w:jc w:val="left"/>
              <w:rPr>
                <w:rFonts w:cs="Times New Roman"/>
                <w:b/>
                <w:bCs/>
                <w:noProof/>
                <w:sz w:val="23"/>
                <w:szCs w:val="23"/>
                <w:lang w:val="lt-LT"/>
              </w:rPr>
            </w:pPr>
            <w:r w:rsidRPr="00A3650C">
              <w:rPr>
                <w:rFonts w:cs="Times New Roman"/>
                <w:b/>
                <w:bCs/>
                <w:noProof/>
                <w:sz w:val="23"/>
                <w:szCs w:val="23"/>
                <w:lang w:val="lt-LT"/>
              </w:rPr>
              <w:t>Suteiktos paskolos</w:t>
            </w:r>
          </w:p>
        </w:tc>
        <w:tc>
          <w:tcPr>
            <w:tcW w:w="1039" w:type="dxa"/>
            <w:noWrap/>
            <w:vAlign w:val="center"/>
            <w:hideMark/>
          </w:tcPr>
          <w:p w:rsidR="00ED69BE" w:rsidRPr="00A3650C" w:rsidRDefault="00681756" w:rsidP="00B72BC3">
            <w:pPr>
              <w:ind w:firstLine="34"/>
              <w:jc w:val="center"/>
              <w:rPr>
                <w:rFonts w:cs="Times New Roman"/>
                <w:noProof/>
                <w:sz w:val="23"/>
                <w:szCs w:val="23"/>
                <w:lang w:val="lt-LT"/>
              </w:rPr>
            </w:pPr>
            <w:r w:rsidRPr="00A3650C">
              <w:rPr>
                <w:rFonts w:cs="Times New Roman"/>
                <w:noProof/>
                <w:sz w:val="23"/>
                <w:szCs w:val="23"/>
                <w:lang w:val="lt-LT"/>
              </w:rPr>
              <w:t>131,86</w:t>
            </w:r>
          </w:p>
        </w:tc>
        <w:tc>
          <w:tcPr>
            <w:tcW w:w="1017" w:type="dxa"/>
            <w:noWrap/>
            <w:vAlign w:val="center"/>
            <w:hideMark/>
          </w:tcPr>
          <w:p w:rsidR="00ED69BE" w:rsidRPr="00A3650C" w:rsidRDefault="00681756" w:rsidP="00B72BC3">
            <w:pPr>
              <w:ind w:firstLine="34"/>
              <w:jc w:val="center"/>
              <w:rPr>
                <w:rFonts w:cs="Times New Roman"/>
                <w:noProof/>
                <w:sz w:val="23"/>
                <w:szCs w:val="23"/>
                <w:lang w:val="lt-LT"/>
              </w:rPr>
            </w:pPr>
            <w:r w:rsidRPr="00A3650C">
              <w:rPr>
                <w:rFonts w:cs="Times New Roman"/>
                <w:noProof/>
                <w:sz w:val="23"/>
                <w:szCs w:val="23"/>
                <w:lang w:val="lt-LT"/>
              </w:rPr>
              <w:t>171,43</w:t>
            </w:r>
          </w:p>
        </w:tc>
        <w:tc>
          <w:tcPr>
            <w:tcW w:w="1017" w:type="dxa"/>
            <w:noWrap/>
            <w:vAlign w:val="center"/>
            <w:hideMark/>
          </w:tcPr>
          <w:p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173,63</w:t>
            </w:r>
          </w:p>
        </w:tc>
        <w:tc>
          <w:tcPr>
            <w:tcW w:w="1085" w:type="dxa"/>
            <w:noWrap/>
            <w:vAlign w:val="center"/>
            <w:hideMark/>
          </w:tcPr>
          <w:p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217,82</w:t>
            </w:r>
          </w:p>
        </w:tc>
        <w:tc>
          <w:tcPr>
            <w:tcW w:w="1017" w:type="dxa"/>
            <w:noWrap/>
            <w:vAlign w:val="center"/>
            <w:hideMark/>
          </w:tcPr>
          <w:p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270,36</w:t>
            </w:r>
          </w:p>
        </w:tc>
        <w:tc>
          <w:tcPr>
            <w:tcW w:w="1017" w:type="dxa"/>
            <w:noWrap/>
            <w:vAlign w:val="center"/>
            <w:hideMark/>
          </w:tcPr>
          <w:p w:rsidR="00ED69BE" w:rsidRPr="00A3650C" w:rsidRDefault="00A53497" w:rsidP="00A53497">
            <w:pPr>
              <w:ind w:firstLine="34"/>
              <w:jc w:val="center"/>
              <w:rPr>
                <w:rFonts w:cs="Times New Roman"/>
                <w:noProof/>
                <w:sz w:val="23"/>
                <w:szCs w:val="23"/>
                <w:lang w:val="lt-LT"/>
              </w:rPr>
            </w:pPr>
            <w:r w:rsidRPr="00A3650C">
              <w:rPr>
                <w:rFonts w:cs="Times New Roman"/>
                <w:noProof/>
                <w:sz w:val="23"/>
                <w:szCs w:val="23"/>
                <w:lang w:val="lt-LT"/>
              </w:rPr>
              <w:t>325,21</w:t>
            </w:r>
          </w:p>
        </w:tc>
        <w:tc>
          <w:tcPr>
            <w:tcW w:w="1084" w:type="dxa"/>
            <w:vAlign w:val="center"/>
          </w:tcPr>
          <w:p w:rsidR="00ED69BE" w:rsidRPr="00A3650C" w:rsidRDefault="004E3AE0" w:rsidP="00B72BC3">
            <w:pPr>
              <w:ind w:left="-66" w:right="-143" w:firstLine="0"/>
              <w:jc w:val="center"/>
              <w:rPr>
                <w:rFonts w:cs="Times New Roman"/>
                <w:noProof/>
                <w:sz w:val="23"/>
                <w:szCs w:val="23"/>
                <w:lang w:val="lt-LT"/>
              </w:rPr>
            </w:pPr>
            <w:r w:rsidRPr="00A3650C">
              <w:rPr>
                <w:rFonts w:cs="Times New Roman"/>
                <w:noProof/>
                <w:sz w:val="23"/>
                <w:szCs w:val="23"/>
                <w:lang w:val="lt-LT"/>
              </w:rPr>
              <w:t>297,73</w:t>
            </w:r>
          </w:p>
        </w:tc>
      </w:tr>
      <w:tr w:rsidR="000178B6" w:rsidRPr="00A3650C" w:rsidTr="000178B6">
        <w:trPr>
          <w:trHeight w:val="300"/>
        </w:trPr>
        <w:tc>
          <w:tcPr>
            <w:tcW w:w="2505" w:type="dxa"/>
            <w:noWrap/>
            <w:hideMark/>
          </w:tcPr>
          <w:p w:rsidR="00ED69BE" w:rsidRPr="00A3650C" w:rsidRDefault="00ED69BE" w:rsidP="008F009C">
            <w:pPr>
              <w:ind w:firstLine="34"/>
              <w:jc w:val="left"/>
              <w:rPr>
                <w:rFonts w:cs="Times New Roman"/>
                <w:b/>
                <w:bCs/>
                <w:noProof/>
                <w:sz w:val="23"/>
                <w:szCs w:val="23"/>
                <w:lang w:val="lt-LT"/>
              </w:rPr>
            </w:pPr>
            <w:r w:rsidRPr="00A3650C">
              <w:rPr>
                <w:rFonts w:cs="Times New Roman"/>
                <w:b/>
                <w:bCs/>
                <w:noProof/>
                <w:sz w:val="23"/>
                <w:szCs w:val="23"/>
                <w:lang w:val="lt-LT"/>
              </w:rPr>
              <w:t>Spec. atidėjiniai paskoloms</w:t>
            </w:r>
          </w:p>
        </w:tc>
        <w:tc>
          <w:tcPr>
            <w:tcW w:w="1039" w:type="dxa"/>
            <w:noWrap/>
            <w:vAlign w:val="center"/>
            <w:hideMark/>
          </w:tcPr>
          <w:p w:rsidR="00ED69BE" w:rsidRPr="00A3650C" w:rsidRDefault="00681756" w:rsidP="00B72BC3">
            <w:pPr>
              <w:ind w:firstLine="34"/>
              <w:jc w:val="center"/>
              <w:rPr>
                <w:rFonts w:cs="Times New Roman"/>
                <w:noProof/>
                <w:sz w:val="23"/>
                <w:szCs w:val="23"/>
                <w:lang w:val="lt-LT"/>
              </w:rPr>
            </w:pPr>
            <w:r w:rsidRPr="00A3650C">
              <w:rPr>
                <w:rFonts w:cs="Times New Roman"/>
                <w:noProof/>
                <w:sz w:val="23"/>
                <w:szCs w:val="23"/>
                <w:lang w:val="lt-LT"/>
              </w:rPr>
              <w:t>0</w:t>
            </w:r>
            <w:r w:rsidR="00ED69BE" w:rsidRPr="00A3650C">
              <w:rPr>
                <w:rFonts w:cs="Times New Roman"/>
                <w:noProof/>
                <w:sz w:val="23"/>
                <w:szCs w:val="23"/>
                <w:lang w:val="lt-LT"/>
              </w:rPr>
              <w:t>,</w:t>
            </w:r>
            <w:r w:rsidRPr="00A3650C">
              <w:rPr>
                <w:rFonts w:cs="Times New Roman"/>
                <w:noProof/>
                <w:sz w:val="23"/>
                <w:szCs w:val="23"/>
                <w:lang w:val="lt-LT"/>
              </w:rPr>
              <w:t>4</w:t>
            </w:r>
            <w:r w:rsidR="00ED69BE" w:rsidRPr="00A3650C">
              <w:rPr>
                <w:rFonts w:cs="Times New Roman"/>
                <w:noProof/>
                <w:sz w:val="23"/>
                <w:szCs w:val="23"/>
                <w:lang w:val="lt-LT"/>
              </w:rPr>
              <w:t>6</w:t>
            </w:r>
          </w:p>
        </w:tc>
        <w:tc>
          <w:tcPr>
            <w:tcW w:w="1017" w:type="dxa"/>
            <w:noWrap/>
            <w:vAlign w:val="center"/>
            <w:hideMark/>
          </w:tcPr>
          <w:p w:rsidR="00ED69BE" w:rsidRPr="00A3650C" w:rsidRDefault="00681756" w:rsidP="00B72BC3">
            <w:pPr>
              <w:ind w:firstLine="34"/>
              <w:jc w:val="center"/>
              <w:rPr>
                <w:rFonts w:cs="Times New Roman"/>
                <w:noProof/>
                <w:sz w:val="23"/>
                <w:szCs w:val="23"/>
                <w:lang w:val="lt-LT"/>
              </w:rPr>
            </w:pPr>
            <w:r w:rsidRPr="00A3650C">
              <w:rPr>
                <w:rFonts w:cs="Times New Roman"/>
                <w:noProof/>
                <w:sz w:val="23"/>
                <w:szCs w:val="23"/>
                <w:lang w:val="lt-LT"/>
              </w:rPr>
              <w:t>1,51</w:t>
            </w:r>
          </w:p>
        </w:tc>
        <w:tc>
          <w:tcPr>
            <w:tcW w:w="1017" w:type="dxa"/>
            <w:noWrap/>
            <w:vAlign w:val="center"/>
            <w:hideMark/>
          </w:tcPr>
          <w:p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2,55</w:t>
            </w:r>
          </w:p>
        </w:tc>
        <w:tc>
          <w:tcPr>
            <w:tcW w:w="1085" w:type="dxa"/>
            <w:noWrap/>
            <w:vAlign w:val="center"/>
            <w:hideMark/>
          </w:tcPr>
          <w:p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4,14</w:t>
            </w:r>
          </w:p>
        </w:tc>
        <w:tc>
          <w:tcPr>
            <w:tcW w:w="1017" w:type="dxa"/>
            <w:noWrap/>
            <w:vAlign w:val="center"/>
            <w:hideMark/>
          </w:tcPr>
          <w:p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8,28</w:t>
            </w:r>
          </w:p>
        </w:tc>
        <w:tc>
          <w:tcPr>
            <w:tcW w:w="1017" w:type="dxa"/>
            <w:noWrap/>
            <w:vAlign w:val="center"/>
            <w:hideMark/>
          </w:tcPr>
          <w:p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23,23</w:t>
            </w:r>
          </w:p>
        </w:tc>
        <w:tc>
          <w:tcPr>
            <w:tcW w:w="1084" w:type="dxa"/>
            <w:vAlign w:val="center"/>
          </w:tcPr>
          <w:p w:rsidR="00ED69BE" w:rsidRPr="00A3650C" w:rsidRDefault="004E3AE0" w:rsidP="00B72BC3">
            <w:pPr>
              <w:ind w:firstLine="34"/>
              <w:jc w:val="center"/>
              <w:rPr>
                <w:rFonts w:cs="Times New Roman"/>
                <w:noProof/>
                <w:sz w:val="23"/>
                <w:szCs w:val="23"/>
                <w:lang w:val="lt-LT"/>
              </w:rPr>
            </w:pPr>
            <w:r w:rsidRPr="00A3650C">
              <w:rPr>
                <w:rFonts w:cs="Times New Roman"/>
                <w:noProof/>
                <w:sz w:val="23"/>
                <w:szCs w:val="23"/>
                <w:lang w:val="lt-LT"/>
              </w:rPr>
              <w:t>18,16</w:t>
            </w:r>
          </w:p>
        </w:tc>
      </w:tr>
      <w:tr w:rsidR="000178B6" w:rsidRPr="00A3650C" w:rsidTr="000178B6">
        <w:trPr>
          <w:trHeight w:val="300"/>
        </w:trPr>
        <w:tc>
          <w:tcPr>
            <w:tcW w:w="2505" w:type="dxa"/>
            <w:noWrap/>
            <w:hideMark/>
          </w:tcPr>
          <w:p w:rsidR="00ED69BE" w:rsidRPr="00A3650C" w:rsidRDefault="00ED69BE" w:rsidP="008F009C">
            <w:pPr>
              <w:ind w:firstLine="34"/>
              <w:jc w:val="left"/>
              <w:rPr>
                <w:rFonts w:cs="Times New Roman"/>
                <w:b/>
                <w:bCs/>
                <w:noProof/>
                <w:sz w:val="23"/>
                <w:szCs w:val="23"/>
                <w:lang w:val="lt-LT"/>
              </w:rPr>
            </w:pPr>
            <w:r w:rsidRPr="00A3650C">
              <w:rPr>
                <w:rFonts w:cs="Times New Roman"/>
                <w:b/>
                <w:bCs/>
                <w:noProof/>
                <w:sz w:val="23"/>
                <w:szCs w:val="23"/>
                <w:lang w:val="lt-LT"/>
              </w:rPr>
              <w:t>Indėliai</w:t>
            </w:r>
          </w:p>
        </w:tc>
        <w:tc>
          <w:tcPr>
            <w:tcW w:w="1039" w:type="dxa"/>
            <w:noWrap/>
            <w:vAlign w:val="center"/>
            <w:hideMark/>
          </w:tcPr>
          <w:p w:rsidR="00ED69BE" w:rsidRPr="00A3650C" w:rsidRDefault="00681756" w:rsidP="00B72BC3">
            <w:pPr>
              <w:ind w:firstLine="34"/>
              <w:jc w:val="center"/>
              <w:rPr>
                <w:rFonts w:cs="Times New Roman"/>
                <w:noProof/>
                <w:sz w:val="23"/>
                <w:szCs w:val="23"/>
                <w:lang w:val="lt-LT"/>
              </w:rPr>
            </w:pPr>
            <w:r w:rsidRPr="00A3650C">
              <w:rPr>
                <w:rFonts w:cs="Times New Roman"/>
                <w:noProof/>
                <w:sz w:val="23"/>
                <w:szCs w:val="23"/>
                <w:lang w:val="lt-LT"/>
              </w:rPr>
              <w:t>150,08</w:t>
            </w:r>
          </w:p>
        </w:tc>
        <w:tc>
          <w:tcPr>
            <w:tcW w:w="1017" w:type="dxa"/>
            <w:noWrap/>
            <w:vAlign w:val="center"/>
            <w:hideMark/>
          </w:tcPr>
          <w:p w:rsidR="00ED69BE" w:rsidRPr="00A3650C" w:rsidRDefault="00681756" w:rsidP="00B72BC3">
            <w:pPr>
              <w:ind w:firstLine="34"/>
              <w:jc w:val="center"/>
              <w:rPr>
                <w:rFonts w:cs="Times New Roman"/>
                <w:noProof/>
                <w:sz w:val="23"/>
                <w:szCs w:val="23"/>
                <w:lang w:val="lt-LT"/>
              </w:rPr>
            </w:pPr>
            <w:r w:rsidRPr="00A3650C">
              <w:rPr>
                <w:rFonts w:cs="Times New Roman"/>
                <w:noProof/>
                <w:sz w:val="23"/>
                <w:szCs w:val="23"/>
                <w:lang w:val="lt-LT"/>
              </w:rPr>
              <w:t>172,64</w:t>
            </w:r>
          </w:p>
        </w:tc>
        <w:tc>
          <w:tcPr>
            <w:tcW w:w="1017" w:type="dxa"/>
            <w:noWrap/>
            <w:vAlign w:val="center"/>
            <w:hideMark/>
          </w:tcPr>
          <w:p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224,11</w:t>
            </w:r>
          </w:p>
        </w:tc>
        <w:tc>
          <w:tcPr>
            <w:tcW w:w="1085" w:type="dxa"/>
            <w:noWrap/>
            <w:vAlign w:val="center"/>
            <w:hideMark/>
          </w:tcPr>
          <w:p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313,8</w:t>
            </w:r>
          </w:p>
        </w:tc>
        <w:tc>
          <w:tcPr>
            <w:tcW w:w="1017" w:type="dxa"/>
            <w:noWrap/>
            <w:vAlign w:val="center"/>
            <w:hideMark/>
          </w:tcPr>
          <w:p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407,15</w:t>
            </w:r>
          </w:p>
        </w:tc>
        <w:tc>
          <w:tcPr>
            <w:tcW w:w="1017" w:type="dxa"/>
            <w:noWrap/>
            <w:vAlign w:val="center"/>
            <w:hideMark/>
          </w:tcPr>
          <w:p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527,69</w:t>
            </w:r>
          </w:p>
        </w:tc>
        <w:tc>
          <w:tcPr>
            <w:tcW w:w="1084" w:type="dxa"/>
            <w:vAlign w:val="center"/>
          </w:tcPr>
          <w:p w:rsidR="00ED69BE" w:rsidRPr="00A3650C" w:rsidRDefault="004E3AE0" w:rsidP="00B72BC3">
            <w:pPr>
              <w:ind w:left="-66" w:right="-143" w:hanging="59"/>
              <w:jc w:val="center"/>
              <w:rPr>
                <w:rFonts w:cs="Times New Roman"/>
                <w:noProof/>
                <w:sz w:val="23"/>
                <w:szCs w:val="23"/>
                <w:lang w:val="lt-LT"/>
              </w:rPr>
            </w:pPr>
            <w:r w:rsidRPr="00A3650C">
              <w:rPr>
                <w:rFonts w:cs="Times New Roman"/>
                <w:noProof/>
                <w:sz w:val="23"/>
                <w:szCs w:val="23"/>
                <w:lang w:val="lt-LT"/>
              </w:rPr>
              <w:t>541,04</w:t>
            </w:r>
          </w:p>
        </w:tc>
      </w:tr>
      <w:tr w:rsidR="000178B6" w:rsidRPr="00A3650C" w:rsidTr="000178B6">
        <w:trPr>
          <w:trHeight w:val="300"/>
        </w:trPr>
        <w:tc>
          <w:tcPr>
            <w:tcW w:w="2505" w:type="dxa"/>
            <w:noWrap/>
            <w:hideMark/>
          </w:tcPr>
          <w:p w:rsidR="00ED69BE" w:rsidRPr="00A3650C" w:rsidRDefault="00ED69BE" w:rsidP="008F009C">
            <w:pPr>
              <w:ind w:firstLine="34"/>
              <w:jc w:val="left"/>
              <w:rPr>
                <w:rFonts w:cs="Times New Roman"/>
                <w:b/>
                <w:bCs/>
                <w:noProof/>
                <w:sz w:val="23"/>
                <w:szCs w:val="23"/>
                <w:lang w:val="lt-LT"/>
              </w:rPr>
            </w:pPr>
            <w:r w:rsidRPr="00A3650C">
              <w:rPr>
                <w:rFonts w:cs="Times New Roman"/>
                <w:b/>
                <w:bCs/>
                <w:noProof/>
                <w:sz w:val="23"/>
                <w:szCs w:val="23"/>
                <w:lang w:val="lt-LT"/>
              </w:rPr>
              <w:t>Pajinis kapitalas</w:t>
            </w:r>
          </w:p>
        </w:tc>
        <w:tc>
          <w:tcPr>
            <w:tcW w:w="1039" w:type="dxa"/>
            <w:noWrap/>
            <w:vAlign w:val="center"/>
            <w:hideMark/>
          </w:tcPr>
          <w:p w:rsidR="00ED69BE" w:rsidRPr="00A3650C" w:rsidRDefault="00681756" w:rsidP="00B72BC3">
            <w:pPr>
              <w:ind w:firstLine="34"/>
              <w:jc w:val="center"/>
              <w:rPr>
                <w:rFonts w:cs="Times New Roman"/>
                <w:noProof/>
                <w:sz w:val="23"/>
                <w:szCs w:val="23"/>
                <w:lang w:val="lt-LT"/>
              </w:rPr>
            </w:pPr>
            <w:r w:rsidRPr="00A3650C">
              <w:rPr>
                <w:rFonts w:cs="Times New Roman"/>
                <w:noProof/>
                <w:sz w:val="23"/>
                <w:szCs w:val="23"/>
                <w:lang w:val="lt-LT"/>
              </w:rPr>
              <w:t>19,67</w:t>
            </w:r>
          </w:p>
        </w:tc>
        <w:tc>
          <w:tcPr>
            <w:tcW w:w="1017" w:type="dxa"/>
            <w:noWrap/>
            <w:vAlign w:val="center"/>
            <w:hideMark/>
          </w:tcPr>
          <w:p w:rsidR="00ED69BE" w:rsidRPr="00A3650C" w:rsidRDefault="00681756" w:rsidP="00B72BC3">
            <w:pPr>
              <w:ind w:firstLine="34"/>
              <w:jc w:val="center"/>
              <w:rPr>
                <w:rFonts w:cs="Times New Roman"/>
                <w:noProof/>
                <w:sz w:val="23"/>
                <w:szCs w:val="23"/>
                <w:lang w:val="lt-LT"/>
              </w:rPr>
            </w:pPr>
            <w:r w:rsidRPr="00A3650C">
              <w:rPr>
                <w:rFonts w:cs="Times New Roman"/>
                <w:noProof/>
                <w:sz w:val="23"/>
                <w:szCs w:val="23"/>
                <w:lang w:val="lt-LT"/>
              </w:rPr>
              <w:t>26,79</w:t>
            </w:r>
          </w:p>
        </w:tc>
        <w:tc>
          <w:tcPr>
            <w:tcW w:w="1017" w:type="dxa"/>
            <w:noWrap/>
            <w:vAlign w:val="center"/>
            <w:hideMark/>
          </w:tcPr>
          <w:p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31,28</w:t>
            </w:r>
          </w:p>
        </w:tc>
        <w:tc>
          <w:tcPr>
            <w:tcW w:w="1085" w:type="dxa"/>
            <w:noWrap/>
            <w:vAlign w:val="center"/>
            <w:hideMark/>
          </w:tcPr>
          <w:p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39,33</w:t>
            </w:r>
          </w:p>
        </w:tc>
        <w:tc>
          <w:tcPr>
            <w:tcW w:w="1017" w:type="dxa"/>
            <w:noWrap/>
            <w:vAlign w:val="center"/>
            <w:hideMark/>
          </w:tcPr>
          <w:p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51,49</w:t>
            </w:r>
          </w:p>
        </w:tc>
        <w:tc>
          <w:tcPr>
            <w:tcW w:w="1017" w:type="dxa"/>
            <w:noWrap/>
            <w:vAlign w:val="center"/>
            <w:hideMark/>
          </w:tcPr>
          <w:p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68,41</w:t>
            </w:r>
          </w:p>
        </w:tc>
        <w:tc>
          <w:tcPr>
            <w:tcW w:w="1084" w:type="dxa"/>
            <w:vAlign w:val="center"/>
          </w:tcPr>
          <w:p w:rsidR="00ED69BE" w:rsidRPr="00A3650C" w:rsidRDefault="004E3AE0" w:rsidP="00B72BC3">
            <w:pPr>
              <w:ind w:hanging="34"/>
              <w:jc w:val="center"/>
              <w:rPr>
                <w:rFonts w:cs="Times New Roman"/>
                <w:noProof/>
                <w:sz w:val="23"/>
                <w:szCs w:val="23"/>
                <w:lang w:val="lt-LT"/>
              </w:rPr>
            </w:pPr>
            <w:r w:rsidRPr="00A3650C">
              <w:rPr>
                <w:rFonts w:cs="Times New Roman"/>
                <w:noProof/>
                <w:sz w:val="23"/>
                <w:szCs w:val="23"/>
                <w:lang w:val="lt-LT"/>
              </w:rPr>
              <w:t>60,44</w:t>
            </w:r>
          </w:p>
        </w:tc>
      </w:tr>
      <w:tr w:rsidR="000178B6" w:rsidRPr="00A3650C" w:rsidTr="000178B6">
        <w:trPr>
          <w:trHeight w:val="300"/>
        </w:trPr>
        <w:tc>
          <w:tcPr>
            <w:tcW w:w="2505" w:type="dxa"/>
            <w:noWrap/>
            <w:hideMark/>
          </w:tcPr>
          <w:p w:rsidR="00ED69BE" w:rsidRPr="00A3650C" w:rsidRDefault="00ED69BE" w:rsidP="008F009C">
            <w:pPr>
              <w:ind w:firstLine="34"/>
              <w:jc w:val="left"/>
              <w:rPr>
                <w:rFonts w:cs="Times New Roman"/>
                <w:b/>
                <w:bCs/>
                <w:noProof/>
                <w:sz w:val="23"/>
                <w:szCs w:val="23"/>
                <w:lang w:val="lt-LT"/>
              </w:rPr>
            </w:pPr>
            <w:r w:rsidRPr="00A3650C">
              <w:rPr>
                <w:rFonts w:cs="Times New Roman"/>
                <w:b/>
                <w:bCs/>
                <w:noProof/>
                <w:sz w:val="23"/>
                <w:szCs w:val="23"/>
                <w:lang w:val="lt-LT"/>
              </w:rPr>
              <w:t>Einamųjų metų pelnas</w:t>
            </w:r>
          </w:p>
        </w:tc>
        <w:tc>
          <w:tcPr>
            <w:tcW w:w="1039" w:type="dxa"/>
            <w:noWrap/>
            <w:vAlign w:val="center"/>
            <w:hideMark/>
          </w:tcPr>
          <w:p w:rsidR="00ED69BE" w:rsidRPr="00A3650C" w:rsidRDefault="00681756" w:rsidP="00B72BC3">
            <w:pPr>
              <w:ind w:firstLine="34"/>
              <w:jc w:val="center"/>
              <w:rPr>
                <w:rFonts w:cs="Times New Roman"/>
                <w:noProof/>
                <w:sz w:val="23"/>
                <w:szCs w:val="23"/>
                <w:lang w:val="lt-LT"/>
              </w:rPr>
            </w:pPr>
            <w:r w:rsidRPr="00A3650C">
              <w:rPr>
                <w:rFonts w:cs="Times New Roman"/>
                <w:noProof/>
                <w:sz w:val="23"/>
                <w:szCs w:val="23"/>
                <w:lang w:val="lt-LT"/>
              </w:rPr>
              <w:t>0,78</w:t>
            </w:r>
          </w:p>
        </w:tc>
        <w:tc>
          <w:tcPr>
            <w:tcW w:w="1017" w:type="dxa"/>
            <w:noWrap/>
            <w:vAlign w:val="center"/>
            <w:hideMark/>
          </w:tcPr>
          <w:p w:rsidR="00ED69BE" w:rsidRPr="00A3650C" w:rsidRDefault="00681756" w:rsidP="00B72BC3">
            <w:pPr>
              <w:ind w:firstLine="34"/>
              <w:jc w:val="center"/>
              <w:rPr>
                <w:rFonts w:cs="Times New Roman"/>
                <w:noProof/>
                <w:sz w:val="23"/>
                <w:szCs w:val="23"/>
                <w:lang w:val="lt-LT"/>
              </w:rPr>
            </w:pPr>
            <w:r w:rsidRPr="00A3650C">
              <w:rPr>
                <w:rFonts w:cs="Times New Roman"/>
                <w:noProof/>
                <w:sz w:val="23"/>
                <w:szCs w:val="23"/>
                <w:lang w:val="lt-LT"/>
              </w:rPr>
              <w:t>0,2</w:t>
            </w:r>
          </w:p>
        </w:tc>
        <w:tc>
          <w:tcPr>
            <w:tcW w:w="1017" w:type="dxa"/>
            <w:noWrap/>
            <w:vAlign w:val="center"/>
            <w:hideMark/>
          </w:tcPr>
          <w:p w:rsidR="00ED69BE" w:rsidRPr="00A3650C" w:rsidRDefault="00ED69BE" w:rsidP="00A53497">
            <w:pPr>
              <w:ind w:firstLine="34"/>
              <w:jc w:val="center"/>
              <w:rPr>
                <w:rFonts w:cs="Times New Roman"/>
                <w:noProof/>
                <w:sz w:val="23"/>
                <w:szCs w:val="23"/>
                <w:lang w:val="lt-LT"/>
              </w:rPr>
            </w:pPr>
            <w:r w:rsidRPr="00A3650C">
              <w:rPr>
                <w:rFonts w:cs="Times New Roman"/>
                <w:noProof/>
                <w:sz w:val="23"/>
                <w:szCs w:val="23"/>
                <w:lang w:val="lt-LT"/>
              </w:rPr>
              <w:t>-</w:t>
            </w:r>
            <w:r w:rsidR="00A53497" w:rsidRPr="00A3650C">
              <w:rPr>
                <w:rFonts w:cs="Times New Roman"/>
                <w:noProof/>
                <w:sz w:val="23"/>
                <w:szCs w:val="23"/>
                <w:lang w:val="lt-LT"/>
              </w:rPr>
              <w:t>1,53</w:t>
            </w:r>
          </w:p>
        </w:tc>
        <w:tc>
          <w:tcPr>
            <w:tcW w:w="1085" w:type="dxa"/>
            <w:noWrap/>
            <w:vAlign w:val="center"/>
            <w:hideMark/>
          </w:tcPr>
          <w:p w:rsidR="00ED69BE" w:rsidRPr="00A3650C" w:rsidRDefault="00ED69BE" w:rsidP="00A53497">
            <w:pPr>
              <w:ind w:firstLine="34"/>
              <w:jc w:val="center"/>
              <w:rPr>
                <w:rFonts w:cs="Times New Roman"/>
                <w:noProof/>
                <w:sz w:val="23"/>
                <w:szCs w:val="23"/>
                <w:lang w:val="lt-LT"/>
              </w:rPr>
            </w:pPr>
            <w:r w:rsidRPr="00A3650C">
              <w:rPr>
                <w:rFonts w:cs="Times New Roman"/>
                <w:noProof/>
                <w:sz w:val="23"/>
                <w:szCs w:val="23"/>
                <w:lang w:val="lt-LT"/>
              </w:rPr>
              <w:t>-</w:t>
            </w:r>
            <w:r w:rsidR="00A53497" w:rsidRPr="00A3650C">
              <w:rPr>
                <w:rFonts w:cs="Times New Roman"/>
                <w:noProof/>
                <w:sz w:val="23"/>
                <w:szCs w:val="23"/>
                <w:lang w:val="lt-LT"/>
              </w:rPr>
              <w:t>1,56</w:t>
            </w:r>
          </w:p>
        </w:tc>
        <w:tc>
          <w:tcPr>
            <w:tcW w:w="1017" w:type="dxa"/>
            <w:noWrap/>
            <w:vAlign w:val="center"/>
            <w:hideMark/>
          </w:tcPr>
          <w:p w:rsidR="00ED69BE" w:rsidRPr="00A3650C" w:rsidRDefault="00ED69BE" w:rsidP="00A53497">
            <w:pPr>
              <w:ind w:firstLine="34"/>
              <w:jc w:val="center"/>
              <w:rPr>
                <w:rFonts w:cs="Times New Roman"/>
                <w:noProof/>
                <w:sz w:val="23"/>
                <w:szCs w:val="23"/>
                <w:lang w:val="lt-LT"/>
              </w:rPr>
            </w:pPr>
            <w:r w:rsidRPr="00A3650C">
              <w:rPr>
                <w:rFonts w:cs="Times New Roman"/>
                <w:noProof/>
                <w:sz w:val="23"/>
                <w:szCs w:val="23"/>
                <w:lang w:val="lt-LT"/>
              </w:rPr>
              <w:t>-</w:t>
            </w:r>
            <w:r w:rsidR="00A53497" w:rsidRPr="00A3650C">
              <w:rPr>
                <w:rFonts w:cs="Times New Roman"/>
                <w:noProof/>
                <w:sz w:val="23"/>
                <w:szCs w:val="23"/>
                <w:lang w:val="lt-LT"/>
              </w:rPr>
              <w:t>4,05</w:t>
            </w:r>
          </w:p>
        </w:tc>
        <w:tc>
          <w:tcPr>
            <w:tcW w:w="1017" w:type="dxa"/>
            <w:noWrap/>
            <w:vAlign w:val="center"/>
            <w:hideMark/>
          </w:tcPr>
          <w:p w:rsidR="00ED69BE" w:rsidRPr="00A3650C" w:rsidRDefault="00ED69BE" w:rsidP="00A53497">
            <w:pPr>
              <w:ind w:firstLine="34"/>
              <w:jc w:val="center"/>
              <w:rPr>
                <w:rFonts w:cs="Times New Roman"/>
                <w:noProof/>
                <w:sz w:val="23"/>
                <w:szCs w:val="23"/>
                <w:lang w:val="lt-LT"/>
              </w:rPr>
            </w:pPr>
            <w:r w:rsidRPr="00A3650C">
              <w:rPr>
                <w:rFonts w:cs="Times New Roman"/>
                <w:noProof/>
                <w:sz w:val="23"/>
                <w:szCs w:val="23"/>
                <w:lang w:val="lt-LT"/>
              </w:rPr>
              <w:t>-</w:t>
            </w:r>
            <w:r w:rsidR="00A53497" w:rsidRPr="00A3650C">
              <w:rPr>
                <w:rFonts w:cs="Times New Roman"/>
                <w:noProof/>
                <w:sz w:val="23"/>
                <w:szCs w:val="23"/>
                <w:lang w:val="lt-LT"/>
              </w:rPr>
              <w:t>17,41</w:t>
            </w:r>
          </w:p>
        </w:tc>
        <w:tc>
          <w:tcPr>
            <w:tcW w:w="1084" w:type="dxa"/>
            <w:vAlign w:val="center"/>
          </w:tcPr>
          <w:p w:rsidR="00ED69BE" w:rsidRPr="00A3650C" w:rsidRDefault="00ED69BE" w:rsidP="004E3AE0">
            <w:pPr>
              <w:ind w:hanging="175"/>
              <w:jc w:val="center"/>
              <w:rPr>
                <w:rFonts w:cs="Times New Roman"/>
                <w:noProof/>
                <w:sz w:val="23"/>
                <w:szCs w:val="23"/>
                <w:lang w:val="lt-LT"/>
              </w:rPr>
            </w:pPr>
            <w:r w:rsidRPr="00A3650C">
              <w:rPr>
                <w:rFonts w:cs="Times New Roman"/>
                <w:noProof/>
                <w:sz w:val="23"/>
                <w:szCs w:val="23"/>
                <w:lang w:val="lt-LT"/>
              </w:rPr>
              <w:t>-</w:t>
            </w:r>
            <w:r w:rsidR="004E3AE0" w:rsidRPr="00A3650C">
              <w:rPr>
                <w:rFonts w:cs="Times New Roman"/>
                <w:noProof/>
                <w:sz w:val="23"/>
                <w:szCs w:val="23"/>
                <w:lang w:val="lt-LT"/>
              </w:rPr>
              <w:t>11,09</w:t>
            </w:r>
          </w:p>
        </w:tc>
      </w:tr>
    </w:tbl>
    <w:p w:rsidR="00765992" w:rsidRPr="00A3650C" w:rsidRDefault="00765992" w:rsidP="00765992">
      <w:pPr>
        <w:ind w:firstLine="567"/>
        <w:rPr>
          <w:rFonts w:cs="Times New Roman"/>
          <w:noProof/>
          <w:sz w:val="20"/>
          <w:lang w:val="lt-LT"/>
        </w:rPr>
      </w:pPr>
      <w:r w:rsidRPr="00A3650C">
        <w:rPr>
          <w:rFonts w:cs="Times New Roman"/>
          <w:noProof/>
          <w:sz w:val="20"/>
          <w:lang w:val="lt-LT"/>
        </w:rPr>
        <w:t>Šaltinis: LB</w:t>
      </w:r>
    </w:p>
    <w:p w:rsidR="0012246B" w:rsidRPr="00A3650C" w:rsidRDefault="0012246B" w:rsidP="0012246B">
      <w:pPr>
        <w:spacing w:before="240" w:after="240"/>
        <w:ind w:firstLine="709"/>
        <w:rPr>
          <w:rFonts w:cs="Times New Roman"/>
          <w:noProof/>
          <w:lang w:val="lt-LT"/>
        </w:rPr>
      </w:pPr>
      <w:r w:rsidRPr="00A3650C">
        <w:rPr>
          <w:rFonts w:cs="Times New Roman"/>
          <w:noProof/>
          <w:lang w:val="lt-LT"/>
        </w:rPr>
        <w:t xml:space="preserve">Per nagrinėjamą laikotarpį KU turtas išaugo daugiau nei 3 kartus. 2014 m. sausio 1 d., </w:t>
      </w:r>
      <w:r w:rsidR="008469CC">
        <w:rPr>
          <w:rFonts w:cs="Times New Roman"/>
          <w:noProof/>
          <w:lang w:val="lt-LT"/>
        </w:rPr>
        <w:t>LB </w:t>
      </w:r>
      <w:r w:rsidRPr="00A3650C">
        <w:rPr>
          <w:rFonts w:cs="Times New Roman"/>
          <w:noProof/>
          <w:lang w:val="lt-LT"/>
        </w:rPr>
        <w:t xml:space="preserve">duomenimis, KU turtas siekė </w:t>
      </w:r>
      <w:r w:rsidR="004E3AE0" w:rsidRPr="00A3650C">
        <w:rPr>
          <w:rFonts w:cs="Times New Roman"/>
          <w:noProof/>
          <w:lang w:val="lt-LT"/>
        </w:rPr>
        <w:t>621</w:t>
      </w:r>
      <w:r w:rsidR="005B0683" w:rsidRPr="00A3650C">
        <w:rPr>
          <w:rFonts w:cs="Times New Roman"/>
          <w:noProof/>
          <w:lang w:val="lt-LT"/>
        </w:rPr>
        <w:t> </w:t>
      </w:r>
      <w:r w:rsidRPr="00A3650C">
        <w:rPr>
          <w:rFonts w:cs="Times New Roman"/>
          <w:noProof/>
          <w:lang w:val="lt-LT"/>
        </w:rPr>
        <w:t xml:space="preserve">mln. </w:t>
      </w:r>
      <w:r w:rsidR="004E3AE0" w:rsidRPr="00A3650C">
        <w:rPr>
          <w:rFonts w:cs="Times New Roman"/>
          <w:noProof/>
          <w:lang w:val="lt-LT"/>
        </w:rPr>
        <w:t>EUR</w:t>
      </w:r>
      <w:r w:rsidRPr="00A3650C">
        <w:rPr>
          <w:rFonts w:cs="Times New Roman"/>
          <w:noProof/>
          <w:lang w:val="lt-LT"/>
        </w:rPr>
        <w:t xml:space="preserve">. Nors KU sparčiai auga, tačiau jos </w:t>
      </w:r>
      <w:r w:rsidR="00B3703B" w:rsidRPr="00A3650C">
        <w:rPr>
          <w:rFonts w:cs="Times New Roman"/>
          <w:noProof/>
          <w:lang w:val="lt-LT"/>
        </w:rPr>
        <w:t xml:space="preserve">vis tiek </w:t>
      </w:r>
      <w:r w:rsidRPr="00A3650C">
        <w:rPr>
          <w:rFonts w:cs="Times New Roman"/>
          <w:noProof/>
          <w:lang w:val="lt-LT"/>
        </w:rPr>
        <w:t>sudaro nereikšmingą finansų sektoriaus dalį, nes jų turtas</w:t>
      </w:r>
      <w:r w:rsidR="00B3703B" w:rsidRPr="00A3650C">
        <w:rPr>
          <w:rFonts w:cs="Times New Roman"/>
          <w:noProof/>
          <w:lang w:val="lt-LT"/>
        </w:rPr>
        <w:t xml:space="preserve"> 2014 m. sausio 1 d.</w:t>
      </w:r>
      <w:r w:rsidRPr="00A3650C">
        <w:rPr>
          <w:rFonts w:cs="Times New Roman"/>
          <w:noProof/>
          <w:lang w:val="lt-LT"/>
        </w:rPr>
        <w:t xml:space="preserve">, sudarė tik 2,2 proc. Lietuvoje veikiančių KĮ turto (palyginimui 2013 m. pradžioje, kol dar nebuvo bankrutavusios kelios didžiosios </w:t>
      </w:r>
      <w:r w:rsidR="005B0683" w:rsidRPr="00A3650C">
        <w:rPr>
          <w:rFonts w:cs="Times New Roman"/>
          <w:noProof/>
          <w:lang w:val="lt-LT"/>
        </w:rPr>
        <w:t>KU</w:t>
      </w:r>
      <w:r w:rsidR="00B3703B" w:rsidRPr="00A3650C">
        <w:rPr>
          <w:rFonts w:cs="Times New Roman"/>
          <w:noProof/>
          <w:lang w:val="lt-LT"/>
        </w:rPr>
        <w:t>,</w:t>
      </w:r>
      <w:r w:rsidR="005B0683" w:rsidRPr="00A3650C">
        <w:rPr>
          <w:rFonts w:cs="Times New Roman"/>
          <w:noProof/>
          <w:lang w:val="lt-LT"/>
        </w:rPr>
        <w:t xml:space="preserve"> </w:t>
      </w:r>
      <w:r w:rsidRPr="00A3650C">
        <w:rPr>
          <w:rFonts w:cs="Times New Roman"/>
          <w:noProof/>
          <w:lang w:val="lt-LT"/>
        </w:rPr>
        <w:t xml:space="preserve">– 2,6 proc.). </w:t>
      </w:r>
    </w:p>
    <w:p w:rsidR="0012246B" w:rsidRPr="00A3650C" w:rsidRDefault="0012246B" w:rsidP="0012246B">
      <w:pPr>
        <w:spacing w:before="240" w:after="240"/>
        <w:ind w:firstLine="709"/>
        <w:rPr>
          <w:rFonts w:cs="Times New Roman"/>
          <w:noProof/>
          <w:lang w:val="lt-LT"/>
        </w:rPr>
      </w:pPr>
      <w:r w:rsidRPr="00A3650C">
        <w:rPr>
          <w:rFonts w:cs="Times New Roman"/>
          <w:noProof/>
          <w:lang w:val="lt-LT"/>
        </w:rPr>
        <w:t>Reikšmingiausią KU turto dalį (47,9 proc.)</w:t>
      </w:r>
      <w:r w:rsidR="008469CC">
        <w:rPr>
          <w:rFonts w:cs="Times New Roman"/>
          <w:noProof/>
          <w:lang w:val="lt-LT"/>
        </w:rPr>
        <w:t xml:space="preserve"> sudaro paskolos. Per 2008–2012 </w:t>
      </w:r>
      <w:r w:rsidRPr="00A3650C">
        <w:rPr>
          <w:rFonts w:cs="Times New Roman"/>
          <w:noProof/>
          <w:lang w:val="lt-LT"/>
        </w:rPr>
        <w:t>m. laikotarpį KU paskolų portfelis kasmet vidutiniškai padidėdavo dau</w:t>
      </w:r>
      <w:r w:rsidR="008469CC">
        <w:rPr>
          <w:rFonts w:cs="Times New Roman"/>
          <w:noProof/>
          <w:lang w:val="lt-LT"/>
        </w:rPr>
        <w:t xml:space="preserve">giau nei 20 proc., tik per 2009 m. </w:t>
      </w:r>
      <w:r w:rsidRPr="00A3650C">
        <w:rPr>
          <w:rFonts w:cs="Times New Roman"/>
          <w:noProof/>
          <w:lang w:val="lt-LT"/>
        </w:rPr>
        <w:t xml:space="preserve">jis </w:t>
      </w:r>
      <w:r w:rsidRPr="00A3650C">
        <w:rPr>
          <w:rFonts w:cs="Times New Roman"/>
          <w:noProof/>
          <w:lang w:val="lt-LT"/>
        </w:rPr>
        <w:lastRenderedPageBreak/>
        <w:t xml:space="preserve">padidėjo vos 1,1 proc., o per </w:t>
      </w:r>
      <w:r w:rsidR="00B3703B" w:rsidRPr="00A3650C">
        <w:rPr>
          <w:rFonts w:cs="Times New Roman"/>
          <w:noProof/>
          <w:lang w:val="lt-LT"/>
        </w:rPr>
        <w:t xml:space="preserve">2013 </w:t>
      </w:r>
      <w:r w:rsidRPr="00A3650C">
        <w:rPr>
          <w:rFonts w:cs="Times New Roman"/>
          <w:noProof/>
          <w:lang w:val="lt-LT"/>
        </w:rPr>
        <w:t xml:space="preserve">m. jis nežymiai sumažėjo. 2014 m. sausio 1 d. duomenimis, KU suteiktos paskolos sudarė </w:t>
      </w:r>
      <w:r w:rsidR="004E3AE0" w:rsidRPr="00A3650C">
        <w:rPr>
          <w:rFonts w:cs="Times New Roman"/>
          <w:noProof/>
          <w:lang w:val="lt-LT"/>
        </w:rPr>
        <w:t xml:space="preserve">0,2896 </w:t>
      </w:r>
      <w:r w:rsidRPr="00A3650C">
        <w:rPr>
          <w:rFonts w:cs="Times New Roman"/>
          <w:noProof/>
          <w:lang w:val="lt-LT"/>
        </w:rPr>
        <w:t xml:space="preserve">mlrd. </w:t>
      </w:r>
      <w:r w:rsidR="004E3AE0" w:rsidRPr="00A3650C">
        <w:rPr>
          <w:rFonts w:cs="Times New Roman"/>
          <w:noProof/>
          <w:lang w:val="lt-LT"/>
        </w:rPr>
        <w:t>EUR</w:t>
      </w:r>
      <w:r w:rsidRPr="00A3650C">
        <w:rPr>
          <w:rFonts w:cs="Times New Roman"/>
          <w:noProof/>
          <w:lang w:val="lt-LT"/>
        </w:rPr>
        <w:t>.</w:t>
      </w:r>
    </w:p>
    <w:p w:rsidR="0012246B" w:rsidRPr="00A3650C" w:rsidRDefault="00B3703B" w:rsidP="00A54103">
      <w:pPr>
        <w:rPr>
          <w:rFonts w:cs="Times New Roman"/>
          <w:noProof/>
          <w:lang w:val="lt-LT"/>
        </w:rPr>
      </w:pPr>
      <w:r w:rsidRPr="00A3650C">
        <w:rPr>
          <w:rFonts w:eastAsia="Times New Roman" w:cs="Times New Roman"/>
          <w:lang w:val="lt-LT"/>
        </w:rPr>
        <w:t>N</w:t>
      </w:r>
      <w:r w:rsidR="0012246B" w:rsidRPr="00A3650C">
        <w:rPr>
          <w:rFonts w:eastAsia="Times New Roman" w:cs="Times New Roman"/>
          <w:lang w:val="lt-LT"/>
        </w:rPr>
        <w:t>eaudituotų ataskaitų duomenimis</w:t>
      </w:r>
      <w:r w:rsidR="0012246B" w:rsidRPr="00A3650C">
        <w:rPr>
          <w:rStyle w:val="Puslapioinaosnuoroda"/>
          <w:rFonts w:eastAsia="Times New Roman" w:cs="Times New Roman"/>
          <w:lang w:val="lt-LT"/>
        </w:rPr>
        <w:footnoteReference w:id="21"/>
      </w:r>
      <w:r w:rsidR="0012246B" w:rsidRPr="00A3650C">
        <w:rPr>
          <w:rFonts w:eastAsia="Times New Roman" w:cs="Times New Roman"/>
          <w:lang w:val="lt-LT"/>
        </w:rPr>
        <w:t xml:space="preserve">, </w:t>
      </w:r>
      <w:r w:rsidR="00784943">
        <w:rPr>
          <w:lang w:val="lt-LT"/>
        </w:rPr>
        <w:t>2013 </w:t>
      </w:r>
      <w:r w:rsidR="00E86B2C" w:rsidRPr="00A3650C">
        <w:rPr>
          <w:lang w:val="lt-LT"/>
        </w:rPr>
        <w:t xml:space="preserve">m. </w:t>
      </w:r>
      <w:r w:rsidR="00784943">
        <w:rPr>
          <w:rFonts w:eastAsia="Times New Roman" w:cs="Times New Roman"/>
          <w:lang w:val="lt-LT"/>
        </w:rPr>
        <w:t>49 </w:t>
      </w:r>
      <w:r w:rsidR="0012246B" w:rsidRPr="00A3650C">
        <w:rPr>
          <w:rFonts w:cs="Times New Roman"/>
          <w:noProof/>
          <w:lang w:val="lt-LT"/>
        </w:rPr>
        <w:t>KU</w:t>
      </w:r>
      <w:r w:rsidR="0012246B" w:rsidRPr="00A3650C">
        <w:rPr>
          <w:rFonts w:eastAsia="Times New Roman" w:cs="Times New Roman"/>
          <w:lang w:val="lt-LT"/>
        </w:rPr>
        <w:t xml:space="preserve"> uždirbo </w:t>
      </w:r>
      <w:r w:rsidR="004E3AE0" w:rsidRPr="00A3650C">
        <w:rPr>
          <w:rFonts w:eastAsia="Times New Roman" w:cs="Times New Roman"/>
          <w:lang w:val="lt-LT"/>
        </w:rPr>
        <w:t>2,2301</w:t>
      </w:r>
      <w:r w:rsidR="008469CC">
        <w:rPr>
          <w:rFonts w:eastAsia="Times New Roman" w:cs="Times New Roman"/>
          <w:lang w:val="lt-LT"/>
        </w:rPr>
        <w:t> mln. </w:t>
      </w:r>
      <w:r w:rsidR="004E3AE0" w:rsidRPr="00A3650C">
        <w:rPr>
          <w:rFonts w:eastAsia="Times New Roman" w:cs="Times New Roman"/>
          <w:lang w:val="lt-LT"/>
        </w:rPr>
        <w:t xml:space="preserve">EUR </w:t>
      </w:r>
      <w:r w:rsidR="0012246B" w:rsidRPr="00A3650C">
        <w:rPr>
          <w:rFonts w:eastAsia="Times New Roman" w:cs="Times New Roman"/>
          <w:lang w:val="lt-LT"/>
        </w:rPr>
        <w:t xml:space="preserve">pelno, tačiau </w:t>
      </w:r>
      <w:r w:rsidR="00E86B2C" w:rsidRPr="00A3650C">
        <w:rPr>
          <w:rFonts w:eastAsia="Times New Roman" w:cs="Times New Roman"/>
          <w:lang w:val="lt-LT"/>
        </w:rPr>
        <w:t>26 </w:t>
      </w:r>
      <w:r w:rsidR="0012246B" w:rsidRPr="00A3650C">
        <w:rPr>
          <w:rFonts w:cs="Times New Roman"/>
          <w:noProof/>
          <w:lang w:val="lt-LT"/>
        </w:rPr>
        <w:t>KU</w:t>
      </w:r>
      <w:r w:rsidR="0012246B" w:rsidRPr="00A3650C">
        <w:rPr>
          <w:rFonts w:eastAsia="Times New Roman" w:cs="Times New Roman"/>
          <w:lang w:val="lt-LT"/>
        </w:rPr>
        <w:t xml:space="preserve"> dirbo nuostolingai ir patyrė </w:t>
      </w:r>
      <w:r w:rsidR="00CD75BC">
        <w:rPr>
          <w:rFonts w:eastAsia="Times New Roman" w:cs="Times New Roman"/>
          <w:lang w:val="lt-LT"/>
        </w:rPr>
        <w:t>13,32</w:t>
      </w:r>
      <w:r w:rsidR="00840ABF">
        <w:rPr>
          <w:rFonts w:eastAsia="Times New Roman" w:cs="Times New Roman"/>
          <w:lang w:val="lt-LT"/>
        </w:rPr>
        <w:t>25</w:t>
      </w:r>
      <w:r w:rsidR="00CD75BC">
        <w:rPr>
          <w:rFonts w:eastAsia="Times New Roman" w:cs="Times New Roman"/>
          <w:lang w:val="lt-LT"/>
        </w:rPr>
        <w:t> </w:t>
      </w:r>
      <w:r w:rsidR="008469CC">
        <w:rPr>
          <w:rFonts w:eastAsia="Times New Roman" w:cs="Times New Roman"/>
          <w:lang w:val="lt-LT"/>
        </w:rPr>
        <w:t>mln. </w:t>
      </w:r>
      <w:r w:rsidR="00CD75BC">
        <w:rPr>
          <w:rFonts w:eastAsia="Times New Roman" w:cs="Times New Roman"/>
          <w:lang w:val="lt-LT"/>
        </w:rPr>
        <w:t>EUR</w:t>
      </w:r>
      <w:r w:rsidR="0012246B" w:rsidRPr="00A3650C">
        <w:rPr>
          <w:rFonts w:eastAsia="Times New Roman" w:cs="Times New Roman"/>
          <w:lang w:val="lt-LT"/>
        </w:rPr>
        <w:t xml:space="preserve"> nuostolį. Bendras </w:t>
      </w:r>
      <w:r w:rsidR="00E86B2C" w:rsidRPr="00A3650C">
        <w:rPr>
          <w:rFonts w:eastAsia="Times New Roman" w:cs="Times New Roman"/>
          <w:lang w:val="lt-LT"/>
        </w:rPr>
        <w:t xml:space="preserve">2013 </w:t>
      </w:r>
      <w:r w:rsidR="0012246B" w:rsidRPr="00A3650C">
        <w:rPr>
          <w:rFonts w:eastAsia="Times New Roman" w:cs="Times New Roman"/>
          <w:lang w:val="lt-LT"/>
        </w:rPr>
        <w:t xml:space="preserve">m. veiklos rezultatas yra </w:t>
      </w:r>
      <w:r w:rsidR="004E3AE0" w:rsidRPr="00A3650C">
        <w:rPr>
          <w:rFonts w:eastAsia="Times New Roman" w:cs="Times New Roman"/>
          <w:lang w:val="lt-LT"/>
        </w:rPr>
        <w:t>11,0924</w:t>
      </w:r>
      <w:r w:rsidR="0012246B" w:rsidRPr="00A3650C">
        <w:rPr>
          <w:rFonts w:eastAsia="Times New Roman" w:cs="Times New Roman"/>
          <w:lang w:val="lt-LT"/>
        </w:rPr>
        <w:t xml:space="preserve"> mln. </w:t>
      </w:r>
      <w:r w:rsidR="004E3AE0" w:rsidRPr="00A3650C">
        <w:rPr>
          <w:rFonts w:eastAsia="Times New Roman" w:cs="Times New Roman"/>
          <w:lang w:val="lt-LT"/>
        </w:rPr>
        <w:t xml:space="preserve">EUR </w:t>
      </w:r>
      <w:r w:rsidR="0012246B" w:rsidRPr="00A3650C">
        <w:rPr>
          <w:rFonts w:eastAsia="Times New Roman" w:cs="Times New Roman"/>
          <w:lang w:val="lt-LT"/>
        </w:rPr>
        <w:t>nuostolis (</w:t>
      </w:r>
      <w:r w:rsidR="008469CC">
        <w:rPr>
          <w:rFonts w:eastAsia="Times New Roman" w:cs="Times New Roman"/>
          <w:lang w:val="lt-LT"/>
        </w:rPr>
        <w:t>2012 </w:t>
      </w:r>
      <w:r w:rsidR="0012246B" w:rsidRPr="00A3650C">
        <w:rPr>
          <w:rFonts w:eastAsia="Times New Roman" w:cs="Times New Roman"/>
          <w:lang w:val="lt-LT"/>
        </w:rPr>
        <w:t xml:space="preserve">m. patirtas </w:t>
      </w:r>
      <w:r w:rsidR="004E3AE0" w:rsidRPr="00A3650C">
        <w:rPr>
          <w:rFonts w:eastAsia="Times New Roman" w:cs="Times New Roman"/>
          <w:lang w:val="lt-LT"/>
        </w:rPr>
        <w:t>17,4062</w:t>
      </w:r>
      <w:r w:rsidR="008469CC">
        <w:rPr>
          <w:rFonts w:eastAsia="Times New Roman" w:cs="Times New Roman"/>
          <w:lang w:val="lt-LT"/>
        </w:rPr>
        <w:t> mln. </w:t>
      </w:r>
      <w:r w:rsidR="004E3AE0" w:rsidRPr="00A3650C">
        <w:rPr>
          <w:rFonts w:eastAsia="Times New Roman" w:cs="Times New Roman"/>
          <w:lang w:val="lt-LT"/>
        </w:rPr>
        <w:t xml:space="preserve">EUR </w:t>
      </w:r>
      <w:r w:rsidR="0012246B" w:rsidRPr="00A3650C">
        <w:rPr>
          <w:rFonts w:eastAsia="Times New Roman" w:cs="Times New Roman"/>
          <w:lang w:val="lt-LT"/>
        </w:rPr>
        <w:t>nuostolis</w:t>
      </w:r>
      <w:r w:rsidR="00E86B2C" w:rsidRPr="00A3650C">
        <w:rPr>
          <w:rFonts w:eastAsia="Times New Roman" w:cs="Times New Roman"/>
          <w:lang w:val="lt-LT"/>
        </w:rPr>
        <w:t xml:space="preserve"> yra </w:t>
      </w:r>
      <w:r w:rsidR="006B27F5" w:rsidRPr="00A3650C">
        <w:rPr>
          <w:rFonts w:eastAsia="Times New Roman" w:cs="Times New Roman"/>
          <w:lang w:val="lt-LT"/>
        </w:rPr>
        <w:t>didžiausias</w:t>
      </w:r>
      <w:r w:rsidR="00E86B2C" w:rsidRPr="00A3650C">
        <w:rPr>
          <w:rFonts w:eastAsia="Times New Roman" w:cs="Times New Roman"/>
          <w:lang w:val="lt-LT"/>
        </w:rPr>
        <w:t xml:space="preserve"> nuo 1995</w:t>
      </w:r>
      <w:r w:rsidR="00BC73AB">
        <w:rPr>
          <w:rFonts w:eastAsia="Times New Roman" w:cs="Times New Roman"/>
          <w:lang w:val="lt-LT"/>
        </w:rPr>
        <w:t> </w:t>
      </w:r>
      <w:r w:rsidR="00E86B2C" w:rsidRPr="00A3650C">
        <w:rPr>
          <w:rFonts w:eastAsia="Times New Roman" w:cs="Times New Roman"/>
          <w:lang w:val="lt-LT"/>
        </w:rPr>
        <w:t>m.</w:t>
      </w:r>
      <w:r w:rsidR="008469CC">
        <w:rPr>
          <w:rFonts w:eastAsia="Times New Roman" w:cs="Times New Roman"/>
          <w:lang w:val="lt-LT"/>
        </w:rPr>
        <w:t>).</w:t>
      </w:r>
    </w:p>
    <w:p w:rsidR="00765992" w:rsidRPr="00A3650C" w:rsidRDefault="00765992" w:rsidP="00765992">
      <w:pPr>
        <w:pStyle w:val="Antrat4"/>
        <w:rPr>
          <w:lang w:val="lt-LT"/>
        </w:rPr>
      </w:pPr>
      <w:bookmarkStart w:id="114" w:name="_Toc230776654"/>
      <w:bookmarkStart w:id="115" w:name="_Toc230785727"/>
      <w:bookmarkStart w:id="116" w:name="_Toc230785944"/>
      <w:bookmarkStart w:id="117" w:name="_Toc416763869"/>
      <w:bookmarkStart w:id="118" w:name="_Toc229728921"/>
      <w:r w:rsidRPr="00A3650C">
        <w:rPr>
          <w:lang w:val="lt-LT"/>
        </w:rPr>
        <w:t>Lizingas</w:t>
      </w:r>
      <w:bookmarkEnd w:id="114"/>
      <w:bookmarkEnd w:id="115"/>
      <w:bookmarkEnd w:id="116"/>
      <w:bookmarkEnd w:id="117"/>
      <w:r w:rsidRPr="00A3650C">
        <w:rPr>
          <w:lang w:val="lt-LT"/>
        </w:rPr>
        <w:t xml:space="preserve"> </w:t>
      </w:r>
      <w:bookmarkEnd w:id="118"/>
    </w:p>
    <w:p w:rsidR="00765992" w:rsidRDefault="00765992" w:rsidP="00765992">
      <w:pPr>
        <w:spacing w:before="240" w:after="240"/>
        <w:rPr>
          <w:rFonts w:cs="Times New Roman"/>
          <w:noProof/>
          <w:lang w:val="lt-LT"/>
        </w:rPr>
      </w:pPr>
      <w:r w:rsidRPr="00A3650C">
        <w:rPr>
          <w:rFonts w:cs="Times New Roman"/>
          <w:noProof/>
          <w:lang w:val="lt-LT"/>
        </w:rPr>
        <w:t>2007–200</w:t>
      </w:r>
      <w:r w:rsidR="002606B0" w:rsidRPr="00A3650C">
        <w:rPr>
          <w:rFonts w:cs="Times New Roman"/>
          <w:noProof/>
          <w:lang w:val="lt-LT"/>
        </w:rPr>
        <w:t>8 </w:t>
      </w:r>
      <w:r w:rsidRPr="00A3650C">
        <w:rPr>
          <w:rFonts w:cs="Times New Roman"/>
          <w:noProof/>
          <w:lang w:val="lt-LT"/>
        </w:rPr>
        <w:t>m</w:t>
      </w:r>
      <w:r w:rsidR="009C54DF" w:rsidRPr="00A3650C">
        <w:rPr>
          <w:rFonts w:cs="Times New Roman"/>
          <w:noProof/>
          <w:lang w:val="lt-LT"/>
        </w:rPr>
        <w:t>.</w:t>
      </w:r>
      <w:r w:rsidRPr="00A3650C">
        <w:rPr>
          <w:rFonts w:cs="Times New Roman"/>
          <w:noProof/>
          <w:lang w:val="lt-LT"/>
        </w:rPr>
        <w:t xml:space="preserve"> lizingo portfelio augimas baigėsi 200</w:t>
      </w:r>
      <w:r w:rsidR="00DA5965" w:rsidRPr="00A3650C">
        <w:rPr>
          <w:rFonts w:cs="Times New Roman"/>
          <w:noProof/>
          <w:lang w:val="lt-LT"/>
        </w:rPr>
        <w:t>9</w:t>
      </w:r>
      <w:r w:rsidR="000D6462" w:rsidRPr="00A3650C">
        <w:rPr>
          <w:rFonts w:cs="Times New Roman"/>
          <w:noProof/>
          <w:lang w:val="lt-LT"/>
        </w:rPr>
        <w:t xml:space="preserve"> </w:t>
      </w:r>
      <w:r w:rsidR="0063262B" w:rsidRPr="00A3650C">
        <w:rPr>
          <w:rFonts w:cs="Times New Roman"/>
          <w:noProof/>
          <w:lang w:val="lt-LT"/>
        </w:rPr>
        <w:t>m.</w:t>
      </w:r>
      <w:r w:rsidR="000D6462" w:rsidRPr="00A3650C">
        <w:rPr>
          <w:rFonts w:cs="Times New Roman"/>
          <w:noProof/>
          <w:lang w:val="lt-LT"/>
        </w:rPr>
        <w:t xml:space="preserve"> </w:t>
      </w:r>
      <w:r w:rsidRPr="00A3650C">
        <w:rPr>
          <w:rFonts w:cs="Times New Roman"/>
          <w:noProof/>
          <w:lang w:val="lt-LT"/>
        </w:rPr>
        <w:t>pradžioje, tačiau jau nuo 201</w:t>
      </w:r>
      <w:r w:rsidR="002606B0" w:rsidRPr="00A3650C">
        <w:rPr>
          <w:rFonts w:cs="Times New Roman"/>
          <w:noProof/>
          <w:lang w:val="lt-LT"/>
        </w:rPr>
        <w:t>0 </w:t>
      </w:r>
      <w:r w:rsidR="0063262B" w:rsidRPr="00A3650C">
        <w:rPr>
          <w:rFonts w:cs="Times New Roman"/>
          <w:noProof/>
          <w:lang w:val="lt-LT"/>
        </w:rPr>
        <w:t>m. </w:t>
      </w:r>
      <w:r w:rsidRPr="00A3650C">
        <w:rPr>
          <w:rFonts w:cs="Times New Roman"/>
          <w:noProof/>
          <w:lang w:val="lt-LT"/>
        </w:rPr>
        <w:t xml:space="preserve">buvo juntami </w:t>
      </w:r>
      <w:r w:rsidR="00B333FD" w:rsidRPr="00A3650C">
        <w:rPr>
          <w:rFonts w:cs="Times New Roman"/>
          <w:noProof/>
          <w:lang w:val="lt-LT"/>
        </w:rPr>
        <w:t xml:space="preserve">ekonominio ir finansinio </w:t>
      </w:r>
      <w:r w:rsidRPr="00A3650C">
        <w:rPr>
          <w:rFonts w:cs="Times New Roman"/>
          <w:noProof/>
          <w:lang w:val="lt-LT"/>
        </w:rPr>
        <w:t>nuosmukio pabaigos ženklai. 200</w:t>
      </w:r>
      <w:r w:rsidR="002606B0" w:rsidRPr="00A3650C">
        <w:rPr>
          <w:rFonts w:cs="Times New Roman"/>
          <w:noProof/>
          <w:lang w:val="lt-LT"/>
        </w:rPr>
        <w:t>8</w:t>
      </w:r>
      <w:r w:rsidR="00784943">
        <w:rPr>
          <w:rFonts w:cs="Times New Roman"/>
          <w:noProof/>
          <w:lang w:val="lt-LT"/>
        </w:rPr>
        <w:t> </w:t>
      </w:r>
      <w:r w:rsidR="0063262B" w:rsidRPr="00A3650C">
        <w:rPr>
          <w:rFonts w:cs="Times New Roman"/>
          <w:noProof/>
          <w:lang w:val="lt-LT"/>
        </w:rPr>
        <w:t>m.</w:t>
      </w:r>
      <w:r w:rsidR="000D6462" w:rsidRPr="00A3650C">
        <w:rPr>
          <w:rFonts w:cs="Times New Roman"/>
          <w:noProof/>
          <w:lang w:val="lt-LT"/>
        </w:rPr>
        <w:t xml:space="preserve"> </w:t>
      </w:r>
      <w:r w:rsidRPr="00A3650C">
        <w:rPr>
          <w:rFonts w:cs="Times New Roman"/>
          <w:noProof/>
          <w:lang w:val="lt-LT"/>
        </w:rPr>
        <w:t xml:space="preserve">lizingo sutarčių portfelis buvo pasiekęs </w:t>
      </w:r>
      <w:r w:rsidR="004E3AE0" w:rsidRPr="00A3650C">
        <w:rPr>
          <w:rFonts w:cs="Times New Roman"/>
          <w:noProof/>
          <w:lang w:val="lt-LT"/>
        </w:rPr>
        <w:t>3,2727</w:t>
      </w:r>
      <w:r w:rsidR="008469CC">
        <w:rPr>
          <w:rFonts w:cs="Times New Roman"/>
          <w:noProof/>
          <w:lang w:val="lt-LT"/>
        </w:rPr>
        <w:t> mlrd. </w:t>
      </w:r>
      <w:r w:rsidR="004E3AE0" w:rsidRPr="00A3650C">
        <w:rPr>
          <w:rFonts w:cs="Times New Roman"/>
          <w:noProof/>
          <w:lang w:val="lt-LT"/>
        </w:rPr>
        <w:t xml:space="preserve">EUR </w:t>
      </w:r>
      <w:r w:rsidRPr="00A3650C">
        <w:rPr>
          <w:rFonts w:cs="Times New Roman"/>
          <w:noProof/>
          <w:lang w:val="lt-LT"/>
        </w:rPr>
        <w:t>arba maždaug 1</w:t>
      </w:r>
      <w:r w:rsidR="002606B0" w:rsidRPr="00A3650C">
        <w:rPr>
          <w:rFonts w:cs="Times New Roman"/>
          <w:noProof/>
          <w:lang w:val="lt-LT"/>
        </w:rPr>
        <w:t>0</w:t>
      </w:r>
      <w:r w:rsidR="008469CC">
        <w:rPr>
          <w:rFonts w:cs="Times New Roman"/>
          <w:noProof/>
          <w:lang w:val="lt-LT"/>
        </w:rPr>
        <w:t xml:space="preserve"> proc. </w:t>
      </w:r>
      <w:r w:rsidRPr="00A3650C">
        <w:rPr>
          <w:rFonts w:cs="Times New Roman"/>
          <w:noProof/>
          <w:lang w:val="lt-LT"/>
        </w:rPr>
        <w:t>šalies BVP. 200</w:t>
      </w:r>
      <w:r w:rsidR="00DA5965" w:rsidRPr="00A3650C">
        <w:rPr>
          <w:rFonts w:cs="Times New Roman"/>
          <w:noProof/>
          <w:lang w:val="lt-LT"/>
        </w:rPr>
        <w:t>9</w:t>
      </w:r>
      <w:r w:rsidR="008469CC">
        <w:rPr>
          <w:rFonts w:cs="Times New Roman"/>
          <w:noProof/>
          <w:lang w:val="lt-LT"/>
        </w:rPr>
        <w:t> </w:t>
      </w:r>
      <w:r w:rsidR="0063262B" w:rsidRPr="00A3650C">
        <w:rPr>
          <w:rFonts w:cs="Times New Roman"/>
          <w:noProof/>
          <w:lang w:val="lt-LT"/>
        </w:rPr>
        <w:t>m. </w:t>
      </w:r>
      <w:r w:rsidRPr="00A3650C">
        <w:rPr>
          <w:rFonts w:cs="Times New Roman"/>
          <w:noProof/>
          <w:lang w:val="lt-LT"/>
        </w:rPr>
        <w:t xml:space="preserve">lizingo sutarčių portfelis sumažėjo iki </w:t>
      </w:r>
      <w:r w:rsidR="008469CC">
        <w:rPr>
          <w:rFonts w:cs="Times New Roman"/>
          <w:noProof/>
          <w:lang w:val="lt-LT"/>
        </w:rPr>
        <w:t>2,2503 mlrd. </w:t>
      </w:r>
      <w:r w:rsidR="004E3AE0" w:rsidRPr="00A3650C">
        <w:rPr>
          <w:rFonts w:cs="Times New Roman"/>
          <w:noProof/>
          <w:lang w:val="lt-LT"/>
        </w:rPr>
        <w:t>EUR</w:t>
      </w:r>
      <w:r w:rsidRPr="00A3650C">
        <w:rPr>
          <w:rFonts w:cs="Times New Roman"/>
          <w:noProof/>
          <w:lang w:val="lt-LT"/>
        </w:rPr>
        <w:t>, o 201</w:t>
      </w:r>
      <w:r w:rsidR="002606B0" w:rsidRPr="00A3650C">
        <w:rPr>
          <w:rFonts w:cs="Times New Roman"/>
          <w:noProof/>
          <w:lang w:val="lt-LT"/>
        </w:rPr>
        <w:t>0</w:t>
      </w:r>
      <w:r w:rsidR="008469CC">
        <w:rPr>
          <w:rFonts w:cs="Times New Roman"/>
          <w:noProof/>
          <w:lang w:val="lt-LT"/>
        </w:rPr>
        <w:t> </w:t>
      </w:r>
      <w:r w:rsidR="0063262B" w:rsidRPr="00A3650C">
        <w:rPr>
          <w:rFonts w:cs="Times New Roman"/>
          <w:noProof/>
          <w:lang w:val="lt-LT"/>
        </w:rPr>
        <w:t>m. </w:t>
      </w:r>
      <w:r w:rsidRPr="00A3650C">
        <w:rPr>
          <w:rFonts w:cs="Times New Roman"/>
          <w:noProof/>
          <w:lang w:val="lt-LT"/>
        </w:rPr>
        <w:t xml:space="preserve">nukrito iki </w:t>
      </w:r>
      <w:r w:rsidR="004E3AE0" w:rsidRPr="00A3650C">
        <w:rPr>
          <w:rFonts w:cs="Times New Roman"/>
          <w:noProof/>
          <w:lang w:val="lt-LT"/>
        </w:rPr>
        <w:t>1,7406</w:t>
      </w:r>
      <w:r w:rsidR="002606B0" w:rsidRPr="00A3650C">
        <w:rPr>
          <w:rFonts w:cs="Times New Roman"/>
          <w:noProof/>
          <w:lang w:val="lt-LT"/>
        </w:rPr>
        <w:t> </w:t>
      </w:r>
      <w:r w:rsidR="008469CC">
        <w:rPr>
          <w:rFonts w:cs="Times New Roman"/>
          <w:noProof/>
          <w:lang w:val="lt-LT"/>
        </w:rPr>
        <w:t>mlrd. </w:t>
      </w:r>
      <w:r w:rsidR="004E3AE0" w:rsidRPr="00A3650C">
        <w:rPr>
          <w:rFonts w:cs="Times New Roman"/>
          <w:noProof/>
          <w:lang w:val="lt-LT"/>
        </w:rPr>
        <w:t>EUR</w:t>
      </w:r>
      <w:r w:rsidRPr="00A3650C">
        <w:rPr>
          <w:rFonts w:cs="Times New Roman"/>
          <w:noProof/>
          <w:lang w:val="lt-LT"/>
        </w:rPr>
        <w:t xml:space="preserve">. </w:t>
      </w:r>
      <w:r w:rsidR="00AC0EFA">
        <w:rPr>
          <w:rFonts w:cs="Times New Roman"/>
          <w:noProof/>
          <w:lang w:val="lt-LT"/>
        </w:rPr>
        <w:br/>
      </w:r>
      <w:r w:rsidR="00920477" w:rsidRPr="00A3650C">
        <w:rPr>
          <w:rFonts w:cs="Times New Roman"/>
          <w:noProof/>
          <w:lang w:val="lt-LT"/>
        </w:rPr>
        <w:t>2</w:t>
      </w:r>
      <w:r w:rsidR="00712BCC" w:rsidRPr="00A3650C">
        <w:rPr>
          <w:rFonts w:cs="Times New Roman"/>
          <w:noProof/>
          <w:lang w:val="lt-LT"/>
        </w:rPr>
        <w:t>011–2013</w:t>
      </w:r>
      <w:r w:rsidR="008469CC">
        <w:rPr>
          <w:rFonts w:cs="Times New Roman"/>
          <w:noProof/>
          <w:lang w:val="lt-LT"/>
        </w:rPr>
        <w:t> </w:t>
      </w:r>
      <w:r w:rsidR="00920477" w:rsidRPr="00A3650C">
        <w:rPr>
          <w:rFonts w:cs="Times New Roman"/>
          <w:noProof/>
          <w:lang w:val="lt-LT"/>
        </w:rPr>
        <w:t>m</w:t>
      </w:r>
      <w:r w:rsidR="00712BCC" w:rsidRPr="00A3650C">
        <w:rPr>
          <w:rFonts w:cs="Times New Roman"/>
          <w:noProof/>
          <w:lang w:val="lt-LT"/>
        </w:rPr>
        <w:t>.</w:t>
      </w:r>
      <w:r w:rsidR="00920477" w:rsidRPr="00A3650C">
        <w:rPr>
          <w:rFonts w:cs="Times New Roman"/>
          <w:noProof/>
          <w:lang w:val="lt-LT"/>
        </w:rPr>
        <w:t xml:space="preserve"> lizingo portfelio santykis su BVP nusistovėjo ties 5 proc. riba, 2013 m. sudarydamas </w:t>
      </w:r>
      <w:r w:rsidR="004E3AE0" w:rsidRPr="00A3650C">
        <w:rPr>
          <w:rFonts w:cs="Times New Roman"/>
          <w:noProof/>
          <w:lang w:val="lt-LT"/>
        </w:rPr>
        <w:t>1,5321</w:t>
      </w:r>
      <w:r w:rsidR="008469CC">
        <w:rPr>
          <w:rFonts w:cs="Times New Roman"/>
          <w:noProof/>
          <w:lang w:val="lt-LT"/>
        </w:rPr>
        <w:t> mlrd. </w:t>
      </w:r>
      <w:r w:rsidR="004E3AE0" w:rsidRPr="00A3650C">
        <w:rPr>
          <w:rFonts w:cs="Times New Roman"/>
          <w:noProof/>
          <w:lang w:val="lt-LT"/>
        </w:rPr>
        <w:t>EUR</w:t>
      </w:r>
      <w:r w:rsidR="00920477" w:rsidRPr="00A3650C">
        <w:rPr>
          <w:rFonts w:cs="Times New Roman"/>
          <w:noProof/>
          <w:lang w:val="lt-LT"/>
        </w:rPr>
        <w:t>.</w:t>
      </w:r>
    </w:p>
    <w:p w:rsidR="003D71D7" w:rsidRPr="00A3650C" w:rsidRDefault="00A955A1" w:rsidP="00765992">
      <w:pPr>
        <w:pStyle w:val="Antrat"/>
        <w:spacing w:after="0"/>
        <w:ind w:firstLine="709"/>
        <w:jc w:val="left"/>
        <w:rPr>
          <w:rFonts w:cs="Times New Roman"/>
          <w:lang w:val="lt-LT"/>
        </w:rPr>
      </w:pPr>
      <w:r w:rsidRPr="00A3650C">
        <w:rPr>
          <w:rFonts w:cs="Times New Roman"/>
          <w:lang w:val="lt-LT"/>
        </w:rPr>
        <w:fldChar w:fldCharType="begin"/>
      </w:r>
      <w:r w:rsidR="00765992" w:rsidRPr="00A3650C">
        <w:rPr>
          <w:rFonts w:cs="Times New Roman"/>
          <w:lang w:val="lt-LT"/>
        </w:rPr>
        <w:instrText xml:space="preserve"> SEQ pav. \* ARABIC </w:instrText>
      </w:r>
      <w:r w:rsidRPr="00A3650C">
        <w:rPr>
          <w:rFonts w:cs="Times New Roman"/>
          <w:lang w:val="lt-LT"/>
        </w:rPr>
        <w:fldChar w:fldCharType="separate"/>
      </w:r>
      <w:bookmarkStart w:id="119" w:name="_Toc414802568"/>
      <w:r w:rsidR="004D2D96">
        <w:rPr>
          <w:rFonts w:cs="Times New Roman"/>
          <w:noProof/>
          <w:lang w:val="lt-LT"/>
        </w:rPr>
        <w:t>18</w:t>
      </w:r>
      <w:r w:rsidRPr="00A3650C">
        <w:rPr>
          <w:rFonts w:cs="Times New Roman"/>
          <w:lang w:val="lt-LT"/>
        </w:rPr>
        <w:fldChar w:fldCharType="end"/>
      </w:r>
      <w:r w:rsidR="00765992" w:rsidRPr="00A3650C">
        <w:rPr>
          <w:rFonts w:cs="Times New Roman"/>
          <w:lang w:val="lt-LT"/>
        </w:rPr>
        <w:t xml:space="preserve"> pav. Lizingo bendrovių pasirašytų sutarčių duomenys</w:t>
      </w:r>
      <w:r w:rsidR="004E3AE0" w:rsidRPr="00A3650C">
        <w:rPr>
          <w:rFonts w:cs="Times New Roman"/>
          <w:lang w:val="lt-LT"/>
        </w:rPr>
        <w:t xml:space="preserve"> (1 Lt = 0,2896 EUR)</w:t>
      </w:r>
      <w:bookmarkEnd w:id="119"/>
    </w:p>
    <w:p w:rsidR="00765992" w:rsidRPr="00A3650C" w:rsidRDefault="00920477" w:rsidP="003D71D7">
      <w:pPr>
        <w:pStyle w:val="Antrat"/>
        <w:spacing w:after="0"/>
        <w:ind w:firstLine="0"/>
        <w:jc w:val="left"/>
        <w:rPr>
          <w:rFonts w:cs="Times New Roman"/>
          <w:noProof/>
          <w:lang w:val="lt-LT"/>
        </w:rPr>
      </w:pPr>
      <w:r w:rsidRPr="00A3650C">
        <w:rPr>
          <w:rFonts w:cs="Times New Roman"/>
          <w:noProof/>
          <w:lang w:val="lt-LT" w:eastAsia="lt-LT"/>
        </w:rPr>
        <w:drawing>
          <wp:inline distT="0" distB="0" distL="0" distR="0" wp14:anchorId="0B716F4D" wp14:editId="19C79878">
            <wp:extent cx="6120130" cy="3211830"/>
            <wp:effectExtent l="0" t="0" r="13970" b="26670"/>
            <wp:docPr id="1131" name="Chart 1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65992" w:rsidRPr="00A3650C" w:rsidRDefault="00765992" w:rsidP="00765992">
      <w:pPr>
        <w:rPr>
          <w:rFonts w:cs="Times New Roman"/>
          <w:noProof/>
          <w:sz w:val="20"/>
          <w:lang w:val="lt-LT"/>
        </w:rPr>
      </w:pPr>
      <w:r w:rsidRPr="00A3650C">
        <w:rPr>
          <w:rFonts w:cs="Times New Roman"/>
          <w:noProof/>
          <w:sz w:val="20"/>
          <w:lang w:val="lt-LT"/>
        </w:rPr>
        <w:t>* per laikotarpį naujai pasirašytų ir įsigaliojusių lizingo sutarčių vertė (įskaitant pradinę įmoką), nepriklausomai</w:t>
      </w:r>
      <w:r w:rsidR="005B0683" w:rsidRPr="00A3650C">
        <w:rPr>
          <w:rFonts w:cs="Times New Roman"/>
          <w:noProof/>
          <w:sz w:val="20"/>
          <w:lang w:val="lt-LT"/>
        </w:rPr>
        <w:t xml:space="preserve"> nuo to</w:t>
      </w:r>
      <w:r w:rsidRPr="00A3650C">
        <w:rPr>
          <w:rFonts w:cs="Times New Roman"/>
          <w:noProof/>
          <w:sz w:val="20"/>
          <w:lang w:val="lt-LT"/>
        </w:rPr>
        <w:t>, ar turtas yra perduotas lizingo gavėjui, į kurią nėra įtraukiama pakeistų ar perduotų sutarčių vertė.</w:t>
      </w:r>
    </w:p>
    <w:p w:rsidR="00765992" w:rsidRPr="00A3650C" w:rsidRDefault="00765992" w:rsidP="00765992">
      <w:pPr>
        <w:rPr>
          <w:rFonts w:cs="Times New Roman"/>
          <w:noProof/>
          <w:sz w:val="20"/>
          <w:lang w:val="lt-LT"/>
        </w:rPr>
      </w:pPr>
      <w:r w:rsidRPr="00A3650C">
        <w:rPr>
          <w:rFonts w:cs="Times New Roman"/>
          <w:noProof/>
          <w:sz w:val="20"/>
          <w:lang w:val="lt-LT"/>
        </w:rPr>
        <w:t xml:space="preserve">Šaltinis: LBA </w:t>
      </w:r>
    </w:p>
    <w:p w:rsidR="00E92A13" w:rsidRPr="00A3650C" w:rsidRDefault="00765992" w:rsidP="00765992">
      <w:pPr>
        <w:spacing w:before="240" w:after="240"/>
        <w:rPr>
          <w:rFonts w:cs="Times New Roman"/>
          <w:noProof/>
          <w:lang w:val="lt-LT"/>
        </w:rPr>
      </w:pPr>
      <w:r w:rsidRPr="00A3650C">
        <w:rPr>
          <w:rFonts w:cs="Times New Roman"/>
          <w:noProof/>
          <w:lang w:val="lt-LT"/>
        </w:rPr>
        <w:t>201</w:t>
      </w:r>
      <w:r w:rsidR="00920477" w:rsidRPr="00A3650C">
        <w:rPr>
          <w:rFonts w:cs="Times New Roman"/>
          <w:noProof/>
          <w:lang w:val="lt-LT"/>
        </w:rPr>
        <w:t>3</w:t>
      </w:r>
      <w:r w:rsidR="000D6462" w:rsidRPr="00A3650C">
        <w:rPr>
          <w:rFonts w:cs="Times New Roman"/>
          <w:noProof/>
          <w:lang w:val="lt-LT"/>
        </w:rPr>
        <w:t xml:space="preserve"> </w:t>
      </w:r>
      <w:r w:rsidR="0063262B" w:rsidRPr="00A3650C">
        <w:rPr>
          <w:rFonts w:cs="Times New Roman"/>
          <w:noProof/>
          <w:lang w:val="lt-LT"/>
        </w:rPr>
        <w:t>m. </w:t>
      </w:r>
      <w:r w:rsidRPr="00A3650C">
        <w:rPr>
          <w:rFonts w:cs="Times New Roman"/>
          <w:noProof/>
          <w:lang w:val="lt-LT"/>
        </w:rPr>
        <w:t xml:space="preserve">naujai pasirašytų lizingo sutarčių vertė sudarė </w:t>
      </w:r>
      <w:r w:rsidR="004E3AE0" w:rsidRPr="00A3650C">
        <w:rPr>
          <w:rFonts w:cs="Times New Roman"/>
          <w:noProof/>
          <w:lang w:val="lt-LT"/>
        </w:rPr>
        <w:t>0,8775</w:t>
      </w:r>
      <w:r w:rsidR="00920477" w:rsidRPr="00A3650C">
        <w:rPr>
          <w:rFonts w:cs="Times New Roman"/>
          <w:noProof/>
          <w:lang w:val="lt-LT"/>
        </w:rPr>
        <w:t xml:space="preserve"> mlrd. </w:t>
      </w:r>
      <w:r w:rsidR="004E3AE0" w:rsidRPr="00A3650C">
        <w:rPr>
          <w:rFonts w:cs="Times New Roman"/>
          <w:noProof/>
          <w:lang w:val="lt-LT"/>
        </w:rPr>
        <w:t>EUR</w:t>
      </w:r>
      <w:r w:rsidR="00920477" w:rsidRPr="00A3650C">
        <w:rPr>
          <w:rFonts w:cs="Times New Roman"/>
          <w:noProof/>
          <w:lang w:val="lt-LT"/>
        </w:rPr>
        <w:t>. arb</w:t>
      </w:r>
      <w:r w:rsidR="00784943">
        <w:rPr>
          <w:rFonts w:cs="Times New Roman"/>
          <w:noProof/>
          <w:lang w:val="lt-LT"/>
        </w:rPr>
        <w:t>a 14,23 proc. daugiau negu 2012 </w:t>
      </w:r>
      <w:r w:rsidR="00920477" w:rsidRPr="00A3650C">
        <w:rPr>
          <w:rFonts w:cs="Times New Roman"/>
          <w:noProof/>
          <w:lang w:val="lt-LT"/>
        </w:rPr>
        <w:t>m.</w:t>
      </w:r>
      <w:r w:rsidR="00F4658D" w:rsidRPr="00A3650C">
        <w:rPr>
          <w:rFonts w:cs="Times New Roman"/>
          <w:noProof/>
          <w:lang w:val="lt-LT"/>
        </w:rPr>
        <w:t xml:space="preserve"> </w:t>
      </w:r>
    </w:p>
    <w:p w:rsidR="00B3703B" w:rsidRPr="00A3650C" w:rsidRDefault="005B0683" w:rsidP="00765992">
      <w:pPr>
        <w:spacing w:before="240" w:after="240"/>
        <w:rPr>
          <w:rFonts w:cs="Times New Roman"/>
          <w:noProof/>
          <w:lang w:val="lt-LT"/>
        </w:rPr>
      </w:pPr>
      <w:r w:rsidRPr="00A3650C">
        <w:rPr>
          <w:rFonts w:cs="Times New Roman"/>
          <w:noProof/>
          <w:lang w:val="lt-LT"/>
        </w:rPr>
        <w:lastRenderedPageBreak/>
        <w:t xml:space="preserve">2013 m. </w:t>
      </w:r>
      <w:r w:rsidR="00526F13" w:rsidRPr="00A3650C">
        <w:rPr>
          <w:rFonts w:cs="Times New Roman"/>
          <w:noProof/>
          <w:lang w:val="lt-LT"/>
        </w:rPr>
        <w:t>EIF atliktame tyrime „Lizingo svarba finansuojant SVV“</w:t>
      </w:r>
      <w:r w:rsidRPr="00A3650C">
        <w:rPr>
          <w:rStyle w:val="Puslapioinaosnuoroda"/>
          <w:rFonts w:cs="Times New Roman"/>
          <w:noProof/>
          <w:lang w:val="lt-LT"/>
        </w:rPr>
        <w:footnoteReference w:id="22"/>
      </w:r>
      <w:r w:rsidR="006E0F6A" w:rsidRPr="00A3650C">
        <w:rPr>
          <w:rFonts w:cs="Times New Roman"/>
          <w:noProof/>
          <w:lang w:val="lt-LT"/>
        </w:rPr>
        <w:t xml:space="preserve"> </w:t>
      </w:r>
      <w:r w:rsidR="00526F13" w:rsidRPr="00A3650C">
        <w:rPr>
          <w:rFonts w:cs="Times New Roman"/>
          <w:noProof/>
          <w:lang w:val="lt-LT"/>
        </w:rPr>
        <w:t>išskirta, kad lizingo finansavimu naudojasi tik</w:t>
      </w:r>
      <w:r w:rsidR="008469CC">
        <w:rPr>
          <w:rFonts w:cs="Times New Roman"/>
          <w:noProof/>
          <w:lang w:val="lt-LT"/>
        </w:rPr>
        <w:t xml:space="preserve"> 19 proc. labai mažų įmonių, 43 </w:t>
      </w:r>
      <w:r w:rsidR="00526F13" w:rsidRPr="00A3650C">
        <w:rPr>
          <w:rFonts w:cs="Times New Roman"/>
          <w:noProof/>
          <w:lang w:val="lt-LT"/>
        </w:rPr>
        <w:t xml:space="preserve">proc. mažų įmonių, </w:t>
      </w:r>
      <w:r w:rsidR="008469CC">
        <w:rPr>
          <w:rFonts w:cs="Times New Roman"/>
          <w:noProof/>
          <w:lang w:val="lt-LT"/>
        </w:rPr>
        <w:t>54 proc. vidutinių ir net 60 </w:t>
      </w:r>
      <w:r w:rsidR="00526F13" w:rsidRPr="00A3650C">
        <w:rPr>
          <w:rFonts w:cs="Times New Roman"/>
          <w:noProof/>
          <w:lang w:val="lt-LT"/>
        </w:rPr>
        <w:t>proc. didelių įmonių. Tai rodo, kad</w:t>
      </w:r>
      <w:r w:rsidRPr="00A3650C">
        <w:rPr>
          <w:rFonts w:cs="Times New Roman"/>
          <w:noProof/>
          <w:lang w:val="lt-LT"/>
        </w:rPr>
        <w:t>,</w:t>
      </w:r>
      <w:r w:rsidR="00526F13" w:rsidRPr="00A3650C">
        <w:rPr>
          <w:rFonts w:cs="Times New Roman"/>
          <w:noProof/>
          <w:lang w:val="lt-LT"/>
        </w:rPr>
        <w:t xml:space="preserve"> augant įmonei, didėja ir jos poreikis gauti lizingo finansavimą. Taip pat lizingu naudojasi įmonės, daugiausia veikiančios pramonės sektoriuje. </w:t>
      </w:r>
    </w:p>
    <w:p w:rsidR="001859BD" w:rsidRDefault="00526F13" w:rsidP="00765992">
      <w:pPr>
        <w:spacing w:before="240" w:after="240"/>
        <w:rPr>
          <w:rFonts w:cs="Times New Roman"/>
          <w:noProof/>
          <w:lang w:val="lt-LT"/>
        </w:rPr>
      </w:pPr>
      <w:r w:rsidRPr="00A3650C">
        <w:rPr>
          <w:rFonts w:cs="Times New Roman"/>
          <w:noProof/>
          <w:lang w:val="lt-LT"/>
        </w:rPr>
        <w:t xml:space="preserve">Oxford Economics 2011 m. </w:t>
      </w:r>
      <w:r w:rsidR="00B3703B" w:rsidRPr="00A3650C">
        <w:rPr>
          <w:rFonts w:cs="Times New Roman"/>
          <w:noProof/>
          <w:lang w:val="lt-LT"/>
        </w:rPr>
        <w:t xml:space="preserve">atliktame tyrime </w:t>
      </w:r>
      <w:r w:rsidRPr="00A3650C">
        <w:rPr>
          <w:rFonts w:cs="Times New Roman"/>
          <w:noProof/>
          <w:lang w:val="lt-LT"/>
        </w:rPr>
        <w:t>„Lizingo naudojimas tarp Europos Sąjungos SVV subjektų“</w:t>
      </w:r>
      <w:r w:rsidR="005B0683" w:rsidRPr="00A3650C">
        <w:rPr>
          <w:rStyle w:val="Puslapioinaosnuoroda"/>
          <w:rFonts w:cs="Times New Roman"/>
          <w:noProof/>
          <w:lang w:val="lt-LT"/>
        </w:rPr>
        <w:footnoteReference w:id="23"/>
      </w:r>
      <w:r w:rsidRPr="00A3650C">
        <w:rPr>
          <w:rFonts w:cs="Times New Roman"/>
          <w:noProof/>
          <w:lang w:val="lt-LT"/>
        </w:rPr>
        <w:t xml:space="preserve"> nustatyta, kad </w:t>
      </w:r>
      <w:r w:rsidR="00593AEF" w:rsidRPr="00A3650C">
        <w:rPr>
          <w:rFonts w:cs="Times New Roman"/>
          <w:noProof/>
          <w:lang w:val="lt-LT"/>
        </w:rPr>
        <w:t>„</w:t>
      </w:r>
      <w:r w:rsidRPr="00A3650C">
        <w:rPr>
          <w:rFonts w:cs="Times New Roman"/>
          <w:noProof/>
          <w:lang w:val="lt-LT"/>
        </w:rPr>
        <w:t>lizingu dažniausi</w:t>
      </w:r>
      <w:r w:rsidR="008469CC">
        <w:rPr>
          <w:rFonts w:cs="Times New Roman"/>
          <w:noProof/>
          <w:lang w:val="lt-LT"/>
        </w:rPr>
        <w:t>ai naudojais įmonės nuo 2 iki 5 </w:t>
      </w:r>
      <w:r w:rsidRPr="00A3650C">
        <w:rPr>
          <w:rFonts w:cs="Times New Roman"/>
          <w:noProof/>
          <w:lang w:val="lt-LT"/>
        </w:rPr>
        <w:t>metų. Tai turėtų didinti sudaromų lizingo sandorių rizikingumą, tačiau, kaip rodo naujausi tyrimai</w:t>
      </w:r>
      <w:r w:rsidR="00B3703B" w:rsidRPr="00A3650C">
        <w:rPr>
          <w:rFonts w:cs="Times New Roman"/>
          <w:noProof/>
          <w:lang w:val="lt-LT"/>
        </w:rPr>
        <w:t>,</w:t>
      </w:r>
      <w:r w:rsidRPr="00A3650C">
        <w:rPr>
          <w:rFonts w:cs="Times New Roman"/>
          <w:noProof/>
          <w:lang w:val="lt-LT"/>
        </w:rPr>
        <w:t xml:space="preserve"> lizingas išlieka mažiausiai </w:t>
      </w:r>
      <w:r w:rsidR="00B3703B" w:rsidRPr="00A3650C">
        <w:rPr>
          <w:rFonts w:cs="Times New Roman"/>
          <w:noProof/>
          <w:lang w:val="lt-LT"/>
        </w:rPr>
        <w:t xml:space="preserve">rizikingas </w:t>
      </w:r>
      <w:r w:rsidRPr="00A3650C">
        <w:rPr>
          <w:rFonts w:cs="Times New Roman"/>
          <w:noProof/>
          <w:lang w:val="lt-LT"/>
        </w:rPr>
        <w:t xml:space="preserve">verslo finansavimo </w:t>
      </w:r>
      <w:r w:rsidR="00B3703B" w:rsidRPr="00A3650C">
        <w:rPr>
          <w:rFonts w:cs="Times New Roman"/>
          <w:noProof/>
          <w:lang w:val="lt-LT"/>
        </w:rPr>
        <w:t>būdas</w:t>
      </w:r>
      <w:r w:rsidR="00593AEF" w:rsidRPr="00A3650C">
        <w:rPr>
          <w:rFonts w:cs="Times New Roman"/>
          <w:noProof/>
          <w:lang w:val="lt-LT"/>
        </w:rPr>
        <w:t>“</w:t>
      </w:r>
      <w:r w:rsidRPr="00A3650C">
        <w:rPr>
          <w:rFonts w:cs="Times New Roman"/>
          <w:noProof/>
          <w:lang w:val="lt-LT"/>
        </w:rPr>
        <w:t>.</w:t>
      </w:r>
      <w:r w:rsidR="00133128" w:rsidRPr="00A3650C">
        <w:rPr>
          <w:rFonts w:cs="Times New Roman"/>
          <w:noProof/>
          <w:lang w:val="lt-LT"/>
        </w:rPr>
        <w:t xml:space="preserve"> </w:t>
      </w:r>
    </w:p>
    <w:p w:rsidR="00765992" w:rsidRDefault="00A955A1" w:rsidP="00B128FD">
      <w:pPr>
        <w:pStyle w:val="Antrat"/>
        <w:spacing w:after="0"/>
        <w:jc w:val="left"/>
        <w:rPr>
          <w:rFonts w:cs="Times New Roman"/>
          <w:lang w:val="lt-LT"/>
        </w:rPr>
      </w:pPr>
      <w:r w:rsidRPr="00A3650C">
        <w:rPr>
          <w:rFonts w:cs="Times New Roman"/>
          <w:lang w:val="lt-LT"/>
        </w:rPr>
        <w:fldChar w:fldCharType="begin"/>
      </w:r>
      <w:r w:rsidR="00E92A13" w:rsidRPr="00A3650C">
        <w:rPr>
          <w:rFonts w:cs="Times New Roman"/>
          <w:lang w:val="lt-LT"/>
        </w:rPr>
        <w:instrText xml:space="preserve"> SEQ pav. \* ARABIC </w:instrText>
      </w:r>
      <w:r w:rsidRPr="00A3650C">
        <w:rPr>
          <w:rFonts w:cs="Times New Roman"/>
          <w:lang w:val="lt-LT"/>
        </w:rPr>
        <w:fldChar w:fldCharType="separate"/>
      </w:r>
      <w:bookmarkStart w:id="120" w:name="_Toc414802569"/>
      <w:r w:rsidR="004D2D96">
        <w:rPr>
          <w:rFonts w:cs="Times New Roman"/>
          <w:noProof/>
          <w:lang w:val="lt-LT"/>
        </w:rPr>
        <w:t>19</w:t>
      </w:r>
      <w:r w:rsidRPr="00A3650C">
        <w:rPr>
          <w:rFonts w:cs="Times New Roman"/>
          <w:lang w:val="lt-LT"/>
        </w:rPr>
        <w:fldChar w:fldCharType="end"/>
      </w:r>
      <w:r w:rsidR="00E92A13" w:rsidRPr="00A3650C">
        <w:rPr>
          <w:rFonts w:cs="Times New Roman"/>
          <w:lang w:val="lt-LT"/>
        </w:rPr>
        <w:t xml:space="preserve"> pav. Lizingo portf</w:t>
      </w:r>
      <w:r w:rsidR="00E957BC" w:rsidRPr="00A3650C">
        <w:rPr>
          <w:rFonts w:cs="Times New Roman"/>
          <w:lang w:val="lt-LT"/>
        </w:rPr>
        <w:t>e</w:t>
      </w:r>
      <w:r w:rsidR="00E92A13" w:rsidRPr="00A3650C">
        <w:rPr>
          <w:rFonts w:cs="Times New Roman"/>
          <w:lang w:val="lt-LT"/>
        </w:rPr>
        <w:t>lio struktūros pasiskirstymas</w:t>
      </w:r>
      <w:bookmarkEnd w:id="120"/>
      <w:r w:rsidR="00E92A13" w:rsidRPr="00A3650C">
        <w:rPr>
          <w:rFonts w:cs="Times New Roman"/>
          <w:lang w:val="lt-LT"/>
        </w:rPr>
        <w:t xml:space="preserve"> </w:t>
      </w:r>
    </w:p>
    <w:p w:rsidR="00AC7574" w:rsidRPr="00AC7574" w:rsidRDefault="00E20FCD" w:rsidP="008469CC">
      <w:pPr>
        <w:ind w:firstLine="0"/>
        <w:rPr>
          <w:lang w:val="lt-LT"/>
        </w:rPr>
      </w:pPr>
      <w:r>
        <w:rPr>
          <w:noProof/>
          <w:lang w:val="lt-LT" w:eastAsia="lt-LT"/>
        </w:rPr>
        <w:drawing>
          <wp:inline distT="0" distB="0" distL="0" distR="0" wp14:anchorId="1930EF9D" wp14:editId="05652079">
            <wp:extent cx="6115050" cy="34366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40727" cy="3451116"/>
                    </a:xfrm>
                    <a:prstGeom prst="rect">
                      <a:avLst/>
                    </a:prstGeom>
                    <a:noFill/>
                  </pic:spPr>
                </pic:pic>
              </a:graphicData>
            </a:graphic>
          </wp:inline>
        </w:drawing>
      </w:r>
    </w:p>
    <w:p w:rsidR="009B6361" w:rsidRPr="00A3650C" w:rsidRDefault="009B6361" w:rsidP="009B6361">
      <w:pPr>
        <w:ind w:firstLine="709"/>
        <w:rPr>
          <w:rFonts w:cs="Times New Roman"/>
          <w:noProof/>
          <w:sz w:val="20"/>
          <w:lang w:val="lt-LT"/>
        </w:rPr>
      </w:pPr>
      <w:r w:rsidRPr="00A3650C">
        <w:rPr>
          <w:rFonts w:cs="Times New Roman"/>
          <w:noProof/>
          <w:sz w:val="20"/>
          <w:lang w:val="lt-LT"/>
        </w:rPr>
        <w:t>PASTABA.</w:t>
      </w:r>
      <w:r w:rsidR="006F38B0" w:rsidRPr="00A3650C">
        <w:rPr>
          <w:rFonts w:cs="Times New Roman"/>
          <w:noProof/>
          <w:sz w:val="20"/>
          <w:lang w:val="lt-LT"/>
        </w:rPr>
        <w:t xml:space="preserve"> </w:t>
      </w:r>
      <w:r w:rsidRPr="00A3650C">
        <w:rPr>
          <w:rFonts w:cs="Times New Roman"/>
          <w:noProof/>
          <w:sz w:val="20"/>
          <w:lang w:val="lt-LT"/>
        </w:rPr>
        <w:t xml:space="preserve">Ne visų lizingo bendrovių portfelis pateiktas su užsienio lizingu </w:t>
      </w:r>
    </w:p>
    <w:p w:rsidR="00F94D95" w:rsidRPr="00A3650C" w:rsidRDefault="00E92A13" w:rsidP="00BD5978">
      <w:pPr>
        <w:ind w:firstLine="709"/>
        <w:rPr>
          <w:rFonts w:cs="Times New Roman"/>
          <w:noProof/>
          <w:sz w:val="20"/>
          <w:lang w:val="lt-LT"/>
        </w:rPr>
      </w:pPr>
      <w:r w:rsidRPr="00A3650C">
        <w:rPr>
          <w:rFonts w:cs="Times New Roman"/>
          <w:noProof/>
          <w:sz w:val="20"/>
          <w:lang w:val="lt-LT"/>
        </w:rPr>
        <w:t>Šaltinis: LBA duomenys</w:t>
      </w:r>
    </w:p>
    <w:p w:rsidR="00593AEF" w:rsidRPr="00A3650C" w:rsidRDefault="00593AEF" w:rsidP="00593AEF">
      <w:pPr>
        <w:spacing w:before="240" w:after="240"/>
        <w:rPr>
          <w:rFonts w:cs="Times New Roman"/>
          <w:noProof/>
          <w:lang w:val="lt-LT"/>
        </w:rPr>
      </w:pPr>
      <w:r w:rsidRPr="0024497D">
        <w:rPr>
          <w:rFonts w:cs="Times New Roman"/>
          <w:noProof/>
          <w:lang w:val="lt-LT"/>
        </w:rPr>
        <w:t xml:space="preserve">Kaip matyti iš </w:t>
      </w:r>
      <w:r w:rsidR="00854766" w:rsidRPr="0024497D">
        <w:rPr>
          <w:rFonts w:cs="Times New Roman"/>
          <w:noProof/>
          <w:lang w:val="lt-LT"/>
        </w:rPr>
        <w:t>1</w:t>
      </w:r>
      <w:r w:rsidR="00CA5D05">
        <w:rPr>
          <w:rFonts w:cs="Times New Roman"/>
          <w:noProof/>
          <w:lang w:val="lt-LT"/>
        </w:rPr>
        <w:t>9</w:t>
      </w:r>
      <w:r w:rsidR="008469CC">
        <w:rPr>
          <w:rFonts w:cs="Times New Roman"/>
          <w:noProof/>
          <w:lang w:val="lt-LT"/>
        </w:rPr>
        <w:t> </w:t>
      </w:r>
      <w:r w:rsidRPr="0024497D">
        <w:rPr>
          <w:rFonts w:cs="Times New Roman"/>
          <w:noProof/>
          <w:lang w:val="lt-LT"/>
        </w:rPr>
        <w:t>pav., didžiausią lizingo portfelio struktūros dalį sudaro kelių transporto priemonės, lengvieji automobiliai ir pramonės įranga bei įreng</w:t>
      </w:r>
      <w:r w:rsidRPr="00A3650C">
        <w:rPr>
          <w:rFonts w:cs="Times New Roman"/>
          <w:noProof/>
          <w:lang w:val="lt-LT"/>
        </w:rPr>
        <w:t>iniai</w:t>
      </w:r>
      <w:r w:rsidR="008469CC">
        <w:rPr>
          <w:rFonts w:cs="Times New Roman"/>
          <w:noProof/>
          <w:lang w:val="lt-LT"/>
        </w:rPr>
        <w:t xml:space="preserve"> (80 </w:t>
      </w:r>
      <w:r w:rsidR="009B6361" w:rsidRPr="00A3650C">
        <w:rPr>
          <w:rFonts w:cs="Times New Roman"/>
          <w:noProof/>
          <w:lang w:val="lt-LT"/>
        </w:rPr>
        <w:t>proc. lizingo portfelio)</w:t>
      </w:r>
      <w:r w:rsidRPr="00A3650C">
        <w:rPr>
          <w:rFonts w:cs="Times New Roman"/>
          <w:noProof/>
          <w:lang w:val="lt-LT"/>
        </w:rPr>
        <w:t>.</w:t>
      </w:r>
    </w:p>
    <w:p w:rsidR="00765992" w:rsidRPr="00A3650C" w:rsidRDefault="00765992" w:rsidP="00DE0F97">
      <w:pPr>
        <w:pStyle w:val="Antrat4"/>
        <w:rPr>
          <w:lang w:val="lt-LT"/>
        </w:rPr>
      </w:pPr>
      <w:bookmarkStart w:id="121" w:name="_Toc230785728"/>
      <w:bookmarkStart w:id="122" w:name="_Toc230785945"/>
      <w:bookmarkStart w:id="123" w:name="_Toc416763870"/>
      <w:r w:rsidRPr="00A3650C">
        <w:rPr>
          <w:lang w:val="lt-LT"/>
        </w:rPr>
        <w:t>Faktoringas</w:t>
      </w:r>
      <w:bookmarkEnd w:id="121"/>
      <w:bookmarkEnd w:id="122"/>
      <w:bookmarkEnd w:id="123"/>
    </w:p>
    <w:p w:rsidR="00AD640A" w:rsidRPr="00A3650C" w:rsidRDefault="00765992" w:rsidP="00A6430C">
      <w:pPr>
        <w:spacing w:before="240" w:after="240"/>
        <w:rPr>
          <w:rFonts w:cs="Times New Roman"/>
          <w:lang w:val="lt-LT"/>
        </w:rPr>
      </w:pPr>
      <w:r w:rsidRPr="00A3650C">
        <w:rPr>
          <w:rFonts w:cs="Times New Roman"/>
          <w:noProof/>
          <w:lang w:val="lt-LT"/>
        </w:rPr>
        <w:t>Faktoringo rinka Lietuvoje dėl ekonominės krizės per 200</w:t>
      </w:r>
      <w:r w:rsidR="00DA5965" w:rsidRPr="00A3650C">
        <w:rPr>
          <w:rFonts w:cs="Times New Roman"/>
          <w:noProof/>
          <w:lang w:val="lt-LT"/>
        </w:rPr>
        <w:t>9 </w:t>
      </w:r>
      <w:r w:rsidR="0063262B" w:rsidRPr="00A3650C">
        <w:rPr>
          <w:rFonts w:cs="Times New Roman"/>
          <w:noProof/>
          <w:lang w:val="lt-LT"/>
        </w:rPr>
        <w:t>m. </w:t>
      </w:r>
      <w:r w:rsidR="00593AEF" w:rsidRPr="00A3650C">
        <w:rPr>
          <w:rFonts w:cs="Times New Roman"/>
          <w:noProof/>
          <w:lang w:val="lt-LT"/>
        </w:rPr>
        <w:t xml:space="preserve">labai </w:t>
      </w:r>
      <w:r w:rsidRPr="00A3650C">
        <w:rPr>
          <w:rFonts w:cs="Times New Roman"/>
          <w:noProof/>
          <w:lang w:val="lt-LT"/>
        </w:rPr>
        <w:t>sumažėjo</w:t>
      </w:r>
      <w:r w:rsidR="009C54DF" w:rsidRPr="00A3650C">
        <w:rPr>
          <w:rFonts w:cs="Times New Roman"/>
          <w:noProof/>
          <w:lang w:val="lt-LT"/>
        </w:rPr>
        <w:t>,</w:t>
      </w:r>
      <w:r w:rsidRPr="00A3650C">
        <w:rPr>
          <w:rFonts w:cs="Times New Roman"/>
          <w:noProof/>
          <w:lang w:val="lt-LT"/>
        </w:rPr>
        <w:t xml:space="preserve"> </w:t>
      </w:r>
      <w:r w:rsidR="00632CC2" w:rsidRPr="00A3650C">
        <w:rPr>
          <w:rFonts w:cs="Times New Roman"/>
          <w:noProof/>
          <w:lang w:val="lt-LT"/>
        </w:rPr>
        <w:t>pa</w:t>
      </w:r>
      <w:r w:rsidRPr="00A3650C">
        <w:rPr>
          <w:rFonts w:cs="Times New Roman"/>
          <w:noProof/>
          <w:lang w:val="lt-LT"/>
        </w:rPr>
        <w:t>lygint</w:t>
      </w:r>
      <w:r w:rsidR="00632CC2" w:rsidRPr="00A3650C">
        <w:rPr>
          <w:rFonts w:cs="Times New Roman"/>
          <w:noProof/>
          <w:lang w:val="lt-LT"/>
        </w:rPr>
        <w:t>i</w:t>
      </w:r>
      <w:r w:rsidRPr="00A3650C">
        <w:rPr>
          <w:rFonts w:cs="Times New Roman"/>
          <w:noProof/>
          <w:lang w:val="lt-LT"/>
        </w:rPr>
        <w:t xml:space="preserve"> su 200</w:t>
      </w:r>
      <w:r w:rsidR="002606B0" w:rsidRPr="00A3650C">
        <w:rPr>
          <w:rFonts w:cs="Times New Roman"/>
          <w:noProof/>
          <w:lang w:val="lt-LT"/>
        </w:rPr>
        <w:t>8</w:t>
      </w:r>
      <w:r w:rsidR="008469CC">
        <w:rPr>
          <w:rFonts w:cs="Times New Roman"/>
          <w:noProof/>
          <w:lang w:val="lt-LT"/>
        </w:rPr>
        <w:t> </w:t>
      </w:r>
      <w:r w:rsidR="0063262B" w:rsidRPr="00A3650C">
        <w:rPr>
          <w:rFonts w:cs="Times New Roman"/>
          <w:noProof/>
          <w:lang w:val="lt-LT"/>
        </w:rPr>
        <w:t>m.</w:t>
      </w:r>
      <w:r w:rsidR="001F5207" w:rsidRPr="00A3650C">
        <w:rPr>
          <w:rFonts w:cs="Times New Roman"/>
          <w:noProof/>
          <w:lang w:val="lt-LT"/>
        </w:rPr>
        <w:t xml:space="preserve"> </w:t>
      </w:r>
      <w:r w:rsidRPr="00A3650C">
        <w:rPr>
          <w:rFonts w:cs="Times New Roman"/>
          <w:noProof/>
          <w:lang w:val="lt-LT"/>
        </w:rPr>
        <w:t xml:space="preserve">Kaip matyti iš </w:t>
      </w:r>
      <w:r w:rsidR="00CA5D05">
        <w:rPr>
          <w:rFonts w:cs="Times New Roman"/>
          <w:noProof/>
          <w:lang w:val="lt-LT"/>
        </w:rPr>
        <w:t>20</w:t>
      </w:r>
      <w:r w:rsidR="008469CC">
        <w:rPr>
          <w:rFonts w:cs="Times New Roman"/>
          <w:noProof/>
          <w:lang w:val="lt-LT"/>
        </w:rPr>
        <w:t> </w:t>
      </w:r>
      <w:r w:rsidRPr="00A3650C">
        <w:rPr>
          <w:rFonts w:cs="Times New Roman"/>
          <w:noProof/>
          <w:lang w:val="lt-LT"/>
        </w:rPr>
        <w:t xml:space="preserve">pav., per </w:t>
      </w:r>
      <w:r w:rsidR="008469CC">
        <w:rPr>
          <w:rFonts w:cs="Times New Roman"/>
          <w:noProof/>
          <w:lang w:val="lt-LT"/>
        </w:rPr>
        <w:t>2009 </w:t>
      </w:r>
      <w:r w:rsidR="00593AEF" w:rsidRPr="00A3650C">
        <w:rPr>
          <w:rFonts w:cs="Times New Roman"/>
          <w:noProof/>
          <w:lang w:val="lt-LT"/>
        </w:rPr>
        <w:t xml:space="preserve">m. </w:t>
      </w:r>
      <w:r w:rsidRPr="00A3650C">
        <w:rPr>
          <w:rFonts w:cs="Times New Roman"/>
          <w:noProof/>
          <w:lang w:val="lt-LT"/>
        </w:rPr>
        <w:t>faktoringo portfelis sumažėjo net 5</w:t>
      </w:r>
      <w:r w:rsidR="002606B0" w:rsidRPr="00A3650C">
        <w:rPr>
          <w:rFonts w:cs="Times New Roman"/>
          <w:noProof/>
          <w:lang w:val="lt-LT"/>
        </w:rPr>
        <w:t>2</w:t>
      </w:r>
      <w:r w:rsidR="008469CC">
        <w:rPr>
          <w:rFonts w:cs="Times New Roman"/>
          <w:noProof/>
          <w:lang w:val="lt-LT"/>
        </w:rPr>
        <w:t xml:space="preserve"> proc. </w:t>
      </w:r>
      <w:r w:rsidRPr="00A3650C">
        <w:rPr>
          <w:rFonts w:cs="Times New Roman"/>
          <w:noProof/>
          <w:lang w:val="lt-LT"/>
        </w:rPr>
        <w:t xml:space="preserve">(iki </w:t>
      </w:r>
      <w:r w:rsidR="004E3AE0" w:rsidRPr="00A3650C">
        <w:rPr>
          <w:rFonts w:cs="Times New Roman"/>
          <w:noProof/>
          <w:lang w:val="lt-LT"/>
        </w:rPr>
        <w:t>0,3157</w:t>
      </w:r>
      <w:r w:rsidR="008469CC">
        <w:rPr>
          <w:rFonts w:cs="Times New Roman"/>
          <w:noProof/>
          <w:lang w:val="lt-LT"/>
        </w:rPr>
        <w:t> mlrd. </w:t>
      </w:r>
      <w:r w:rsidR="004E3AE0" w:rsidRPr="00A3650C">
        <w:rPr>
          <w:rFonts w:cs="Times New Roman"/>
          <w:noProof/>
          <w:lang w:val="lt-LT"/>
        </w:rPr>
        <w:t>EUR</w:t>
      </w:r>
      <w:r w:rsidRPr="00A3650C">
        <w:rPr>
          <w:rFonts w:cs="Times New Roman"/>
          <w:noProof/>
          <w:lang w:val="lt-LT"/>
        </w:rPr>
        <w:t>), o apyvarta sumažėjo 4</w:t>
      </w:r>
      <w:r w:rsidR="002606B0" w:rsidRPr="00A3650C">
        <w:rPr>
          <w:rFonts w:cs="Times New Roman"/>
          <w:noProof/>
          <w:lang w:val="lt-LT"/>
        </w:rPr>
        <w:t>7</w:t>
      </w:r>
      <w:r w:rsidR="008469CC">
        <w:rPr>
          <w:rFonts w:cs="Times New Roman"/>
          <w:noProof/>
          <w:lang w:val="lt-LT"/>
        </w:rPr>
        <w:t xml:space="preserve"> proc. </w:t>
      </w:r>
      <w:r w:rsidRPr="00A3650C">
        <w:rPr>
          <w:rFonts w:cs="Times New Roman"/>
          <w:noProof/>
          <w:lang w:val="lt-LT"/>
        </w:rPr>
        <w:t xml:space="preserve">(iki </w:t>
      </w:r>
      <w:r w:rsidR="004E3AE0" w:rsidRPr="00A3650C">
        <w:rPr>
          <w:rFonts w:cs="Times New Roman"/>
          <w:noProof/>
          <w:lang w:val="lt-LT"/>
        </w:rPr>
        <w:t>1,7534</w:t>
      </w:r>
      <w:r w:rsidR="002606B0" w:rsidRPr="00A3650C">
        <w:rPr>
          <w:rFonts w:cs="Times New Roman"/>
          <w:noProof/>
          <w:lang w:val="lt-LT"/>
        </w:rPr>
        <w:t> </w:t>
      </w:r>
      <w:r w:rsidRPr="00A3650C">
        <w:rPr>
          <w:rFonts w:cs="Times New Roman"/>
          <w:noProof/>
          <w:lang w:val="lt-LT"/>
        </w:rPr>
        <w:t>mlrd. </w:t>
      </w:r>
      <w:r w:rsidR="004E3AE0" w:rsidRPr="00A3650C">
        <w:rPr>
          <w:rFonts w:cs="Times New Roman"/>
          <w:noProof/>
          <w:lang w:val="lt-LT"/>
        </w:rPr>
        <w:t>EUR</w:t>
      </w:r>
      <w:r w:rsidRPr="00A3650C">
        <w:rPr>
          <w:rFonts w:cs="Times New Roman"/>
          <w:noProof/>
          <w:lang w:val="lt-LT"/>
        </w:rPr>
        <w:t>). LBA duomenimis</w:t>
      </w:r>
      <w:r w:rsidR="00632CC2" w:rsidRPr="00A3650C">
        <w:rPr>
          <w:rFonts w:cs="Times New Roman"/>
          <w:noProof/>
          <w:lang w:val="lt-LT"/>
        </w:rPr>
        <w:t>,</w:t>
      </w:r>
      <w:r w:rsidRPr="00A3650C">
        <w:rPr>
          <w:rFonts w:cs="Times New Roman"/>
          <w:noProof/>
          <w:lang w:val="lt-LT"/>
        </w:rPr>
        <w:t xml:space="preserve"> faktoringo rinka pradėjo atsigauti nuo 201</w:t>
      </w:r>
      <w:r w:rsidR="002606B0" w:rsidRPr="00A3650C">
        <w:rPr>
          <w:rFonts w:cs="Times New Roman"/>
          <w:noProof/>
          <w:lang w:val="lt-LT"/>
        </w:rPr>
        <w:t>0 </w:t>
      </w:r>
      <w:r w:rsidR="0063262B" w:rsidRPr="00A3650C">
        <w:rPr>
          <w:rFonts w:cs="Times New Roman"/>
          <w:noProof/>
          <w:lang w:val="lt-LT"/>
        </w:rPr>
        <w:t>m. </w:t>
      </w:r>
      <w:r w:rsidRPr="00A3650C">
        <w:rPr>
          <w:rFonts w:cs="Times New Roman"/>
          <w:noProof/>
          <w:lang w:val="lt-LT"/>
        </w:rPr>
        <w:t xml:space="preserve">pabaigos. </w:t>
      </w:r>
      <w:r w:rsidRPr="00A3650C">
        <w:rPr>
          <w:rFonts w:cs="Times New Roman"/>
          <w:lang w:val="lt-LT"/>
        </w:rPr>
        <w:t>201</w:t>
      </w:r>
      <w:r w:rsidR="00BA574B" w:rsidRPr="00A3650C">
        <w:rPr>
          <w:rFonts w:cs="Times New Roman"/>
          <w:lang w:val="lt-LT"/>
        </w:rPr>
        <w:t>3</w:t>
      </w:r>
      <w:r w:rsidR="002606B0" w:rsidRPr="00A3650C">
        <w:rPr>
          <w:rFonts w:cs="Times New Roman"/>
          <w:lang w:val="lt-LT"/>
        </w:rPr>
        <w:t> </w:t>
      </w:r>
      <w:r w:rsidR="0063262B" w:rsidRPr="00A3650C">
        <w:rPr>
          <w:rFonts w:cs="Times New Roman"/>
          <w:lang w:val="lt-LT"/>
        </w:rPr>
        <w:t>m. </w:t>
      </w:r>
      <w:r w:rsidRPr="00A3650C">
        <w:rPr>
          <w:rFonts w:cs="Times New Roman"/>
          <w:lang w:val="lt-LT"/>
        </w:rPr>
        <w:t xml:space="preserve">pabaigoje Lietuvoje faktoringo paslaugas teikiančių įmonių portfelis sudarė </w:t>
      </w:r>
      <w:r w:rsidR="004E3AE0" w:rsidRPr="00A3650C">
        <w:rPr>
          <w:rFonts w:cs="Times New Roman"/>
          <w:lang w:val="lt-LT"/>
        </w:rPr>
        <w:t>0,4228</w:t>
      </w:r>
      <w:r w:rsidR="008469CC">
        <w:rPr>
          <w:rFonts w:cs="Times New Roman"/>
          <w:lang w:val="lt-LT"/>
        </w:rPr>
        <w:t> </w:t>
      </w:r>
      <w:r w:rsidRPr="00A3650C">
        <w:rPr>
          <w:rFonts w:cs="Times New Roman"/>
          <w:lang w:val="lt-LT"/>
        </w:rPr>
        <w:t>mlrd. </w:t>
      </w:r>
      <w:r w:rsidR="004E3AE0" w:rsidRPr="00A3650C">
        <w:rPr>
          <w:rFonts w:cs="Times New Roman"/>
          <w:lang w:val="lt-LT"/>
        </w:rPr>
        <w:t>EUR</w:t>
      </w:r>
      <w:r w:rsidRPr="00A3650C">
        <w:rPr>
          <w:rFonts w:cs="Times New Roman"/>
          <w:lang w:val="lt-LT"/>
        </w:rPr>
        <w:t xml:space="preserve">, o faktoringo apyvarta išaugo </w:t>
      </w:r>
      <w:r w:rsidR="008469CC">
        <w:rPr>
          <w:rFonts w:cs="Times New Roman"/>
          <w:lang w:val="lt-LT"/>
        </w:rPr>
        <w:lastRenderedPageBreak/>
        <w:t>9,3 </w:t>
      </w:r>
      <w:r w:rsidR="002606B0" w:rsidRPr="00A3650C">
        <w:rPr>
          <w:rFonts w:cs="Times New Roman"/>
          <w:lang w:val="lt-LT"/>
        </w:rPr>
        <w:t>proc.</w:t>
      </w:r>
      <w:r w:rsidRPr="00A3650C">
        <w:rPr>
          <w:rFonts w:cs="Times New Roman"/>
          <w:lang w:val="lt-LT"/>
        </w:rPr>
        <w:t xml:space="preserve">, </w:t>
      </w:r>
      <w:r w:rsidR="00632CC2" w:rsidRPr="00A3650C">
        <w:rPr>
          <w:rFonts w:cs="Times New Roman"/>
          <w:lang w:val="lt-LT"/>
        </w:rPr>
        <w:t>pa</w:t>
      </w:r>
      <w:r w:rsidRPr="00A3650C">
        <w:rPr>
          <w:rFonts w:cs="Times New Roman"/>
          <w:lang w:val="lt-LT"/>
        </w:rPr>
        <w:t>lygint</w:t>
      </w:r>
      <w:r w:rsidR="00632CC2" w:rsidRPr="00A3650C">
        <w:rPr>
          <w:rFonts w:cs="Times New Roman"/>
          <w:lang w:val="lt-LT"/>
        </w:rPr>
        <w:t>i</w:t>
      </w:r>
      <w:r w:rsidRPr="00A3650C">
        <w:rPr>
          <w:rFonts w:cs="Times New Roman"/>
          <w:lang w:val="lt-LT"/>
        </w:rPr>
        <w:t xml:space="preserve"> su </w:t>
      </w:r>
      <w:r w:rsidR="008469CC">
        <w:rPr>
          <w:rFonts w:cs="Times New Roman"/>
          <w:lang w:val="lt-LT"/>
        </w:rPr>
        <w:t>2012 </w:t>
      </w:r>
      <w:r w:rsidR="0063262B" w:rsidRPr="00A3650C">
        <w:rPr>
          <w:rFonts w:cs="Times New Roman"/>
          <w:lang w:val="lt-LT"/>
        </w:rPr>
        <w:t>m.,</w:t>
      </w:r>
      <w:r w:rsidRPr="00A3650C">
        <w:rPr>
          <w:rFonts w:cs="Times New Roman"/>
          <w:lang w:val="lt-LT"/>
        </w:rPr>
        <w:t xml:space="preserve"> ir siekė </w:t>
      </w:r>
      <w:r w:rsidR="004E3AE0" w:rsidRPr="00A3650C">
        <w:rPr>
          <w:rFonts w:cs="Times New Roman"/>
          <w:lang w:val="lt-LT"/>
        </w:rPr>
        <w:t>2,763</w:t>
      </w:r>
      <w:r w:rsidR="008469CC">
        <w:rPr>
          <w:rFonts w:cs="Times New Roman"/>
          <w:lang w:val="lt-LT"/>
        </w:rPr>
        <w:t> mlrd. </w:t>
      </w:r>
      <w:r w:rsidR="004E3AE0" w:rsidRPr="00A3650C">
        <w:rPr>
          <w:rFonts w:cs="Times New Roman"/>
          <w:lang w:val="lt-LT"/>
        </w:rPr>
        <w:t>EUR</w:t>
      </w:r>
      <w:r w:rsidR="009B6361" w:rsidRPr="00A3650C">
        <w:rPr>
          <w:rFonts w:cs="Times New Roman"/>
          <w:lang w:val="lt-LT"/>
        </w:rPr>
        <w:t>, tačiau vis</w:t>
      </w:r>
      <w:r w:rsidR="001F65C2" w:rsidRPr="00A3650C">
        <w:rPr>
          <w:rFonts w:cs="Times New Roman"/>
          <w:lang w:val="lt-LT"/>
        </w:rPr>
        <w:t xml:space="preserve"> </w:t>
      </w:r>
      <w:r w:rsidR="008469CC">
        <w:rPr>
          <w:rFonts w:cs="Times New Roman"/>
          <w:lang w:val="lt-LT"/>
        </w:rPr>
        <w:t>tiek dar negrįžo į 2008 </w:t>
      </w:r>
      <w:r w:rsidR="009B6361" w:rsidRPr="00A3650C">
        <w:rPr>
          <w:rFonts w:cs="Times New Roman"/>
          <w:lang w:val="lt-LT"/>
        </w:rPr>
        <w:t>m. buvusį lygį.</w:t>
      </w:r>
    </w:p>
    <w:p w:rsidR="00765992" w:rsidRPr="00A3650C" w:rsidRDefault="00A955A1" w:rsidP="00552D71">
      <w:pPr>
        <w:pStyle w:val="Antrat"/>
        <w:keepNext/>
        <w:spacing w:after="0"/>
        <w:jc w:val="both"/>
        <w:rPr>
          <w:rFonts w:cs="Times New Roman"/>
          <w:lang w:val="lt-LT"/>
        </w:rPr>
      </w:pPr>
      <w:r w:rsidRPr="00A3650C">
        <w:rPr>
          <w:rFonts w:cs="Times New Roman"/>
          <w:lang w:val="lt-LT"/>
        </w:rPr>
        <w:fldChar w:fldCharType="begin"/>
      </w:r>
      <w:r w:rsidR="00765992" w:rsidRPr="00A3650C">
        <w:rPr>
          <w:rFonts w:cs="Times New Roman"/>
          <w:lang w:val="lt-LT"/>
        </w:rPr>
        <w:instrText xml:space="preserve"> SEQ pav. \* ARABIC </w:instrText>
      </w:r>
      <w:r w:rsidRPr="00A3650C">
        <w:rPr>
          <w:rFonts w:cs="Times New Roman"/>
          <w:lang w:val="lt-LT"/>
        </w:rPr>
        <w:fldChar w:fldCharType="separate"/>
      </w:r>
      <w:bookmarkStart w:id="124" w:name="_Toc414802570"/>
      <w:r w:rsidR="004D2D96">
        <w:rPr>
          <w:rFonts w:cs="Times New Roman"/>
          <w:noProof/>
          <w:lang w:val="lt-LT"/>
        </w:rPr>
        <w:t>20</w:t>
      </w:r>
      <w:r w:rsidRPr="00A3650C">
        <w:rPr>
          <w:rFonts w:cs="Times New Roman"/>
          <w:lang w:val="lt-LT"/>
        </w:rPr>
        <w:fldChar w:fldCharType="end"/>
      </w:r>
      <w:r w:rsidR="00765992" w:rsidRPr="00A3650C">
        <w:rPr>
          <w:rFonts w:cs="Times New Roman"/>
          <w:b w:val="0"/>
          <w:color w:val="548DD4" w:themeColor="text2" w:themeTint="99"/>
          <w:lang w:val="lt-LT" w:eastAsia="lt-LT"/>
        </w:rPr>
        <w:t xml:space="preserve"> </w:t>
      </w:r>
      <w:r w:rsidR="00765992" w:rsidRPr="00A3650C">
        <w:rPr>
          <w:rFonts w:cs="Times New Roman"/>
          <w:lang w:val="lt-LT"/>
        </w:rPr>
        <w:t xml:space="preserve">pav. Faktoringo </w:t>
      </w:r>
      <w:r w:rsidR="005A76F1" w:rsidRPr="00A3650C">
        <w:rPr>
          <w:rFonts w:cs="Times New Roman"/>
          <w:lang w:val="lt-LT"/>
        </w:rPr>
        <w:t xml:space="preserve">apyvarta </w:t>
      </w:r>
      <w:r w:rsidR="003D71D7" w:rsidRPr="00A3650C">
        <w:rPr>
          <w:rFonts w:cs="Times New Roman"/>
          <w:lang w:val="lt-LT"/>
        </w:rPr>
        <w:t>pagal vietinį ir tarptautinį faktoringą</w:t>
      </w:r>
      <w:r w:rsidR="005A76F1" w:rsidRPr="00A3650C">
        <w:rPr>
          <w:rFonts w:cs="Times New Roman"/>
          <w:lang w:val="lt-LT"/>
        </w:rPr>
        <w:t xml:space="preserve"> </w:t>
      </w:r>
      <w:r w:rsidR="00765992" w:rsidRPr="00A3650C">
        <w:rPr>
          <w:rFonts w:cs="Times New Roman"/>
          <w:lang w:val="lt-LT"/>
        </w:rPr>
        <w:t>Lietuvoje</w:t>
      </w:r>
      <w:r w:rsidR="009B6361" w:rsidRPr="00A3650C">
        <w:rPr>
          <w:rFonts w:cs="Times New Roman"/>
          <w:lang w:val="lt-LT"/>
        </w:rPr>
        <w:t>, mln</w:t>
      </w:r>
      <w:r w:rsidR="001F65C2" w:rsidRPr="00A3650C">
        <w:rPr>
          <w:rFonts w:cs="Times New Roman"/>
          <w:lang w:val="lt-LT"/>
        </w:rPr>
        <w:t>.</w:t>
      </w:r>
      <w:r w:rsidR="008469CC">
        <w:rPr>
          <w:rFonts w:cs="Times New Roman"/>
          <w:lang w:val="lt-LT"/>
        </w:rPr>
        <w:t> </w:t>
      </w:r>
      <w:r w:rsidR="009B6361" w:rsidRPr="00A3650C">
        <w:rPr>
          <w:rFonts w:cs="Times New Roman"/>
          <w:lang w:val="lt-LT"/>
        </w:rPr>
        <w:t>Lt</w:t>
      </w:r>
      <w:r w:rsidR="00135BFA" w:rsidRPr="00A3650C">
        <w:rPr>
          <w:rFonts w:cs="Times New Roman"/>
          <w:lang w:val="lt-LT"/>
        </w:rPr>
        <w:t xml:space="preserve"> (</w:t>
      </w:r>
      <w:r w:rsidR="008469CC">
        <w:rPr>
          <w:rFonts w:cs="Times New Roman"/>
          <w:lang w:val="lt-LT"/>
        </w:rPr>
        <w:t>1 Lt = 0,2896 </w:t>
      </w:r>
      <w:r w:rsidR="004E3AE0" w:rsidRPr="00A3650C">
        <w:rPr>
          <w:rFonts w:cs="Times New Roman"/>
          <w:lang w:val="lt-LT"/>
        </w:rPr>
        <w:t>EUR)</w:t>
      </w:r>
      <w:bookmarkEnd w:id="124"/>
    </w:p>
    <w:p w:rsidR="00765992" w:rsidRPr="00A3650C" w:rsidRDefault="00920477" w:rsidP="00765992">
      <w:pPr>
        <w:ind w:firstLine="0"/>
        <w:rPr>
          <w:rFonts w:cs="Times New Roman"/>
          <w:noProof/>
          <w:lang w:val="lt-LT"/>
        </w:rPr>
      </w:pPr>
      <w:r w:rsidRPr="00A3650C">
        <w:rPr>
          <w:rFonts w:cs="Times New Roman"/>
          <w:noProof/>
          <w:lang w:val="lt-LT" w:eastAsia="lt-LT"/>
        </w:rPr>
        <w:drawing>
          <wp:inline distT="0" distB="0" distL="0" distR="0" wp14:anchorId="139B6B8C" wp14:editId="4C798611">
            <wp:extent cx="6124755" cy="3234906"/>
            <wp:effectExtent l="0" t="0" r="9525" b="22860"/>
            <wp:docPr id="1133" name="Chart 1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94D95" w:rsidRPr="00A3650C" w:rsidRDefault="00765992" w:rsidP="00A6430C">
      <w:pPr>
        <w:ind w:firstLine="709"/>
        <w:rPr>
          <w:rFonts w:cs="Times New Roman"/>
          <w:noProof/>
          <w:sz w:val="20"/>
          <w:lang w:val="lt-LT"/>
        </w:rPr>
      </w:pPr>
      <w:r w:rsidRPr="00A3650C">
        <w:rPr>
          <w:rFonts w:cs="Times New Roman"/>
          <w:noProof/>
          <w:sz w:val="20"/>
          <w:lang w:val="lt-LT"/>
        </w:rPr>
        <w:t>Šaltinis: LBA</w:t>
      </w:r>
    </w:p>
    <w:p w:rsidR="00B128FD" w:rsidRPr="00A3650C" w:rsidRDefault="00B128FD" w:rsidP="00A6430C">
      <w:pPr>
        <w:ind w:firstLine="709"/>
        <w:rPr>
          <w:rFonts w:cs="Times New Roman"/>
          <w:noProof/>
          <w:sz w:val="20"/>
          <w:lang w:val="lt-LT"/>
        </w:rPr>
      </w:pPr>
    </w:p>
    <w:p w:rsidR="003673BA" w:rsidRPr="00A3650C" w:rsidRDefault="003673BA" w:rsidP="003673BA">
      <w:pPr>
        <w:ind w:firstLine="709"/>
        <w:rPr>
          <w:rFonts w:cs="Times New Roman"/>
          <w:noProof/>
          <w:lang w:val="lt-LT"/>
        </w:rPr>
      </w:pPr>
      <w:r w:rsidRPr="00A3650C">
        <w:rPr>
          <w:rFonts w:cs="Times New Roman"/>
          <w:noProof/>
          <w:lang w:val="lt-LT"/>
        </w:rPr>
        <w:t xml:space="preserve">Iš 7 KĮ, teikiančių faktoringo paslaugas Lietuvoje, </w:t>
      </w:r>
      <w:r w:rsidR="0096738A">
        <w:rPr>
          <w:rFonts w:cs="Times New Roman"/>
          <w:noProof/>
          <w:lang w:val="lt-LT"/>
        </w:rPr>
        <w:t>visos 7 </w:t>
      </w:r>
      <w:r w:rsidR="0096738A" w:rsidRPr="00A3650C">
        <w:rPr>
          <w:rFonts w:cs="Times New Roman"/>
          <w:noProof/>
          <w:lang w:val="lt-LT"/>
        </w:rPr>
        <w:t>KĮ teikia tarptautinio faktoringo paslaugas</w:t>
      </w:r>
      <w:r w:rsidR="0096738A">
        <w:rPr>
          <w:rFonts w:cs="Times New Roman"/>
          <w:noProof/>
          <w:lang w:val="lt-LT"/>
        </w:rPr>
        <w:t xml:space="preserve">, o </w:t>
      </w:r>
      <w:r w:rsidR="008469CC">
        <w:rPr>
          <w:rFonts w:cs="Times New Roman"/>
          <w:noProof/>
          <w:lang w:val="lt-LT"/>
        </w:rPr>
        <w:t>6 </w:t>
      </w:r>
      <w:r w:rsidR="00593AEF" w:rsidRPr="00A3650C">
        <w:rPr>
          <w:rFonts w:cs="Times New Roman"/>
          <w:noProof/>
          <w:lang w:val="lt-LT"/>
        </w:rPr>
        <w:t>KĮ</w:t>
      </w:r>
      <w:r w:rsidR="0096738A">
        <w:rPr>
          <w:rFonts w:cs="Times New Roman"/>
          <w:noProof/>
          <w:lang w:val="lt-LT"/>
        </w:rPr>
        <w:t xml:space="preserve"> iš jų –</w:t>
      </w:r>
      <w:r w:rsidR="00593AEF" w:rsidRPr="00A3650C">
        <w:rPr>
          <w:rFonts w:cs="Times New Roman"/>
          <w:noProof/>
          <w:lang w:val="lt-LT"/>
        </w:rPr>
        <w:t xml:space="preserve"> teikia vietinio faktoringo</w:t>
      </w:r>
      <w:r w:rsidRPr="00A3650C">
        <w:rPr>
          <w:rFonts w:cs="Times New Roman"/>
          <w:noProof/>
          <w:lang w:val="lt-LT"/>
        </w:rPr>
        <w:t>.</w:t>
      </w:r>
      <w:r w:rsidR="004E7995" w:rsidRPr="00A3650C">
        <w:rPr>
          <w:rFonts w:cs="Times New Roman"/>
          <w:noProof/>
          <w:lang w:val="lt-LT"/>
        </w:rPr>
        <w:t xml:space="preserve"> Tarptautinio faktoringo portfelis </w:t>
      </w:r>
      <w:r w:rsidR="009B6361" w:rsidRPr="00A3650C">
        <w:rPr>
          <w:rFonts w:cs="Times New Roman"/>
          <w:noProof/>
          <w:lang w:val="lt-LT"/>
        </w:rPr>
        <w:t xml:space="preserve">sudaro </w:t>
      </w:r>
      <w:r w:rsidR="004E3AE0" w:rsidRPr="00A3650C">
        <w:rPr>
          <w:rFonts w:cs="Times New Roman"/>
          <w:noProof/>
          <w:lang w:val="lt-LT"/>
        </w:rPr>
        <w:t>237,9547</w:t>
      </w:r>
      <w:r w:rsidR="008469CC">
        <w:rPr>
          <w:rFonts w:cs="Times New Roman"/>
          <w:noProof/>
          <w:lang w:val="lt-LT"/>
        </w:rPr>
        <w:t> mln. </w:t>
      </w:r>
      <w:r w:rsidR="004E3AE0" w:rsidRPr="00A3650C">
        <w:rPr>
          <w:rFonts w:cs="Times New Roman"/>
          <w:noProof/>
          <w:lang w:val="lt-LT"/>
        </w:rPr>
        <w:t xml:space="preserve">EUR </w:t>
      </w:r>
      <w:r w:rsidR="009B6361" w:rsidRPr="00A3650C">
        <w:rPr>
          <w:rFonts w:cs="Times New Roman"/>
          <w:noProof/>
          <w:lang w:val="lt-LT"/>
        </w:rPr>
        <w:t xml:space="preserve">ir </w:t>
      </w:r>
      <w:r w:rsidR="004E7995" w:rsidRPr="00A3650C">
        <w:rPr>
          <w:rFonts w:cs="Times New Roman"/>
          <w:noProof/>
          <w:lang w:val="lt-LT"/>
        </w:rPr>
        <w:t>yra didesnis už vietinio faktoringo</w:t>
      </w:r>
      <w:r w:rsidR="009B6361" w:rsidRPr="00A3650C">
        <w:rPr>
          <w:rFonts w:cs="Times New Roman"/>
          <w:noProof/>
          <w:lang w:val="lt-LT"/>
        </w:rPr>
        <w:t xml:space="preserve"> portfelį, kuris sudaro</w:t>
      </w:r>
      <w:r w:rsidR="004E7995" w:rsidRPr="00A3650C">
        <w:rPr>
          <w:rFonts w:cs="Times New Roman"/>
          <w:noProof/>
          <w:lang w:val="lt-LT"/>
        </w:rPr>
        <w:t xml:space="preserve"> </w:t>
      </w:r>
      <w:r w:rsidR="004E3AE0" w:rsidRPr="00A3650C">
        <w:rPr>
          <w:rFonts w:cs="Times New Roman"/>
          <w:noProof/>
          <w:lang w:val="lt-LT"/>
        </w:rPr>
        <w:t>188,2675</w:t>
      </w:r>
      <w:r w:rsidR="008469CC">
        <w:rPr>
          <w:rFonts w:cs="Times New Roman"/>
          <w:noProof/>
          <w:lang w:val="lt-LT"/>
        </w:rPr>
        <w:t> mln. </w:t>
      </w:r>
      <w:r w:rsidR="004E3AE0" w:rsidRPr="00A3650C">
        <w:rPr>
          <w:rFonts w:cs="Times New Roman"/>
          <w:noProof/>
          <w:lang w:val="lt-LT"/>
        </w:rPr>
        <w:t>EUR</w:t>
      </w:r>
      <w:r w:rsidR="00215C09" w:rsidRPr="00A3650C">
        <w:rPr>
          <w:rStyle w:val="Puslapioinaosnuoroda"/>
          <w:rFonts w:cs="Times New Roman"/>
          <w:noProof/>
          <w:lang w:val="lt-LT"/>
        </w:rPr>
        <w:footnoteReference w:id="24"/>
      </w:r>
      <w:r w:rsidR="00215C09" w:rsidRPr="00A3650C">
        <w:rPr>
          <w:rFonts w:cs="Times New Roman"/>
          <w:noProof/>
          <w:lang w:val="lt-LT"/>
        </w:rPr>
        <w:t>.</w:t>
      </w:r>
    </w:p>
    <w:p w:rsidR="00765992" w:rsidRPr="00A3650C" w:rsidRDefault="00765992" w:rsidP="00AD640A">
      <w:pPr>
        <w:pStyle w:val="Antrat4"/>
        <w:rPr>
          <w:lang w:val="lt-LT"/>
        </w:rPr>
      </w:pPr>
      <w:bookmarkStart w:id="125" w:name="_Toc230785608"/>
      <w:bookmarkStart w:id="126" w:name="_Toc230785731"/>
      <w:bookmarkStart w:id="127" w:name="_Toc230785948"/>
      <w:bookmarkStart w:id="128" w:name="_Toc416763871"/>
      <w:r w:rsidRPr="00A3650C">
        <w:rPr>
          <w:lang w:val="lt-LT"/>
        </w:rPr>
        <w:t>Rizikos kapitalas</w:t>
      </w:r>
      <w:bookmarkEnd w:id="125"/>
      <w:bookmarkEnd w:id="126"/>
      <w:bookmarkEnd w:id="127"/>
      <w:bookmarkEnd w:id="128"/>
    </w:p>
    <w:p w:rsidR="00332566" w:rsidRPr="00A3650C" w:rsidRDefault="00332566" w:rsidP="00765992">
      <w:pPr>
        <w:pStyle w:val="prastasistinklapis"/>
        <w:spacing w:before="240" w:beforeAutospacing="0" w:after="240" w:afterAutospacing="0"/>
        <w:ind w:right="-1" w:firstLine="709"/>
        <w:rPr>
          <w:rFonts w:ascii="Times New Roman" w:hAnsi="Times New Roman"/>
          <w:color w:val="000000"/>
          <w:sz w:val="24"/>
          <w:szCs w:val="24"/>
        </w:rPr>
      </w:pPr>
      <w:r w:rsidRPr="00A3650C">
        <w:rPr>
          <w:rFonts w:ascii="Times New Roman" w:hAnsi="Times New Roman"/>
          <w:color w:val="000000"/>
          <w:sz w:val="24"/>
          <w:szCs w:val="24"/>
        </w:rPr>
        <w:t xml:space="preserve">Rizikos kapitalas  </w:t>
      </w:r>
      <w:r w:rsidR="00F6047C" w:rsidRPr="00A3650C">
        <w:rPr>
          <w:rFonts w:ascii="Times New Roman" w:hAnsi="Times New Roman"/>
          <w:color w:val="000000"/>
          <w:sz w:val="24"/>
          <w:szCs w:val="24"/>
        </w:rPr>
        <w:t xml:space="preserve">– </w:t>
      </w:r>
      <w:r w:rsidR="00F6047C" w:rsidRPr="00A3650C">
        <w:rPr>
          <w:rFonts w:ascii="Times New Roman" w:hAnsi="Times New Roman"/>
          <w:color w:val="auto"/>
          <w:sz w:val="24"/>
          <w:szCs w:val="24"/>
        </w:rPr>
        <w:t>tai alternatyvus, KĮ ar lizingo bendrovių teikiamam finansavimui, verslo finansavimo šaltinis investicijų į nuosavą įmonių kapitalą (</w:t>
      </w:r>
      <w:r w:rsidR="00F6047C" w:rsidRPr="00A3650C">
        <w:rPr>
          <w:rFonts w:ascii="Times New Roman" w:hAnsi="Times New Roman"/>
          <w:color w:val="000000"/>
          <w:sz w:val="24"/>
          <w:szCs w:val="24"/>
        </w:rPr>
        <w:t>privataus kapitalo rinkos dalis)</w:t>
      </w:r>
      <w:r w:rsidR="00F6047C" w:rsidRPr="00A3650C">
        <w:rPr>
          <w:rFonts w:ascii="Times New Roman" w:hAnsi="Times New Roman"/>
          <w:color w:val="auto"/>
          <w:sz w:val="24"/>
          <w:szCs w:val="24"/>
        </w:rPr>
        <w:t xml:space="preserve"> forma</w:t>
      </w:r>
      <w:r w:rsidRPr="00A3650C">
        <w:rPr>
          <w:rFonts w:ascii="Times New Roman" w:hAnsi="Times New Roman"/>
          <w:color w:val="000000"/>
          <w:sz w:val="24"/>
          <w:szCs w:val="24"/>
        </w:rPr>
        <w:t>. Ši</w:t>
      </w:r>
      <w:r w:rsidR="001F65C2" w:rsidRPr="00A3650C">
        <w:rPr>
          <w:rFonts w:ascii="Times New Roman" w:hAnsi="Times New Roman"/>
          <w:color w:val="000000"/>
          <w:sz w:val="24"/>
          <w:szCs w:val="24"/>
        </w:rPr>
        <w:t>a</w:t>
      </w:r>
      <w:r w:rsidRPr="00A3650C">
        <w:rPr>
          <w:rFonts w:ascii="Times New Roman" w:hAnsi="Times New Roman"/>
          <w:color w:val="000000"/>
          <w:sz w:val="24"/>
          <w:szCs w:val="24"/>
        </w:rPr>
        <w:t xml:space="preserve"> </w:t>
      </w:r>
      <w:r w:rsidR="009D1330" w:rsidRPr="00A3650C">
        <w:rPr>
          <w:rFonts w:ascii="Times New Roman" w:hAnsi="Times New Roman"/>
          <w:color w:val="000000"/>
          <w:sz w:val="24"/>
          <w:szCs w:val="24"/>
        </w:rPr>
        <w:t>FP</w:t>
      </w:r>
      <w:r w:rsidRPr="00A3650C">
        <w:rPr>
          <w:rFonts w:ascii="Times New Roman" w:hAnsi="Times New Roman"/>
          <w:color w:val="000000"/>
          <w:sz w:val="24"/>
          <w:szCs w:val="24"/>
        </w:rPr>
        <w:t xml:space="preserve"> dažniausiai </w:t>
      </w:r>
      <w:r w:rsidR="009D1330" w:rsidRPr="00A3650C">
        <w:rPr>
          <w:rFonts w:ascii="Times New Roman" w:hAnsi="Times New Roman"/>
          <w:color w:val="000000"/>
          <w:sz w:val="24"/>
          <w:szCs w:val="24"/>
        </w:rPr>
        <w:t xml:space="preserve">finansuojama </w:t>
      </w:r>
      <w:r w:rsidRPr="00A3650C">
        <w:rPr>
          <w:rFonts w:ascii="Times New Roman" w:hAnsi="Times New Roman"/>
          <w:color w:val="000000"/>
          <w:sz w:val="24"/>
          <w:szCs w:val="24"/>
        </w:rPr>
        <w:t>įmonės plėtra, investicinių projektų įgyvendinim</w:t>
      </w:r>
      <w:r w:rsidR="009D1330" w:rsidRPr="00A3650C">
        <w:rPr>
          <w:rFonts w:ascii="Times New Roman" w:hAnsi="Times New Roman"/>
          <w:color w:val="000000"/>
          <w:sz w:val="24"/>
          <w:szCs w:val="24"/>
        </w:rPr>
        <w:t>as</w:t>
      </w:r>
      <w:r w:rsidRPr="00A3650C">
        <w:rPr>
          <w:rFonts w:ascii="Times New Roman" w:hAnsi="Times New Roman"/>
          <w:color w:val="000000"/>
          <w:sz w:val="24"/>
          <w:szCs w:val="24"/>
        </w:rPr>
        <w:t>, bendrovių steigim</w:t>
      </w:r>
      <w:r w:rsidR="009D1330" w:rsidRPr="00A3650C">
        <w:rPr>
          <w:rFonts w:ascii="Times New Roman" w:hAnsi="Times New Roman"/>
          <w:color w:val="000000"/>
          <w:sz w:val="24"/>
          <w:szCs w:val="24"/>
        </w:rPr>
        <w:t>as</w:t>
      </w:r>
      <w:r w:rsidRPr="00A3650C">
        <w:rPr>
          <w:rFonts w:ascii="Times New Roman" w:hAnsi="Times New Roman"/>
          <w:color w:val="000000"/>
          <w:sz w:val="24"/>
          <w:szCs w:val="24"/>
        </w:rPr>
        <w:t xml:space="preserve"> ir pan.</w:t>
      </w:r>
      <w:r w:rsidR="009D1330" w:rsidRPr="00A3650C">
        <w:rPr>
          <w:rFonts w:ascii="Times New Roman" w:hAnsi="Times New Roman"/>
          <w:color w:val="000000"/>
          <w:sz w:val="24"/>
          <w:szCs w:val="24"/>
        </w:rPr>
        <w:t xml:space="preserve"> Rizikos kapitalas</w:t>
      </w:r>
      <w:r w:rsidRPr="00A3650C">
        <w:rPr>
          <w:rFonts w:ascii="Times New Roman" w:hAnsi="Times New Roman"/>
          <w:color w:val="000000"/>
          <w:sz w:val="24"/>
          <w:szCs w:val="24"/>
        </w:rPr>
        <w:t xml:space="preserve"> </w:t>
      </w:r>
      <w:r w:rsidR="009D1330" w:rsidRPr="00A3650C">
        <w:rPr>
          <w:rFonts w:ascii="Times New Roman" w:hAnsi="Times New Roman"/>
          <w:color w:val="000000"/>
          <w:sz w:val="24"/>
          <w:szCs w:val="24"/>
        </w:rPr>
        <w:t xml:space="preserve">dažniausiai </w:t>
      </w:r>
      <w:r w:rsidRPr="00A3650C">
        <w:rPr>
          <w:rFonts w:ascii="Times New Roman" w:hAnsi="Times New Roman"/>
          <w:color w:val="000000"/>
          <w:sz w:val="24"/>
          <w:szCs w:val="24"/>
        </w:rPr>
        <w:t xml:space="preserve">naudojamas </w:t>
      </w:r>
      <w:r w:rsidR="007B3F60" w:rsidRPr="00A3650C">
        <w:rPr>
          <w:rFonts w:ascii="Times New Roman" w:hAnsi="Times New Roman"/>
          <w:color w:val="000000"/>
          <w:sz w:val="24"/>
          <w:szCs w:val="24"/>
        </w:rPr>
        <w:t xml:space="preserve">tiek </w:t>
      </w:r>
      <w:r w:rsidRPr="00A3650C">
        <w:rPr>
          <w:rFonts w:ascii="Times New Roman" w:hAnsi="Times New Roman"/>
          <w:color w:val="000000"/>
          <w:sz w:val="24"/>
          <w:szCs w:val="24"/>
        </w:rPr>
        <w:t>jaunų ar naujai įkurtų įmonių</w:t>
      </w:r>
      <w:r w:rsidR="00C75955" w:rsidRPr="00A3650C">
        <w:rPr>
          <w:rFonts w:ascii="Times New Roman" w:hAnsi="Times New Roman"/>
          <w:color w:val="000000"/>
          <w:sz w:val="24"/>
          <w:szCs w:val="24"/>
        </w:rPr>
        <w:t>, tiek ir brandesnių, pokyčių siekianči</w:t>
      </w:r>
      <w:r w:rsidR="00C60465" w:rsidRPr="00A3650C">
        <w:rPr>
          <w:rFonts w:ascii="Times New Roman" w:hAnsi="Times New Roman"/>
          <w:color w:val="000000"/>
          <w:sz w:val="24"/>
          <w:szCs w:val="24"/>
        </w:rPr>
        <w:t>ų</w:t>
      </w:r>
      <w:r w:rsidR="00C75955" w:rsidRPr="00A3650C">
        <w:rPr>
          <w:rFonts w:ascii="Times New Roman" w:hAnsi="Times New Roman"/>
          <w:color w:val="000000"/>
          <w:sz w:val="24"/>
          <w:szCs w:val="24"/>
        </w:rPr>
        <w:t xml:space="preserve"> įmonių</w:t>
      </w:r>
      <w:r w:rsidR="007B3F60" w:rsidRPr="00A3650C">
        <w:rPr>
          <w:rFonts w:ascii="Times New Roman" w:hAnsi="Times New Roman"/>
          <w:color w:val="000000"/>
          <w:sz w:val="24"/>
          <w:szCs w:val="24"/>
        </w:rPr>
        <w:t>,</w:t>
      </w:r>
      <w:r w:rsidR="00C75955" w:rsidRPr="00A3650C">
        <w:rPr>
          <w:rFonts w:ascii="Times New Roman" w:hAnsi="Times New Roman"/>
          <w:color w:val="000000"/>
          <w:sz w:val="24"/>
          <w:szCs w:val="24"/>
        </w:rPr>
        <w:t xml:space="preserve"> finansavimui</w:t>
      </w:r>
      <w:r w:rsidRPr="00A3650C">
        <w:rPr>
          <w:rFonts w:ascii="Times New Roman" w:hAnsi="Times New Roman"/>
          <w:color w:val="000000"/>
          <w:sz w:val="24"/>
          <w:szCs w:val="24"/>
        </w:rPr>
        <w:t>.</w:t>
      </w:r>
    </w:p>
    <w:p w:rsidR="00765992" w:rsidRPr="00A3650C" w:rsidRDefault="00765992" w:rsidP="00765992">
      <w:pPr>
        <w:ind w:firstLine="709"/>
        <w:rPr>
          <w:rFonts w:eastAsia="Times New Roman" w:cs="Times New Roman"/>
          <w:lang w:val="lt-LT" w:eastAsia="lt-LT"/>
        </w:rPr>
      </w:pPr>
      <w:r w:rsidRPr="00A3650C">
        <w:rPr>
          <w:rFonts w:eastAsia="Times New Roman" w:cs="Times New Roman"/>
          <w:lang w:val="lt-LT" w:eastAsia="lt-LT"/>
        </w:rPr>
        <w:t xml:space="preserve">Skirtingai nei skolinantis iš </w:t>
      </w:r>
      <w:r w:rsidR="00593AEF" w:rsidRPr="00A3650C">
        <w:rPr>
          <w:rFonts w:eastAsia="Times New Roman" w:cs="Times New Roman"/>
          <w:lang w:val="lt-LT" w:eastAsia="lt-LT"/>
        </w:rPr>
        <w:t>KĮ</w:t>
      </w:r>
      <w:r w:rsidRPr="00A3650C">
        <w:rPr>
          <w:rFonts w:eastAsia="Times New Roman" w:cs="Times New Roman"/>
          <w:lang w:val="lt-LT" w:eastAsia="lt-LT"/>
        </w:rPr>
        <w:t xml:space="preserve">, kur už gautas lėšas mokamos palūkanos, </w:t>
      </w:r>
      <w:r w:rsidR="00F6047C" w:rsidRPr="00A3650C">
        <w:rPr>
          <w:rFonts w:eastAsia="Times New Roman" w:cs="Times New Roman"/>
          <w:lang w:val="lt-LT" w:eastAsia="lt-LT"/>
        </w:rPr>
        <w:t>RKF</w:t>
      </w:r>
      <w:r w:rsidRPr="00A3650C">
        <w:rPr>
          <w:rFonts w:eastAsia="Times New Roman" w:cs="Times New Roman"/>
          <w:lang w:val="lt-LT" w:eastAsia="lt-LT"/>
        </w:rPr>
        <w:t xml:space="preserve"> </w:t>
      </w:r>
      <w:r w:rsidR="00C75955" w:rsidRPr="00A3650C">
        <w:rPr>
          <w:rFonts w:eastAsia="Times New Roman" w:cs="Times New Roman"/>
          <w:lang w:val="lt-LT" w:eastAsia="lt-LT"/>
        </w:rPr>
        <w:t xml:space="preserve">dažniausiai </w:t>
      </w:r>
      <w:r w:rsidR="00066388" w:rsidRPr="00A3650C">
        <w:rPr>
          <w:rFonts w:eastAsia="Times New Roman" w:cs="Times New Roman"/>
          <w:lang w:val="lt-LT" w:eastAsia="lt-LT"/>
        </w:rPr>
        <w:t>įsigyja</w:t>
      </w:r>
      <w:r w:rsidR="00D24EA1" w:rsidRPr="00A3650C">
        <w:rPr>
          <w:rFonts w:eastAsia="Times New Roman" w:cs="Times New Roman"/>
          <w:lang w:val="lt-LT" w:eastAsia="lt-LT"/>
        </w:rPr>
        <w:t xml:space="preserve"> </w:t>
      </w:r>
      <w:r w:rsidRPr="00A3650C">
        <w:rPr>
          <w:rFonts w:eastAsia="Times New Roman" w:cs="Times New Roman"/>
          <w:lang w:val="lt-LT" w:eastAsia="lt-LT"/>
        </w:rPr>
        <w:t xml:space="preserve">dalį įmonės akcijų ir </w:t>
      </w:r>
      <w:r w:rsidR="00D24EA1" w:rsidRPr="00A3650C">
        <w:rPr>
          <w:rFonts w:eastAsia="Times New Roman" w:cs="Times New Roman"/>
          <w:lang w:val="lt-LT" w:eastAsia="lt-LT"/>
        </w:rPr>
        <w:t xml:space="preserve">investicijų grąžą </w:t>
      </w:r>
      <w:r w:rsidRPr="00A3650C">
        <w:rPr>
          <w:rFonts w:eastAsia="Times New Roman" w:cs="Times New Roman"/>
          <w:lang w:val="lt-LT" w:eastAsia="lt-LT"/>
        </w:rPr>
        <w:t xml:space="preserve">uždirba iš dividendų ir pardavęs tas akcijas vėliau. Rizikos kapitalo investuotojas paprastai aktyviai dalyvauja įmonės, į kurią investavo, veikloje ir savo žiniomis, ryšiais bei patirtimi prisideda prie įmonės </w:t>
      </w:r>
      <w:r w:rsidR="00D24EA1" w:rsidRPr="00A3650C">
        <w:rPr>
          <w:rFonts w:eastAsia="Times New Roman" w:cs="Times New Roman"/>
          <w:lang w:val="lt-LT" w:eastAsia="lt-LT"/>
        </w:rPr>
        <w:t xml:space="preserve">spartaus augimo </w:t>
      </w:r>
      <w:r w:rsidR="009D1330" w:rsidRPr="00A3650C">
        <w:rPr>
          <w:rFonts w:eastAsia="Times New Roman" w:cs="Times New Roman"/>
          <w:lang w:val="lt-LT" w:eastAsia="lt-LT"/>
        </w:rPr>
        <w:t xml:space="preserve">ir </w:t>
      </w:r>
      <w:r w:rsidRPr="00A3650C">
        <w:rPr>
          <w:rFonts w:eastAsia="Times New Roman" w:cs="Times New Roman"/>
          <w:lang w:val="lt-LT" w:eastAsia="lt-LT"/>
        </w:rPr>
        <w:t>plėtros.</w:t>
      </w:r>
    </w:p>
    <w:p w:rsidR="00C60465" w:rsidRPr="00A3650C" w:rsidRDefault="00E202FC" w:rsidP="00765992">
      <w:pPr>
        <w:spacing w:before="240" w:after="240"/>
        <w:ind w:right="-1" w:firstLine="709"/>
        <w:rPr>
          <w:rFonts w:eastAsia="Times New Roman" w:cs="Times New Roman"/>
          <w:lang w:val="lt-LT" w:eastAsia="lt-LT"/>
        </w:rPr>
      </w:pPr>
      <w:r w:rsidRPr="00A3650C">
        <w:rPr>
          <w:rFonts w:eastAsia="Times New Roman" w:cs="Times New Roman"/>
          <w:lang w:val="lt-LT" w:eastAsia="lt-LT"/>
        </w:rPr>
        <w:lastRenderedPageBreak/>
        <w:t xml:space="preserve">Lietuvos rizikos kapitalo rinka </w:t>
      </w:r>
      <w:r w:rsidR="00C60465" w:rsidRPr="00A3650C">
        <w:rPr>
          <w:rFonts w:eastAsia="Times New Roman" w:cs="Times New Roman"/>
          <w:lang w:val="lt-LT" w:eastAsia="lt-LT"/>
        </w:rPr>
        <w:t xml:space="preserve">vis dar </w:t>
      </w:r>
      <w:r w:rsidRPr="00A3650C">
        <w:rPr>
          <w:rFonts w:eastAsia="Times New Roman" w:cs="Times New Roman"/>
          <w:lang w:val="lt-LT" w:eastAsia="lt-LT"/>
        </w:rPr>
        <w:t>yra ankstyvo</w:t>
      </w:r>
      <w:r w:rsidR="00C60465" w:rsidRPr="00A3650C">
        <w:rPr>
          <w:rFonts w:eastAsia="Times New Roman" w:cs="Times New Roman"/>
          <w:lang w:val="lt-LT" w:eastAsia="lt-LT"/>
        </w:rPr>
        <w:t>jo</w:t>
      </w:r>
      <w:r w:rsidRPr="00A3650C">
        <w:rPr>
          <w:rFonts w:eastAsia="Times New Roman" w:cs="Times New Roman"/>
          <w:lang w:val="lt-LT" w:eastAsia="lt-LT"/>
        </w:rPr>
        <w:t>je vystymosi stadijoje</w:t>
      </w:r>
      <w:r w:rsidR="00C60465" w:rsidRPr="00A3650C">
        <w:rPr>
          <w:rFonts w:eastAsia="Times New Roman" w:cs="Times New Roman"/>
          <w:lang w:val="lt-LT" w:eastAsia="lt-LT"/>
        </w:rPr>
        <w:t>, nors</w:t>
      </w:r>
      <w:r w:rsidRPr="00A3650C">
        <w:rPr>
          <w:rFonts w:eastAsia="Times New Roman" w:cs="Times New Roman"/>
          <w:lang w:val="lt-LT" w:eastAsia="lt-LT"/>
        </w:rPr>
        <w:t xml:space="preserve"> </w:t>
      </w:r>
      <w:r w:rsidR="00C60465" w:rsidRPr="00A3650C">
        <w:rPr>
          <w:rFonts w:eastAsia="Times New Roman" w:cs="Times New Roman"/>
          <w:lang w:val="lt-LT" w:eastAsia="lt-LT"/>
        </w:rPr>
        <w:t>p</w:t>
      </w:r>
      <w:r w:rsidRPr="00A3650C">
        <w:rPr>
          <w:rFonts w:eastAsia="Times New Roman" w:cs="Times New Roman"/>
          <w:lang w:val="lt-LT" w:eastAsia="lt-LT"/>
        </w:rPr>
        <w:t xml:space="preserve">agal Rizikos ir privataus kapitalo indeksą, kurį kasmet pateikia IESE verslo mokykla, Lietuva (tarp </w:t>
      </w:r>
      <w:r w:rsidR="008469CC">
        <w:rPr>
          <w:rFonts w:eastAsia="Times New Roman" w:cs="Times New Roman"/>
          <w:lang w:val="lt-LT" w:eastAsia="lt-LT"/>
        </w:rPr>
        <w:t>18 </w:t>
      </w:r>
      <w:r w:rsidRPr="00A3650C">
        <w:rPr>
          <w:rFonts w:eastAsia="Times New Roman" w:cs="Times New Roman"/>
          <w:lang w:val="lt-LT" w:eastAsia="lt-LT"/>
        </w:rPr>
        <w:t>valst</w:t>
      </w:r>
      <w:r w:rsidR="008469CC">
        <w:rPr>
          <w:rFonts w:eastAsia="Times New Roman" w:cs="Times New Roman"/>
          <w:lang w:val="lt-LT" w:eastAsia="lt-LT"/>
        </w:rPr>
        <w:t>ybių) pakilo iš 65 </w:t>
      </w:r>
      <w:r w:rsidRPr="00A3650C">
        <w:rPr>
          <w:rFonts w:eastAsia="Times New Roman" w:cs="Times New Roman"/>
          <w:lang w:val="lt-LT" w:eastAsia="lt-LT"/>
        </w:rPr>
        <w:t>vi</w:t>
      </w:r>
      <w:r w:rsidR="008469CC">
        <w:rPr>
          <w:rFonts w:eastAsia="Times New Roman" w:cs="Times New Roman"/>
          <w:lang w:val="lt-LT" w:eastAsia="lt-LT"/>
        </w:rPr>
        <w:t>etos (2010 m.) į 43 vietą (2014 </w:t>
      </w:r>
      <w:r w:rsidRPr="00A3650C">
        <w:rPr>
          <w:rFonts w:eastAsia="Times New Roman" w:cs="Times New Roman"/>
          <w:lang w:val="lt-LT" w:eastAsia="lt-LT"/>
        </w:rPr>
        <w:t>m.)</w:t>
      </w:r>
      <w:r w:rsidRPr="00A3650C">
        <w:rPr>
          <w:rStyle w:val="Puslapioinaosnuoroda"/>
          <w:rFonts w:eastAsia="Times New Roman" w:cs="Times New Roman"/>
          <w:lang w:val="lt-LT" w:eastAsia="lt-LT"/>
        </w:rPr>
        <w:footnoteReference w:id="25"/>
      </w:r>
      <w:r w:rsidRPr="00A3650C">
        <w:rPr>
          <w:rFonts w:eastAsia="Times New Roman" w:cs="Times New Roman"/>
          <w:lang w:val="lt-LT" w:eastAsia="lt-LT"/>
        </w:rPr>
        <w:t xml:space="preserve">. </w:t>
      </w:r>
    </w:p>
    <w:p w:rsidR="00E202FC" w:rsidRPr="00A3650C" w:rsidRDefault="00E202FC" w:rsidP="00765992">
      <w:pPr>
        <w:spacing w:before="240" w:after="240"/>
        <w:ind w:right="-1" w:firstLine="709"/>
        <w:rPr>
          <w:rFonts w:eastAsia="Times New Roman" w:cs="Times New Roman"/>
          <w:lang w:val="lt-LT" w:eastAsia="lt-LT"/>
        </w:rPr>
      </w:pPr>
      <w:r w:rsidRPr="00A3650C">
        <w:rPr>
          <w:rFonts w:eastAsia="Times New Roman" w:cs="Times New Roman"/>
          <w:lang w:val="lt-LT" w:eastAsia="lt-LT"/>
        </w:rPr>
        <w:t xml:space="preserve">Iki 2008 metų </w:t>
      </w:r>
      <w:r w:rsidR="00C60465" w:rsidRPr="00A3650C">
        <w:rPr>
          <w:rFonts w:eastAsia="Times New Roman" w:cs="Times New Roman"/>
          <w:lang w:val="lt-LT" w:eastAsia="lt-LT"/>
        </w:rPr>
        <w:t>(</w:t>
      </w:r>
      <w:r w:rsidRPr="00A3650C">
        <w:rPr>
          <w:rFonts w:eastAsia="Times New Roman" w:cs="Times New Roman"/>
          <w:lang w:val="lt-LT" w:eastAsia="lt-LT"/>
        </w:rPr>
        <w:t xml:space="preserve">prieš </w:t>
      </w:r>
      <w:r w:rsidR="00C60465" w:rsidRPr="00A3650C">
        <w:rPr>
          <w:rFonts w:eastAsia="Times New Roman" w:cs="Times New Roman"/>
          <w:lang w:val="lt-LT" w:eastAsia="lt-LT"/>
        </w:rPr>
        <w:t>prasidedant</w:t>
      </w:r>
      <w:r w:rsidRPr="00A3650C">
        <w:rPr>
          <w:rFonts w:eastAsia="Times New Roman" w:cs="Times New Roman"/>
          <w:lang w:val="lt-LT" w:eastAsia="lt-LT"/>
        </w:rPr>
        <w:t xml:space="preserve"> ekonominei krizei</w:t>
      </w:r>
      <w:r w:rsidR="00C60465" w:rsidRPr="00A3650C">
        <w:rPr>
          <w:rFonts w:eastAsia="Times New Roman" w:cs="Times New Roman"/>
          <w:lang w:val="lt-LT" w:eastAsia="lt-LT"/>
        </w:rPr>
        <w:t>)</w:t>
      </w:r>
      <w:r w:rsidRPr="00A3650C">
        <w:rPr>
          <w:rFonts w:eastAsia="Times New Roman" w:cs="Times New Roman"/>
          <w:lang w:val="lt-LT" w:eastAsia="lt-LT"/>
        </w:rPr>
        <w:t xml:space="preserve"> tarptautiniai fondai aktyviau stebėjo Lietuvos rinką ieškodami patrauklių vėlyvos stadijos (kontrolinių akcijų paketų išpirkimo) investicijų, o nuo 2008 metų sudaryti tik pavieniai tokio tipo sandoriai.</w:t>
      </w:r>
    </w:p>
    <w:p w:rsidR="00F0456D" w:rsidRPr="00CA5D05" w:rsidRDefault="00F0456D" w:rsidP="00F0456D">
      <w:pPr>
        <w:ind w:firstLine="709"/>
        <w:rPr>
          <w:rFonts w:eastAsia="Times New Roman" w:cs="Times New Roman"/>
          <w:lang w:val="lt-LT" w:eastAsia="lt-LT"/>
        </w:rPr>
      </w:pPr>
      <w:r w:rsidRPr="00CA5D05">
        <w:rPr>
          <w:rFonts w:eastAsia="Times New Roman" w:cs="Times New Roman"/>
          <w:lang w:val="lt-LT" w:eastAsia="lt-LT"/>
        </w:rPr>
        <w:t xml:space="preserve">Nuo 2010 m., kuomet panaudojant ES struktūrinių fondų lėšas per JEREMIE kontroliuojantįjį fondą įsteigti rizikos kapitalo fondai </w:t>
      </w:r>
      <w:r w:rsidRPr="005616D0">
        <w:rPr>
          <w:rFonts w:cs="Times New Roman"/>
          <w:lang w:val="lt-LT"/>
        </w:rPr>
        <w:t xml:space="preserve">(Verslo angelų fondas I“, „Lithuania SME Fund“, „LitCapital I“, „Practica Seed Capital“, „Practica Venture Capital“) </w:t>
      </w:r>
      <w:r w:rsidRPr="00CA5D05">
        <w:rPr>
          <w:rFonts w:eastAsia="Times New Roman" w:cs="Times New Roman"/>
          <w:lang w:val="lt-LT" w:eastAsia="lt-LT"/>
        </w:rPr>
        <w:t xml:space="preserve">pradėjo savo veiklą Lietuvoje, pradėjo formuotis ankstyvos stadijos RK rinka. </w:t>
      </w:r>
    </w:p>
    <w:p w:rsidR="00F0456D" w:rsidRPr="00A3650C" w:rsidRDefault="00F0456D" w:rsidP="00AC0EFA">
      <w:pPr>
        <w:spacing w:after="240"/>
        <w:ind w:firstLine="709"/>
        <w:rPr>
          <w:rFonts w:eastAsia="Times New Roman" w:cs="Times New Roman"/>
          <w:lang w:val="lt-LT" w:eastAsia="lt-LT"/>
        </w:rPr>
      </w:pPr>
      <w:r w:rsidRPr="00A3650C">
        <w:rPr>
          <w:rFonts w:eastAsia="Times New Roman" w:cs="Times New Roman"/>
          <w:lang w:val="lt-LT" w:eastAsia="lt-LT"/>
        </w:rPr>
        <w:t xml:space="preserve">JEREMIE iniciatyva turėjo ženklų poveikį RK rinkos formavimuisi. </w:t>
      </w:r>
      <w:r w:rsidR="00373D53" w:rsidRPr="000329FF">
        <w:rPr>
          <w:rFonts w:cs="Times New Roman"/>
          <w:noProof/>
          <w:lang w:val="lt-LT"/>
        </w:rPr>
        <w:t xml:space="preserve">Europe Venture Capital Association </w:t>
      </w:r>
      <w:r w:rsidR="00373D53">
        <w:rPr>
          <w:rFonts w:cs="Times New Roman"/>
          <w:noProof/>
          <w:lang w:val="lt-LT"/>
        </w:rPr>
        <w:t xml:space="preserve">(toliau </w:t>
      </w:r>
      <w:r w:rsidR="009D31D7">
        <w:rPr>
          <w:rFonts w:cs="Times New Roman"/>
          <w:noProof/>
          <w:lang w:val="lt-LT"/>
        </w:rPr>
        <w:t xml:space="preserve">– </w:t>
      </w:r>
      <w:r w:rsidRPr="00A3650C">
        <w:rPr>
          <w:rFonts w:eastAsia="Times New Roman" w:cs="Times New Roman"/>
          <w:lang w:val="lt-LT" w:eastAsia="lt-LT"/>
        </w:rPr>
        <w:t>EVCA</w:t>
      </w:r>
      <w:r w:rsidR="009D31D7">
        <w:rPr>
          <w:rFonts w:eastAsia="Times New Roman" w:cs="Times New Roman"/>
          <w:lang w:val="lt-LT" w:eastAsia="lt-LT"/>
        </w:rPr>
        <w:t>)</w:t>
      </w:r>
      <w:r w:rsidRPr="00A3650C">
        <w:rPr>
          <w:rFonts w:eastAsia="Times New Roman" w:cs="Times New Roman"/>
          <w:lang w:val="lt-LT" w:eastAsia="lt-LT"/>
        </w:rPr>
        <w:t xml:space="preserve"> duomenimis, investicij</w:t>
      </w:r>
      <w:r w:rsidR="008469CC">
        <w:rPr>
          <w:rFonts w:eastAsia="Times New Roman" w:cs="Times New Roman"/>
          <w:lang w:val="lt-LT" w:eastAsia="lt-LT"/>
        </w:rPr>
        <w:t>ų skaičius per metus nuo 2010 </w:t>
      </w:r>
      <w:r w:rsidRPr="00A3650C">
        <w:rPr>
          <w:rFonts w:eastAsia="Times New Roman" w:cs="Times New Roman"/>
          <w:lang w:val="lt-LT" w:eastAsia="lt-LT"/>
        </w:rPr>
        <w:t xml:space="preserve">m. </w:t>
      </w:r>
      <w:r w:rsidR="008469CC">
        <w:rPr>
          <w:rFonts w:eastAsia="Times New Roman" w:cs="Times New Roman"/>
          <w:lang w:val="lt-LT" w:eastAsia="lt-LT"/>
        </w:rPr>
        <w:t>iki 2013 m. nuolat augo ir 2013 </w:t>
      </w:r>
      <w:r w:rsidRPr="00A3650C">
        <w:rPr>
          <w:rFonts w:eastAsia="Times New Roman" w:cs="Times New Roman"/>
          <w:lang w:val="lt-LT" w:eastAsia="lt-LT"/>
        </w:rPr>
        <w:t>m. pabaigoje Centrinės ir Rytų Europos regione Lietuva buvo tarp trijų lyderiaujančių regiono valstybių pagal investicijų į įmones skaičių per metus</w:t>
      </w:r>
      <w:r w:rsidRPr="00A3650C">
        <w:rPr>
          <w:rStyle w:val="Puslapioinaosnuoroda"/>
          <w:rFonts w:eastAsia="Times New Roman" w:cs="Times New Roman"/>
          <w:lang w:val="lt-LT" w:eastAsia="lt-LT"/>
        </w:rPr>
        <w:footnoteReference w:id="26"/>
      </w:r>
      <w:r w:rsidRPr="00A3650C">
        <w:rPr>
          <w:rFonts w:eastAsia="Times New Roman" w:cs="Times New Roman"/>
          <w:lang w:val="lt-LT" w:eastAsia="lt-LT"/>
        </w:rPr>
        <w:t xml:space="preserve">.  </w:t>
      </w:r>
    </w:p>
    <w:p w:rsidR="00B509B9" w:rsidRDefault="00B509B9" w:rsidP="00F0456D">
      <w:pPr>
        <w:ind w:firstLine="709"/>
        <w:rPr>
          <w:rFonts w:cs="Times New Roman"/>
          <w:b/>
          <w:color w:val="4F81BD" w:themeColor="accent1"/>
          <w:lang w:val="lt-LT"/>
        </w:rPr>
      </w:pPr>
    </w:p>
    <w:p w:rsidR="00B509B9" w:rsidRDefault="00B509B9" w:rsidP="00F0456D">
      <w:pPr>
        <w:ind w:firstLine="709"/>
        <w:rPr>
          <w:rFonts w:cs="Times New Roman"/>
          <w:b/>
          <w:color w:val="4F81BD" w:themeColor="accent1"/>
          <w:lang w:val="lt-LT"/>
        </w:rPr>
      </w:pPr>
    </w:p>
    <w:p w:rsidR="00B509B9" w:rsidRDefault="00B509B9" w:rsidP="00F0456D">
      <w:pPr>
        <w:ind w:firstLine="709"/>
        <w:rPr>
          <w:rFonts w:cs="Times New Roman"/>
          <w:b/>
          <w:color w:val="4F81BD" w:themeColor="accent1"/>
          <w:lang w:val="lt-LT"/>
        </w:rPr>
      </w:pPr>
    </w:p>
    <w:p w:rsidR="00B509B9" w:rsidRDefault="00B509B9" w:rsidP="00F0456D">
      <w:pPr>
        <w:ind w:firstLine="709"/>
        <w:rPr>
          <w:rFonts w:cs="Times New Roman"/>
          <w:b/>
          <w:color w:val="4F81BD" w:themeColor="accent1"/>
          <w:lang w:val="lt-LT"/>
        </w:rPr>
      </w:pPr>
    </w:p>
    <w:p w:rsidR="00B509B9" w:rsidRDefault="00B509B9" w:rsidP="00F0456D">
      <w:pPr>
        <w:ind w:firstLine="709"/>
        <w:rPr>
          <w:rFonts w:cs="Times New Roman"/>
          <w:b/>
          <w:color w:val="4F81BD" w:themeColor="accent1"/>
          <w:lang w:val="lt-LT"/>
        </w:rPr>
      </w:pPr>
    </w:p>
    <w:p w:rsidR="00B509B9" w:rsidRDefault="00B509B9" w:rsidP="00F0456D">
      <w:pPr>
        <w:ind w:firstLine="709"/>
        <w:rPr>
          <w:rFonts w:cs="Times New Roman"/>
          <w:b/>
          <w:color w:val="4F81BD" w:themeColor="accent1"/>
          <w:lang w:val="lt-LT"/>
        </w:rPr>
      </w:pPr>
    </w:p>
    <w:p w:rsidR="00B509B9" w:rsidRDefault="00B509B9" w:rsidP="00F0456D">
      <w:pPr>
        <w:ind w:firstLine="709"/>
        <w:rPr>
          <w:rFonts w:cs="Times New Roman"/>
          <w:b/>
          <w:color w:val="4F81BD" w:themeColor="accent1"/>
          <w:lang w:val="lt-LT"/>
        </w:rPr>
      </w:pPr>
    </w:p>
    <w:p w:rsidR="00B509B9" w:rsidRDefault="00B509B9" w:rsidP="00F0456D">
      <w:pPr>
        <w:ind w:firstLine="709"/>
        <w:rPr>
          <w:rFonts w:cs="Times New Roman"/>
          <w:b/>
          <w:color w:val="4F81BD" w:themeColor="accent1"/>
          <w:lang w:val="lt-LT"/>
        </w:rPr>
      </w:pPr>
    </w:p>
    <w:p w:rsidR="00B509B9" w:rsidRDefault="00B509B9" w:rsidP="00F0456D">
      <w:pPr>
        <w:ind w:firstLine="709"/>
        <w:rPr>
          <w:rFonts w:cs="Times New Roman"/>
          <w:b/>
          <w:color w:val="4F81BD" w:themeColor="accent1"/>
          <w:lang w:val="lt-LT"/>
        </w:rPr>
      </w:pPr>
    </w:p>
    <w:p w:rsidR="00B509B9" w:rsidRDefault="00B509B9" w:rsidP="00F0456D">
      <w:pPr>
        <w:ind w:firstLine="709"/>
        <w:rPr>
          <w:rFonts w:cs="Times New Roman"/>
          <w:b/>
          <w:color w:val="4F81BD" w:themeColor="accent1"/>
          <w:lang w:val="lt-LT"/>
        </w:rPr>
      </w:pPr>
    </w:p>
    <w:p w:rsidR="00B509B9" w:rsidRDefault="00B509B9" w:rsidP="00F0456D">
      <w:pPr>
        <w:ind w:firstLine="709"/>
        <w:rPr>
          <w:rFonts w:cs="Times New Roman"/>
          <w:b/>
          <w:color w:val="4F81BD" w:themeColor="accent1"/>
          <w:lang w:val="lt-LT"/>
        </w:rPr>
      </w:pPr>
    </w:p>
    <w:p w:rsidR="00B509B9" w:rsidRDefault="00B509B9" w:rsidP="00F0456D">
      <w:pPr>
        <w:ind w:firstLine="709"/>
        <w:rPr>
          <w:rFonts w:cs="Times New Roman"/>
          <w:b/>
          <w:color w:val="4F81BD" w:themeColor="accent1"/>
          <w:lang w:val="lt-LT"/>
        </w:rPr>
      </w:pPr>
    </w:p>
    <w:p w:rsidR="00B509B9" w:rsidRDefault="00B509B9" w:rsidP="00F0456D">
      <w:pPr>
        <w:ind w:firstLine="709"/>
        <w:rPr>
          <w:rFonts w:cs="Times New Roman"/>
          <w:b/>
          <w:color w:val="4F81BD" w:themeColor="accent1"/>
          <w:lang w:val="lt-LT"/>
        </w:rPr>
      </w:pPr>
    </w:p>
    <w:p w:rsidR="00B509B9" w:rsidRDefault="00B509B9" w:rsidP="00F0456D">
      <w:pPr>
        <w:ind w:firstLine="709"/>
        <w:rPr>
          <w:rFonts w:cs="Times New Roman"/>
          <w:b/>
          <w:color w:val="4F81BD" w:themeColor="accent1"/>
          <w:lang w:val="lt-LT"/>
        </w:rPr>
      </w:pPr>
    </w:p>
    <w:p w:rsidR="00B509B9" w:rsidRDefault="00B509B9" w:rsidP="00F0456D">
      <w:pPr>
        <w:ind w:firstLine="709"/>
        <w:rPr>
          <w:rFonts w:cs="Times New Roman"/>
          <w:b/>
          <w:color w:val="4F81BD" w:themeColor="accent1"/>
          <w:lang w:val="lt-LT"/>
        </w:rPr>
      </w:pPr>
    </w:p>
    <w:p w:rsidR="00B509B9" w:rsidRDefault="00B509B9" w:rsidP="00F0456D">
      <w:pPr>
        <w:ind w:firstLine="709"/>
        <w:rPr>
          <w:rFonts w:cs="Times New Roman"/>
          <w:b/>
          <w:color w:val="4F81BD" w:themeColor="accent1"/>
          <w:lang w:val="lt-LT"/>
        </w:rPr>
      </w:pPr>
    </w:p>
    <w:p w:rsidR="00B509B9" w:rsidRDefault="00B509B9" w:rsidP="00F0456D">
      <w:pPr>
        <w:ind w:firstLine="709"/>
        <w:rPr>
          <w:rFonts w:cs="Times New Roman"/>
          <w:b/>
          <w:color w:val="4F81BD" w:themeColor="accent1"/>
          <w:lang w:val="lt-LT"/>
        </w:rPr>
      </w:pPr>
    </w:p>
    <w:p w:rsidR="00B509B9" w:rsidRDefault="00B509B9" w:rsidP="00F0456D">
      <w:pPr>
        <w:ind w:firstLine="709"/>
        <w:rPr>
          <w:rFonts w:cs="Times New Roman"/>
          <w:b/>
          <w:color w:val="4F81BD" w:themeColor="accent1"/>
          <w:lang w:val="lt-LT"/>
        </w:rPr>
      </w:pPr>
    </w:p>
    <w:p w:rsidR="00B509B9" w:rsidRDefault="00B509B9" w:rsidP="00F0456D">
      <w:pPr>
        <w:ind w:firstLine="709"/>
        <w:rPr>
          <w:rFonts w:cs="Times New Roman"/>
          <w:b/>
          <w:color w:val="4F81BD" w:themeColor="accent1"/>
          <w:lang w:val="lt-LT"/>
        </w:rPr>
      </w:pPr>
    </w:p>
    <w:p w:rsidR="00B509B9" w:rsidRDefault="00B509B9" w:rsidP="00F0456D">
      <w:pPr>
        <w:ind w:firstLine="709"/>
        <w:rPr>
          <w:rFonts w:cs="Times New Roman"/>
          <w:b/>
          <w:color w:val="4F81BD" w:themeColor="accent1"/>
          <w:lang w:val="lt-LT"/>
        </w:rPr>
      </w:pPr>
    </w:p>
    <w:p w:rsidR="00B509B9" w:rsidRDefault="00B509B9" w:rsidP="00F0456D">
      <w:pPr>
        <w:ind w:firstLine="709"/>
        <w:rPr>
          <w:rFonts w:cs="Times New Roman"/>
          <w:b/>
          <w:color w:val="4F81BD" w:themeColor="accent1"/>
          <w:lang w:val="lt-LT"/>
        </w:rPr>
      </w:pPr>
    </w:p>
    <w:p w:rsidR="00B509B9" w:rsidRDefault="00B509B9" w:rsidP="00F0456D">
      <w:pPr>
        <w:ind w:firstLine="709"/>
        <w:rPr>
          <w:rFonts w:cs="Times New Roman"/>
          <w:b/>
          <w:color w:val="4F81BD" w:themeColor="accent1"/>
          <w:lang w:val="lt-LT"/>
        </w:rPr>
      </w:pPr>
    </w:p>
    <w:p w:rsidR="00B509B9" w:rsidRDefault="00B509B9" w:rsidP="00F0456D">
      <w:pPr>
        <w:ind w:firstLine="709"/>
        <w:rPr>
          <w:rFonts w:cs="Times New Roman"/>
          <w:b/>
          <w:color w:val="4F81BD" w:themeColor="accent1"/>
          <w:lang w:val="lt-LT"/>
        </w:rPr>
      </w:pPr>
    </w:p>
    <w:p w:rsidR="00B509B9" w:rsidRDefault="00B509B9" w:rsidP="00F0456D">
      <w:pPr>
        <w:ind w:firstLine="709"/>
        <w:rPr>
          <w:rFonts w:cs="Times New Roman"/>
          <w:b/>
          <w:color w:val="4F81BD" w:themeColor="accent1"/>
          <w:lang w:val="lt-LT"/>
        </w:rPr>
      </w:pPr>
    </w:p>
    <w:p w:rsidR="00B509B9" w:rsidRDefault="00B509B9" w:rsidP="00F0456D">
      <w:pPr>
        <w:ind w:firstLine="709"/>
        <w:rPr>
          <w:rFonts w:cs="Times New Roman"/>
          <w:b/>
          <w:color w:val="4F81BD" w:themeColor="accent1"/>
          <w:lang w:val="lt-LT"/>
        </w:rPr>
      </w:pPr>
    </w:p>
    <w:p w:rsidR="00F0456D" w:rsidRPr="00A3650C" w:rsidRDefault="00A955A1" w:rsidP="00F0456D">
      <w:pPr>
        <w:ind w:firstLine="709"/>
        <w:rPr>
          <w:rFonts w:eastAsia="Times New Roman" w:cs="Times New Roman"/>
          <w:b/>
          <w:color w:val="4F81BD" w:themeColor="accent1"/>
          <w:lang w:val="lt-LT" w:eastAsia="lt-LT"/>
        </w:rPr>
      </w:pPr>
      <w:r w:rsidRPr="00A3650C">
        <w:rPr>
          <w:rFonts w:cs="Times New Roman"/>
          <w:b/>
          <w:color w:val="4F81BD" w:themeColor="accent1"/>
          <w:lang w:val="lt-LT"/>
        </w:rPr>
        <w:lastRenderedPageBreak/>
        <w:fldChar w:fldCharType="begin"/>
      </w:r>
      <w:r w:rsidR="00F0456D" w:rsidRPr="00A3650C">
        <w:rPr>
          <w:rFonts w:cs="Times New Roman"/>
          <w:b/>
          <w:color w:val="4F81BD" w:themeColor="accent1"/>
          <w:lang w:val="lt-LT"/>
        </w:rPr>
        <w:instrText xml:space="preserve"> SEQ pav. \* ARABIC </w:instrText>
      </w:r>
      <w:r w:rsidRPr="00A3650C">
        <w:rPr>
          <w:rFonts w:cs="Times New Roman"/>
          <w:b/>
          <w:color w:val="4F81BD" w:themeColor="accent1"/>
          <w:lang w:val="lt-LT"/>
        </w:rPr>
        <w:fldChar w:fldCharType="separate"/>
      </w:r>
      <w:bookmarkStart w:id="129" w:name="_Toc414802571"/>
      <w:r w:rsidR="004D2D96">
        <w:rPr>
          <w:rFonts w:cs="Times New Roman"/>
          <w:b/>
          <w:noProof/>
          <w:color w:val="4F81BD" w:themeColor="accent1"/>
          <w:lang w:val="lt-LT"/>
        </w:rPr>
        <w:t>21</w:t>
      </w:r>
      <w:r w:rsidRPr="00A3650C">
        <w:rPr>
          <w:rFonts w:cs="Times New Roman"/>
          <w:b/>
          <w:color w:val="4F81BD" w:themeColor="accent1"/>
          <w:lang w:val="lt-LT"/>
        </w:rPr>
        <w:fldChar w:fldCharType="end"/>
      </w:r>
      <w:r w:rsidR="00F0456D" w:rsidRPr="00A3650C">
        <w:rPr>
          <w:rFonts w:cs="Times New Roman"/>
          <w:b/>
          <w:color w:val="4F81BD" w:themeColor="accent1"/>
          <w:lang w:val="lt-LT" w:eastAsia="lt-LT"/>
        </w:rPr>
        <w:t xml:space="preserve"> </w:t>
      </w:r>
      <w:r w:rsidRPr="00A3650C">
        <w:rPr>
          <w:rFonts w:cs="Times New Roman"/>
          <w:b/>
          <w:color w:val="4F81BD" w:themeColor="accent1"/>
          <w:lang w:val="lt-LT"/>
        </w:rPr>
        <w:t xml:space="preserve">pav. Investicijos į įmones </w:t>
      </w:r>
      <w:r w:rsidRPr="00A3650C">
        <w:rPr>
          <w:rFonts w:eastAsia="Times New Roman" w:cs="Times New Roman"/>
          <w:b/>
          <w:color w:val="4F81BD" w:themeColor="accent1"/>
          <w:lang w:val="lt-LT" w:eastAsia="lt-LT"/>
        </w:rPr>
        <w:t>Centrinės ir Ry</w:t>
      </w:r>
      <w:r w:rsidR="008469CC">
        <w:rPr>
          <w:rFonts w:eastAsia="Times New Roman" w:cs="Times New Roman"/>
          <w:b/>
          <w:color w:val="4F81BD" w:themeColor="accent1"/>
          <w:lang w:val="lt-LT" w:eastAsia="lt-LT"/>
        </w:rPr>
        <w:t>tų Europos valstybėse 2008-2013 m., </w:t>
      </w:r>
      <w:r w:rsidRPr="00A3650C">
        <w:rPr>
          <w:rFonts w:eastAsia="Times New Roman" w:cs="Times New Roman"/>
          <w:b/>
          <w:color w:val="4F81BD" w:themeColor="accent1"/>
          <w:lang w:val="lt-LT" w:eastAsia="lt-LT"/>
        </w:rPr>
        <w:t>vnt.</w:t>
      </w:r>
      <w:bookmarkEnd w:id="129"/>
    </w:p>
    <w:p w:rsidR="00EB1602" w:rsidRPr="00A3650C" w:rsidRDefault="00F0456D" w:rsidP="008469CC">
      <w:pPr>
        <w:ind w:right="-1" w:firstLine="0"/>
        <w:rPr>
          <w:rFonts w:cs="Times New Roman"/>
          <w:noProof/>
          <w:lang w:val="lt-LT"/>
        </w:rPr>
      </w:pPr>
      <w:r w:rsidRPr="00A3650C">
        <w:rPr>
          <w:rFonts w:eastAsia="Times New Roman" w:cs="Times New Roman"/>
          <w:noProof/>
          <w:lang w:val="lt-LT" w:eastAsia="lt-LT"/>
        </w:rPr>
        <w:drawing>
          <wp:inline distT="0" distB="0" distL="0" distR="0" wp14:anchorId="6D191A75" wp14:editId="7718E400">
            <wp:extent cx="6067425" cy="5581650"/>
            <wp:effectExtent l="19050" t="19050" r="28575" b="19050"/>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5665" cy="5589230"/>
                    </a:xfrm>
                    <a:prstGeom prst="rect">
                      <a:avLst/>
                    </a:prstGeom>
                    <a:noFill/>
                    <a:ln w="3175">
                      <a:solidFill>
                        <a:schemeClr val="tx1"/>
                      </a:solidFill>
                    </a:ln>
                    <a:extLst/>
                  </pic:spPr>
                </pic:pic>
              </a:graphicData>
            </a:graphic>
          </wp:inline>
        </w:drawing>
      </w:r>
    </w:p>
    <w:p w:rsidR="00DC62AA" w:rsidRPr="00A3650C" w:rsidRDefault="00DC62AA" w:rsidP="00DC62AA">
      <w:pPr>
        <w:ind w:firstLine="709"/>
        <w:rPr>
          <w:rFonts w:cs="Times New Roman"/>
          <w:noProof/>
          <w:sz w:val="20"/>
          <w:lang w:val="lt-LT"/>
        </w:rPr>
      </w:pPr>
      <w:r w:rsidRPr="00A3650C">
        <w:rPr>
          <w:rFonts w:cs="Times New Roman"/>
          <w:noProof/>
          <w:sz w:val="20"/>
          <w:lang w:val="lt-LT"/>
        </w:rPr>
        <w:t xml:space="preserve">Šaltinis: </w:t>
      </w:r>
      <w:r w:rsidR="002E693C" w:rsidRPr="00A3650C">
        <w:rPr>
          <w:rFonts w:cs="Times New Roman"/>
          <w:noProof/>
          <w:sz w:val="20"/>
          <w:lang w:val="lt-LT"/>
        </w:rPr>
        <w:t>EVCA</w:t>
      </w:r>
      <w:r w:rsidRPr="00A3650C">
        <w:rPr>
          <w:rFonts w:cs="Times New Roman"/>
          <w:noProof/>
          <w:sz w:val="20"/>
          <w:lang w:val="lt-LT"/>
        </w:rPr>
        <w:t xml:space="preserve"> </w:t>
      </w:r>
    </w:p>
    <w:p w:rsidR="00765992" w:rsidRDefault="00765992" w:rsidP="00765992">
      <w:pPr>
        <w:spacing w:before="240" w:after="240"/>
        <w:ind w:right="-1" w:firstLine="709"/>
        <w:rPr>
          <w:rFonts w:cs="Times New Roman"/>
          <w:noProof/>
          <w:lang w:val="lt-LT"/>
        </w:rPr>
      </w:pPr>
      <w:r w:rsidRPr="00A3650C">
        <w:rPr>
          <w:rFonts w:cs="Times New Roman"/>
          <w:noProof/>
          <w:lang w:val="lt-LT"/>
        </w:rPr>
        <w:t xml:space="preserve">RKF ir </w:t>
      </w:r>
      <w:r w:rsidR="00310837" w:rsidRPr="00A3650C">
        <w:rPr>
          <w:rFonts w:cs="Times New Roman"/>
          <w:noProof/>
          <w:lang w:val="lt-LT"/>
        </w:rPr>
        <w:t xml:space="preserve">rizikos kapitalo </w:t>
      </w:r>
      <w:r w:rsidRPr="00A3650C">
        <w:rPr>
          <w:rFonts w:cs="Times New Roman"/>
          <w:noProof/>
          <w:lang w:val="lt-LT"/>
        </w:rPr>
        <w:t xml:space="preserve">bendrovės aktyviausiai </w:t>
      </w:r>
      <w:r w:rsidR="0031155B" w:rsidRPr="00A3650C">
        <w:rPr>
          <w:rFonts w:cs="Times New Roman"/>
          <w:noProof/>
          <w:lang w:val="lt-LT"/>
        </w:rPr>
        <w:t xml:space="preserve">Lietuvos </w:t>
      </w:r>
      <w:r w:rsidRPr="00A3650C">
        <w:rPr>
          <w:rFonts w:cs="Times New Roman"/>
          <w:noProof/>
          <w:lang w:val="lt-LT"/>
        </w:rPr>
        <w:t>rinkoje veikė 201</w:t>
      </w:r>
      <w:r w:rsidR="002606B0" w:rsidRPr="00A3650C">
        <w:rPr>
          <w:rFonts w:cs="Times New Roman"/>
          <w:noProof/>
          <w:lang w:val="lt-LT"/>
        </w:rPr>
        <w:t>1 </w:t>
      </w:r>
      <w:r w:rsidRPr="00A3650C">
        <w:rPr>
          <w:rFonts w:cs="Times New Roman"/>
          <w:noProof/>
          <w:lang w:val="lt-LT"/>
        </w:rPr>
        <w:t xml:space="preserve">ir </w:t>
      </w:r>
      <w:r w:rsidR="000052C2" w:rsidRPr="00A3650C">
        <w:rPr>
          <w:rFonts w:cs="Times New Roman"/>
          <w:noProof/>
          <w:lang w:val="lt-LT"/>
        </w:rPr>
        <w:t>2013 </w:t>
      </w:r>
      <w:r w:rsidR="00784943">
        <w:rPr>
          <w:rFonts w:cs="Times New Roman"/>
          <w:noProof/>
          <w:lang w:val="lt-LT"/>
        </w:rPr>
        <w:t xml:space="preserve">m. </w:t>
      </w:r>
      <w:r w:rsidR="008469CC">
        <w:rPr>
          <w:rFonts w:cs="Times New Roman"/>
          <w:noProof/>
          <w:lang w:val="lt-LT"/>
        </w:rPr>
        <w:t>(žr. </w:t>
      </w:r>
      <w:r w:rsidRPr="00A3650C">
        <w:rPr>
          <w:rFonts w:cs="Times New Roman"/>
          <w:noProof/>
          <w:lang w:val="lt-LT"/>
        </w:rPr>
        <w:t>1</w:t>
      </w:r>
      <w:r w:rsidR="00A54103" w:rsidRPr="00A3650C">
        <w:rPr>
          <w:rFonts w:cs="Times New Roman"/>
          <w:noProof/>
          <w:lang w:val="lt-LT"/>
        </w:rPr>
        <w:t>2</w:t>
      </w:r>
      <w:r w:rsidR="002606B0" w:rsidRPr="00A3650C">
        <w:rPr>
          <w:rFonts w:cs="Times New Roman"/>
          <w:noProof/>
          <w:lang w:val="lt-LT"/>
        </w:rPr>
        <w:t> </w:t>
      </w:r>
      <w:r w:rsidRPr="00A3650C">
        <w:rPr>
          <w:rFonts w:cs="Times New Roman"/>
          <w:noProof/>
          <w:lang w:val="lt-LT"/>
        </w:rPr>
        <w:t xml:space="preserve">lentelę). </w:t>
      </w:r>
      <w:r w:rsidR="00E646DE" w:rsidRPr="00A3650C">
        <w:rPr>
          <w:rFonts w:cs="Times New Roman"/>
          <w:noProof/>
          <w:lang w:val="lt-LT"/>
        </w:rPr>
        <w:t>LT VCA</w:t>
      </w:r>
      <w:r w:rsidRPr="00A3650C">
        <w:rPr>
          <w:rFonts w:cs="Times New Roman"/>
          <w:noProof/>
          <w:lang w:val="lt-LT"/>
        </w:rPr>
        <w:t xml:space="preserve"> skaičiavimais, per </w:t>
      </w:r>
      <w:r w:rsidR="000052C2" w:rsidRPr="00A3650C">
        <w:rPr>
          <w:rFonts w:cs="Times New Roman"/>
          <w:noProof/>
          <w:lang w:val="lt-LT"/>
        </w:rPr>
        <w:t xml:space="preserve">2013 </w:t>
      </w:r>
      <w:r w:rsidR="0063262B" w:rsidRPr="00A3650C">
        <w:rPr>
          <w:rFonts w:cs="Times New Roman"/>
          <w:noProof/>
          <w:lang w:val="lt-LT"/>
        </w:rPr>
        <w:t>m. </w:t>
      </w:r>
      <w:r w:rsidRPr="00A3650C">
        <w:rPr>
          <w:rFonts w:cs="Times New Roman"/>
          <w:noProof/>
          <w:lang w:val="lt-LT"/>
        </w:rPr>
        <w:t xml:space="preserve">RKF ir </w:t>
      </w:r>
      <w:r w:rsidR="00310837" w:rsidRPr="00A3650C">
        <w:rPr>
          <w:rFonts w:cs="Times New Roman"/>
          <w:noProof/>
          <w:lang w:val="lt-LT"/>
        </w:rPr>
        <w:t xml:space="preserve">rizikos kapitalo </w:t>
      </w:r>
      <w:r w:rsidRPr="00A3650C">
        <w:rPr>
          <w:rFonts w:cs="Times New Roman"/>
          <w:noProof/>
          <w:lang w:val="lt-LT"/>
        </w:rPr>
        <w:t xml:space="preserve">bendrovės investavo į </w:t>
      </w:r>
      <w:r w:rsidR="000052C2" w:rsidRPr="00A3650C">
        <w:rPr>
          <w:rFonts w:cs="Times New Roman"/>
          <w:noProof/>
          <w:lang w:val="lt-LT"/>
        </w:rPr>
        <w:t>38 </w:t>
      </w:r>
      <w:r w:rsidRPr="00A3650C">
        <w:rPr>
          <w:rFonts w:cs="Times New Roman"/>
          <w:noProof/>
          <w:lang w:val="lt-LT"/>
        </w:rPr>
        <w:t xml:space="preserve">įmones, </w:t>
      </w:r>
      <w:r w:rsidR="009D1330" w:rsidRPr="00A3650C">
        <w:rPr>
          <w:rFonts w:cs="Times New Roman"/>
          <w:noProof/>
          <w:lang w:val="lt-LT"/>
        </w:rPr>
        <w:t xml:space="preserve">o </w:t>
      </w:r>
      <w:r w:rsidRPr="00A3650C">
        <w:rPr>
          <w:rFonts w:cs="Times New Roman"/>
          <w:noProof/>
          <w:lang w:val="lt-LT"/>
        </w:rPr>
        <w:t xml:space="preserve">bendra sandorių vertė siekė daugiau nei </w:t>
      </w:r>
      <w:r w:rsidR="004E3AE0" w:rsidRPr="00A3650C">
        <w:rPr>
          <w:rFonts w:cs="Times New Roman"/>
          <w:noProof/>
          <w:lang w:val="lt-LT"/>
        </w:rPr>
        <w:t>17,55</w:t>
      </w:r>
      <w:r w:rsidR="001F5207" w:rsidRPr="00A3650C">
        <w:rPr>
          <w:rFonts w:cs="Times New Roman"/>
          <w:noProof/>
          <w:lang w:val="lt-LT"/>
        </w:rPr>
        <w:t xml:space="preserve"> </w:t>
      </w:r>
      <w:r w:rsidRPr="00A3650C">
        <w:rPr>
          <w:rFonts w:cs="Times New Roman"/>
          <w:noProof/>
          <w:lang w:val="lt-LT"/>
        </w:rPr>
        <w:t xml:space="preserve">mln. </w:t>
      </w:r>
      <w:r w:rsidR="004E3AE0" w:rsidRPr="00A3650C">
        <w:rPr>
          <w:rFonts w:cs="Times New Roman"/>
          <w:noProof/>
          <w:lang w:val="lt-LT"/>
        </w:rPr>
        <w:t>EUR</w:t>
      </w:r>
      <w:r w:rsidRPr="00A3650C">
        <w:rPr>
          <w:rFonts w:cs="Times New Roman"/>
          <w:noProof/>
          <w:lang w:val="lt-LT"/>
        </w:rPr>
        <w:t>. 201</w:t>
      </w:r>
      <w:r w:rsidR="002606B0" w:rsidRPr="00A3650C">
        <w:rPr>
          <w:rFonts w:cs="Times New Roman"/>
          <w:noProof/>
          <w:lang w:val="lt-LT"/>
        </w:rPr>
        <w:t>1</w:t>
      </w:r>
      <w:r w:rsidR="00784943">
        <w:rPr>
          <w:rFonts w:cs="Times New Roman"/>
          <w:noProof/>
          <w:lang w:val="lt-LT"/>
        </w:rPr>
        <w:t> </w:t>
      </w:r>
      <w:r w:rsidR="0063262B" w:rsidRPr="00A3650C">
        <w:rPr>
          <w:rFonts w:cs="Times New Roman"/>
          <w:noProof/>
          <w:lang w:val="lt-LT"/>
        </w:rPr>
        <w:t>m. </w:t>
      </w:r>
      <w:r w:rsidRPr="00A3650C">
        <w:rPr>
          <w:rFonts w:cs="Times New Roman"/>
          <w:noProof/>
          <w:lang w:val="lt-LT"/>
        </w:rPr>
        <w:t xml:space="preserve">buvo </w:t>
      </w:r>
      <w:r w:rsidR="000052C2" w:rsidRPr="00A3650C">
        <w:rPr>
          <w:rFonts w:cs="Times New Roman"/>
          <w:noProof/>
          <w:lang w:val="lt-LT"/>
        </w:rPr>
        <w:t xml:space="preserve">įvykdytas </w:t>
      </w:r>
      <w:r w:rsidR="004E3AE0" w:rsidRPr="00A3650C">
        <w:rPr>
          <w:rFonts w:cs="Times New Roman"/>
          <w:noProof/>
          <w:lang w:val="lt-LT"/>
        </w:rPr>
        <w:t>21</w:t>
      </w:r>
      <w:r w:rsidR="00976EE9">
        <w:rPr>
          <w:rFonts w:cs="Times New Roman"/>
          <w:noProof/>
          <w:lang w:val="lt-LT"/>
        </w:rPr>
        <w:t> </w:t>
      </w:r>
      <w:r w:rsidRPr="00A3650C">
        <w:rPr>
          <w:rFonts w:cs="Times New Roman"/>
          <w:noProof/>
          <w:lang w:val="lt-LT"/>
        </w:rPr>
        <w:t>investicini</w:t>
      </w:r>
      <w:r w:rsidR="009A7E63" w:rsidRPr="00A3650C">
        <w:rPr>
          <w:rFonts w:cs="Times New Roman"/>
          <w:noProof/>
          <w:lang w:val="lt-LT"/>
        </w:rPr>
        <w:t>s</w:t>
      </w:r>
      <w:r w:rsidRPr="00A3650C">
        <w:rPr>
          <w:rFonts w:cs="Times New Roman"/>
          <w:noProof/>
          <w:lang w:val="lt-LT"/>
        </w:rPr>
        <w:t xml:space="preserve"> sandori</w:t>
      </w:r>
      <w:r w:rsidR="009A7E63" w:rsidRPr="00A3650C">
        <w:rPr>
          <w:rFonts w:cs="Times New Roman"/>
          <w:noProof/>
          <w:lang w:val="lt-LT"/>
        </w:rPr>
        <w:t>s</w:t>
      </w:r>
      <w:r w:rsidRPr="00A3650C">
        <w:rPr>
          <w:rFonts w:cs="Times New Roman"/>
          <w:noProof/>
          <w:lang w:val="lt-LT"/>
        </w:rPr>
        <w:t xml:space="preserve">, bendra jų vertė siekė </w:t>
      </w:r>
      <w:r w:rsidR="00784943">
        <w:rPr>
          <w:rFonts w:cs="Times New Roman"/>
          <w:noProof/>
          <w:lang w:val="lt-LT"/>
        </w:rPr>
        <w:t>26,67 </w:t>
      </w:r>
      <w:r w:rsidRPr="00A3650C">
        <w:rPr>
          <w:rFonts w:cs="Times New Roman"/>
          <w:noProof/>
          <w:lang w:val="lt-LT"/>
        </w:rPr>
        <w:t xml:space="preserve">mln. </w:t>
      </w:r>
      <w:r w:rsidR="004E3AE0" w:rsidRPr="00A3650C">
        <w:rPr>
          <w:rFonts w:cs="Times New Roman"/>
          <w:noProof/>
          <w:lang w:val="lt-LT"/>
        </w:rPr>
        <w:t>EUR</w:t>
      </w:r>
      <w:r w:rsidRPr="00A3650C">
        <w:rPr>
          <w:rFonts w:cs="Times New Roman"/>
          <w:noProof/>
          <w:lang w:val="lt-LT"/>
        </w:rPr>
        <w:t>. L</w:t>
      </w:r>
      <w:r w:rsidR="00E646DE" w:rsidRPr="00A3650C">
        <w:rPr>
          <w:rFonts w:cs="Times New Roman"/>
          <w:noProof/>
          <w:lang w:val="lt-LT"/>
        </w:rPr>
        <w:t>T VCA</w:t>
      </w:r>
      <w:r w:rsidRPr="00A3650C">
        <w:rPr>
          <w:rFonts w:cs="Times New Roman"/>
          <w:noProof/>
          <w:lang w:val="lt-LT"/>
        </w:rPr>
        <w:t xml:space="preserve"> duomenimis, </w:t>
      </w:r>
      <w:r w:rsidR="000052C2" w:rsidRPr="00A3650C">
        <w:rPr>
          <w:rFonts w:cs="Times New Roman"/>
          <w:noProof/>
          <w:lang w:val="lt-LT"/>
        </w:rPr>
        <w:t>201</w:t>
      </w:r>
      <w:r w:rsidR="001F3E99" w:rsidRPr="00A3650C">
        <w:rPr>
          <w:rFonts w:cs="Times New Roman"/>
          <w:noProof/>
          <w:lang w:val="lt-LT"/>
        </w:rPr>
        <w:t>2</w:t>
      </w:r>
      <w:r w:rsidR="00976EE9">
        <w:rPr>
          <w:rFonts w:cs="Times New Roman"/>
          <w:noProof/>
          <w:lang w:val="lt-LT"/>
        </w:rPr>
        <w:t> </w:t>
      </w:r>
      <w:r w:rsidR="0063262B" w:rsidRPr="00A3650C">
        <w:rPr>
          <w:rFonts w:cs="Times New Roman"/>
          <w:noProof/>
          <w:lang w:val="lt-LT"/>
        </w:rPr>
        <w:t>m. </w:t>
      </w:r>
      <w:r w:rsidRPr="00A3650C">
        <w:rPr>
          <w:rFonts w:cs="Times New Roman"/>
          <w:noProof/>
          <w:lang w:val="lt-LT"/>
        </w:rPr>
        <w:t>investicijų vertė atsiliko nuo 201</w:t>
      </w:r>
      <w:r w:rsidR="002606B0" w:rsidRPr="00A3650C">
        <w:rPr>
          <w:rFonts w:cs="Times New Roman"/>
          <w:noProof/>
          <w:lang w:val="lt-LT"/>
        </w:rPr>
        <w:t>1</w:t>
      </w:r>
      <w:r w:rsidR="00784943">
        <w:rPr>
          <w:rFonts w:cs="Times New Roman"/>
          <w:noProof/>
          <w:lang w:val="lt-LT"/>
        </w:rPr>
        <w:t> </w:t>
      </w:r>
      <w:r w:rsidR="0063262B" w:rsidRPr="00A3650C">
        <w:rPr>
          <w:rFonts w:cs="Times New Roman"/>
          <w:noProof/>
          <w:lang w:val="lt-LT"/>
        </w:rPr>
        <w:t>m.,</w:t>
      </w:r>
      <w:r w:rsidRPr="00A3650C">
        <w:rPr>
          <w:rFonts w:cs="Times New Roman"/>
          <w:noProof/>
          <w:lang w:val="lt-LT"/>
        </w:rPr>
        <w:t xml:space="preserve"> tačiau </w:t>
      </w:r>
      <w:r w:rsidR="000052C2" w:rsidRPr="00A3650C">
        <w:rPr>
          <w:rFonts w:cs="Times New Roman"/>
          <w:noProof/>
          <w:lang w:val="lt-LT"/>
        </w:rPr>
        <w:t>201</w:t>
      </w:r>
      <w:r w:rsidR="001F3E99" w:rsidRPr="00A3650C">
        <w:rPr>
          <w:rFonts w:cs="Times New Roman"/>
          <w:noProof/>
          <w:lang w:val="lt-LT"/>
        </w:rPr>
        <w:t>2</w:t>
      </w:r>
      <w:r w:rsidR="00784943">
        <w:rPr>
          <w:rFonts w:cs="Times New Roman"/>
          <w:noProof/>
          <w:lang w:val="lt-LT"/>
        </w:rPr>
        <w:t xml:space="preserve"> m. </w:t>
      </w:r>
      <w:r w:rsidRPr="00A3650C">
        <w:rPr>
          <w:rFonts w:cs="Times New Roman"/>
          <w:noProof/>
          <w:lang w:val="lt-LT"/>
        </w:rPr>
        <w:t>buvo sudaryta daugiau smulkių sandorių, o 201</w:t>
      </w:r>
      <w:r w:rsidR="009A7E63" w:rsidRPr="00A3650C">
        <w:rPr>
          <w:rFonts w:cs="Times New Roman"/>
          <w:noProof/>
          <w:lang w:val="lt-LT"/>
        </w:rPr>
        <w:t>1</w:t>
      </w:r>
      <w:r w:rsidR="002606B0" w:rsidRPr="00A3650C">
        <w:rPr>
          <w:rFonts w:cs="Times New Roman"/>
          <w:noProof/>
          <w:lang w:val="lt-LT"/>
        </w:rPr>
        <w:t> </w:t>
      </w:r>
      <w:r w:rsidR="0063262B" w:rsidRPr="00A3650C">
        <w:rPr>
          <w:rFonts w:cs="Times New Roman"/>
          <w:noProof/>
          <w:lang w:val="lt-LT"/>
        </w:rPr>
        <w:t>m. </w:t>
      </w:r>
      <w:r w:rsidR="009A7E63" w:rsidRPr="00A3650C">
        <w:rPr>
          <w:rFonts w:cs="Times New Roman"/>
          <w:noProof/>
          <w:lang w:val="lt-LT"/>
        </w:rPr>
        <w:t xml:space="preserve">įvyko </w:t>
      </w:r>
      <w:r w:rsidRPr="00A3650C">
        <w:rPr>
          <w:rFonts w:cs="Times New Roman"/>
          <w:noProof/>
          <w:lang w:val="lt-LT"/>
        </w:rPr>
        <w:t>daugiau stambesnių sandorių</w:t>
      </w:r>
      <w:r w:rsidR="00593AEF" w:rsidRPr="00A3650C">
        <w:rPr>
          <w:rStyle w:val="Puslapioinaosnuoroda"/>
          <w:rFonts w:cs="Times New Roman"/>
          <w:noProof/>
          <w:lang w:val="lt-LT"/>
        </w:rPr>
        <w:footnoteReference w:id="27"/>
      </w:r>
      <w:r w:rsidRPr="00A3650C">
        <w:rPr>
          <w:rFonts w:cs="Times New Roman"/>
          <w:noProof/>
          <w:lang w:val="lt-LT"/>
        </w:rPr>
        <w:t xml:space="preserve">. </w:t>
      </w:r>
    </w:p>
    <w:p w:rsidR="00765992" w:rsidRPr="00A3650C" w:rsidRDefault="00A955A1" w:rsidP="00F73E13">
      <w:pPr>
        <w:pStyle w:val="Antrat"/>
        <w:spacing w:before="240" w:after="0"/>
        <w:jc w:val="left"/>
        <w:rPr>
          <w:rFonts w:cs="Times New Roman"/>
          <w:color w:val="auto"/>
          <w:szCs w:val="24"/>
          <w:lang w:val="lt-LT"/>
        </w:rPr>
      </w:pPr>
      <w:r w:rsidRPr="00A3650C">
        <w:rPr>
          <w:rFonts w:cs="Times New Roman"/>
          <w:lang w:val="lt-LT"/>
        </w:rPr>
        <w:fldChar w:fldCharType="begin"/>
      </w:r>
      <w:r w:rsidR="00765992" w:rsidRPr="00A3650C">
        <w:rPr>
          <w:rFonts w:cs="Times New Roman"/>
          <w:lang w:val="lt-LT"/>
        </w:rPr>
        <w:instrText xml:space="preserve"> SEQ Lentelė \* ARABIC </w:instrText>
      </w:r>
      <w:r w:rsidRPr="00A3650C">
        <w:rPr>
          <w:rFonts w:cs="Times New Roman"/>
          <w:lang w:val="lt-LT"/>
        </w:rPr>
        <w:fldChar w:fldCharType="separate"/>
      </w:r>
      <w:bookmarkStart w:id="130" w:name="_Toc414802487"/>
      <w:r w:rsidR="004D2D96">
        <w:rPr>
          <w:rFonts w:cs="Times New Roman"/>
          <w:noProof/>
          <w:lang w:val="lt-LT"/>
        </w:rPr>
        <w:t>12</w:t>
      </w:r>
      <w:r w:rsidRPr="00A3650C">
        <w:rPr>
          <w:rFonts w:cs="Times New Roman"/>
          <w:lang w:val="lt-LT"/>
        </w:rPr>
        <w:fldChar w:fldCharType="end"/>
      </w:r>
      <w:r w:rsidR="00765992" w:rsidRPr="00A3650C">
        <w:rPr>
          <w:rFonts w:cs="Times New Roman"/>
          <w:lang w:val="lt-LT"/>
        </w:rPr>
        <w:t xml:space="preserve"> lentelė. Privataus akcinio kapitalo, įskaitant rizikos kapitalą, investicijos Lietuvoje</w:t>
      </w:r>
      <w:bookmarkEnd w:id="130"/>
      <w:r w:rsidR="00765992" w:rsidRPr="00A3650C">
        <w:rPr>
          <w:rFonts w:cs="Times New Roman"/>
          <w:lang w:val="lt-LT"/>
        </w:rPr>
        <w:t xml:space="preserve"> </w:t>
      </w:r>
    </w:p>
    <w:tbl>
      <w:tblPr>
        <w:tblStyle w:val="Lentelstinklelis"/>
        <w:tblW w:w="0" w:type="auto"/>
        <w:tblInd w:w="108" w:type="dxa"/>
        <w:tblLook w:val="04A0" w:firstRow="1" w:lastRow="0" w:firstColumn="1" w:lastColumn="0" w:noHBand="0" w:noVBand="1"/>
      </w:tblPr>
      <w:tblGrid>
        <w:gridCol w:w="3359"/>
        <w:gridCol w:w="894"/>
        <w:gridCol w:w="992"/>
        <w:gridCol w:w="992"/>
        <w:gridCol w:w="1134"/>
        <w:gridCol w:w="993"/>
        <w:gridCol w:w="1275"/>
      </w:tblGrid>
      <w:tr w:rsidR="000052C2" w:rsidRPr="00A3650C" w:rsidTr="007D48B8">
        <w:trPr>
          <w:trHeight w:val="300"/>
        </w:trPr>
        <w:tc>
          <w:tcPr>
            <w:tcW w:w="3359" w:type="dxa"/>
            <w:noWrap/>
            <w:hideMark/>
          </w:tcPr>
          <w:p w:rsidR="000052C2" w:rsidRPr="00A3650C" w:rsidRDefault="000052C2" w:rsidP="00765992">
            <w:pPr>
              <w:ind w:firstLine="0"/>
              <w:rPr>
                <w:rFonts w:cs="Times New Roman"/>
                <w:b/>
                <w:bCs/>
                <w:noProof/>
                <w:sz w:val="22"/>
                <w:lang w:val="lt-LT"/>
              </w:rPr>
            </w:pPr>
            <w:r w:rsidRPr="00A3650C">
              <w:rPr>
                <w:rFonts w:cs="Times New Roman"/>
                <w:b/>
                <w:bCs/>
                <w:noProof/>
                <w:sz w:val="22"/>
                <w:lang w:val="lt-LT"/>
              </w:rPr>
              <w:t>Akcinio kapitalo investicijos / Metai</w:t>
            </w:r>
          </w:p>
        </w:tc>
        <w:tc>
          <w:tcPr>
            <w:tcW w:w="894" w:type="dxa"/>
            <w:noWrap/>
            <w:vAlign w:val="center"/>
            <w:hideMark/>
          </w:tcPr>
          <w:p w:rsidR="000052C2" w:rsidRPr="00A3650C" w:rsidRDefault="000052C2" w:rsidP="007D48B8">
            <w:pPr>
              <w:ind w:firstLine="0"/>
              <w:jc w:val="center"/>
              <w:rPr>
                <w:rFonts w:cs="Times New Roman"/>
                <w:b/>
                <w:bCs/>
                <w:noProof/>
                <w:sz w:val="22"/>
                <w:lang w:val="lt-LT"/>
              </w:rPr>
            </w:pPr>
            <w:r w:rsidRPr="00A3650C">
              <w:rPr>
                <w:rFonts w:cs="Times New Roman"/>
                <w:b/>
                <w:bCs/>
                <w:noProof/>
                <w:sz w:val="22"/>
                <w:lang w:val="lt-LT"/>
              </w:rPr>
              <w:t>2008</w:t>
            </w:r>
          </w:p>
        </w:tc>
        <w:tc>
          <w:tcPr>
            <w:tcW w:w="992" w:type="dxa"/>
            <w:noWrap/>
            <w:vAlign w:val="center"/>
            <w:hideMark/>
          </w:tcPr>
          <w:p w:rsidR="000052C2" w:rsidRPr="00A3650C" w:rsidRDefault="000052C2" w:rsidP="007D48B8">
            <w:pPr>
              <w:ind w:firstLine="0"/>
              <w:jc w:val="center"/>
              <w:rPr>
                <w:rFonts w:cs="Times New Roman"/>
                <w:b/>
                <w:bCs/>
                <w:noProof/>
                <w:sz w:val="22"/>
                <w:lang w:val="lt-LT"/>
              </w:rPr>
            </w:pPr>
            <w:r w:rsidRPr="00A3650C">
              <w:rPr>
                <w:rFonts w:cs="Times New Roman"/>
                <w:b/>
                <w:bCs/>
                <w:noProof/>
                <w:sz w:val="22"/>
                <w:lang w:val="lt-LT"/>
              </w:rPr>
              <w:t>2009</w:t>
            </w:r>
          </w:p>
        </w:tc>
        <w:tc>
          <w:tcPr>
            <w:tcW w:w="992" w:type="dxa"/>
            <w:noWrap/>
            <w:vAlign w:val="center"/>
            <w:hideMark/>
          </w:tcPr>
          <w:p w:rsidR="000052C2" w:rsidRPr="00A3650C" w:rsidRDefault="000052C2" w:rsidP="007D48B8">
            <w:pPr>
              <w:ind w:firstLine="0"/>
              <w:jc w:val="center"/>
              <w:rPr>
                <w:rFonts w:cs="Times New Roman"/>
                <w:b/>
                <w:bCs/>
                <w:noProof/>
                <w:sz w:val="22"/>
                <w:lang w:val="lt-LT"/>
              </w:rPr>
            </w:pPr>
            <w:r w:rsidRPr="00A3650C">
              <w:rPr>
                <w:rFonts w:cs="Times New Roman"/>
                <w:b/>
                <w:bCs/>
                <w:noProof/>
                <w:sz w:val="22"/>
                <w:lang w:val="lt-LT"/>
              </w:rPr>
              <w:t>2010</w:t>
            </w:r>
          </w:p>
        </w:tc>
        <w:tc>
          <w:tcPr>
            <w:tcW w:w="1134" w:type="dxa"/>
            <w:noWrap/>
            <w:vAlign w:val="center"/>
            <w:hideMark/>
          </w:tcPr>
          <w:p w:rsidR="000052C2" w:rsidRPr="00A3650C" w:rsidRDefault="000052C2" w:rsidP="007D48B8">
            <w:pPr>
              <w:ind w:firstLine="0"/>
              <w:jc w:val="center"/>
              <w:rPr>
                <w:rFonts w:cs="Times New Roman"/>
                <w:b/>
                <w:bCs/>
                <w:noProof/>
                <w:sz w:val="22"/>
                <w:lang w:val="lt-LT"/>
              </w:rPr>
            </w:pPr>
            <w:r w:rsidRPr="00A3650C">
              <w:rPr>
                <w:rFonts w:cs="Times New Roman"/>
                <w:b/>
                <w:bCs/>
                <w:noProof/>
                <w:sz w:val="22"/>
                <w:lang w:val="lt-LT"/>
              </w:rPr>
              <w:t>2011</w:t>
            </w:r>
          </w:p>
        </w:tc>
        <w:tc>
          <w:tcPr>
            <w:tcW w:w="993" w:type="dxa"/>
            <w:noWrap/>
            <w:vAlign w:val="center"/>
            <w:hideMark/>
          </w:tcPr>
          <w:p w:rsidR="000052C2" w:rsidRPr="00A3650C" w:rsidRDefault="000052C2" w:rsidP="007D48B8">
            <w:pPr>
              <w:ind w:firstLine="0"/>
              <w:jc w:val="center"/>
              <w:rPr>
                <w:rFonts w:cs="Times New Roman"/>
                <w:b/>
                <w:bCs/>
                <w:noProof/>
                <w:sz w:val="22"/>
                <w:lang w:val="lt-LT"/>
              </w:rPr>
            </w:pPr>
            <w:r w:rsidRPr="00A3650C">
              <w:rPr>
                <w:rFonts w:cs="Times New Roman"/>
                <w:b/>
                <w:bCs/>
                <w:noProof/>
                <w:sz w:val="22"/>
                <w:lang w:val="lt-LT"/>
              </w:rPr>
              <w:t>2012</w:t>
            </w:r>
          </w:p>
        </w:tc>
        <w:tc>
          <w:tcPr>
            <w:tcW w:w="1275" w:type="dxa"/>
            <w:vAlign w:val="center"/>
          </w:tcPr>
          <w:p w:rsidR="000052C2" w:rsidRPr="00A3650C" w:rsidRDefault="000052C2" w:rsidP="007D48B8">
            <w:pPr>
              <w:ind w:firstLine="0"/>
              <w:jc w:val="center"/>
              <w:rPr>
                <w:rFonts w:cs="Times New Roman"/>
                <w:b/>
                <w:bCs/>
                <w:noProof/>
                <w:sz w:val="22"/>
                <w:lang w:val="lt-LT"/>
              </w:rPr>
            </w:pPr>
            <w:r w:rsidRPr="00A3650C">
              <w:rPr>
                <w:rFonts w:cs="Times New Roman"/>
                <w:b/>
                <w:bCs/>
                <w:noProof/>
                <w:sz w:val="22"/>
                <w:lang w:val="lt-LT"/>
              </w:rPr>
              <w:t>2013</w:t>
            </w:r>
          </w:p>
        </w:tc>
      </w:tr>
      <w:tr w:rsidR="000052C2" w:rsidRPr="00A3650C" w:rsidTr="007D48B8">
        <w:trPr>
          <w:trHeight w:val="300"/>
        </w:trPr>
        <w:tc>
          <w:tcPr>
            <w:tcW w:w="3359" w:type="dxa"/>
            <w:noWrap/>
            <w:hideMark/>
          </w:tcPr>
          <w:p w:rsidR="000052C2" w:rsidRPr="00A3650C" w:rsidRDefault="000052C2" w:rsidP="004E3AE0">
            <w:pPr>
              <w:ind w:firstLine="0"/>
              <w:rPr>
                <w:rFonts w:cs="Times New Roman"/>
                <w:b/>
                <w:noProof/>
                <w:sz w:val="22"/>
                <w:lang w:val="lt-LT"/>
              </w:rPr>
            </w:pPr>
            <w:r w:rsidRPr="00A3650C">
              <w:rPr>
                <w:rFonts w:cs="Times New Roman"/>
                <w:b/>
                <w:noProof/>
                <w:sz w:val="22"/>
                <w:lang w:val="lt-LT"/>
              </w:rPr>
              <w:t xml:space="preserve">Investicijos, tūkst. </w:t>
            </w:r>
            <w:r w:rsidR="004E3AE0" w:rsidRPr="00A3650C">
              <w:rPr>
                <w:rFonts w:cs="Times New Roman"/>
                <w:b/>
                <w:noProof/>
                <w:sz w:val="22"/>
                <w:lang w:val="lt-LT"/>
              </w:rPr>
              <w:t>EUR</w:t>
            </w:r>
          </w:p>
        </w:tc>
        <w:tc>
          <w:tcPr>
            <w:tcW w:w="894" w:type="dxa"/>
            <w:noWrap/>
            <w:vAlign w:val="center"/>
            <w:hideMark/>
          </w:tcPr>
          <w:p w:rsidR="000052C2" w:rsidRPr="00A3650C" w:rsidRDefault="000052C2" w:rsidP="007D48B8">
            <w:pPr>
              <w:ind w:firstLine="0"/>
              <w:jc w:val="center"/>
              <w:rPr>
                <w:rFonts w:cs="Times New Roman"/>
                <w:noProof/>
                <w:sz w:val="22"/>
                <w:lang w:val="lt-LT"/>
              </w:rPr>
            </w:pPr>
            <w:r w:rsidRPr="00A3650C">
              <w:rPr>
                <w:rFonts w:cs="Times New Roman"/>
                <w:noProof/>
                <w:sz w:val="22"/>
                <w:lang w:val="lt-LT"/>
              </w:rPr>
              <w:t>0</w:t>
            </w:r>
          </w:p>
        </w:tc>
        <w:tc>
          <w:tcPr>
            <w:tcW w:w="992" w:type="dxa"/>
            <w:noWrap/>
            <w:vAlign w:val="center"/>
            <w:hideMark/>
          </w:tcPr>
          <w:p w:rsidR="000052C2" w:rsidRPr="00A3650C" w:rsidRDefault="00781456" w:rsidP="007D48B8">
            <w:pPr>
              <w:ind w:firstLine="0"/>
              <w:jc w:val="center"/>
              <w:rPr>
                <w:rFonts w:cs="Times New Roman"/>
                <w:noProof/>
                <w:sz w:val="22"/>
                <w:lang w:val="lt-LT"/>
              </w:rPr>
            </w:pPr>
            <w:r>
              <w:rPr>
                <w:rFonts w:cs="Times New Roman"/>
                <w:noProof/>
                <w:sz w:val="22"/>
                <w:lang w:val="lt-LT"/>
              </w:rPr>
              <w:t>1 </w:t>
            </w:r>
            <w:r w:rsidR="004E3AE0" w:rsidRPr="00A3650C">
              <w:rPr>
                <w:rFonts w:cs="Times New Roman"/>
                <w:noProof/>
                <w:sz w:val="22"/>
                <w:lang w:val="lt-LT"/>
              </w:rPr>
              <w:t>183</w:t>
            </w:r>
          </w:p>
        </w:tc>
        <w:tc>
          <w:tcPr>
            <w:tcW w:w="992" w:type="dxa"/>
            <w:noWrap/>
            <w:vAlign w:val="center"/>
            <w:hideMark/>
          </w:tcPr>
          <w:p w:rsidR="000052C2" w:rsidRPr="00A3650C" w:rsidRDefault="00781456" w:rsidP="007D48B8">
            <w:pPr>
              <w:ind w:firstLine="0"/>
              <w:jc w:val="center"/>
              <w:rPr>
                <w:rFonts w:cs="Times New Roman"/>
                <w:noProof/>
                <w:sz w:val="22"/>
                <w:lang w:val="lt-LT"/>
              </w:rPr>
            </w:pPr>
            <w:r>
              <w:rPr>
                <w:rFonts w:cs="Times New Roman"/>
                <w:noProof/>
                <w:sz w:val="22"/>
                <w:lang w:val="lt-LT"/>
              </w:rPr>
              <w:t>1 </w:t>
            </w:r>
            <w:r w:rsidR="004E3AE0" w:rsidRPr="00A3650C">
              <w:rPr>
                <w:rFonts w:cs="Times New Roman"/>
                <w:noProof/>
                <w:sz w:val="22"/>
                <w:lang w:val="lt-LT"/>
              </w:rPr>
              <w:t>604</w:t>
            </w:r>
          </w:p>
        </w:tc>
        <w:tc>
          <w:tcPr>
            <w:tcW w:w="1134" w:type="dxa"/>
            <w:noWrap/>
            <w:vAlign w:val="center"/>
            <w:hideMark/>
          </w:tcPr>
          <w:p w:rsidR="000052C2" w:rsidRPr="00A3650C" w:rsidRDefault="00781456" w:rsidP="007D48B8">
            <w:pPr>
              <w:ind w:firstLine="0"/>
              <w:jc w:val="center"/>
              <w:rPr>
                <w:rFonts w:cs="Times New Roman"/>
                <w:noProof/>
                <w:sz w:val="22"/>
                <w:lang w:val="lt-LT"/>
              </w:rPr>
            </w:pPr>
            <w:r>
              <w:rPr>
                <w:rFonts w:cs="Times New Roman"/>
                <w:noProof/>
                <w:sz w:val="22"/>
                <w:lang w:val="lt-LT"/>
              </w:rPr>
              <w:t>26 </w:t>
            </w:r>
            <w:r w:rsidR="004E3AE0" w:rsidRPr="00A3650C">
              <w:rPr>
                <w:rFonts w:cs="Times New Roman"/>
                <w:noProof/>
                <w:sz w:val="22"/>
                <w:lang w:val="lt-LT"/>
              </w:rPr>
              <w:t>671</w:t>
            </w:r>
          </w:p>
        </w:tc>
        <w:tc>
          <w:tcPr>
            <w:tcW w:w="993" w:type="dxa"/>
            <w:noWrap/>
            <w:vAlign w:val="center"/>
            <w:hideMark/>
          </w:tcPr>
          <w:p w:rsidR="000052C2" w:rsidRPr="00A3650C" w:rsidRDefault="00781456" w:rsidP="007D48B8">
            <w:pPr>
              <w:ind w:firstLine="0"/>
              <w:jc w:val="center"/>
              <w:rPr>
                <w:rFonts w:cs="Times New Roman"/>
                <w:noProof/>
                <w:sz w:val="22"/>
                <w:lang w:val="lt-LT"/>
              </w:rPr>
            </w:pPr>
            <w:r>
              <w:rPr>
                <w:rFonts w:cs="Times New Roman"/>
                <w:noProof/>
                <w:sz w:val="22"/>
                <w:lang w:val="lt-LT"/>
              </w:rPr>
              <w:t>7 </w:t>
            </w:r>
            <w:r w:rsidR="004E3AE0" w:rsidRPr="00A3650C">
              <w:rPr>
                <w:rFonts w:cs="Times New Roman"/>
                <w:noProof/>
                <w:sz w:val="22"/>
                <w:lang w:val="lt-LT"/>
              </w:rPr>
              <w:t>651</w:t>
            </w:r>
          </w:p>
        </w:tc>
        <w:tc>
          <w:tcPr>
            <w:tcW w:w="1275" w:type="dxa"/>
            <w:vAlign w:val="center"/>
          </w:tcPr>
          <w:p w:rsidR="000052C2" w:rsidRPr="00A3650C" w:rsidRDefault="00781456" w:rsidP="007D48B8">
            <w:pPr>
              <w:ind w:firstLine="0"/>
              <w:jc w:val="center"/>
              <w:rPr>
                <w:rFonts w:cs="Times New Roman"/>
                <w:noProof/>
                <w:sz w:val="22"/>
                <w:lang w:val="lt-LT"/>
              </w:rPr>
            </w:pPr>
            <w:r>
              <w:rPr>
                <w:rFonts w:cs="Times New Roman"/>
                <w:lang w:val="lt-LT"/>
              </w:rPr>
              <w:t>17 </w:t>
            </w:r>
            <w:r w:rsidR="004E3AE0" w:rsidRPr="00A3650C">
              <w:rPr>
                <w:rFonts w:cs="Times New Roman"/>
                <w:lang w:val="lt-LT"/>
              </w:rPr>
              <w:t>550</w:t>
            </w:r>
          </w:p>
        </w:tc>
      </w:tr>
      <w:tr w:rsidR="000052C2" w:rsidRPr="00A3650C" w:rsidTr="007D48B8">
        <w:trPr>
          <w:trHeight w:val="300"/>
        </w:trPr>
        <w:tc>
          <w:tcPr>
            <w:tcW w:w="3359" w:type="dxa"/>
            <w:noWrap/>
            <w:hideMark/>
          </w:tcPr>
          <w:p w:rsidR="000052C2" w:rsidRPr="00A3650C" w:rsidRDefault="000052C2" w:rsidP="00765992">
            <w:pPr>
              <w:ind w:firstLine="0"/>
              <w:rPr>
                <w:rFonts w:cs="Times New Roman"/>
                <w:b/>
                <w:noProof/>
                <w:sz w:val="22"/>
                <w:lang w:val="lt-LT"/>
              </w:rPr>
            </w:pPr>
            <w:r w:rsidRPr="00A3650C">
              <w:rPr>
                <w:rFonts w:cs="Times New Roman"/>
                <w:b/>
                <w:noProof/>
                <w:sz w:val="22"/>
                <w:lang w:val="lt-LT"/>
              </w:rPr>
              <w:lastRenderedPageBreak/>
              <w:t>Investicijų santykis, proc. nuo BVP</w:t>
            </w:r>
          </w:p>
        </w:tc>
        <w:tc>
          <w:tcPr>
            <w:tcW w:w="894" w:type="dxa"/>
            <w:noWrap/>
            <w:vAlign w:val="center"/>
            <w:hideMark/>
          </w:tcPr>
          <w:p w:rsidR="000052C2" w:rsidRPr="00A3650C" w:rsidRDefault="000052C2" w:rsidP="007D48B8">
            <w:pPr>
              <w:ind w:firstLine="0"/>
              <w:jc w:val="center"/>
              <w:rPr>
                <w:rFonts w:cs="Times New Roman"/>
                <w:noProof/>
                <w:sz w:val="22"/>
                <w:lang w:val="lt-LT"/>
              </w:rPr>
            </w:pPr>
            <w:r w:rsidRPr="00A3650C">
              <w:rPr>
                <w:rFonts w:cs="Times New Roman"/>
                <w:noProof/>
                <w:sz w:val="22"/>
                <w:lang w:val="lt-LT"/>
              </w:rPr>
              <w:t>0</w:t>
            </w:r>
          </w:p>
        </w:tc>
        <w:tc>
          <w:tcPr>
            <w:tcW w:w="992" w:type="dxa"/>
            <w:noWrap/>
            <w:vAlign w:val="center"/>
            <w:hideMark/>
          </w:tcPr>
          <w:p w:rsidR="000052C2" w:rsidRPr="00A3650C" w:rsidRDefault="000052C2" w:rsidP="007D48B8">
            <w:pPr>
              <w:ind w:firstLine="0"/>
              <w:jc w:val="center"/>
              <w:rPr>
                <w:rFonts w:cs="Times New Roman"/>
                <w:noProof/>
                <w:sz w:val="22"/>
                <w:lang w:val="lt-LT"/>
              </w:rPr>
            </w:pPr>
            <w:r w:rsidRPr="00A3650C">
              <w:rPr>
                <w:rFonts w:cs="Times New Roman"/>
                <w:noProof/>
                <w:sz w:val="22"/>
                <w:lang w:val="lt-LT"/>
              </w:rPr>
              <w:t>0,004</w:t>
            </w:r>
          </w:p>
        </w:tc>
        <w:tc>
          <w:tcPr>
            <w:tcW w:w="992" w:type="dxa"/>
            <w:noWrap/>
            <w:vAlign w:val="center"/>
            <w:hideMark/>
          </w:tcPr>
          <w:p w:rsidR="000052C2" w:rsidRPr="00A3650C" w:rsidRDefault="000052C2" w:rsidP="007D48B8">
            <w:pPr>
              <w:ind w:firstLine="0"/>
              <w:jc w:val="center"/>
              <w:rPr>
                <w:rFonts w:cs="Times New Roman"/>
                <w:noProof/>
                <w:sz w:val="22"/>
                <w:lang w:val="lt-LT"/>
              </w:rPr>
            </w:pPr>
            <w:r w:rsidRPr="00A3650C">
              <w:rPr>
                <w:rFonts w:cs="Times New Roman"/>
                <w:noProof/>
                <w:sz w:val="22"/>
                <w:lang w:val="lt-LT"/>
              </w:rPr>
              <w:t>0,006</w:t>
            </w:r>
          </w:p>
        </w:tc>
        <w:tc>
          <w:tcPr>
            <w:tcW w:w="1134" w:type="dxa"/>
            <w:noWrap/>
            <w:vAlign w:val="center"/>
            <w:hideMark/>
          </w:tcPr>
          <w:p w:rsidR="000052C2" w:rsidRPr="00A3650C" w:rsidRDefault="000052C2" w:rsidP="007D48B8">
            <w:pPr>
              <w:ind w:firstLine="0"/>
              <w:jc w:val="center"/>
              <w:rPr>
                <w:rFonts w:cs="Times New Roman"/>
                <w:noProof/>
                <w:sz w:val="22"/>
                <w:lang w:val="lt-LT"/>
              </w:rPr>
            </w:pPr>
            <w:r w:rsidRPr="00A3650C">
              <w:rPr>
                <w:rFonts w:cs="Times New Roman"/>
                <w:noProof/>
                <w:sz w:val="22"/>
                <w:lang w:val="lt-LT"/>
              </w:rPr>
              <w:t>0,087</w:t>
            </w:r>
          </w:p>
        </w:tc>
        <w:tc>
          <w:tcPr>
            <w:tcW w:w="993" w:type="dxa"/>
            <w:noWrap/>
            <w:vAlign w:val="center"/>
            <w:hideMark/>
          </w:tcPr>
          <w:p w:rsidR="000052C2" w:rsidRPr="00A3650C" w:rsidRDefault="000052C2" w:rsidP="007D48B8">
            <w:pPr>
              <w:ind w:firstLine="0"/>
              <w:jc w:val="center"/>
              <w:rPr>
                <w:rFonts w:cs="Times New Roman"/>
                <w:noProof/>
                <w:sz w:val="22"/>
                <w:lang w:val="lt-LT"/>
              </w:rPr>
            </w:pPr>
            <w:r w:rsidRPr="00A3650C">
              <w:rPr>
                <w:rFonts w:cs="Times New Roman"/>
                <w:noProof/>
                <w:sz w:val="22"/>
                <w:lang w:val="lt-LT"/>
              </w:rPr>
              <w:t>0,023</w:t>
            </w:r>
          </w:p>
        </w:tc>
        <w:tc>
          <w:tcPr>
            <w:tcW w:w="1275" w:type="dxa"/>
            <w:vAlign w:val="center"/>
          </w:tcPr>
          <w:p w:rsidR="000052C2" w:rsidRPr="00A3650C" w:rsidRDefault="00185CEE" w:rsidP="007D48B8">
            <w:pPr>
              <w:ind w:firstLine="0"/>
              <w:jc w:val="center"/>
              <w:rPr>
                <w:rFonts w:cs="Times New Roman"/>
                <w:noProof/>
                <w:sz w:val="22"/>
                <w:lang w:val="lt-LT"/>
              </w:rPr>
            </w:pPr>
            <w:r w:rsidRPr="00A3650C">
              <w:rPr>
                <w:rFonts w:cs="Times New Roman"/>
                <w:lang w:val="lt-LT"/>
              </w:rPr>
              <w:t>0,</w:t>
            </w:r>
            <w:r w:rsidR="000052C2" w:rsidRPr="00A3650C">
              <w:rPr>
                <w:rFonts w:cs="Times New Roman"/>
                <w:lang w:val="lt-LT"/>
              </w:rPr>
              <w:t>053</w:t>
            </w:r>
          </w:p>
        </w:tc>
      </w:tr>
      <w:tr w:rsidR="000052C2" w:rsidRPr="00A3650C" w:rsidTr="007D48B8">
        <w:trPr>
          <w:trHeight w:val="300"/>
        </w:trPr>
        <w:tc>
          <w:tcPr>
            <w:tcW w:w="3359" w:type="dxa"/>
            <w:noWrap/>
            <w:hideMark/>
          </w:tcPr>
          <w:p w:rsidR="000052C2" w:rsidRPr="00A3650C" w:rsidRDefault="000052C2" w:rsidP="00765992">
            <w:pPr>
              <w:ind w:firstLine="0"/>
              <w:rPr>
                <w:rFonts w:cs="Times New Roman"/>
                <w:b/>
                <w:noProof/>
                <w:sz w:val="22"/>
                <w:lang w:val="lt-LT"/>
              </w:rPr>
            </w:pPr>
            <w:r w:rsidRPr="00A3650C">
              <w:rPr>
                <w:rFonts w:cs="Times New Roman"/>
                <w:b/>
                <w:noProof/>
                <w:sz w:val="22"/>
                <w:lang w:val="lt-LT"/>
              </w:rPr>
              <w:t>Imonės gavusios finansavimą, vnt.</w:t>
            </w:r>
          </w:p>
        </w:tc>
        <w:tc>
          <w:tcPr>
            <w:tcW w:w="894" w:type="dxa"/>
            <w:noWrap/>
            <w:vAlign w:val="center"/>
            <w:hideMark/>
          </w:tcPr>
          <w:p w:rsidR="000052C2" w:rsidRPr="00A3650C" w:rsidRDefault="000052C2" w:rsidP="007D48B8">
            <w:pPr>
              <w:ind w:firstLine="0"/>
              <w:jc w:val="center"/>
              <w:rPr>
                <w:rFonts w:cs="Times New Roman"/>
                <w:noProof/>
                <w:sz w:val="22"/>
                <w:lang w:val="lt-LT"/>
              </w:rPr>
            </w:pPr>
            <w:r w:rsidRPr="00A3650C">
              <w:rPr>
                <w:rFonts w:cs="Times New Roman"/>
                <w:noProof/>
                <w:sz w:val="22"/>
                <w:lang w:val="lt-LT"/>
              </w:rPr>
              <w:t>0</w:t>
            </w:r>
          </w:p>
        </w:tc>
        <w:tc>
          <w:tcPr>
            <w:tcW w:w="992" w:type="dxa"/>
            <w:noWrap/>
            <w:vAlign w:val="center"/>
            <w:hideMark/>
          </w:tcPr>
          <w:p w:rsidR="000052C2" w:rsidRPr="00A3650C" w:rsidRDefault="000052C2" w:rsidP="007D48B8">
            <w:pPr>
              <w:ind w:firstLine="0"/>
              <w:jc w:val="center"/>
              <w:rPr>
                <w:rFonts w:cs="Times New Roman"/>
                <w:noProof/>
                <w:sz w:val="22"/>
                <w:lang w:val="lt-LT"/>
              </w:rPr>
            </w:pPr>
            <w:r w:rsidRPr="00A3650C">
              <w:rPr>
                <w:rFonts w:cs="Times New Roman"/>
                <w:noProof/>
                <w:sz w:val="22"/>
                <w:lang w:val="lt-LT"/>
              </w:rPr>
              <w:t>2</w:t>
            </w:r>
          </w:p>
        </w:tc>
        <w:tc>
          <w:tcPr>
            <w:tcW w:w="992" w:type="dxa"/>
            <w:noWrap/>
            <w:vAlign w:val="center"/>
            <w:hideMark/>
          </w:tcPr>
          <w:p w:rsidR="000052C2" w:rsidRPr="00A3650C" w:rsidRDefault="000052C2" w:rsidP="007D48B8">
            <w:pPr>
              <w:ind w:firstLine="0"/>
              <w:jc w:val="center"/>
              <w:rPr>
                <w:rFonts w:cs="Times New Roman"/>
                <w:noProof/>
                <w:sz w:val="22"/>
                <w:lang w:val="lt-LT"/>
              </w:rPr>
            </w:pPr>
            <w:r w:rsidRPr="00A3650C">
              <w:rPr>
                <w:rFonts w:cs="Times New Roman"/>
                <w:noProof/>
                <w:sz w:val="22"/>
                <w:lang w:val="lt-LT"/>
              </w:rPr>
              <w:t>3</w:t>
            </w:r>
          </w:p>
        </w:tc>
        <w:tc>
          <w:tcPr>
            <w:tcW w:w="1134" w:type="dxa"/>
            <w:noWrap/>
            <w:vAlign w:val="center"/>
            <w:hideMark/>
          </w:tcPr>
          <w:p w:rsidR="000052C2" w:rsidRPr="00A3650C" w:rsidRDefault="000052C2" w:rsidP="007D48B8">
            <w:pPr>
              <w:ind w:firstLine="0"/>
              <w:jc w:val="center"/>
              <w:rPr>
                <w:rFonts w:cs="Times New Roman"/>
                <w:noProof/>
                <w:sz w:val="22"/>
                <w:lang w:val="lt-LT"/>
              </w:rPr>
            </w:pPr>
            <w:r w:rsidRPr="00A3650C">
              <w:rPr>
                <w:rFonts w:cs="Times New Roman"/>
                <w:noProof/>
                <w:sz w:val="22"/>
                <w:lang w:val="lt-LT"/>
              </w:rPr>
              <w:t>21</w:t>
            </w:r>
          </w:p>
        </w:tc>
        <w:tc>
          <w:tcPr>
            <w:tcW w:w="993" w:type="dxa"/>
            <w:noWrap/>
            <w:vAlign w:val="center"/>
            <w:hideMark/>
          </w:tcPr>
          <w:p w:rsidR="000052C2" w:rsidRPr="00A3650C" w:rsidRDefault="000052C2" w:rsidP="007D48B8">
            <w:pPr>
              <w:ind w:firstLine="0"/>
              <w:jc w:val="center"/>
              <w:rPr>
                <w:rFonts w:cs="Times New Roman"/>
                <w:noProof/>
                <w:sz w:val="22"/>
                <w:lang w:val="lt-LT"/>
              </w:rPr>
            </w:pPr>
            <w:r w:rsidRPr="00A3650C">
              <w:rPr>
                <w:rFonts w:cs="Times New Roman"/>
                <w:noProof/>
                <w:sz w:val="22"/>
                <w:lang w:val="lt-LT"/>
              </w:rPr>
              <w:t>34</w:t>
            </w:r>
          </w:p>
        </w:tc>
        <w:tc>
          <w:tcPr>
            <w:tcW w:w="1275" w:type="dxa"/>
            <w:vAlign w:val="center"/>
          </w:tcPr>
          <w:p w:rsidR="000052C2" w:rsidRPr="00A3650C" w:rsidRDefault="000052C2" w:rsidP="007D48B8">
            <w:pPr>
              <w:ind w:firstLine="0"/>
              <w:jc w:val="center"/>
              <w:rPr>
                <w:rFonts w:cs="Times New Roman"/>
                <w:noProof/>
                <w:sz w:val="22"/>
                <w:lang w:val="lt-LT"/>
              </w:rPr>
            </w:pPr>
            <w:r w:rsidRPr="00A3650C">
              <w:rPr>
                <w:rFonts w:cs="Times New Roman"/>
                <w:lang w:val="lt-LT"/>
              </w:rPr>
              <w:t>38</w:t>
            </w:r>
          </w:p>
        </w:tc>
      </w:tr>
    </w:tbl>
    <w:p w:rsidR="00765992" w:rsidRPr="00A3650C" w:rsidRDefault="00765992" w:rsidP="006B3E5F">
      <w:pPr>
        <w:ind w:firstLine="709"/>
        <w:rPr>
          <w:rFonts w:cs="Times New Roman"/>
          <w:noProof/>
          <w:sz w:val="20"/>
          <w:lang w:val="lt-LT"/>
        </w:rPr>
      </w:pPr>
      <w:r w:rsidRPr="00A3650C">
        <w:rPr>
          <w:rFonts w:cs="Times New Roman"/>
          <w:noProof/>
          <w:sz w:val="20"/>
          <w:lang w:val="lt-LT"/>
        </w:rPr>
        <w:t xml:space="preserve">Šaltinis: </w:t>
      </w:r>
      <w:r w:rsidR="009D1330" w:rsidRPr="00A3650C">
        <w:rPr>
          <w:rFonts w:cs="Times New Roman"/>
          <w:noProof/>
          <w:sz w:val="20"/>
          <w:lang w:val="lt-LT"/>
        </w:rPr>
        <w:t>EVCA</w:t>
      </w:r>
      <w:r w:rsidRPr="00A3650C">
        <w:rPr>
          <w:rFonts w:cs="Times New Roman"/>
          <w:noProof/>
          <w:sz w:val="20"/>
          <w:lang w:val="lt-LT"/>
        </w:rPr>
        <w:t xml:space="preserve"> ir L</w:t>
      </w:r>
      <w:r w:rsidR="00D34109" w:rsidRPr="00A3650C">
        <w:rPr>
          <w:rFonts w:cs="Times New Roman"/>
          <w:noProof/>
          <w:sz w:val="20"/>
          <w:lang w:val="lt-LT"/>
        </w:rPr>
        <w:t>T VCA</w:t>
      </w:r>
    </w:p>
    <w:p w:rsidR="00765992" w:rsidRPr="00A3650C" w:rsidRDefault="00744D1C" w:rsidP="002C1B8B">
      <w:pPr>
        <w:spacing w:before="240" w:after="240"/>
        <w:ind w:firstLine="709"/>
        <w:rPr>
          <w:rFonts w:cs="Times New Roman"/>
          <w:noProof/>
          <w:lang w:val="lt-LT"/>
        </w:rPr>
      </w:pPr>
      <w:r w:rsidRPr="00A3650C">
        <w:rPr>
          <w:rFonts w:eastAsia="Times New Roman" w:cs="Times New Roman"/>
          <w:lang w:val="lt-LT"/>
        </w:rPr>
        <w:t>Privataus akcinio kapitalo investicijų nuo BVP rodiklis Lietuvoje, kaip matyti iš 1</w:t>
      </w:r>
      <w:r w:rsidR="00A54103" w:rsidRPr="00A3650C">
        <w:rPr>
          <w:rFonts w:eastAsia="Times New Roman" w:cs="Times New Roman"/>
          <w:lang w:val="lt-LT"/>
        </w:rPr>
        <w:t>2</w:t>
      </w:r>
      <w:r w:rsidRPr="00A3650C">
        <w:rPr>
          <w:rFonts w:eastAsia="Times New Roman" w:cs="Times New Roman"/>
          <w:lang w:val="lt-LT"/>
        </w:rPr>
        <w:t> lentelės, buvo didžiausias 2011 m. (0,087 proc.), tačiau Lietuva vis dar atsiliko nuo Centrinės ir Rytų Europos regiono bendro vidurkio (0,105 proc.)</w:t>
      </w:r>
      <w:r w:rsidRPr="00A3650C">
        <w:rPr>
          <w:rFonts w:cs="Times New Roman"/>
          <w:noProof/>
          <w:lang w:val="lt-LT"/>
        </w:rPr>
        <w:t xml:space="preserve"> ir visos Europos bendro vidurkio – 0,326 proc. </w:t>
      </w:r>
      <w:r w:rsidR="00784943">
        <w:rPr>
          <w:rFonts w:cs="Times New Roman"/>
          <w:noProof/>
          <w:lang w:val="lt-LT"/>
        </w:rPr>
        <w:t>(t. y. Lietuvos vidurkis buvo 4 </w:t>
      </w:r>
      <w:r w:rsidR="009D1330" w:rsidRPr="00A3650C">
        <w:rPr>
          <w:rFonts w:cs="Times New Roman"/>
          <w:noProof/>
          <w:lang w:val="lt-LT"/>
        </w:rPr>
        <w:t xml:space="preserve">kartus </w:t>
      </w:r>
      <w:r w:rsidRPr="00A3650C">
        <w:rPr>
          <w:rFonts w:cs="Times New Roman"/>
          <w:noProof/>
          <w:lang w:val="lt-LT"/>
        </w:rPr>
        <w:t xml:space="preserve">mažesnis už Europos bendrą vidurkį). </w:t>
      </w:r>
      <w:r w:rsidR="009D1330" w:rsidRPr="00A3650C">
        <w:rPr>
          <w:rFonts w:cs="Times New Roman"/>
          <w:noProof/>
          <w:lang w:val="lt-LT"/>
        </w:rPr>
        <w:t>I</w:t>
      </w:r>
      <w:r w:rsidRPr="00A3650C">
        <w:rPr>
          <w:rFonts w:cs="Times New Roman"/>
          <w:noProof/>
          <w:lang w:val="lt-LT"/>
        </w:rPr>
        <w:t xml:space="preserve">nvesticijų </w:t>
      </w:r>
      <w:r w:rsidR="009D1330" w:rsidRPr="00A3650C">
        <w:rPr>
          <w:rFonts w:cs="Times New Roman"/>
          <w:noProof/>
          <w:lang w:val="lt-LT"/>
        </w:rPr>
        <w:t xml:space="preserve">skaičius </w:t>
      </w:r>
      <w:r w:rsidRPr="00A3650C">
        <w:rPr>
          <w:rFonts w:cs="Times New Roman"/>
          <w:noProof/>
          <w:lang w:val="lt-LT"/>
        </w:rPr>
        <w:t>ir sum</w:t>
      </w:r>
      <w:r w:rsidR="00784943">
        <w:rPr>
          <w:rFonts w:cs="Times New Roman"/>
          <w:noProof/>
          <w:lang w:val="lt-LT"/>
        </w:rPr>
        <w:t>a žymiai išaugo po to, kai 2010 </w:t>
      </w:r>
      <w:r w:rsidRPr="00A3650C">
        <w:rPr>
          <w:rFonts w:cs="Times New Roman"/>
          <w:noProof/>
          <w:lang w:val="lt-LT"/>
        </w:rPr>
        <w:t xml:space="preserve">m. pradėjo veikti iš JEREMIE kontroliuojančiojo fondo lėšų įsteigti RKF. Iš JEREMIE kontroliuojančiojo fondo lėšų atliktų investicijų dalis sudaro beveik </w:t>
      </w:r>
      <w:r w:rsidR="006E0F6A" w:rsidRPr="00A3650C">
        <w:rPr>
          <w:rFonts w:cs="Times New Roman"/>
          <w:noProof/>
          <w:lang w:val="lt-LT"/>
        </w:rPr>
        <w:t>60 </w:t>
      </w:r>
      <w:r w:rsidRPr="00A3650C">
        <w:rPr>
          <w:rFonts w:cs="Times New Roman"/>
          <w:noProof/>
          <w:lang w:val="lt-LT"/>
        </w:rPr>
        <w:t xml:space="preserve">proc. </w:t>
      </w:r>
      <w:r w:rsidR="00593AEF" w:rsidRPr="00A3650C">
        <w:rPr>
          <w:rFonts w:cs="Times New Roman"/>
          <w:noProof/>
          <w:lang w:val="lt-LT"/>
        </w:rPr>
        <w:t xml:space="preserve">visos </w:t>
      </w:r>
      <w:r w:rsidRPr="00A3650C">
        <w:rPr>
          <w:rFonts w:cs="Times New Roman"/>
          <w:noProof/>
          <w:lang w:val="lt-LT"/>
        </w:rPr>
        <w:t>2010–</w:t>
      </w:r>
      <w:r w:rsidR="00784943">
        <w:rPr>
          <w:rFonts w:cs="Times New Roman"/>
          <w:noProof/>
          <w:lang w:val="lt-LT"/>
        </w:rPr>
        <w:t>2013 </w:t>
      </w:r>
      <w:r w:rsidRPr="00A3650C">
        <w:rPr>
          <w:rFonts w:cs="Times New Roman"/>
          <w:noProof/>
          <w:lang w:val="lt-LT"/>
        </w:rPr>
        <w:t>m. investicijų sumos</w:t>
      </w:r>
      <w:r w:rsidR="00E202FC" w:rsidRPr="00A3650C">
        <w:rPr>
          <w:rFonts w:cs="Times New Roman"/>
          <w:noProof/>
          <w:lang w:val="lt-LT"/>
        </w:rPr>
        <w:t xml:space="preserve"> </w:t>
      </w:r>
      <w:r w:rsidR="00C60465" w:rsidRPr="00A3650C">
        <w:rPr>
          <w:rFonts w:cs="Times New Roman"/>
          <w:noProof/>
          <w:lang w:val="lt-LT"/>
        </w:rPr>
        <w:t>ir</w:t>
      </w:r>
      <w:r w:rsidR="00E202FC" w:rsidRPr="00A3650C">
        <w:rPr>
          <w:rFonts w:cs="Times New Roman"/>
          <w:noProof/>
          <w:lang w:val="lt-LT"/>
        </w:rPr>
        <w:t xml:space="preserve"> </w:t>
      </w:r>
      <w:r w:rsidR="00C60465" w:rsidRPr="00A3650C">
        <w:rPr>
          <w:rFonts w:cs="Times New Roman"/>
          <w:noProof/>
          <w:lang w:val="lt-LT"/>
        </w:rPr>
        <w:t xml:space="preserve">viso </w:t>
      </w:r>
      <w:r w:rsidR="00E202FC" w:rsidRPr="00A3650C">
        <w:rPr>
          <w:rFonts w:cs="Times New Roman"/>
          <w:noProof/>
          <w:lang w:val="lt-LT"/>
        </w:rPr>
        <w:t>sandorių skaičiaus</w:t>
      </w:r>
      <w:r w:rsidRPr="00A3650C">
        <w:rPr>
          <w:rFonts w:cs="Times New Roman"/>
          <w:noProof/>
          <w:lang w:val="lt-LT"/>
        </w:rPr>
        <w:t xml:space="preserve">. </w:t>
      </w:r>
    </w:p>
    <w:p w:rsidR="00976EE9" w:rsidRPr="00A3650C" w:rsidRDefault="00765992" w:rsidP="00765992">
      <w:pPr>
        <w:spacing w:before="240" w:after="240"/>
        <w:ind w:firstLine="709"/>
        <w:rPr>
          <w:rFonts w:cs="Times New Roman"/>
          <w:noProof/>
          <w:lang w:val="lt-LT"/>
        </w:rPr>
      </w:pPr>
      <w:r w:rsidRPr="00A3650C">
        <w:rPr>
          <w:rFonts w:cs="Times New Roman"/>
          <w:noProof/>
          <w:lang w:val="lt-LT"/>
        </w:rPr>
        <w:t xml:space="preserve">Pagal investicijų tipą iš </w:t>
      </w:r>
      <w:r w:rsidR="00E67D2E" w:rsidRPr="00A3650C">
        <w:rPr>
          <w:rFonts w:cs="Times New Roman"/>
          <w:noProof/>
          <w:lang w:val="lt-LT"/>
        </w:rPr>
        <w:t>1</w:t>
      </w:r>
      <w:r w:rsidR="00A54103" w:rsidRPr="00A3650C">
        <w:rPr>
          <w:rFonts w:cs="Times New Roman"/>
          <w:noProof/>
          <w:lang w:val="lt-LT"/>
        </w:rPr>
        <w:t>3</w:t>
      </w:r>
      <w:r w:rsidR="001F5207" w:rsidRPr="00A3650C">
        <w:rPr>
          <w:rFonts w:cs="Times New Roman"/>
          <w:noProof/>
          <w:lang w:val="lt-LT"/>
        </w:rPr>
        <w:t xml:space="preserve"> </w:t>
      </w:r>
      <w:r w:rsidRPr="00A3650C">
        <w:rPr>
          <w:rFonts w:cs="Times New Roman"/>
          <w:noProof/>
          <w:lang w:val="lt-LT"/>
        </w:rPr>
        <w:t xml:space="preserve">lentelėje pateiktų duomenų matyti, kad </w:t>
      </w:r>
      <w:r w:rsidR="00E202FC" w:rsidRPr="00A3650C">
        <w:rPr>
          <w:rFonts w:cs="Times New Roman"/>
          <w:noProof/>
          <w:lang w:val="lt-LT"/>
        </w:rPr>
        <w:t xml:space="preserve">pagal investicijų vertę </w:t>
      </w:r>
      <w:r w:rsidRPr="00A3650C">
        <w:rPr>
          <w:rFonts w:cs="Times New Roman"/>
          <w:noProof/>
          <w:lang w:val="lt-LT"/>
        </w:rPr>
        <w:t>201</w:t>
      </w:r>
      <w:r w:rsidR="002606B0" w:rsidRPr="00A3650C">
        <w:rPr>
          <w:rFonts w:cs="Times New Roman"/>
          <w:noProof/>
          <w:lang w:val="lt-LT"/>
        </w:rPr>
        <w:t>1</w:t>
      </w:r>
      <w:r w:rsidR="00784943">
        <w:rPr>
          <w:rFonts w:cs="Times New Roman"/>
          <w:noProof/>
          <w:lang w:val="lt-LT"/>
        </w:rPr>
        <w:t> </w:t>
      </w:r>
      <w:r w:rsidR="0063262B" w:rsidRPr="00A3650C">
        <w:rPr>
          <w:rFonts w:cs="Times New Roman"/>
          <w:noProof/>
          <w:lang w:val="lt-LT"/>
        </w:rPr>
        <w:t>m.</w:t>
      </w:r>
      <w:r w:rsidR="00784943">
        <w:rPr>
          <w:rFonts w:cs="Times New Roman"/>
          <w:noProof/>
          <w:lang w:val="lt-LT"/>
        </w:rPr>
        <w:t> </w:t>
      </w:r>
      <w:r w:rsidRPr="00A3650C">
        <w:rPr>
          <w:rFonts w:cs="Times New Roman"/>
          <w:noProof/>
          <w:lang w:val="lt-LT"/>
        </w:rPr>
        <w:t>augimo ir kontrolinio akcijų paketo išpirkimo investicijos sudarė daugiau nei 8</w:t>
      </w:r>
      <w:r w:rsidR="00DA5965" w:rsidRPr="00A3650C">
        <w:rPr>
          <w:rFonts w:cs="Times New Roman"/>
          <w:noProof/>
          <w:lang w:val="lt-LT"/>
        </w:rPr>
        <w:t>9</w:t>
      </w:r>
      <w:r w:rsidR="00784943">
        <w:rPr>
          <w:rFonts w:cs="Times New Roman"/>
          <w:noProof/>
          <w:lang w:val="lt-LT"/>
        </w:rPr>
        <w:t> </w:t>
      </w:r>
      <w:r w:rsidR="00D81DF5" w:rsidRPr="00A3650C">
        <w:rPr>
          <w:rFonts w:cs="Times New Roman"/>
          <w:noProof/>
          <w:lang w:val="lt-LT"/>
        </w:rPr>
        <w:t>proc. </w:t>
      </w:r>
      <w:r w:rsidRPr="00A3650C">
        <w:rPr>
          <w:rFonts w:cs="Times New Roman"/>
          <w:noProof/>
          <w:lang w:val="lt-LT"/>
        </w:rPr>
        <w:t>visų atliktų investicijų. 201</w:t>
      </w:r>
      <w:r w:rsidR="002606B0" w:rsidRPr="00A3650C">
        <w:rPr>
          <w:rFonts w:cs="Times New Roman"/>
          <w:noProof/>
          <w:lang w:val="lt-LT"/>
        </w:rPr>
        <w:t>2</w:t>
      </w:r>
      <w:r w:rsidR="00784943">
        <w:rPr>
          <w:rFonts w:cs="Times New Roman"/>
          <w:noProof/>
          <w:lang w:val="lt-LT"/>
        </w:rPr>
        <w:t> </w:t>
      </w:r>
      <w:r w:rsidR="0063262B" w:rsidRPr="00A3650C">
        <w:rPr>
          <w:rFonts w:cs="Times New Roman"/>
          <w:noProof/>
          <w:lang w:val="lt-LT"/>
        </w:rPr>
        <w:t>m. </w:t>
      </w:r>
      <w:r w:rsidRPr="00A3650C">
        <w:rPr>
          <w:rFonts w:cs="Times New Roman"/>
          <w:noProof/>
          <w:lang w:val="lt-LT"/>
        </w:rPr>
        <w:t xml:space="preserve">situacija </w:t>
      </w:r>
      <w:r w:rsidR="00F42EB8" w:rsidRPr="00A3650C">
        <w:rPr>
          <w:rFonts w:cs="Times New Roman"/>
          <w:noProof/>
          <w:lang w:val="lt-LT"/>
        </w:rPr>
        <w:t>privataus akcinio kapitalo</w:t>
      </w:r>
      <w:r w:rsidRPr="00A3650C">
        <w:rPr>
          <w:rFonts w:cs="Times New Roman"/>
          <w:noProof/>
          <w:lang w:val="lt-LT"/>
        </w:rPr>
        <w:t xml:space="preserve"> rinkoje pasikeitė, nes daugiau nei 6</w:t>
      </w:r>
      <w:r w:rsidR="002606B0" w:rsidRPr="00A3650C">
        <w:rPr>
          <w:rFonts w:cs="Times New Roman"/>
          <w:noProof/>
          <w:lang w:val="lt-LT"/>
        </w:rPr>
        <w:t>7</w:t>
      </w:r>
      <w:r w:rsidR="00784943">
        <w:rPr>
          <w:rFonts w:cs="Times New Roman"/>
          <w:noProof/>
          <w:lang w:val="lt-LT"/>
        </w:rPr>
        <w:t> </w:t>
      </w:r>
      <w:r w:rsidR="00D81DF5" w:rsidRPr="00A3650C">
        <w:rPr>
          <w:rFonts w:cs="Times New Roman"/>
          <w:noProof/>
          <w:lang w:val="lt-LT"/>
        </w:rPr>
        <w:t>proc. </w:t>
      </w:r>
      <w:r w:rsidRPr="00A3650C">
        <w:rPr>
          <w:rFonts w:cs="Times New Roman"/>
          <w:noProof/>
          <w:lang w:val="lt-LT"/>
        </w:rPr>
        <w:t>investicijų sumos teko veiklos pradžios investicijoms, 2</w:t>
      </w:r>
      <w:r w:rsidR="00DA5965" w:rsidRPr="00A3650C">
        <w:rPr>
          <w:rFonts w:cs="Times New Roman"/>
          <w:noProof/>
          <w:lang w:val="lt-LT"/>
        </w:rPr>
        <w:t>9</w:t>
      </w:r>
      <w:r w:rsidR="00784943">
        <w:rPr>
          <w:rFonts w:cs="Times New Roman"/>
          <w:noProof/>
          <w:lang w:val="lt-LT"/>
        </w:rPr>
        <w:t> </w:t>
      </w:r>
      <w:r w:rsidR="00D81DF5" w:rsidRPr="00A3650C">
        <w:rPr>
          <w:rFonts w:cs="Times New Roman"/>
          <w:noProof/>
          <w:lang w:val="lt-LT"/>
        </w:rPr>
        <w:t>proc. </w:t>
      </w:r>
      <w:r w:rsidRPr="00A3650C">
        <w:rPr>
          <w:rFonts w:cs="Times New Roman"/>
          <w:noProof/>
          <w:lang w:val="lt-LT"/>
        </w:rPr>
        <w:t xml:space="preserve">augimo </w:t>
      </w:r>
      <w:r w:rsidR="009D1330" w:rsidRPr="00A3650C">
        <w:rPr>
          <w:rFonts w:cs="Times New Roman"/>
          <w:noProof/>
          <w:lang w:val="lt-LT"/>
        </w:rPr>
        <w:t xml:space="preserve">etapo </w:t>
      </w:r>
      <w:r w:rsidRPr="00A3650C">
        <w:rPr>
          <w:rFonts w:cs="Times New Roman"/>
          <w:noProof/>
          <w:lang w:val="lt-LT"/>
        </w:rPr>
        <w:t xml:space="preserve">investicijoms ir likę </w:t>
      </w:r>
      <w:r w:rsidR="002606B0" w:rsidRPr="00A3650C">
        <w:rPr>
          <w:rFonts w:cs="Times New Roman"/>
          <w:noProof/>
          <w:lang w:val="lt-LT"/>
        </w:rPr>
        <w:t>4 </w:t>
      </w:r>
      <w:r w:rsidR="00D81DF5" w:rsidRPr="00A3650C">
        <w:rPr>
          <w:rFonts w:cs="Times New Roman"/>
          <w:noProof/>
          <w:lang w:val="lt-LT"/>
        </w:rPr>
        <w:t>proc. </w:t>
      </w:r>
      <w:r w:rsidRPr="00A3650C">
        <w:rPr>
          <w:rFonts w:cs="Times New Roman"/>
          <w:noProof/>
          <w:lang w:val="lt-LT"/>
        </w:rPr>
        <w:t>– parengiamojo etapo investicijoms</w:t>
      </w:r>
      <w:r w:rsidR="009D1330" w:rsidRPr="00A3650C">
        <w:rPr>
          <w:rFonts w:cs="Times New Roman"/>
          <w:noProof/>
          <w:lang w:val="lt-LT"/>
        </w:rPr>
        <w:t xml:space="preserve">. </w:t>
      </w:r>
      <w:r w:rsidR="00784943">
        <w:rPr>
          <w:rFonts w:cs="Times New Roman"/>
          <w:noProof/>
          <w:lang w:val="lt-LT"/>
        </w:rPr>
        <w:t>2013 m. vėl buvo atlikta daugiausia</w:t>
      </w:r>
      <w:r w:rsidR="000052C2" w:rsidRPr="00A3650C">
        <w:rPr>
          <w:rFonts w:cs="Times New Roman"/>
          <w:noProof/>
          <w:lang w:val="lt-LT"/>
        </w:rPr>
        <w:t xml:space="preserve"> augimo ir kontrolinio akcijų paketo išpirkimo investicijos</w:t>
      </w:r>
      <w:r w:rsidR="009D1330" w:rsidRPr="00A3650C">
        <w:rPr>
          <w:rFonts w:cs="Times New Roman"/>
          <w:noProof/>
          <w:lang w:val="lt-LT"/>
        </w:rPr>
        <w:t xml:space="preserve">, kurios </w:t>
      </w:r>
      <w:r w:rsidR="000052C2" w:rsidRPr="00A3650C">
        <w:rPr>
          <w:rFonts w:cs="Times New Roman"/>
          <w:noProof/>
          <w:lang w:val="lt-LT"/>
        </w:rPr>
        <w:t>sudarė daugiau nei 75 proc. visų atliktų investicijų</w:t>
      </w:r>
      <w:r w:rsidRPr="00A3650C">
        <w:rPr>
          <w:rFonts w:cs="Times New Roman"/>
          <w:noProof/>
          <w:lang w:val="lt-LT"/>
        </w:rPr>
        <w:t xml:space="preserve">. </w:t>
      </w:r>
    </w:p>
    <w:p w:rsidR="00765992" w:rsidRPr="00A3650C" w:rsidRDefault="00A955A1" w:rsidP="00F73E13">
      <w:pPr>
        <w:pStyle w:val="Antrat"/>
        <w:spacing w:before="240" w:after="0"/>
        <w:jc w:val="left"/>
        <w:rPr>
          <w:rFonts w:cs="Times New Roman"/>
          <w:color w:val="auto"/>
          <w:szCs w:val="24"/>
          <w:lang w:val="lt-LT"/>
        </w:rPr>
      </w:pPr>
      <w:r w:rsidRPr="00A3650C">
        <w:rPr>
          <w:rFonts w:cs="Times New Roman"/>
          <w:lang w:val="lt-LT"/>
        </w:rPr>
        <w:fldChar w:fldCharType="begin"/>
      </w:r>
      <w:r w:rsidR="00765992" w:rsidRPr="00A3650C">
        <w:rPr>
          <w:rFonts w:cs="Times New Roman"/>
          <w:lang w:val="lt-LT"/>
        </w:rPr>
        <w:instrText xml:space="preserve"> SEQ Lentelė \* ARABIC </w:instrText>
      </w:r>
      <w:r w:rsidRPr="00A3650C">
        <w:rPr>
          <w:rFonts w:cs="Times New Roman"/>
          <w:lang w:val="lt-LT"/>
        </w:rPr>
        <w:fldChar w:fldCharType="separate"/>
      </w:r>
      <w:bookmarkStart w:id="131" w:name="_Toc414802488"/>
      <w:r w:rsidR="004D2D96">
        <w:rPr>
          <w:rFonts w:cs="Times New Roman"/>
          <w:noProof/>
          <w:lang w:val="lt-LT"/>
        </w:rPr>
        <w:t>13</w:t>
      </w:r>
      <w:r w:rsidRPr="00A3650C">
        <w:rPr>
          <w:rFonts w:cs="Times New Roman"/>
          <w:lang w:val="lt-LT"/>
        </w:rPr>
        <w:fldChar w:fldCharType="end"/>
      </w:r>
      <w:r w:rsidR="00765992" w:rsidRPr="00A3650C">
        <w:rPr>
          <w:rFonts w:cs="Times New Roman"/>
          <w:color w:val="auto"/>
          <w:szCs w:val="24"/>
          <w:lang w:val="lt-LT"/>
        </w:rPr>
        <w:t xml:space="preserve"> </w:t>
      </w:r>
      <w:r w:rsidR="00765992" w:rsidRPr="00A3650C">
        <w:rPr>
          <w:rFonts w:cs="Times New Roman"/>
          <w:lang w:val="lt-LT"/>
        </w:rPr>
        <w:t xml:space="preserve">lentelė. </w:t>
      </w:r>
      <w:r w:rsidR="00F42EB8" w:rsidRPr="00A3650C">
        <w:rPr>
          <w:rFonts w:eastAsia="Times New Roman" w:cs="Times New Roman"/>
          <w:lang w:val="lt-LT"/>
        </w:rPr>
        <w:t>Privataus akcinio kapitalo</w:t>
      </w:r>
      <w:r w:rsidR="00765992" w:rsidRPr="00A3650C">
        <w:rPr>
          <w:rFonts w:cs="Times New Roman"/>
          <w:lang w:val="lt-LT"/>
        </w:rPr>
        <w:t xml:space="preserve"> investicijų tipas</w:t>
      </w:r>
      <w:bookmarkEnd w:id="131"/>
    </w:p>
    <w:tbl>
      <w:tblPr>
        <w:tblStyle w:val="Lentelstinklelis"/>
        <w:tblW w:w="9639" w:type="dxa"/>
        <w:tblInd w:w="-5" w:type="dxa"/>
        <w:tblLook w:val="04A0" w:firstRow="1" w:lastRow="0" w:firstColumn="1" w:lastColumn="0" w:noHBand="0" w:noVBand="1"/>
      </w:tblPr>
      <w:tblGrid>
        <w:gridCol w:w="3261"/>
        <w:gridCol w:w="992"/>
        <w:gridCol w:w="1134"/>
        <w:gridCol w:w="1134"/>
        <w:gridCol w:w="992"/>
        <w:gridCol w:w="1134"/>
        <w:gridCol w:w="992"/>
      </w:tblGrid>
      <w:tr w:rsidR="000052C2" w:rsidRPr="00A3650C" w:rsidTr="00640755">
        <w:trPr>
          <w:trHeight w:val="300"/>
        </w:trPr>
        <w:tc>
          <w:tcPr>
            <w:tcW w:w="3261" w:type="dxa"/>
            <w:noWrap/>
            <w:hideMark/>
          </w:tcPr>
          <w:p w:rsidR="000052C2" w:rsidRPr="00A3650C" w:rsidRDefault="000052C2" w:rsidP="0072547C">
            <w:pPr>
              <w:ind w:firstLine="0"/>
              <w:jc w:val="left"/>
              <w:rPr>
                <w:rFonts w:cs="Times New Roman"/>
                <w:b/>
                <w:noProof/>
                <w:lang w:val="lt-LT"/>
              </w:rPr>
            </w:pPr>
            <w:r w:rsidRPr="00A3650C">
              <w:rPr>
                <w:rFonts w:cs="Times New Roman"/>
                <w:b/>
                <w:noProof/>
                <w:lang w:val="lt-LT"/>
              </w:rPr>
              <w:t xml:space="preserve">Investicijų tipas, tūkst. </w:t>
            </w:r>
            <w:r w:rsidR="0072547C" w:rsidRPr="00A3650C">
              <w:rPr>
                <w:rFonts w:cs="Times New Roman"/>
                <w:b/>
                <w:noProof/>
                <w:lang w:val="lt-LT"/>
              </w:rPr>
              <w:t xml:space="preserve">EUR </w:t>
            </w:r>
            <w:r w:rsidRPr="00A3650C">
              <w:rPr>
                <w:rFonts w:cs="Times New Roman"/>
                <w:b/>
                <w:noProof/>
                <w:lang w:val="lt-LT"/>
              </w:rPr>
              <w:t>/ Metai</w:t>
            </w:r>
          </w:p>
        </w:tc>
        <w:tc>
          <w:tcPr>
            <w:tcW w:w="992" w:type="dxa"/>
            <w:noWrap/>
            <w:vAlign w:val="center"/>
            <w:hideMark/>
          </w:tcPr>
          <w:p w:rsidR="000052C2" w:rsidRPr="00A3650C" w:rsidRDefault="000052C2" w:rsidP="007D48B8">
            <w:pPr>
              <w:ind w:firstLine="0"/>
              <w:jc w:val="center"/>
              <w:rPr>
                <w:rFonts w:cs="Times New Roman"/>
                <w:b/>
                <w:noProof/>
                <w:lang w:val="lt-LT"/>
              </w:rPr>
            </w:pPr>
            <w:r w:rsidRPr="00A3650C">
              <w:rPr>
                <w:rFonts w:cs="Times New Roman"/>
                <w:b/>
                <w:noProof/>
                <w:lang w:val="lt-LT"/>
              </w:rPr>
              <w:t>2008</w:t>
            </w:r>
          </w:p>
        </w:tc>
        <w:tc>
          <w:tcPr>
            <w:tcW w:w="1134" w:type="dxa"/>
            <w:noWrap/>
            <w:vAlign w:val="center"/>
            <w:hideMark/>
          </w:tcPr>
          <w:p w:rsidR="000052C2" w:rsidRPr="00A3650C" w:rsidRDefault="000052C2" w:rsidP="007D48B8">
            <w:pPr>
              <w:ind w:firstLine="0"/>
              <w:jc w:val="center"/>
              <w:rPr>
                <w:rFonts w:cs="Times New Roman"/>
                <w:b/>
                <w:noProof/>
                <w:lang w:val="lt-LT"/>
              </w:rPr>
            </w:pPr>
            <w:r w:rsidRPr="00A3650C">
              <w:rPr>
                <w:rFonts w:cs="Times New Roman"/>
                <w:b/>
                <w:noProof/>
                <w:lang w:val="lt-LT"/>
              </w:rPr>
              <w:t>2009</w:t>
            </w:r>
          </w:p>
        </w:tc>
        <w:tc>
          <w:tcPr>
            <w:tcW w:w="1134" w:type="dxa"/>
            <w:noWrap/>
            <w:vAlign w:val="center"/>
            <w:hideMark/>
          </w:tcPr>
          <w:p w:rsidR="000052C2" w:rsidRPr="00A3650C" w:rsidRDefault="000052C2" w:rsidP="007D48B8">
            <w:pPr>
              <w:ind w:firstLine="0"/>
              <w:jc w:val="center"/>
              <w:rPr>
                <w:rFonts w:cs="Times New Roman"/>
                <w:b/>
                <w:noProof/>
                <w:lang w:val="lt-LT"/>
              </w:rPr>
            </w:pPr>
            <w:r w:rsidRPr="00A3650C">
              <w:rPr>
                <w:rFonts w:cs="Times New Roman"/>
                <w:b/>
                <w:noProof/>
                <w:lang w:val="lt-LT"/>
              </w:rPr>
              <w:t>2010</w:t>
            </w:r>
          </w:p>
        </w:tc>
        <w:tc>
          <w:tcPr>
            <w:tcW w:w="992" w:type="dxa"/>
            <w:noWrap/>
            <w:vAlign w:val="center"/>
            <w:hideMark/>
          </w:tcPr>
          <w:p w:rsidR="000052C2" w:rsidRPr="00A3650C" w:rsidRDefault="000052C2" w:rsidP="007D48B8">
            <w:pPr>
              <w:ind w:firstLine="0"/>
              <w:jc w:val="center"/>
              <w:rPr>
                <w:rFonts w:cs="Times New Roman"/>
                <w:b/>
                <w:noProof/>
                <w:lang w:val="lt-LT"/>
              </w:rPr>
            </w:pPr>
            <w:r w:rsidRPr="00A3650C">
              <w:rPr>
                <w:rFonts w:cs="Times New Roman"/>
                <w:b/>
                <w:noProof/>
                <w:lang w:val="lt-LT"/>
              </w:rPr>
              <w:t>2011</w:t>
            </w:r>
          </w:p>
        </w:tc>
        <w:tc>
          <w:tcPr>
            <w:tcW w:w="1134" w:type="dxa"/>
            <w:noWrap/>
            <w:vAlign w:val="center"/>
            <w:hideMark/>
          </w:tcPr>
          <w:p w:rsidR="000052C2" w:rsidRPr="00A3650C" w:rsidRDefault="000052C2" w:rsidP="007D48B8">
            <w:pPr>
              <w:ind w:firstLine="0"/>
              <w:jc w:val="center"/>
              <w:rPr>
                <w:rFonts w:cs="Times New Roman"/>
                <w:b/>
                <w:noProof/>
                <w:lang w:val="lt-LT"/>
              </w:rPr>
            </w:pPr>
            <w:r w:rsidRPr="00A3650C">
              <w:rPr>
                <w:rFonts w:cs="Times New Roman"/>
                <w:b/>
                <w:noProof/>
                <w:lang w:val="lt-LT"/>
              </w:rPr>
              <w:t>2012</w:t>
            </w:r>
          </w:p>
        </w:tc>
        <w:tc>
          <w:tcPr>
            <w:tcW w:w="992" w:type="dxa"/>
            <w:vAlign w:val="center"/>
          </w:tcPr>
          <w:p w:rsidR="000052C2" w:rsidRPr="00A3650C" w:rsidRDefault="000052C2" w:rsidP="007D48B8">
            <w:pPr>
              <w:ind w:firstLine="0"/>
              <w:jc w:val="center"/>
              <w:rPr>
                <w:rFonts w:cs="Times New Roman"/>
                <w:b/>
                <w:noProof/>
                <w:lang w:val="lt-LT"/>
              </w:rPr>
            </w:pPr>
            <w:r w:rsidRPr="00A3650C">
              <w:rPr>
                <w:rFonts w:cs="Times New Roman"/>
                <w:b/>
                <w:noProof/>
                <w:lang w:val="lt-LT"/>
              </w:rPr>
              <w:t>2013</w:t>
            </w:r>
          </w:p>
        </w:tc>
      </w:tr>
      <w:tr w:rsidR="000052C2" w:rsidRPr="00A3650C" w:rsidTr="00640755">
        <w:trPr>
          <w:trHeight w:val="300"/>
        </w:trPr>
        <w:tc>
          <w:tcPr>
            <w:tcW w:w="3261" w:type="dxa"/>
            <w:noWrap/>
            <w:hideMark/>
          </w:tcPr>
          <w:p w:rsidR="000052C2" w:rsidRPr="00A3650C" w:rsidRDefault="000052C2" w:rsidP="00E817DE">
            <w:pPr>
              <w:ind w:firstLine="0"/>
              <w:jc w:val="left"/>
              <w:rPr>
                <w:rFonts w:cs="Times New Roman"/>
                <w:b/>
                <w:noProof/>
                <w:sz w:val="22"/>
                <w:szCs w:val="22"/>
                <w:lang w:val="lt-LT"/>
              </w:rPr>
            </w:pPr>
            <w:r w:rsidRPr="00A3650C">
              <w:rPr>
                <w:rFonts w:cs="Times New Roman"/>
                <w:b/>
                <w:noProof/>
                <w:sz w:val="22"/>
                <w:szCs w:val="22"/>
                <w:lang w:val="lt-LT"/>
              </w:rPr>
              <w:t>Parengiamojo etapo (ang. Seed)</w:t>
            </w:r>
          </w:p>
        </w:tc>
        <w:tc>
          <w:tcPr>
            <w:tcW w:w="992" w:type="dxa"/>
            <w:noWrap/>
            <w:vAlign w:val="center"/>
            <w:hideMark/>
          </w:tcPr>
          <w:p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992" w:type="dxa"/>
            <w:noWrap/>
            <w:vAlign w:val="center"/>
            <w:hideMark/>
          </w:tcPr>
          <w:p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rsidR="000052C2" w:rsidRPr="00A3650C" w:rsidRDefault="0072547C" w:rsidP="00593AEF">
            <w:pPr>
              <w:ind w:firstLine="0"/>
              <w:jc w:val="center"/>
              <w:rPr>
                <w:rFonts w:cs="Times New Roman"/>
                <w:noProof/>
                <w:sz w:val="22"/>
                <w:lang w:val="lt-LT"/>
              </w:rPr>
            </w:pPr>
            <w:r w:rsidRPr="00A3650C">
              <w:rPr>
                <w:rFonts w:cs="Times New Roman"/>
                <w:noProof/>
                <w:sz w:val="22"/>
                <w:lang w:val="lt-LT"/>
              </w:rPr>
              <w:t>200</w:t>
            </w:r>
          </w:p>
        </w:tc>
        <w:tc>
          <w:tcPr>
            <w:tcW w:w="992" w:type="dxa"/>
            <w:vAlign w:val="center"/>
          </w:tcPr>
          <w:p w:rsidR="000052C2" w:rsidRPr="00A3650C" w:rsidRDefault="00784943" w:rsidP="00593AEF">
            <w:pPr>
              <w:ind w:firstLine="0"/>
              <w:jc w:val="center"/>
              <w:rPr>
                <w:rFonts w:cs="Times New Roman"/>
                <w:noProof/>
                <w:sz w:val="22"/>
                <w:szCs w:val="22"/>
                <w:lang w:val="lt-LT"/>
              </w:rPr>
            </w:pPr>
            <w:r>
              <w:rPr>
                <w:rFonts w:cs="Times New Roman"/>
                <w:sz w:val="22"/>
                <w:lang w:val="lt-LT"/>
              </w:rPr>
              <w:t>1 </w:t>
            </w:r>
            <w:r w:rsidR="0072547C" w:rsidRPr="00A3650C">
              <w:rPr>
                <w:rFonts w:cs="Times New Roman"/>
                <w:sz w:val="22"/>
                <w:lang w:val="lt-LT"/>
              </w:rPr>
              <w:t>591</w:t>
            </w:r>
          </w:p>
        </w:tc>
      </w:tr>
      <w:tr w:rsidR="000052C2" w:rsidRPr="00A3650C" w:rsidTr="00640755">
        <w:trPr>
          <w:trHeight w:val="300"/>
        </w:trPr>
        <w:tc>
          <w:tcPr>
            <w:tcW w:w="3261" w:type="dxa"/>
            <w:noWrap/>
            <w:hideMark/>
          </w:tcPr>
          <w:p w:rsidR="000052C2" w:rsidRPr="00A3650C" w:rsidRDefault="000052C2" w:rsidP="00E817DE">
            <w:pPr>
              <w:ind w:firstLine="0"/>
              <w:jc w:val="left"/>
              <w:rPr>
                <w:rFonts w:cs="Times New Roman"/>
                <w:b/>
                <w:noProof/>
                <w:sz w:val="22"/>
                <w:szCs w:val="22"/>
                <w:lang w:val="lt-LT"/>
              </w:rPr>
            </w:pPr>
            <w:r w:rsidRPr="00A3650C">
              <w:rPr>
                <w:rFonts w:cs="Times New Roman"/>
                <w:b/>
                <w:noProof/>
                <w:sz w:val="22"/>
                <w:szCs w:val="22"/>
                <w:lang w:val="lt-LT"/>
              </w:rPr>
              <w:t>Veiklos pradžios (ang. Start-up)</w:t>
            </w:r>
          </w:p>
        </w:tc>
        <w:tc>
          <w:tcPr>
            <w:tcW w:w="992" w:type="dxa"/>
            <w:noWrap/>
            <w:vAlign w:val="center"/>
            <w:hideMark/>
          </w:tcPr>
          <w:p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rsidR="000052C2" w:rsidRPr="00A3650C" w:rsidRDefault="0072547C" w:rsidP="00593AEF">
            <w:pPr>
              <w:ind w:firstLine="0"/>
              <w:jc w:val="center"/>
              <w:rPr>
                <w:rFonts w:cs="Times New Roman"/>
                <w:noProof/>
                <w:sz w:val="22"/>
                <w:lang w:val="lt-LT"/>
              </w:rPr>
            </w:pPr>
            <w:r w:rsidRPr="00A3650C">
              <w:rPr>
                <w:rFonts w:cs="Times New Roman"/>
                <w:noProof/>
                <w:sz w:val="22"/>
                <w:lang w:val="lt-LT"/>
              </w:rPr>
              <w:t>145</w:t>
            </w:r>
          </w:p>
        </w:tc>
        <w:tc>
          <w:tcPr>
            <w:tcW w:w="1134" w:type="dxa"/>
            <w:noWrap/>
            <w:vAlign w:val="center"/>
            <w:hideMark/>
          </w:tcPr>
          <w:p w:rsidR="000052C2" w:rsidRPr="00A3650C" w:rsidRDefault="0072547C" w:rsidP="00593AEF">
            <w:pPr>
              <w:ind w:firstLine="0"/>
              <w:jc w:val="center"/>
              <w:rPr>
                <w:rFonts w:cs="Times New Roman"/>
                <w:noProof/>
                <w:sz w:val="22"/>
                <w:lang w:val="lt-LT"/>
              </w:rPr>
            </w:pPr>
            <w:r w:rsidRPr="00A3650C">
              <w:rPr>
                <w:rFonts w:cs="Times New Roman"/>
                <w:noProof/>
                <w:sz w:val="22"/>
                <w:lang w:val="lt-LT"/>
              </w:rPr>
              <w:t>104</w:t>
            </w:r>
          </w:p>
        </w:tc>
        <w:tc>
          <w:tcPr>
            <w:tcW w:w="992" w:type="dxa"/>
            <w:noWrap/>
            <w:vAlign w:val="center"/>
            <w:hideMark/>
          </w:tcPr>
          <w:p w:rsidR="000052C2" w:rsidRPr="00A3650C" w:rsidRDefault="0072547C" w:rsidP="00593AEF">
            <w:pPr>
              <w:ind w:firstLine="0"/>
              <w:jc w:val="center"/>
              <w:rPr>
                <w:rFonts w:cs="Times New Roman"/>
                <w:noProof/>
                <w:sz w:val="22"/>
                <w:lang w:val="lt-LT"/>
              </w:rPr>
            </w:pPr>
            <w:r w:rsidRPr="00A3650C">
              <w:rPr>
                <w:rFonts w:cs="Times New Roman"/>
                <w:noProof/>
                <w:sz w:val="22"/>
                <w:lang w:val="lt-LT"/>
              </w:rPr>
              <w:t>546</w:t>
            </w:r>
          </w:p>
        </w:tc>
        <w:tc>
          <w:tcPr>
            <w:tcW w:w="1134" w:type="dxa"/>
            <w:noWrap/>
            <w:vAlign w:val="center"/>
            <w:hideMark/>
          </w:tcPr>
          <w:p w:rsidR="000052C2" w:rsidRPr="00A3650C" w:rsidRDefault="00784943" w:rsidP="00593AEF">
            <w:pPr>
              <w:ind w:firstLine="0"/>
              <w:jc w:val="center"/>
              <w:rPr>
                <w:rFonts w:cs="Times New Roman"/>
                <w:noProof/>
                <w:sz w:val="22"/>
                <w:lang w:val="lt-LT"/>
              </w:rPr>
            </w:pPr>
            <w:r>
              <w:rPr>
                <w:rFonts w:cs="Times New Roman"/>
                <w:noProof/>
                <w:sz w:val="22"/>
                <w:lang w:val="lt-LT"/>
              </w:rPr>
              <w:t>4 </w:t>
            </w:r>
            <w:r w:rsidR="0072547C" w:rsidRPr="00A3650C">
              <w:rPr>
                <w:rFonts w:cs="Times New Roman"/>
                <w:noProof/>
                <w:sz w:val="22"/>
                <w:lang w:val="lt-LT"/>
              </w:rPr>
              <w:t>080</w:t>
            </w:r>
          </w:p>
        </w:tc>
        <w:tc>
          <w:tcPr>
            <w:tcW w:w="992" w:type="dxa"/>
            <w:vAlign w:val="center"/>
          </w:tcPr>
          <w:p w:rsidR="000052C2" w:rsidRPr="00A3650C" w:rsidRDefault="00784943" w:rsidP="00593AEF">
            <w:pPr>
              <w:ind w:firstLine="0"/>
              <w:jc w:val="center"/>
              <w:rPr>
                <w:rFonts w:cs="Times New Roman"/>
                <w:noProof/>
                <w:sz w:val="22"/>
                <w:szCs w:val="22"/>
                <w:lang w:val="lt-LT"/>
              </w:rPr>
            </w:pPr>
            <w:r>
              <w:rPr>
                <w:rFonts w:cs="Times New Roman"/>
                <w:sz w:val="22"/>
                <w:lang w:val="lt-LT"/>
              </w:rPr>
              <w:t>2 </w:t>
            </w:r>
            <w:r w:rsidR="0072547C" w:rsidRPr="00A3650C">
              <w:rPr>
                <w:rFonts w:cs="Times New Roman"/>
                <w:sz w:val="22"/>
                <w:lang w:val="lt-LT"/>
              </w:rPr>
              <w:t>103</w:t>
            </w:r>
          </w:p>
        </w:tc>
      </w:tr>
      <w:tr w:rsidR="000052C2" w:rsidRPr="00A3650C" w:rsidTr="00640755">
        <w:trPr>
          <w:trHeight w:val="300"/>
        </w:trPr>
        <w:tc>
          <w:tcPr>
            <w:tcW w:w="3261" w:type="dxa"/>
            <w:noWrap/>
            <w:hideMark/>
          </w:tcPr>
          <w:p w:rsidR="000052C2" w:rsidRPr="00A3650C" w:rsidRDefault="000052C2" w:rsidP="00E817DE">
            <w:pPr>
              <w:ind w:firstLine="0"/>
              <w:jc w:val="left"/>
              <w:rPr>
                <w:rFonts w:cs="Times New Roman"/>
                <w:b/>
                <w:noProof/>
                <w:sz w:val="22"/>
                <w:szCs w:val="22"/>
                <w:lang w:val="lt-LT"/>
              </w:rPr>
            </w:pPr>
            <w:r w:rsidRPr="00A3650C">
              <w:rPr>
                <w:rFonts w:cs="Times New Roman"/>
                <w:b/>
                <w:noProof/>
                <w:sz w:val="22"/>
                <w:szCs w:val="22"/>
                <w:lang w:val="lt-LT"/>
              </w:rPr>
              <w:t xml:space="preserve">Vėlesnės stadijos </w:t>
            </w:r>
            <w:r w:rsidRPr="00A3650C">
              <w:rPr>
                <w:rFonts w:cs="Times New Roman"/>
                <w:b/>
                <w:noProof/>
                <w:sz w:val="22"/>
                <w:szCs w:val="22"/>
                <w:lang w:val="lt-LT"/>
              </w:rPr>
              <w:br/>
              <w:t>(ang. Later-stage venture)</w:t>
            </w:r>
          </w:p>
        </w:tc>
        <w:tc>
          <w:tcPr>
            <w:tcW w:w="992" w:type="dxa"/>
            <w:noWrap/>
            <w:vAlign w:val="center"/>
            <w:hideMark/>
          </w:tcPr>
          <w:p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992" w:type="dxa"/>
            <w:noWrap/>
            <w:vAlign w:val="center"/>
            <w:hideMark/>
          </w:tcPr>
          <w:p w:rsidR="000052C2" w:rsidRPr="00A3650C" w:rsidRDefault="00784943" w:rsidP="00593AEF">
            <w:pPr>
              <w:ind w:firstLine="0"/>
              <w:jc w:val="center"/>
              <w:rPr>
                <w:rFonts w:cs="Times New Roman"/>
                <w:noProof/>
                <w:sz w:val="22"/>
                <w:lang w:val="lt-LT"/>
              </w:rPr>
            </w:pPr>
            <w:r>
              <w:rPr>
                <w:rFonts w:cs="Times New Roman"/>
                <w:noProof/>
                <w:sz w:val="22"/>
                <w:lang w:val="lt-LT"/>
              </w:rPr>
              <w:t>2 </w:t>
            </w:r>
            <w:r w:rsidR="0072547C" w:rsidRPr="00A3650C">
              <w:rPr>
                <w:rFonts w:cs="Times New Roman"/>
                <w:noProof/>
                <w:sz w:val="22"/>
                <w:lang w:val="lt-LT"/>
              </w:rPr>
              <w:t>185</w:t>
            </w:r>
          </w:p>
        </w:tc>
        <w:tc>
          <w:tcPr>
            <w:tcW w:w="1134" w:type="dxa"/>
            <w:noWrap/>
            <w:vAlign w:val="center"/>
            <w:hideMark/>
          </w:tcPr>
          <w:p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992" w:type="dxa"/>
            <w:vAlign w:val="center"/>
          </w:tcPr>
          <w:p w:rsidR="000052C2" w:rsidRPr="00A3650C" w:rsidRDefault="0072547C" w:rsidP="00593AEF">
            <w:pPr>
              <w:ind w:firstLine="0"/>
              <w:jc w:val="center"/>
              <w:rPr>
                <w:rFonts w:cs="Times New Roman"/>
                <w:noProof/>
                <w:sz w:val="22"/>
                <w:szCs w:val="22"/>
                <w:lang w:val="lt-LT"/>
              </w:rPr>
            </w:pPr>
            <w:r w:rsidRPr="00A3650C">
              <w:rPr>
                <w:rFonts w:cs="Times New Roman"/>
                <w:sz w:val="22"/>
                <w:lang w:val="lt-LT"/>
              </w:rPr>
              <w:t>623</w:t>
            </w:r>
          </w:p>
        </w:tc>
      </w:tr>
      <w:tr w:rsidR="000052C2" w:rsidRPr="00A3650C" w:rsidTr="00640755">
        <w:trPr>
          <w:trHeight w:val="300"/>
        </w:trPr>
        <w:tc>
          <w:tcPr>
            <w:tcW w:w="3261" w:type="dxa"/>
            <w:noWrap/>
            <w:hideMark/>
          </w:tcPr>
          <w:p w:rsidR="000052C2" w:rsidRPr="00A3650C" w:rsidRDefault="000052C2" w:rsidP="00E817DE">
            <w:pPr>
              <w:ind w:firstLine="0"/>
              <w:jc w:val="left"/>
              <w:rPr>
                <w:rFonts w:cs="Times New Roman"/>
                <w:b/>
                <w:noProof/>
                <w:sz w:val="22"/>
                <w:szCs w:val="22"/>
                <w:lang w:val="lt-LT"/>
              </w:rPr>
            </w:pPr>
            <w:r w:rsidRPr="00A3650C">
              <w:rPr>
                <w:rFonts w:cs="Times New Roman"/>
                <w:b/>
                <w:noProof/>
                <w:sz w:val="22"/>
                <w:szCs w:val="22"/>
                <w:lang w:val="lt-LT"/>
              </w:rPr>
              <w:t>Augimo (ang. Growth)</w:t>
            </w:r>
          </w:p>
        </w:tc>
        <w:tc>
          <w:tcPr>
            <w:tcW w:w="992" w:type="dxa"/>
            <w:noWrap/>
            <w:vAlign w:val="center"/>
            <w:hideMark/>
          </w:tcPr>
          <w:p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rsidR="000052C2" w:rsidRPr="00A3650C" w:rsidRDefault="00784943" w:rsidP="00593AEF">
            <w:pPr>
              <w:ind w:firstLine="0"/>
              <w:jc w:val="center"/>
              <w:rPr>
                <w:rFonts w:cs="Times New Roman"/>
                <w:noProof/>
                <w:sz w:val="22"/>
                <w:lang w:val="lt-LT"/>
              </w:rPr>
            </w:pPr>
            <w:r>
              <w:rPr>
                <w:rFonts w:cs="Times New Roman"/>
                <w:noProof/>
                <w:sz w:val="22"/>
                <w:lang w:val="lt-LT"/>
              </w:rPr>
              <w:t>1 </w:t>
            </w:r>
            <w:r w:rsidR="0072547C" w:rsidRPr="00A3650C">
              <w:rPr>
                <w:rFonts w:cs="Times New Roman"/>
                <w:noProof/>
                <w:sz w:val="22"/>
                <w:lang w:val="lt-LT"/>
              </w:rPr>
              <w:t>038</w:t>
            </w:r>
          </w:p>
        </w:tc>
        <w:tc>
          <w:tcPr>
            <w:tcW w:w="1134" w:type="dxa"/>
            <w:noWrap/>
            <w:vAlign w:val="center"/>
            <w:hideMark/>
          </w:tcPr>
          <w:p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992" w:type="dxa"/>
            <w:noWrap/>
            <w:vAlign w:val="center"/>
            <w:hideMark/>
          </w:tcPr>
          <w:p w:rsidR="000052C2" w:rsidRPr="00A3650C" w:rsidRDefault="00784943" w:rsidP="00593AEF">
            <w:pPr>
              <w:ind w:firstLine="0"/>
              <w:jc w:val="center"/>
              <w:rPr>
                <w:rFonts w:cs="Times New Roman"/>
                <w:noProof/>
                <w:sz w:val="22"/>
                <w:lang w:val="lt-LT"/>
              </w:rPr>
            </w:pPr>
            <w:r>
              <w:rPr>
                <w:rFonts w:cs="Times New Roman"/>
                <w:noProof/>
                <w:sz w:val="22"/>
                <w:lang w:val="lt-LT"/>
              </w:rPr>
              <w:t>10 </w:t>
            </w:r>
            <w:r w:rsidR="0072547C" w:rsidRPr="00A3650C">
              <w:rPr>
                <w:rFonts w:cs="Times New Roman"/>
                <w:noProof/>
                <w:sz w:val="22"/>
                <w:lang w:val="lt-LT"/>
              </w:rPr>
              <w:t>294</w:t>
            </w:r>
          </w:p>
        </w:tc>
        <w:tc>
          <w:tcPr>
            <w:tcW w:w="1134" w:type="dxa"/>
            <w:noWrap/>
            <w:vAlign w:val="center"/>
            <w:hideMark/>
          </w:tcPr>
          <w:p w:rsidR="000052C2" w:rsidRPr="00A3650C" w:rsidRDefault="00784943" w:rsidP="00593AEF">
            <w:pPr>
              <w:ind w:firstLine="0"/>
              <w:jc w:val="center"/>
              <w:rPr>
                <w:rFonts w:cs="Times New Roman"/>
                <w:noProof/>
                <w:sz w:val="22"/>
                <w:lang w:val="lt-LT"/>
              </w:rPr>
            </w:pPr>
            <w:r>
              <w:rPr>
                <w:rFonts w:cs="Times New Roman"/>
                <w:noProof/>
                <w:sz w:val="22"/>
                <w:lang w:val="lt-LT"/>
              </w:rPr>
              <w:t>3 </w:t>
            </w:r>
            <w:r w:rsidR="0072547C" w:rsidRPr="00A3650C">
              <w:rPr>
                <w:rFonts w:cs="Times New Roman"/>
                <w:noProof/>
                <w:sz w:val="22"/>
                <w:lang w:val="lt-LT"/>
              </w:rPr>
              <w:t>371</w:t>
            </w:r>
          </w:p>
        </w:tc>
        <w:tc>
          <w:tcPr>
            <w:tcW w:w="992" w:type="dxa"/>
            <w:vAlign w:val="center"/>
          </w:tcPr>
          <w:p w:rsidR="000052C2" w:rsidRPr="00A3650C" w:rsidRDefault="00784943" w:rsidP="00593AEF">
            <w:pPr>
              <w:ind w:firstLine="0"/>
              <w:jc w:val="center"/>
              <w:rPr>
                <w:rFonts w:cs="Times New Roman"/>
                <w:noProof/>
                <w:sz w:val="22"/>
                <w:szCs w:val="22"/>
                <w:lang w:val="lt-LT"/>
              </w:rPr>
            </w:pPr>
            <w:r>
              <w:rPr>
                <w:rFonts w:cs="Times New Roman"/>
                <w:sz w:val="22"/>
                <w:lang w:val="lt-LT"/>
              </w:rPr>
              <w:t>7 </w:t>
            </w:r>
            <w:r w:rsidR="0072547C" w:rsidRPr="00A3650C">
              <w:rPr>
                <w:rFonts w:cs="Times New Roman"/>
                <w:sz w:val="22"/>
                <w:lang w:val="lt-LT"/>
              </w:rPr>
              <w:t>157</w:t>
            </w:r>
          </w:p>
        </w:tc>
      </w:tr>
      <w:tr w:rsidR="000052C2" w:rsidRPr="00A3650C" w:rsidTr="00640755">
        <w:trPr>
          <w:trHeight w:val="300"/>
        </w:trPr>
        <w:tc>
          <w:tcPr>
            <w:tcW w:w="3261" w:type="dxa"/>
            <w:noWrap/>
            <w:hideMark/>
          </w:tcPr>
          <w:p w:rsidR="000052C2" w:rsidRPr="00A3650C" w:rsidRDefault="000052C2" w:rsidP="00E817DE">
            <w:pPr>
              <w:ind w:firstLine="0"/>
              <w:jc w:val="left"/>
              <w:rPr>
                <w:rFonts w:cs="Times New Roman"/>
                <w:b/>
                <w:noProof/>
                <w:sz w:val="22"/>
                <w:szCs w:val="22"/>
                <w:lang w:val="lt-LT"/>
              </w:rPr>
            </w:pPr>
            <w:r w:rsidRPr="00A3650C">
              <w:rPr>
                <w:rFonts w:cs="Times New Roman"/>
                <w:b/>
                <w:noProof/>
                <w:sz w:val="22"/>
                <w:szCs w:val="22"/>
                <w:lang w:val="lt-LT"/>
              </w:rPr>
              <w:t xml:space="preserve">Gelbėjimo </w:t>
            </w:r>
            <w:r w:rsidRPr="00A3650C">
              <w:rPr>
                <w:rFonts w:cs="Times New Roman"/>
                <w:b/>
                <w:noProof/>
                <w:sz w:val="22"/>
                <w:szCs w:val="22"/>
                <w:lang w:val="lt-LT"/>
              </w:rPr>
              <w:br/>
              <w:t>(ang. Rescue/Turnaround)</w:t>
            </w:r>
          </w:p>
        </w:tc>
        <w:tc>
          <w:tcPr>
            <w:tcW w:w="992" w:type="dxa"/>
            <w:noWrap/>
            <w:vAlign w:val="center"/>
            <w:hideMark/>
          </w:tcPr>
          <w:p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rsidR="000052C2" w:rsidRPr="00A3650C" w:rsidRDefault="00784943" w:rsidP="00593AEF">
            <w:pPr>
              <w:ind w:firstLine="0"/>
              <w:jc w:val="center"/>
              <w:rPr>
                <w:rFonts w:cs="Times New Roman"/>
                <w:noProof/>
                <w:sz w:val="22"/>
                <w:lang w:val="lt-LT"/>
              </w:rPr>
            </w:pPr>
            <w:r>
              <w:rPr>
                <w:rFonts w:cs="Times New Roman"/>
                <w:noProof/>
                <w:sz w:val="22"/>
                <w:lang w:val="lt-LT"/>
              </w:rPr>
              <w:t>1 </w:t>
            </w:r>
            <w:r w:rsidR="0072547C" w:rsidRPr="00A3650C">
              <w:rPr>
                <w:rFonts w:cs="Times New Roman"/>
                <w:noProof/>
                <w:sz w:val="22"/>
                <w:lang w:val="lt-LT"/>
              </w:rPr>
              <w:t>500</w:t>
            </w:r>
          </w:p>
        </w:tc>
        <w:tc>
          <w:tcPr>
            <w:tcW w:w="992" w:type="dxa"/>
            <w:noWrap/>
            <w:vAlign w:val="center"/>
            <w:hideMark/>
          </w:tcPr>
          <w:p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992" w:type="dxa"/>
            <w:vAlign w:val="center"/>
          </w:tcPr>
          <w:p w:rsidR="000052C2" w:rsidRPr="00A3650C" w:rsidRDefault="000052C2" w:rsidP="00593AEF">
            <w:pPr>
              <w:ind w:firstLine="0"/>
              <w:jc w:val="center"/>
              <w:rPr>
                <w:rFonts w:cs="Times New Roman"/>
                <w:noProof/>
                <w:sz w:val="22"/>
                <w:szCs w:val="22"/>
                <w:lang w:val="lt-LT"/>
              </w:rPr>
            </w:pPr>
            <w:r w:rsidRPr="00A3650C">
              <w:rPr>
                <w:rFonts w:cs="Times New Roman"/>
                <w:sz w:val="22"/>
                <w:lang w:val="lt-LT"/>
              </w:rPr>
              <w:t>0</w:t>
            </w:r>
          </w:p>
        </w:tc>
      </w:tr>
      <w:tr w:rsidR="000052C2" w:rsidRPr="00A3650C" w:rsidTr="00640755">
        <w:trPr>
          <w:trHeight w:val="300"/>
        </w:trPr>
        <w:tc>
          <w:tcPr>
            <w:tcW w:w="3261" w:type="dxa"/>
            <w:noWrap/>
            <w:hideMark/>
          </w:tcPr>
          <w:p w:rsidR="000052C2" w:rsidRPr="00A3650C" w:rsidRDefault="000052C2" w:rsidP="00E817DE">
            <w:pPr>
              <w:ind w:firstLine="0"/>
              <w:jc w:val="left"/>
              <w:rPr>
                <w:rFonts w:cs="Times New Roman"/>
                <w:b/>
                <w:noProof/>
                <w:sz w:val="22"/>
                <w:szCs w:val="22"/>
                <w:lang w:val="lt-LT"/>
              </w:rPr>
            </w:pPr>
            <w:r w:rsidRPr="00A3650C">
              <w:rPr>
                <w:rFonts w:cs="Times New Roman"/>
                <w:b/>
                <w:noProof/>
                <w:sz w:val="22"/>
                <w:szCs w:val="22"/>
                <w:lang w:val="lt-LT"/>
              </w:rPr>
              <w:t xml:space="preserve">Pakeitimo kapitalas </w:t>
            </w:r>
            <w:r w:rsidRPr="00A3650C">
              <w:rPr>
                <w:rFonts w:cs="Times New Roman"/>
                <w:b/>
                <w:noProof/>
                <w:sz w:val="22"/>
                <w:szCs w:val="22"/>
                <w:lang w:val="lt-LT"/>
              </w:rPr>
              <w:br/>
              <w:t>(ang. Replacement capital)</w:t>
            </w:r>
          </w:p>
        </w:tc>
        <w:tc>
          <w:tcPr>
            <w:tcW w:w="992" w:type="dxa"/>
            <w:noWrap/>
            <w:vAlign w:val="center"/>
            <w:hideMark/>
          </w:tcPr>
          <w:p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992" w:type="dxa"/>
            <w:noWrap/>
            <w:vAlign w:val="center"/>
            <w:hideMark/>
          </w:tcPr>
          <w:p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992" w:type="dxa"/>
            <w:vAlign w:val="center"/>
          </w:tcPr>
          <w:p w:rsidR="000052C2" w:rsidRPr="00A3650C" w:rsidRDefault="000052C2" w:rsidP="00593AEF">
            <w:pPr>
              <w:ind w:firstLine="0"/>
              <w:jc w:val="center"/>
              <w:rPr>
                <w:rFonts w:cs="Times New Roman"/>
                <w:noProof/>
                <w:sz w:val="22"/>
                <w:szCs w:val="22"/>
                <w:lang w:val="lt-LT"/>
              </w:rPr>
            </w:pPr>
            <w:r w:rsidRPr="00A3650C">
              <w:rPr>
                <w:rFonts w:cs="Times New Roman"/>
                <w:sz w:val="22"/>
                <w:lang w:val="lt-LT"/>
              </w:rPr>
              <w:t>0</w:t>
            </w:r>
          </w:p>
        </w:tc>
      </w:tr>
      <w:tr w:rsidR="000052C2" w:rsidRPr="00A3650C" w:rsidTr="00640755">
        <w:trPr>
          <w:trHeight w:val="300"/>
        </w:trPr>
        <w:tc>
          <w:tcPr>
            <w:tcW w:w="3261" w:type="dxa"/>
            <w:noWrap/>
            <w:hideMark/>
          </w:tcPr>
          <w:p w:rsidR="000052C2" w:rsidRPr="00A3650C" w:rsidRDefault="000052C2" w:rsidP="00E817DE">
            <w:pPr>
              <w:ind w:firstLine="0"/>
              <w:jc w:val="left"/>
              <w:rPr>
                <w:rFonts w:cs="Times New Roman"/>
                <w:b/>
                <w:noProof/>
                <w:sz w:val="22"/>
                <w:szCs w:val="22"/>
                <w:lang w:val="lt-LT"/>
              </w:rPr>
            </w:pPr>
            <w:r w:rsidRPr="00A3650C">
              <w:rPr>
                <w:rFonts w:cs="Times New Roman"/>
                <w:b/>
                <w:noProof/>
                <w:sz w:val="22"/>
                <w:szCs w:val="22"/>
                <w:lang w:val="lt-LT"/>
              </w:rPr>
              <w:t>Kontrolinio akcijų paketo išpirkimas (ang. Buyout)</w:t>
            </w:r>
          </w:p>
        </w:tc>
        <w:tc>
          <w:tcPr>
            <w:tcW w:w="992" w:type="dxa"/>
            <w:noWrap/>
            <w:vAlign w:val="center"/>
            <w:hideMark/>
          </w:tcPr>
          <w:p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992" w:type="dxa"/>
            <w:noWrap/>
            <w:vAlign w:val="center"/>
            <w:hideMark/>
          </w:tcPr>
          <w:p w:rsidR="000052C2" w:rsidRPr="00A3650C" w:rsidRDefault="00784943" w:rsidP="00593AEF">
            <w:pPr>
              <w:ind w:firstLine="0"/>
              <w:jc w:val="center"/>
              <w:rPr>
                <w:rFonts w:cs="Times New Roman"/>
                <w:noProof/>
                <w:sz w:val="22"/>
                <w:lang w:val="lt-LT"/>
              </w:rPr>
            </w:pPr>
            <w:r>
              <w:rPr>
                <w:rFonts w:cs="Times New Roman"/>
                <w:noProof/>
                <w:sz w:val="22"/>
                <w:lang w:val="lt-LT"/>
              </w:rPr>
              <w:t>13 </w:t>
            </w:r>
            <w:r w:rsidR="0072547C" w:rsidRPr="00A3650C">
              <w:rPr>
                <w:rFonts w:cs="Times New Roman"/>
                <w:noProof/>
                <w:sz w:val="22"/>
                <w:lang w:val="lt-LT"/>
              </w:rPr>
              <w:t>646</w:t>
            </w:r>
          </w:p>
        </w:tc>
        <w:tc>
          <w:tcPr>
            <w:tcW w:w="1134" w:type="dxa"/>
            <w:noWrap/>
            <w:vAlign w:val="center"/>
            <w:hideMark/>
          </w:tcPr>
          <w:p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992" w:type="dxa"/>
            <w:vAlign w:val="center"/>
          </w:tcPr>
          <w:p w:rsidR="000052C2" w:rsidRPr="00A3650C" w:rsidRDefault="00784943" w:rsidP="00593AEF">
            <w:pPr>
              <w:ind w:firstLine="0"/>
              <w:jc w:val="center"/>
              <w:rPr>
                <w:rFonts w:cs="Times New Roman"/>
                <w:noProof/>
                <w:sz w:val="22"/>
                <w:szCs w:val="22"/>
                <w:lang w:val="lt-LT"/>
              </w:rPr>
            </w:pPr>
            <w:r>
              <w:rPr>
                <w:rFonts w:cs="Times New Roman"/>
                <w:sz w:val="22"/>
                <w:lang w:val="lt-LT"/>
              </w:rPr>
              <w:t>6 </w:t>
            </w:r>
            <w:r w:rsidR="0072547C" w:rsidRPr="00A3650C">
              <w:rPr>
                <w:rFonts w:cs="Times New Roman"/>
                <w:sz w:val="22"/>
                <w:lang w:val="lt-LT"/>
              </w:rPr>
              <w:t>076</w:t>
            </w:r>
          </w:p>
        </w:tc>
      </w:tr>
      <w:tr w:rsidR="0072547C" w:rsidRPr="00A3650C" w:rsidTr="00640755">
        <w:trPr>
          <w:trHeight w:val="300"/>
        </w:trPr>
        <w:tc>
          <w:tcPr>
            <w:tcW w:w="3261" w:type="dxa"/>
            <w:noWrap/>
            <w:hideMark/>
          </w:tcPr>
          <w:p w:rsidR="0072547C" w:rsidRPr="00A3650C" w:rsidRDefault="0072547C" w:rsidP="0072547C">
            <w:pPr>
              <w:ind w:firstLine="0"/>
              <w:rPr>
                <w:rFonts w:cs="Times New Roman"/>
                <w:b/>
                <w:noProof/>
                <w:sz w:val="22"/>
                <w:szCs w:val="22"/>
                <w:lang w:val="lt-LT"/>
              </w:rPr>
            </w:pPr>
            <w:r w:rsidRPr="00A3650C">
              <w:rPr>
                <w:rFonts w:cs="Times New Roman"/>
                <w:b/>
                <w:noProof/>
                <w:sz w:val="22"/>
                <w:szCs w:val="22"/>
                <w:lang w:val="lt-LT"/>
              </w:rPr>
              <w:t>Iš viso:</w:t>
            </w:r>
          </w:p>
        </w:tc>
        <w:tc>
          <w:tcPr>
            <w:tcW w:w="992" w:type="dxa"/>
            <w:noWrap/>
            <w:vAlign w:val="center"/>
            <w:hideMark/>
          </w:tcPr>
          <w:p w:rsidR="0072547C" w:rsidRPr="00A3650C" w:rsidRDefault="0072547C" w:rsidP="0072547C">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rsidR="0072547C" w:rsidRPr="00A3650C" w:rsidRDefault="00784943" w:rsidP="0072547C">
            <w:pPr>
              <w:ind w:firstLine="0"/>
              <w:jc w:val="center"/>
              <w:rPr>
                <w:rFonts w:cs="Times New Roman"/>
                <w:noProof/>
                <w:sz w:val="22"/>
                <w:lang w:val="lt-LT"/>
              </w:rPr>
            </w:pPr>
            <w:r>
              <w:rPr>
                <w:rFonts w:cs="Times New Roman"/>
                <w:noProof/>
                <w:sz w:val="22"/>
                <w:lang w:val="lt-LT"/>
              </w:rPr>
              <w:t>1 </w:t>
            </w:r>
            <w:r w:rsidR="0072547C" w:rsidRPr="00A3650C">
              <w:rPr>
                <w:rFonts w:cs="Times New Roman"/>
                <w:noProof/>
                <w:sz w:val="22"/>
                <w:lang w:val="lt-LT"/>
              </w:rPr>
              <w:t>183</w:t>
            </w:r>
          </w:p>
        </w:tc>
        <w:tc>
          <w:tcPr>
            <w:tcW w:w="1134" w:type="dxa"/>
            <w:noWrap/>
            <w:vAlign w:val="center"/>
            <w:hideMark/>
          </w:tcPr>
          <w:p w:rsidR="0072547C" w:rsidRPr="00A3650C" w:rsidRDefault="00784943" w:rsidP="0072547C">
            <w:pPr>
              <w:ind w:firstLine="0"/>
              <w:jc w:val="center"/>
              <w:rPr>
                <w:rFonts w:cs="Times New Roman"/>
                <w:noProof/>
                <w:sz w:val="22"/>
                <w:lang w:val="lt-LT"/>
              </w:rPr>
            </w:pPr>
            <w:r>
              <w:rPr>
                <w:rFonts w:cs="Times New Roman"/>
                <w:noProof/>
                <w:sz w:val="22"/>
                <w:lang w:val="lt-LT"/>
              </w:rPr>
              <w:t>1 </w:t>
            </w:r>
            <w:r w:rsidR="0072547C" w:rsidRPr="00A3650C">
              <w:rPr>
                <w:rFonts w:cs="Times New Roman"/>
                <w:noProof/>
                <w:sz w:val="22"/>
                <w:lang w:val="lt-LT"/>
              </w:rPr>
              <w:t>604</w:t>
            </w:r>
          </w:p>
        </w:tc>
        <w:tc>
          <w:tcPr>
            <w:tcW w:w="992" w:type="dxa"/>
            <w:noWrap/>
            <w:vAlign w:val="center"/>
            <w:hideMark/>
          </w:tcPr>
          <w:p w:rsidR="0072547C" w:rsidRPr="00A3650C" w:rsidRDefault="00784943" w:rsidP="0072547C">
            <w:pPr>
              <w:ind w:firstLine="0"/>
              <w:jc w:val="center"/>
              <w:rPr>
                <w:rFonts w:cs="Times New Roman"/>
                <w:noProof/>
                <w:sz w:val="22"/>
                <w:lang w:val="lt-LT"/>
              </w:rPr>
            </w:pPr>
            <w:r>
              <w:rPr>
                <w:rFonts w:cs="Times New Roman"/>
                <w:noProof/>
                <w:sz w:val="22"/>
                <w:lang w:val="lt-LT"/>
              </w:rPr>
              <w:t>26 </w:t>
            </w:r>
            <w:r w:rsidR="0072547C" w:rsidRPr="00A3650C">
              <w:rPr>
                <w:rFonts w:cs="Times New Roman"/>
                <w:noProof/>
                <w:sz w:val="22"/>
                <w:lang w:val="lt-LT"/>
              </w:rPr>
              <w:t>671</w:t>
            </w:r>
          </w:p>
        </w:tc>
        <w:tc>
          <w:tcPr>
            <w:tcW w:w="1134" w:type="dxa"/>
            <w:noWrap/>
            <w:vAlign w:val="center"/>
            <w:hideMark/>
          </w:tcPr>
          <w:p w:rsidR="0072547C" w:rsidRPr="00A3650C" w:rsidRDefault="00784943" w:rsidP="0072547C">
            <w:pPr>
              <w:ind w:firstLine="0"/>
              <w:jc w:val="center"/>
              <w:rPr>
                <w:rFonts w:cs="Times New Roman"/>
                <w:noProof/>
                <w:sz w:val="22"/>
                <w:lang w:val="lt-LT"/>
              </w:rPr>
            </w:pPr>
            <w:r>
              <w:rPr>
                <w:rFonts w:cs="Times New Roman"/>
                <w:noProof/>
                <w:sz w:val="22"/>
                <w:lang w:val="lt-LT"/>
              </w:rPr>
              <w:t>7 </w:t>
            </w:r>
            <w:r w:rsidR="0072547C" w:rsidRPr="00A3650C">
              <w:rPr>
                <w:rFonts w:cs="Times New Roman"/>
                <w:noProof/>
                <w:sz w:val="22"/>
                <w:lang w:val="lt-LT"/>
              </w:rPr>
              <w:t>651</w:t>
            </w:r>
          </w:p>
        </w:tc>
        <w:tc>
          <w:tcPr>
            <w:tcW w:w="992" w:type="dxa"/>
            <w:vAlign w:val="center"/>
          </w:tcPr>
          <w:p w:rsidR="0072547C" w:rsidRPr="00A3650C" w:rsidRDefault="00784943" w:rsidP="0072547C">
            <w:pPr>
              <w:ind w:firstLine="0"/>
              <w:jc w:val="center"/>
              <w:rPr>
                <w:rFonts w:cs="Times New Roman"/>
                <w:noProof/>
                <w:sz w:val="22"/>
                <w:szCs w:val="22"/>
                <w:lang w:val="lt-LT"/>
              </w:rPr>
            </w:pPr>
            <w:r>
              <w:rPr>
                <w:rFonts w:cs="Times New Roman"/>
                <w:lang w:val="lt-LT"/>
              </w:rPr>
              <w:t>17 </w:t>
            </w:r>
            <w:r w:rsidR="0072547C" w:rsidRPr="00A3650C">
              <w:rPr>
                <w:rFonts w:cs="Times New Roman"/>
                <w:lang w:val="lt-LT"/>
              </w:rPr>
              <w:t>550</w:t>
            </w:r>
          </w:p>
        </w:tc>
      </w:tr>
    </w:tbl>
    <w:p w:rsidR="00765992" w:rsidRPr="00A3650C" w:rsidRDefault="00765992" w:rsidP="00781456">
      <w:pPr>
        <w:spacing w:after="240"/>
        <w:rPr>
          <w:rFonts w:cs="Times New Roman"/>
          <w:noProof/>
          <w:sz w:val="20"/>
          <w:lang w:val="lt-LT"/>
        </w:rPr>
      </w:pPr>
      <w:r w:rsidRPr="00A3650C">
        <w:rPr>
          <w:rFonts w:cs="Times New Roman"/>
          <w:noProof/>
          <w:sz w:val="20"/>
          <w:lang w:val="lt-LT"/>
        </w:rPr>
        <w:t xml:space="preserve">Šaltinis: </w:t>
      </w:r>
      <w:r w:rsidR="009D1330" w:rsidRPr="00A3650C">
        <w:rPr>
          <w:rFonts w:cs="Times New Roman"/>
          <w:noProof/>
          <w:sz w:val="20"/>
          <w:lang w:val="lt-LT"/>
        </w:rPr>
        <w:t>EVCA</w:t>
      </w:r>
      <w:r w:rsidRPr="00A3650C">
        <w:rPr>
          <w:rFonts w:cs="Times New Roman"/>
          <w:noProof/>
          <w:sz w:val="20"/>
          <w:lang w:val="lt-LT"/>
        </w:rPr>
        <w:t xml:space="preserve"> ir </w:t>
      </w:r>
      <w:r w:rsidR="00593AEF" w:rsidRPr="00A3650C">
        <w:rPr>
          <w:rFonts w:cs="Times New Roman"/>
          <w:noProof/>
          <w:sz w:val="20"/>
          <w:lang w:val="lt-LT"/>
        </w:rPr>
        <w:t>LT VCA</w:t>
      </w:r>
    </w:p>
    <w:p w:rsidR="009D1330" w:rsidRPr="00A3650C" w:rsidRDefault="00744D1C" w:rsidP="00EB3F94">
      <w:pPr>
        <w:spacing w:after="240"/>
        <w:rPr>
          <w:rFonts w:eastAsia="Times New Roman" w:cs="Times New Roman"/>
          <w:lang w:val="lt-LT"/>
        </w:rPr>
      </w:pPr>
      <w:r w:rsidRPr="00A3650C">
        <w:rPr>
          <w:rFonts w:eastAsia="Times New Roman" w:cs="Times New Roman"/>
          <w:lang w:val="lt-LT"/>
        </w:rPr>
        <w:t xml:space="preserve">Lietuvos rizikos kapitalo rinkoje </w:t>
      </w:r>
      <w:r w:rsidR="00C75955" w:rsidRPr="00A3650C">
        <w:rPr>
          <w:rFonts w:eastAsia="Times New Roman" w:cs="Times New Roman"/>
          <w:lang w:val="lt-LT"/>
        </w:rPr>
        <w:t>atsiradus daugiau</w:t>
      </w:r>
      <w:r w:rsidR="00784943">
        <w:rPr>
          <w:rFonts w:eastAsia="Times New Roman" w:cs="Times New Roman"/>
          <w:lang w:val="lt-LT"/>
        </w:rPr>
        <w:t xml:space="preserve"> </w:t>
      </w:r>
      <w:r w:rsidRPr="00A3650C">
        <w:rPr>
          <w:rFonts w:eastAsia="Times New Roman" w:cs="Times New Roman"/>
          <w:lang w:val="lt-LT"/>
        </w:rPr>
        <w:t xml:space="preserve">naujų dalyvių, </w:t>
      </w:r>
      <w:r w:rsidR="00C75955" w:rsidRPr="00A3650C">
        <w:rPr>
          <w:rFonts w:eastAsia="Times New Roman" w:cs="Times New Roman"/>
          <w:lang w:val="lt-LT"/>
        </w:rPr>
        <w:t>jie</w:t>
      </w:r>
      <w:r w:rsidRPr="00A3650C">
        <w:rPr>
          <w:rFonts w:eastAsia="Times New Roman" w:cs="Times New Roman"/>
          <w:lang w:val="lt-LT"/>
        </w:rPr>
        <w:t xml:space="preserve"> patys aktyvia</w:t>
      </w:r>
      <w:r w:rsidR="00EB3F94" w:rsidRPr="00A3650C">
        <w:rPr>
          <w:rFonts w:eastAsia="Times New Roman" w:cs="Times New Roman"/>
          <w:lang w:val="lt-LT"/>
        </w:rPr>
        <w:t>u</w:t>
      </w:r>
      <w:r w:rsidRPr="00A3650C">
        <w:rPr>
          <w:rFonts w:eastAsia="Times New Roman" w:cs="Times New Roman"/>
          <w:lang w:val="lt-LT"/>
        </w:rPr>
        <w:t xml:space="preserve"> ieško patrauklių investavimo galimybių. Dažniausiai į RKF valdytojus kreipiasi tik verslą pradėjusios įmonės arba asmenys, turintys verslo idėją ir norintys ją įgyvendinti, bet neturintys pakankamai nuosavų lėšų. </w:t>
      </w:r>
    </w:p>
    <w:p w:rsidR="00BE01A3" w:rsidRPr="00A3650C" w:rsidRDefault="00BE01A3" w:rsidP="00BE01A3">
      <w:pPr>
        <w:rPr>
          <w:rFonts w:eastAsia="Times New Roman" w:cs="Times New Roman"/>
          <w:lang w:val="lt-LT"/>
        </w:rPr>
      </w:pPr>
      <w:r w:rsidRPr="00A3650C">
        <w:rPr>
          <w:rFonts w:eastAsia="Times New Roman" w:cs="Times New Roman"/>
          <w:lang w:val="lt-LT"/>
        </w:rPr>
        <w:t>Lietuvoje veikiantys pagal JEREMIE programą įsteigti RK</w:t>
      </w:r>
      <w:r w:rsidR="002E693C" w:rsidRPr="00A3650C">
        <w:rPr>
          <w:rFonts w:eastAsia="Times New Roman" w:cs="Times New Roman"/>
          <w:lang w:val="lt-LT"/>
        </w:rPr>
        <w:t>F</w:t>
      </w:r>
      <w:r w:rsidRPr="00A3650C">
        <w:rPr>
          <w:rFonts w:eastAsia="Times New Roman" w:cs="Times New Roman"/>
          <w:lang w:val="lt-LT"/>
        </w:rPr>
        <w:t xml:space="preserve"> aktyviai prisidėjo prie </w:t>
      </w:r>
      <w:r w:rsidR="002E693C" w:rsidRPr="00A3650C">
        <w:rPr>
          <w:rFonts w:eastAsia="Times New Roman" w:cs="Times New Roman"/>
          <w:lang w:val="lt-LT"/>
        </w:rPr>
        <w:t>rizikos kapitalo</w:t>
      </w:r>
      <w:r w:rsidRPr="00A3650C">
        <w:rPr>
          <w:rFonts w:eastAsia="Times New Roman" w:cs="Times New Roman"/>
          <w:lang w:val="lt-LT"/>
        </w:rPr>
        <w:t xml:space="preserve"> kaip verslo plėtros finansavimo šaltinio žinomumo didinimo. RKF valdytojai nuolat dalyvauja verslui skirtose tarptautinėse konferencijose Lietuvoje ir užsienyje, pristato investavimo principus ir galimybes tiek verslininkams, tiek potencialiems investuotojams. </w:t>
      </w:r>
    </w:p>
    <w:p w:rsidR="00BE01A3" w:rsidRPr="00A3650C" w:rsidRDefault="00BE01A3" w:rsidP="00DC3B2F">
      <w:pPr>
        <w:rPr>
          <w:rFonts w:eastAsia="Times New Roman" w:cs="Times New Roman"/>
          <w:lang w:val="lt-LT"/>
        </w:rPr>
      </w:pPr>
    </w:p>
    <w:p w:rsidR="00765992" w:rsidRPr="00A3650C" w:rsidRDefault="00744D1C" w:rsidP="00DC3B2F">
      <w:pPr>
        <w:rPr>
          <w:rFonts w:eastAsia="Times New Roman" w:cs="Times New Roman"/>
          <w:lang w:val="lt-LT"/>
        </w:rPr>
      </w:pPr>
      <w:r w:rsidRPr="00A3650C">
        <w:rPr>
          <w:rFonts w:eastAsia="Times New Roman" w:cs="Times New Roman"/>
          <w:lang w:val="lt-LT"/>
        </w:rPr>
        <w:t xml:space="preserve">Prie RKF žinomumo prisideda ir </w:t>
      </w:r>
      <w:r w:rsidRPr="00A3650C">
        <w:rPr>
          <w:rFonts w:cs="Times New Roman"/>
          <w:lang w:val="lt-LT"/>
        </w:rPr>
        <w:t xml:space="preserve">2010 m. pradžioje „Verslo angelų fondas I“, kurio tikslas – investuoti į perspektyvias ir į eksportą orientuotas MVĮ Lietuvoje. Buvo įsteigtas „Verslo angelų klubas“. Pagrindinis šio klubo tikslas – verslininkams, ieškantiems finansavimo, pristatyti verslo </w:t>
      </w:r>
      <w:r w:rsidR="008B4F43" w:rsidRPr="00A3650C">
        <w:rPr>
          <w:rFonts w:cs="Times New Roman"/>
          <w:lang w:val="lt-LT"/>
        </w:rPr>
        <w:t>i</w:t>
      </w:r>
      <w:r w:rsidRPr="00A3650C">
        <w:rPr>
          <w:rFonts w:cs="Times New Roman"/>
          <w:lang w:val="lt-LT"/>
        </w:rPr>
        <w:t xml:space="preserve">dėją, o verslo angelams pasidalinti savo patirtimi. </w:t>
      </w:r>
      <w:r w:rsidRPr="00A3650C">
        <w:rPr>
          <w:rFonts w:eastAsia="Times New Roman" w:cs="Times New Roman"/>
          <w:lang w:val="lt-LT"/>
        </w:rPr>
        <w:t>Todėl galima prognozuoti, kad RKF aktyvumas dar padidės dėl didesnio skaičiaus įmonių, siekiančių pritraukti RKF investicijas.</w:t>
      </w:r>
    </w:p>
    <w:p w:rsidR="00765992" w:rsidRPr="00A3650C" w:rsidRDefault="00765992" w:rsidP="00A72EA2">
      <w:pPr>
        <w:pStyle w:val="Antrat4"/>
        <w:rPr>
          <w:noProof/>
          <w:lang w:val="lt-LT"/>
        </w:rPr>
      </w:pPr>
      <w:bookmarkStart w:id="132" w:name="_Toc394489028"/>
      <w:bookmarkStart w:id="133" w:name="_Toc394506448"/>
      <w:bookmarkStart w:id="134" w:name="_Toc230785609"/>
      <w:bookmarkStart w:id="135" w:name="_Toc230785733"/>
      <w:bookmarkStart w:id="136" w:name="_Toc230785950"/>
      <w:bookmarkStart w:id="137" w:name="_Toc416763872"/>
      <w:bookmarkEnd w:id="132"/>
      <w:bookmarkEnd w:id="133"/>
      <w:r w:rsidRPr="00A3650C">
        <w:rPr>
          <w:noProof/>
          <w:lang w:val="lt-LT"/>
        </w:rPr>
        <w:t>Mezanin</w:t>
      </w:r>
      <w:bookmarkEnd w:id="134"/>
      <w:bookmarkEnd w:id="135"/>
      <w:bookmarkEnd w:id="136"/>
      <w:r w:rsidRPr="00A3650C">
        <w:rPr>
          <w:noProof/>
          <w:lang w:val="lt-LT"/>
        </w:rPr>
        <w:t>as</w:t>
      </w:r>
      <w:bookmarkEnd w:id="137"/>
    </w:p>
    <w:p w:rsidR="00765992" w:rsidRPr="00A3650C" w:rsidRDefault="00765992" w:rsidP="00765992">
      <w:pPr>
        <w:pStyle w:val="prastasistinklapis"/>
        <w:spacing w:before="240" w:beforeAutospacing="0" w:after="240" w:afterAutospacing="0"/>
        <w:ind w:firstLine="709"/>
        <w:rPr>
          <w:rFonts w:ascii="Times New Roman" w:hAnsi="Times New Roman"/>
          <w:color w:val="auto"/>
          <w:sz w:val="24"/>
          <w:szCs w:val="24"/>
        </w:rPr>
      </w:pPr>
      <w:r w:rsidRPr="00A3650C">
        <w:rPr>
          <w:rFonts w:ascii="Times New Roman" w:hAnsi="Times New Roman"/>
          <w:color w:val="auto"/>
          <w:sz w:val="24"/>
          <w:szCs w:val="24"/>
        </w:rPr>
        <w:t xml:space="preserve">Mezaninas </w:t>
      </w:r>
      <w:r w:rsidR="00310837" w:rsidRPr="00A3650C">
        <w:rPr>
          <w:rFonts w:ascii="Times New Roman" w:hAnsi="Times New Roman"/>
          <w:color w:val="auto"/>
          <w:sz w:val="24"/>
          <w:szCs w:val="24"/>
        </w:rPr>
        <w:t>(angl.</w:t>
      </w:r>
      <w:r w:rsidR="00310837" w:rsidRPr="00A3650C">
        <w:rPr>
          <w:rStyle w:val="Emfaz"/>
          <w:rFonts w:ascii="Times New Roman" w:eastAsiaTheme="majorEastAsia" w:hAnsi="Times New Roman"/>
          <w:color w:val="auto"/>
          <w:sz w:val="24"/>
          <w:szCs w:val="24"/>
        </w:rPr>
        <w:t xml:space="preserve"> </w:t>
      </w:r>
      <w:r w:rsidR="001C0B87" w:rsidRPr="00A3650C">
        <w:rPr>
          <w:rStyle w:val="Emfaz"/>
          <w:rFonts w:ascii="Times New Roman" w:eastAsiaTheme="majorEastAsia" w:hAnsi="Times New Roman"/>
          <w:color w:val="auto"/>
          <w:sz w:val="24"/>
          <w:szCs w:val="24"/>
        </w:rPr>
        <w:t>„</w:t>
      </w:r>
      <w:r w:rsidR="00310837" w:rsidRPr="00A3650C">
        <w:rPr>
          <w:rStyle w:val="Emfaz"/>
          <w:rFonts w:ascii="Times New Roman" w:eastAsiaTheme="majorEastAsia" w:hAnsi="Times New Roman"/>
          <w:color w:val="auto"/>
          <w:sz w:val="24"/>
          <w:szCs w:val="24"/>
        </w:rPr>
        <w:t>mezzanine</w:t>
      </w:r>
      <w:r w:rsidR="001C0B87" w:rsidRPr="00A3650C">
        <w:rPr>
          <w:rStyle w:val="Emfaz"/>
          <w:rFonts w:ascii="Times New Roman" w:eastAsiaTheme="majorEastAsia" w:hAnsi="Times New Roman"/>
          <w:color w:val="auto"/>
          <w:sz w:val="24"/>
          <w:szCs w:val="24"/>
        </w:rPr>
        <w:t>“</w:t>
      </w:r>
      <w:r w:rsidR="00310837" w:rsidRPr="00A3650C">
        <w:rPr>
          <w:rFonts w:ascii="Times New Roman" w:hAnsi="Times New Roman"/>
          <w:color w:val="auto"/>
          <w:sz w:val="24"/>
          <w:szCs w:val="24"/>
        </w:rPr>
        <w:t xml:space="preserve">) </w:t>
      </w:r>
      <w:r w:rsidRPr="00A3650C">
        <w:rPr>
          <w:rFonts w:ascii="Times New Roman" w:hAnsi="Times New Roman"/>
          <w:color w:val="auto"/>
          <w:sz w:val="24"/>
          <w:szCs w:val="24"/>
        </w:rPr>
        <w:t xml:space="preserve">– verslo finansavimo būdas, turintis tiek paskolos, tiek akcinio kapitalo elementų. Įmonėms, turinčioms verslo plėtros idėjų, tačiau stokojančioms lėšų joms įgyvendinti ir negalinčioms gauti paskolų iš </w:t>
      </w:r>
      <w:r w:rsidR="00903BF4" w:rsidRPr="00A3650C">
        <w:rPr>
          <w:rFonts w:ascii="Times New Roman" w:hAnsi="Times New Roman"/>
          <w:color w:val="auto"/>
          <w:sz w:val="24"/>
          <w:szCs w:val="24"/>
        </w:rPr>
        <w:t xml:space="preserve">KĮ </w:t>
      </w:r>
      <w:r w:rsidRPr="00A3650C">
        <w:rPr>
          <w:rFonts w:ascii="Times New Roman" w:hAnsi="Times New Roman"/>
          <w:color w:val="auto"/>
          <w:sz w:val="24"/>
          <w:szCs w:val="24"/>
        </w:rPr>
        <w:t>bei nenorinčioms perleisti įmonės valdymo</w:t>
      </w:r>
      <w:r w:rsidR="00C75955" w:rsidRPr="00A3650C">
        <w:rPr>
          <w:rFonts w:ascii="Times New Roman" w:hAnsi="Times New Roman"/>
          <w:color w:val="auto"/>
          <w:sz w:val="24"/>
          <w:szCs w:val="24"/>
        </w:rPr>
        <w:t xml:space="preserve"> kitiems</w:t>
      </w:r>
      <w:r w:rsidRPr="00A3650C">
        <w:rPr>
          <w:rFonts w:ascii="Times New Roman" w:hAnsi="Times New Roman"/>
          <w:color w:val="auto"/>
          <w:sz w:val="24"/>
          <w:szCs w:val="24"/>
        </w:rPr>
        <w:t xml:space="preserve"> akcininkams, išeitis būtų pasinaudoti finansine priemone – mezaninu.</w:t>
      </w:r>
    </w:p>
    <w:p w:rsidR="00765992" w:rsidRPr="0024497D" w:rsidRDefault="00744D1C" w:rsidP="00765992">
      <w:pPr>
        <w:pStyle w:val="prastasistinklapis"/>
        <w:spacing w:before="240" w:beforeAutospacing="0" w:after="240" w:afterAutospacing="0"/>
        <w:ind w:firstLine="709"/>
        <w:rPr>
          <w:rFonts w:ascii="Times New Roman" w:hAnsi="Times New Roman"/>
          <w:sz w:val="24"/>
          <w:szCs w:val="24"/>
        </w:rPr>
      </w:pPr>
      <w:r w:rsidRPr="00A3650C">
        <w:rPr>
          <w:rFonts w:ascii="Times New Roman" w:hAnsi="Times New Roman"/>
          <w:color w:val="auto"/>
          <w:sz w:val="24"/>
          <w:szCs w:val="24"/>
        </w:rPr>
        <w:t xml:space="preserve">Šio pobūdžio finansavimą teikia </w:t>
      </w:r>
      <w:r w:rsidR="00682E33" w:rsidRPr="00682E33">
        <w:rPr>
          <w:rFonts w:ascii="Times New Roman" w:hAnsi="Times New Roman"/>
          <w:sz w:val="24"/>
          <w:szCs w:val="24"/>
        </w:rPr>
        <w:t xml:space="preserve">regione selektyviai investuojantys mezanino fondai, kurie </w:t>
      </w:r>
      <w:r w:rsidR="00A52AA7">
        <w:rPr>
          <w:rFonts w:ascii="Times New Roman" w:hAnsi="Times New Roman"/>
          <w:sz w:val="24"/>
          <w:szCs w:val="24"/>
        </w:rPr>
        <w:t>orientuojasi</w:t>
      </w:r>
      <w:r w:rsidR="00682E33" w:rsidRPr="00682E33">
        <w:rPr>
          <w:rFonts w:ascii="Times New Roman" w:hAnsi="Times New Roman"/>
          <w:sz w:val="24"/>
          <w:szCs w:val="24"/>
        </w:rPr>
        <w:t xml:space="preserve"> į gana dideles bendroves ir sandorius</w:t>
      </w:r>
      <w:r w:rsidR="003820E4" w:rsidRPr="00A3650C">
        <w:rPr>
          <w:rFonts w:ascii="Times New Roman" w:hAnsi="Times New Roman"/>
          <w:color w:val="auto"/>
          <w:sz w:val="24"/>
          <w:szCs w:val="24"/>
        </w:rPr>
        <w:t>.</w:t>
      </w:r>
      <w:r w:rsidRPr="00A3650C">
        <w:rPr>
          <w:rFonts w:ascii="Times New Roman" w:hAnsi="Times New Roman"/>
          <w:color w:val="auto"/>
          <w:sz w:val="24"/>
          <w:szCs w:val="24"/>
        </w:rPr>
        <w:t xml:space="preserve"> Lietuvoje FP su valstybės dalyvavimu, kurios būtų skirtos paskatinti mezanino investicijoms, iki 2013 m. n</w:t>
      </w:r>
      <w:r w:rsidR="00784943">
        <w:rPr>
          <w:rFonts w:ascii="Times New Roman" w:hAnsi="Times New Roman"/>
          <w:color w:val="auto"/>
          <w:sz w:val="24"/>
          <w:szCs w:val="24"/>
        </w:rPr>
        <w:t>ebuvo įgyvendinamos ir tik 2013 </w:t>
      </w:r>
      <w:r w:rsidRPr="00A3650C">
        <w:rPr>
          <w:rFonts w:ascii="Times New Roman" w:hAnsi="Times New Roman"/>
          <w:color w:val="auto"/>
          <w:sz w:val="24"/>
          <w:szCs w:val="24"/>
        </w:rPr>
        <w:t xml:space="preserve">m. pradžioje atrinkus </w:t>
      </w:r>
      <w:r w:rsidR="00784943">
        <w:rPr>
          <w:rFonts w:ascii="Times New Roman" w:hAnsi="Times New Roman"/>
          <w:color w:val="auto"/>
          <w:sz w:val="24"/>
          <w:szCs w:val="24"/>
        </w:rPr>
        <w:t>„BPM </w:t>
      </w:r>
      <w:r w:rsidRPr="00A3650C">
        <w:rPr>
          <w:rFonts w:ascii="Times New Roman" w:hAnsi="Times New Roman"/>
          <w:color w:val="auto"/>
          <w:sz w:val="24"/>
          <w:szCs w:val="24"/>
        </w:rPr>
        <w:t>Mezzanine“, kaip vieną iš Baltijos inovacijų fondo (toliau – BIF)</w:t>
      </w:r>
      <w:r w:rsidR="00854766" w:rsidRPr="00A3650C">
        <w:rPr>
          <w:rStyle w:val="Puslapioinaosnuoroda"/>
          <w:rFonts w:ascii="Times New Roman" w:hAnsi="Times New Roman"/>
          <w:color w:val="auto"/>
          <w:sz w:val="24"/>
          <w:szCs w:val="24"/>
        </w:rPr>
        <w:footnoteReference w:id="28"/>
      </w:r>
      <w:r w:rsidRPr="00A3650C">
        <w:rPr>
          <w:rFonts w:ascii="Times New Roman" w:hAnsi="Times New Roman"/>
          <w:color w:val="auto"/>
          <w:sz w:val="24"/>
          <w:szCs w:val="24"/>
        </w:rPr>
        <w:t xml:space="preserve"> </w:t>
      </w:r>
      <w:r w:rsidR="002157A8" w:rsidRPr="00A3650C">
        <w:rPr>
          <w:rFonts w:ascii="Times New Roman" w:hAnsi="Times New Roman"/>
          <w:color w:val="auto"/>
          <w:sz w:val="24"/>
          <w:szCs w:val="24"/>
        </w:rPr>
        <w:t xml:space="preserve">finansuojamo </w:t>
      </w:r>
      <w:r w:rsidRPr="00A3650C">
        <w:rPr>
          <w:rFonts w:ascii="Times New Roman" w:hAnsi="Times New Roman"/>
          <w:color w:val="auto"/>
          <w:sz w:val="24"/>
          <w:szCs w:val="24"/>
        </w:rPr>
        <w:t>fondo valdytojų, verslui ateityje turėtų atsirasti galimybė gauti ir mezanino finansavimą su valstybės dalyvavimu</w:t>
      </w:r>
      <w:r w:rsidRPr="0024497D">
        <w:rPr>
          <w:rFonts w:ascii="Times New Roman" w:hAnsi="Times New Roman"/>
          <w:sz w:val="24"/>
          <w:szCs w:val="24"/>
        </w:rPr>
        <w:t>.</w:t>
      </w:r>
    </w:p>
    <w:p w:rsidR="00765992" w:rsidRPr="00A3650C" w:rsidRDefault="00765992" w:rsidP="00A72EA2">
      <w:pPr>
        <w:pStyle w:val="Antrat3"/>
        <w:spacing w:after="240"/>
        <w:ind w:hanging="748"/>
        <w:rPr>
          <w:b/>
        </w:rPr>
      </w:pPr>
      <w:bookmarkStart w:id="138" w:name="_Toc230785604"/>
      <w:bookmarkStart w:id="139" w:name="_Toc230785717"/>
      <w:bookmarkStart w:id="140" w:name="_Toc230785934"/>
      <w:bookmarkStart w:id="141" w:name="_Toc416763873"/>
      <w:r w:rsidRPr="00A3650C">
        <w:rPr>
          <w:b/>
        </w:rPr>
        <w:t>Viešasis sektorius</w:t>
      </w:r>
      <w:bookmarkEnd w:id="138"/>
      <w:bookmarkEnd w:id="139"/>
      <w:bookmarkEnd w:id="140"/>
      <w:bookmarkEnd w:id="141"/>
    </w:p>
    <w:p w:rsidR="00AB4B69" w:rsidRPr="00A3650C" w:rsidRDefault="0067279D" w:rsidP="00A54103">
      <w:pPr>
        <w:spacing w:before="240" w:after="240"/>
        <w:rPr>
          <w:lang w:val="lt-LT"/>
        </w:rPr>
      </w:pPr>
      <w:r w:rsidRPr="00A3650C">
        <w:rPr>
          <w:lang w:val="lt-LT"/>
        </w:rPr>
        <w:t xml:space="preserve">Valstybės paramos </w:t>
      </w:r>
      <w:r w:rsidR="00BC406D" w:rsidRPr="00A3650C">
        <w:rPr>
          <w:lang w:val="lt-LT"/>
        </w:rPr>
        <w:t>priemonės</w:t>
      </w:r>
      <w:r w:rsidR="00AB4B69" w:rsidRPr="00A3650C">
        <w:rPr>
          <w:lang w:val="lt-LT"/>
        </w:rPr>
        <w:t xml:space="preserve">, skirtos </w:t>
      </w:r>
      <w:r w:rsidR="009D1330" w:rsidRPr="00A3650C">
        <w:rPr>
          <w:lang w:val="lt-LT"/>
        </w:rPr>
        <w:t>SVV</w:t>
      </w:r>
      <w:r w:rsidR="00AB4B69" w:rsidRPr="00A3650C">
        <w:rPr>
          <w:lang w:val="lt-LT"/>
        </w:rPr>
        <w:t>,</w:t>
      </w:r>
      <w:r w:rsidRPr="00A3650C">
        <w:rPr>
          <w:lang w:val="lt-LT"/>
        </w:rPr>
        <w:t xml:space="preserve"> gali</w:t>
      </w:r>
      <w:r w:rsidR="00AB4B69" w:rsidRPr="00A3650C">
        <w:rPr>
          <w:lang w:val="lt-LT"/>
        </w:rPr>
        <w:t xml:space="preserve"> apimti keletą finansinių produktų (priemonių), įskaitant:</w:t>
      </w:r>
    </w:p>
    <w:p w:rsidR="00AB4B69" w:rsidRPr="00A3650C" w:rsidRDefault="00AB4B69" w:rsidP="00917A8C">
      <w:pPr>
        <w:pStyle w:val="Sraopastraipa"/>
        <w:numPr>
          <w:ilvl w:val="0"/>
          <w:numId w:val="20"/>
        </w:numPr>
        <w:jc w:val="left"/>
        <w:rPr>
          <w:rFonts w:cs="Times New Roman"/>
          <w:lang w:val="lt-LT"/>
        </w:rPr>
      </w:pPr>
      <w:r w:rsidRPr="00A3650C">
        <w:rPr>
          <w:rFonts w:cs="Times New Roman"/>
          <w:lang w:val="lt-LT"/>
        </w:rPr>
        <w:t>paskolas, banko sąskaitos kredit</w:t>
      </w:r>
      <w:r w:rsidR="00154D31" w:rsidRPr="00A3650C">
        <w:rPr>
          <w:rFonts w:cs="Times New Roman"/>
          <w:lang w:val="lt-LT"/>
        </w:rPr>
        <w:t>us</w:t>
      </w:r>
      <w:r w:rsidRPr="00A3650C">
        <w:rPr>
          <w:rFonts w:cs="Times New Roman"/>
          <w:lang w:val="lt-LT"/>
        </w:rPr>
        <w:t>, kredito linij</w:t>
      </w:r>
      <w:r w:rsidR="00154D31" w:rsidRPr="00A3650C">
        <w:rPr>
          <w:rFonts w:cs="Times New Roman"/>
          <w:lang w:val="lt-LT"/>
        </w:rPr>
        <w:t>a</w:t>
      </w:r>
      <w:r w:rsidRPr="00A3650C">
        <w:rPr>
          <w:rFonts w:cs="Times New Roman"/>
          <w:lang w:val="lt-LT"/>
        </w:rPr>
        <w:t>s, turtu įkeistas paskolas;</w:t>
      </w:r>
    </w:p>
    <w:p w:rsidR="00AB4B69" w:rsidRPr="00A3650C" w:rsidRDefault="009D1330" w:rsidP="00917A8C">
      <w:pPr>
        <w:pStyle w:val="Sraopastraipa"/>
        <w:numPr>
          <w:ilvl w:val="0"/>
          <w:numId w:val="20"/>
        </w:numPr>
        <w:jc w:val="left"/>
        <w:rPr>
          <w:rFonts w:cs="Times New Roman"/>
          <w:lang w:val="lt-LT"/>
        </w:rPr>
      </w:pPr>
      <w:r w:rsidRPr="00A3650C">
        <w:rPr>
          <w:rFonts w:cs="Times New Roman"/>
          <w:lang w:val="lt-LT"/>
        </w:rPr>
        <w:t>labai mažas paskolas (</w:t>
      </w:r>
      <w:r w:rsidR="00AB4B69" w:rsidRPr="00A3650C">
        <w:rPr>
          <w:rFonts w:cs="Times New Roman"/>
          <w:lang w:val="lt-LT"/>
        </w:rPr>
        <w:t>mikrokreditus</w:t>
      </w:r>
      <w:r w:rsidRPr="00A3650C">
        <w:rPr>
          <w:rFonts w:cs="Times New Roman"/>
          <w:lang w:val="lt-LT"/>
        </w:rPr>
        <w:t>)</w:t>
      </w:r>
      <w:r w:rsidR="00AB4B69" w:rsidRPr="00A3650C">
        <w:rPr>
          <w:rFonts w:cs="Times New Roman"/>
          <w:lang w:val="lt-LT"/>
        </w:rPr>
        <w:t>;</w:t>
      </w:r>
    </w:p>
    <w:p w:rsidR="00AB4B69" w:rsidRPr="00A3650C" w:rsidRDefault="00AB4B69" w:rsidP="00917A8C">
      <w:pPr>
        <w:pStyle w:val="Sraopastraipa"/>
        <w:numPr>
          <w:ilvl w:val="0"/>
          <w:numId w:val="20"/>
        </w:numPr>
        <w:jc w:val="left"/>
        <w:rPr>
          <w:rFonts w:cs="Times New Roman"/>
          <w:lang w:val="lt-LT"/>
        </w:rPr>
      </w:pPr>
      <w:r w:rsidRPr="00A3650C">
        <w:rPr>
          <w:rFonts w:cs="Times New Roman"/>
          <w:lang w:val="lt-LT"/>
        </w:rPr>
        <w:t>lizingą;</w:t>
      </w:r>
    </w:p>
    <w:p w:rsidR="00AB4B69" w:rsidRPr="00A3650C" w:rsidRDefault="00AB4B69" w:rsidP="00917A8C">
      <w:pPr>
        <w:pStyle w:val="Sraopastraipa"/>
        <w:numPr>
          <w:ilvl w:val="0"/>
          <w:numId w:val="20"/>
        </w:numPr>
        <w:jc w:val="left"/>
        <w:rPr>
          <w:rFonts w:cs="Times New Roman"/>
          <w:lang w:val="lt-LT"/>
        </w:rPr>
      </w:pPr>
      <w:r w:rsidRPr="00A3650C">
        <w:rPr>
          <w:rFonts w:cs="Times New Roman"/>
          <w:lang w:val="lt-LT"/>
        </w:rPr>
        <w:t>faktoring</w:t>
      </w:r>
      <w:r w:rsidR="00BC406D" w:rsidRPr="00A3650C">
        <w:rPr>
          <w:rFonts w:cs="Times New Roman"/>
          <w:lang w:val="lt-LT"/>
        </w:rPr>
        <w:t>ą</w:t>
      </w:r>
      <w:r w:rsidRPr="00A3650C">
        <w:rPr>
          <w:rFonts w:cs="Times New Roman"/>
          <w:lang w:val="lt-LT"/>
        </w:rPr>
        <w:t>;</w:t>
      </w:r>
    </w:p>
    <w:p w:rsidR="00AB4B69" w:rsidRPr="00A3650C" w:rsidRDefault="00AB4B69" w:rsidP="00917A8C">
      <w:pPr>
        <w:pStyle w:val="Sraopastraipa"/>
        <w:numPr>
          <w:ilvl w:val="0"/>
          <w:numId w:val="20"/>
        </w:numPr>
        <w:jc w:val="left"/>
        <w:rPr>
          <w:rFonts w:cs="Times New Roman"/>
          <w:lang w:val="lt-LT"/>
        </w:rPr>
      </w:pPr>
      <w:r w:rsidRPr="00A3650C">
        <w:rPr>
          <w:rFonts w:cs="Times New Roman"/>
          <w:lang w:val="lt-LT"/>
        </w:rPr>
        <w:t>FĮ garantij</w:t>
      </w:r>
      <w:r w:rsidR="00BC406D" w:rsidRPr="00A3650C">
        <w:rPr>
          <w:rFonts w:cs="Times New Roman"/>
          <w:lang w:val="lt-LT"/>
        </w:rPr>
        <w:t>a</w:t>
      </w:r>
      <w:r w:rsidRPr="00A3650C">
        <w:rPr>
          <w:rFonts w:cs="Times New Roman"/>
          <w:lang w:val="lt-LT"/>
        </w:rPr>
        <w:t>s ir akredityv</w:t>
      </w:r>
      <w:r w:rsidR="00BC406D" w:rsidRPr="00A3650C">
        <w:rPr>
          <w:rFonts w:cs="Times New Roman"/>
          <w:lang w:val="lt-LT"/>
        </w:rPr>
        <w:t>us</w:t>
      </w:r>
      <w:r w:rsidRPr="00A3650C">
        <w:rPr>
          <w:rFonts w:cs="Times New Roman"/>
          <w:lang w:val="lt-LT"/>
        </w:rPr>
        <w:t>;</w:t>
      </w:r>
    </w:p>
    <w:p w:rsidR="00AB4B69" w:rsidRPr="00A3650C" w:rsidRDefault="00235663" w:rsidP="00917A8C">
      <w:pPr>
        <w:pStyle w:val="Sraopastraipa"/>
        <w:numPr>
          <w:ilvl w:val="0"/>
          <w:numId w:val="20"/>
        </w:numPr>
        <w:rPr>
          <w:rFonts w:cs="Times New Roman"/>
          <w:lang w:val="lt-LT"/>
        </w:rPr>
      </w:pPr>
      <w:r w:rsidRPr="00A3650C">
        <w:rPr>
          <w:rFonts w:cs="Times New Roman"/>
          <w:lang w:val="lt-LT"/>
        </w:rPr>
        <w:t xml:space="preserve">akcinį </w:t>
      </w:r>
      <w:r w:rsidR="009625CA" w:rsidRPr="00A3650C">
        <w:rPr>
          <w:rFonts w:cs="Times New Roman"/>
          <w:lang w:val="lt-LT"/>
        </w:rPr>
        <w:t>k</w:t>
      </w:r>
      <w:r w:rsidR="00AB4B69" w:rsidRPr="00A3650C">
        <w:rPr>
          <w:rFonts w:cs="Times New Roman"/>
          <w:lang w:val="lt-LT"/>
        </w:rPr>
        <w:t>apital</w:t>
      </w:r>
      <w:r w:rsidR="00BC406D" w:rsidRPr="00A3650C">
        <w:rPr>
          <w:rFonts w:cs="Times New Roman"/>
          <w:lang w:val="lt-LT"/>
        </w:rPr>
        <w:t>ą</w:t>
      </w:r>
      <w:r w:rsidR="00AB4B69" w:rsidRPr="00A3650C">
        <w:rPr>
          <w:rFonts w:cs="Times New Roman"/>
          <w:lang w:val="lt-LT"/>
        </w:rPr>
        <w:t xml:space="preserve"> ir pusiau akcin</w:t>
      </w:r>
      <w:r w:rsidR="00BC406D" w:rsidRPr="00A3650C">
        <w:rPr>
          <w:rFonts w:cs="Times New Roman"/>
          <w:lang w:val="lt-LT"/>
        </w:rPr>
        <w:t>į</w:t>
      </w:r>
      <w:r w:rsidR="00AB4B69" w:rsidRPr="00A3650C">
        <w:rPr>
          <w:rFonts w:cs="Times New Roman"/>
          <w:lang w:val="lt-LT"/>
        </w:rPr>
        <w:t xml:space="preserve"> kapital</w:t>
      </w:r>
      <w:r w:rsidR="00BC406D" w:rsidRPr="00A3650C">
        <w:rPr>
          <w:rFonts w:cs="Times New Roman"/>
          <w:lang w:val="lt-LT"/>
        </w:rPr>
        <w:t>ą</w:t>
      </w:r>
      <w:r w:rsidR="00AB4B69" w:rsidRPr="00A3650C">
        <w:rPr>
          <w:rFonts w:cs="Times New Roman"/>
          <w:lang w:val="lt-LT"/>
        </w:rPr>
        <w:t xml:space="preserve"> (</w:t>
      </w:r>
      <w:r w:rsidR="00BC406D" w:rsidRPr="00A3650C">
        <w:rPr>
          <w:rFonts w:cs="Times New Roman"/>
          <w:lang w:val="lt-LT"/>
        </w:rPr>
        <w:t>pvz.</w:t>
      </w:r>
      <w:r w:rsidR="00AB4B69" w:rsidRPr="00A3650C">
        <w:rPr>
          <w:rFonts w:cs="Times New Roman"/>
          <w:lang w:val="lt-LT"/>
        </w:rPr>
        <w:t xml:space="preserve">, rizikos </w:t>
      </w:r>
      <w:r w:rsidR="005B7BCA" w:rsidRPr="00A3650C">
        <w:rPr>
          <w:rFonts w:cs="Times New Roman"/>
          <w:lang w:val="lt-LT"/>
        </w:rPr>
        <w:t xml:space="preserve">kapitalą </w:t>
      </w:r>
      <w:r w:rsidR="009625CA" w:rsidRPr="00A3650C">
        <w:rPr>
          <w:rFonts w:cs="Times New Roman"/>
          <w:lang w:val="lt-LT"/>
        </w:rPr>
        <w:t xml:space="preserve">(angl. </w:t>
      </w:r>
      <w:r w:rsidR="001C0B87" w:rsidRPr="00A3650C">
        <w:rPr>
          <w:rStyle w:val="Emfaz"/>
          <w:rFonts w:eastAsiaTheme="majorEastAsia"/>
          <w:lang w:val="lt-LT"/>
        </w:rPr>
        <w:t>„</w:t>
      </w:r>
      <w:r w:rsidR="00C75955" w:rsidRPr="00A3650C">
        <w:rPr>
          <w:rFonts w:cs="Times New Roman"/>
          <w:i/>
          <w:lang w:val="lt-LT"/>
        </w:rPr>
        <w:t>venture</w:t>
      </w:r>
      <w:r w:rsidR="009625CA" w:rsidRPr="00A3650C">
        <w:rPr>
          <w:rFonts w:cs="Times New Roman"/>
          <w:i/>
          <w:lang w:val="lt-LT"/>
        </w:rPr>
        <w:t xml:space="preserve"> capital</w:t>
      </w:r>
      <w:r w:rsidR="001C0B87" w:rsidRPr="00A3650C">
        <w:rPr>
          <w:rFonts w:cs="Times New Roman"/>
          <w:i/>
          <w:lang w:val="lt-LT"/>
        </w:rPr>
        <w:t>“</w:t>
      </w:r>
      <w:r w:rsidR="009625CA" w:rsidRPr="00A3650C">
        <w:rPr>
          <w:rFonts w:cs="Times New Roman"/>
          <w:lang w:val="lt-LT"/>
        </w:rPr>
        <w:t>)</w:t>
      </w:r>
      <w:r w:rsidR="00AB4B69" w:rsidRPr="00A3650C">
        <w:rPr>
          <w:rFonts w:cs="Times New Roman"/>
          <w:lang w:val="lt-LT"/>
        </w:rPr>
        <w:t>, mezanin</w:t>
      </w:r>
      <w:r w:rsidR="004B3665" w:rsidRPr="00A3650C">
        <w:rPr>
          <w:rFonts w:cs="Times New Roman"/>
          <w:lang w:val="lt-LT"/>
        </w:rPr>
        <w:t>ą</w:t>
      </w:r>
      <w:r w:rsidR="00AB4B69" w:rsidRPr="00A3650C">
        <w:rPr>
          <w:rFonts w:cs="Times New Roman"/>
          <w:lang w:val="lt-LT"/>
        </w:rPr>
        <w:t xml:space="preserve"> ir į įmonės plėtrą nukreipt</w:t>
      </w:r>
      <w:r w:rsidR="004B3665" w:rsidRPr="00A3650C">
        <w:rPr>
          <w:rFonts w:cs="Times New Roman"/>
          <w:lang w:val="lt-LT"/>
        </w:rPr>
        <w:t>ą</w:t>
      </w:r>
      <w:r w:rsidR="00AB4B69" w:rsidRPr="00A3650C">
        <w:rPr>
          <w:rFonts w:cs="Times New Roman"/>
          <w:lang w:val="lt-LT"/>
        </w:rPr>
        <w:t xml:space="preserve"> kapital</w:t>
      </w:r>
      <w:r w:rsidR="004B3665" w:rsidRPr="00A3650C">
        <w:rPr>
          <w:rFonts w:cs="Times New Roman"/>
          <w:lang w:val="lt-LT"/>
        </w:rPr>
        <w:t>ą</w:t>
      </w:r>
      <w:r w:rsidR="009625CA" w:rsidRPr="00A3650C">
        <w:rPr>
          <w:rFonts w:cs="Times New Roman"/>
          <w:lang w:val="lt-LT"/>
        </w:rPr>
        <w:t xml:space="preserve"> (angl. </w:t>
      </w:r>
      <w:r w:rsidR="001C0B87" w:rsidRPr="00A3650C">
        <w:rPr>
          <w:rStyle w:val="Emfaz"/>
          <w:rFonts w:eastAsiaTheme="majorEastAsia"/>
          <w:lang w:val="lt-LT"/>
        </w:rPr>
        <w:t>„</w:t>
      </w:r>
      <w:r w:rsidR="009625CA" w:rsidRPr="00A3650C">
        <w:rPr>
          <w:rFonts w:cs="Times New Roman"/>
          <w:i/>
          <w:lang w:val="lt-LT"/>
        </w:rPr>
        <w:t>growth</w:t>
      </w:r>
      <w:r w:rsidR="00C75955" w:rsidRPr="00A3650C">
        <w:rPr>
          <w:rFonts w:cs="Times New Roman"/>
          <w:i/>
          <w:lang w:val="lt-LT"/>
        </w:rPr>
        <w:t>/expansion</w:t>
      </w:r>
      <w:r w:rsidR="009625CA" w:rsidRPr="00A3650C">
        <w:rPr>
          <w:rFonts w:cs="Times New Roman"/>
          <w:i/>
          <w:lang w:val="lt-LT"/>
        </w:rPr>
        <w:t xml:space="preserve"> capital</w:t>
      </w:r>
      <w:r w:rsidR="001C0B87" w:rsidRPr="00A3650C">
        <w:rPr>
          <w:rFonts w:cs="Times New Roman"/>
          <w:i/>
          <w:lang w:val="lt-LT"/>
        </w:rPr>
        <w:t>“</w:t>
      </w:r>
      <w:r w:rsidR="00AB4B69" w:rsidRPr="00A3650C">
        <w:rPr>
          <w:rFonts w:cs="Times New Roman"/>
          <w:lang w:val="lt-LT"/>
        </w:rPr>
        <w:t>);</w:t>
      </w:r>
    </w:p>
    <w:p w:rsidR="00AB4B69" w:rsidRPr="00A3650C" w:rsidRDefault="00AB4B69" w:rsidP="00917A8C">
      <w:pPr>
        <w:pStyle w:val="Sraopastraipa"/>
        <w:numPr>
          <w:ilvl w:val="0"/>
          <w:numId w:val="20"/>
        </w:numPr>
        <w:rPr>
          <w:rFonts w:cs="Times New Roman"/>
          <w:lang w:val="lt-LT"/>
        </w:rPr>
      </w:pPr>
      <w:r w:rsidRPr="00A3650C">
        <w:rPr>
          <w:rFonts w:cs="Times New Roman"/>
          <w:lang w:val="lt-LT"/>
        </w:rPr>
        <w:t xml:space="preserve">technologijų </w:t>
      </w:r>
      <w:r w:rsidR="00235663" w:rsidRPr="00A3650C">
        <w:rPr>
          <w:rFonts w:cs="Times New Roman"/>
          <w:lang w:val="lt-LT"/>
        </w:rPr>
        <w:t xml:space="preserve">perdavimo fondus </w:t>
      </w:r>
      <w:r w:rsidR="009625CA" w:rsidRPr="00A3650C">
        <w:rPr>
          <w:rFonts w:cs="Times New Roman"/>
          <w:lang w:val="lt-LT"/>
        </w:rPr>
        <w:t xml:space="preserve">(angl. </w:t>
      </w:r>
      <w:r w:rsidR="001C0B87" w:rsidRPr="00A3650C">
        <w:rPr>
          <w:rStyle w:val="Emfaz"/>
          <w:rFonts w:eastAsiaTheme="majorEastAsia"/>
          <w:lang w:val="lt-LT"/>
        </w:rPr>
        <w:t>„</w:t>
      </w:r>
      <w:r w:rsidR="009625CA" w:rsidRPr="00A3650C">
        <w:rPr>
          <w:rFonts w:cs="Times New Roman"/>
          <w:i/>
          <w:lang w:val="lt-LT"/>
        </w:rPr>
        <w:t>technology transfer funds</w:t>
      </w:r>
      <w:r w:rsidR="001C0B87" w:rsidRPr="00A3650C">
        <w:rPr>
          <w:rFonts w:cs="Times New Roman"/>
          <w:i/>
          <w:lang w:val="lt-LT"/>
        </w:rPr>
        <w:t>“</w:t>
      </w:r>
      <w:r w:rsidR="009625CA" w:rsidRPr="00A3650C">
        <w:rPr>
          <w:rFonts w:cs="Times New Roman"/>
          <w:lang w:val="lt-LT"/>
        </w:rPr>
        <w:t>)</w:t>
      </w:r>
      <w:r w:rsidRPr="00A3650C">
        <w:rPr>
          <w:rFonts w:cs="Times New Roman"/>
          <w:lang w:val="lt-LT"/>
        </w:rPr>
        <w:t>;</w:t>
      </w:r>
    </w:p>
    <w:p w:rsidR="00AB4B69" w:rsidRPr="00A3650C" w:rsidRDefault="00AB4B69" w:rsidP="00917A8C">
      <w:pPr>
        <w:pStyle w:val="Sraopastraipa"/>
        <w:numPr>
          <w:ilvl w:val="0"/>
          <w:numId w:val="20"/>
        </w:numPr>
        <w:rPr>
          <w:rFonts w:cs="Times New Roman"/>
          <w:lang w:val="lt-LT"/>
        </w:rPr>
      </w:pPr>
      <w:r w:rsidRPr="00A3650C">
        <w:rPr>
          <w:rFonts w:cs="Times New Roman"/>
          <w:lang w:val="lt-LT"/>
        </w:rPr>
        <w:t>pakeitimui</w:t>
      </w:r>
      <w:r w:rsidR="009625CA" w:rsidRPr="00A3650C">
        <w:rPr>
          <w:rFonts w:cs="Times New Roman"/>
          <w:lang w:val="lt-LT"/>
        </w:rPr>
        <w:t xml:space="preserve"> (angl. </w:t>
      </w:r>
      <w:r w:rsidR="001C0B87" w:rsidRPr="00A3650C">
        <w:rPr>
          <w:rStyle w:val="Emfaz"/>
          <w:rFonts w:eastAsiaTheme="majorEastAsia"/>
          <w:lang w:val="lt-LT"/>
        </w:rPr>
        <w:t>„</w:t>
      </w:r>
      <w:r w:rsidR="009625CA" w:rsidRPr="00A3650C">
        <w:rPr>
          <w:rFonts w:cs="Times New Roman"/>
          <w:i/>
          <w:lang w:val="lt-LT"/>
        </w:rPr>
        <w:t>replacement capital</w:t>
      </w:r>
      <w:r w:rsidR="001C0B87" w:rsidRPr="00A3650C">
        <w:rPr>
          <w:rFonts w:cs="Times New Roman"/>
          <w:i/>
          <w:lang w:val="lt-LT"/>
        </w:rPr>
        <w:t>“</w:t>
      </w:r>
      <w:r w:rsidR="009625CA" w:rsidRPr="00A3650C">
        <w:rPr>
          <w:rFonts w:cs="Times New Roman"/>
          <w:lang w:val="lt-LT"/>
        </w:rPr>
        <w:t>)</w:t>
      </w:r>
      <w:r w:rsidRPr="00A3650C">
        <w:rPr>
          <w:rFonts w:cs="Times New Roman"/>
          <w:lang w:val="lt-LT"/>
        </w:rPr>
        <w:t>, gelbėjimui</w:t>
      </w:r>
      <w:r w:rsidR="00F729D2">
        <w:rPr>
          <w:rFonts w:cs="Times New Roman"/>
          <w:lang w:val="lt-LT"/>
        </w:rPr>
        <w:t xml:space="preserve"> (apyvartumui)</w:t>
      </w:r>
      <w:r w:rsidR="00784943">
        <w:rPr>
          <w:rFonts w:cs="Times New Roman"/>
          <w:lang w:val="lt-LT"/>
        </w:rPr>
        <w:t xml:space="preserve"> (angl. </w:t>
      </w:r>
      <w:r w:rsidR="001C0B87" w:rsidRPr="00A3650C">
        <w:rPr>
          <w:rStyle w:val="Emfaz"/>
          <w:rFonts w:eastAsiaTheme="majorEastAsia"/>
          <w:lang w:val="lt-LT"/>
        </w:rPr>
        <w:t>„</w:t>
      </w:r>
      <w:r w:rsidR="009625CA" w:rsidRPr="00A3650C">
        <w:rPr>
          <w:rFonts w:cs="Times New Roman"/>
          <w:i/>
          <w:lang w:val="lt-LT"/>
        </w:rPr>
        <w:t>rescue/turnaround</w:t>
      </w:r>
      <w:r w:rsidR="001C0B87" w:rsidRPr="00A3650C">
        <w:rPr>
          <w:rFonts w:cs="Times New Roman"/>
          <w:i/>
          <w:lang w:val="lt-LT"/>
        </w:rPr>
        <w:t>“</w:t>
      </w:r>
      <w:r w:rsidR="009625CA" w:rsidRPr="00A3650C">
        <w:rPr>
          <w:rFonts w:cs="Times New Roman"/>
          <w:lang w:val="lt-LT"/>
        </w:rPr>
        <w:t>)</w:t>
      </w:r>
      <w:r w:rsidR="00784943">
        <w:rPr>
          <w:rFonts w:cs="Times New Roman"/>
          <w:lang w:val="lt-LT"/>
        </w:rPr>
        <w:t xml:space="preserve"> </w:t>
      </w:r>
      <w:r w:rsidRPr="00A3650C">
        <w:rPr>
          <w:rFonts w:cs="Times New Roman"/>
          <w:lang w:val="lt-LT"/>
        </w:rPr>
        <w:t>ir išpirkimui</w:t>
      </w:r>
      <w:r w:rsidR="009625CA" w:rsidRPr="00A3650C">
        <w:rPr>
          <w:rFonts w:cs="Times New Roman"/>
          <w:lang w:val="lt-LT"/>
        </w:rPr>
        <w:t xml:space="preserve"> (angl. </w:t>
      </w:r>
      <w:r w:rsidR="001C0B87" w:rsidRPr="00A3650C">
        <w:rPr>
          <w:rStyle w:val="Emfaz"/>
          <w:rFonts w:eastAsiaTheme="majorEastAsia"/>
          <w:lang w:val="lt-LT"/>
        </w:rPr>
        <w:t>„</w:t>
      </w:r>
      <w:r w:rsidR="009625CA" w:rsidRPr="00A3650C">
        <w:rPr>
          <w:rFonts w:cs="Times New Roman"/>
          <w:i/>
          <w:lang w:val="lt-LT"/>
        </w:rPr>
        <w:t>buyout</w:t>
      </w:r>
      <w:r w:rsidR="001C0B87" w:rsidRPr="00A3650C">
        <w:rPr>
          <w:rFonts w:cs="Times New Roman"/>
          <w:i/>
          <w:lang w:val="lt-LT"/>
        </w:rPr>
        <w:t>“</w:t>
      </w:r>
      <w:r w:rsidR="009625CA" w:rsidRPr="00A3650C">
        <w:rPr>
          <w:rFonts w:cs="Times New Roman"/>
          <w:lang w:val="lt-LT"/>
        </w:rPr>
        <w:t>)</w:t>
      </w:r>
      <w:r w:rsidRPr="00A3650C">
        <w:rPr>
          <w:rFonts w:cs="Times New Roman"/>
          <w:lang w:val="lt-LT"/>
        </w:rPr>
        <w:t xml:space="preserve"> skirt</w:t>
      </w:r>
      <w:r w:rsidR="00BC406D" w:rsidRPr="00A3650C">
        <w:rPr>
          <w:rFonts w:cs="Times New Roman"/>
          <w:lang w:val="lt-LT"/>
        </w:rPr>
        <w:t>ą</w:t>
      </w:r>
      <w:r w:rsidRPr="00A3650C">
        <w:rPr>
          <w:rFonts w:cs="Times New Roman"/>
          <w:lang w:val="lt-LT"/>
        </w:rPr>
        <w:t xml:space="preserve"> kapital</w:t>
      </w:r>
      <w:r w:rsidR="00BC406D" w:rsidRPr="00A3650C">
        <w:rPr>
          <w:rFonts w:cs="Times New Roman"/>
          <w:lang w:val="lt-LT"/>
        </w:rPr>
        <w:t>ą</w:t>
      </w:r>
      <w:r w:rsidRPr="00A3650C">
        <w:rPr>
          <w:rFonts w:cs="Times New Roman"/>
          <w:lang w:val="lt-LT"/>
        </w:rPr>
        <w:t>;</w:t>
      </w:r>
    </w:p>
    <w:p w:rsidR="00AB4B69" w:rsidRPr="00A3650C" w:rsidRDefault="00E53BF8" w:rsidP="00917A8C">
      <w:pPr>
        <w:pStyle w:val="Sraopastraipa"/>
        <w:numPr>
          <w:ilvl w:val="0"/>
          <w:numId w:val="20"/>
        </w:numPr>
        <w:rPr>
          <w:rFonts w:cs="Times New Roman"/>
          <w:lang w:val="lt-LT"/>
        </w:rPr>
      </w:pPr>
      <w:r w:rsidRPr="00A3650C">
        <w:rPr>
          <w:rFonts w:cs="Times New Roman"/>
          <w:lang w:val="lt-LT"/>
        </w:rPr>
        <w:t>subsidijas</w:t>
      </w:r>
      <w:r w:rsidR="00AB4B69" w:rsidRPr="00A3650C">
        <w:rPr>
          <w:rFonts w:cs="Times New Roman"/>
          <w:lang w:val="lt-LT"/>
        </w:rPr>
        <w:t>.</w:t>
      </w:r>
      <w:r w:rsidR="002970C1" w:rsidRPr="00A3650C">
        <w:rPr>
          <w:rStyle w:val="Puslapioinaosnuoroda"/>
          <w:rFonts w:cs="Times New Roman"/>
          <w:lang w:val="lt-LT"/>
        </w:rPr>
        <w:footnoteReference w:id="29"/>
      </w:r>
    </w:p>
    <w:p w:rsidR="00BC406D" w:rsidRPr="00A3650C" w:rsidRDefault="00AB4B69" w:rsidP="003A661C">
      <w:pPr>
        <w:spacing w:before="240" w:after="240"/>
        <w:rPr>
          <w:lang w:val="lt-LT"/>
        </w:rPr>
      </w:pPr>
      <w:r w:rsidRPr="00A3650C">
        <w:rPr>
          <w:lang w:val="lt-LT"/>
        </w:rPr>
        <w:t xml:space="preserve">Šie finansiniai produktai </w:t>
      </w:r>
      <w:r w:rsidR="00235663" w:rsidRPr="00A3650C">
        <w:rPr>
          <w:lang w:val="lt-LT"/>
        </w:rPr>
        <w:t xml:space="preserve">skirti tenkinti </w:t>
      </w:r>
      <w:r w:rsidR="00BC406D" w:rsidRPr="00A3650C">
        <w:rPr>
          <w:lang w:val="lt-LT"/>
        </w:rPr>
        <w:t>SVV subjektų</w:t>
      </w:r>
      <w:r w:rsidRPr="00A3650C">
        <w:rPr>
          <w:lang w:val="lt-LT"/>
        </w:rPr>
        <w:t xml:space="preserve"> poreikius, susijusius su </w:t>
      </w:r>
      <w:r w:rsidR="001B637A" w:rsidRPr="00A3650C">
        <w:rPr>
          <w:lang w:val="lt-LT"/>
        </w:rPr>
        <w:t xml:space="preserve">veiklos </w:t>
      </w:r>
      <w:r w:rsidRPr="00A3650C">
        <w:rPr>
          <w:lang w:val="lt-LT"/>
        </w:rPr>
        <w:t xml:space="preserve">vystymu. Šie poreikiai dažnai priklauso nuo </w:t>
      </w:r>
      <w:r w:rsidR="00BC406D" w:rsidRPr="00A3650C">
        <w:rPr>
          <w:lang w:val="lt-LT"/>
        </w:rPr>
        <w:t>SVV subjekto</w:t>
      </w:r>
      <w:r w:rsidRPr="00A3650C">
        <w:rPr>
          <w:lang w:val="lt-LT"/>
        </w:rPr>
        <w:t xml:space="preserve"> dydžio ir </w:t>
      </w:r>
      <w:r w:rsidR="00235663" w:rsidRPr="00A3650C">
        <w:rPr>
          <w:lang w:val="lt-LT"/>
        </w:rPr>
        <w:t xml:space="preserve">jo </w:t>
      </w:r>
      <w:r w:rsidR="001B637A" w:rsidRPr="00A3650C">
        <w:rPr>
          <w:lang w:val="lt-LT"/>
        </w:rPr>
        <w:t>vystymo</w:t>
      </w:r>
      <w:r w:rsidR="007F3A26" w:rsidRPr="00A3650C">
        <w:rPr>
          <w:lang w:val="lt-LT"/>
        </w:rPr>
        <w:t>si</w:t>
      </w:r>
      <w:r w:rsidRPr="00A3650C">
        <w:rPr>
          <w:lang w:val="lt-LT"/>
        </w:rPr>
        <w:t xml:space="preserve"> </w:t>
      </w:r>
      <w:r w:rsidR="00826761" w:rsidRPr="00A3650C">
        <w:rPr>
          <w:lang w:val="lt-LT"/>
        </w:rPr>
        <w:t>stadijos</w:t>
      </w:r>
      <w:r w:rsidRPr="00A3650C">
        <w:rPr>
          <w:lang w:val="lt-LT"/>
        </w:rPr>
        <w:t xml:space="preserve">. </w:t>
      </w:r>
    </w:p>
    <w:p w:rsidR="0067279D" w:rsidRPr="00F20180" w:rsidRDefault="00AB4B69" w:rsidP="003A661C">
      <w:pPr>
        <w:spacing w:before="240" w:after="240"/>
      </w:pPr>
      <w:r w:rsidRPr="00A3650C">
        <w:rPr>
          <w:lang w:val="lt-LT"/>
        </w:rPr>
        <w:t xml:space="preserve">FP panaudojimas, priklausomai nuo </w:t>
      </w:r>
      <w:r w:rsidR="001B637A" w:rsidRPr="00A3650C">
        <w:rPr>
          <w:lang w:val="lt-LT"/>
        </w:rPr>
        <w:t>SVV subjektų</w:t>
      </w:r>
      <w:r w:rsidRPr="00A3650C">
        <w:rPr>
          <w:lang w:val="lt-LT"/>
        </w:rPr>
        <w:t xml:space="preserve"> poreikių ir dydžio pateiktas </w:t>
      </w:r>
      <w:r w:rsidR="00CA5D05" w:rsidRPr="00A3650C">
        <w:rPr>
          <w:lang w:val="lt-LT"/>
        </w:rPr>
        <w:t>2</w:t>
      </w:r>
      <w:r w:rsidR="00CA5D05">
        <w:rPr>
          <w:lang w:val="lt-LT"/>
        </w:rPr>
        <w:t>2</w:t>
      </w:r>
      <w:r w:rsidR="004F5FC4">
        <w:rPr>
          <w:lang w:val="lt-LT"/>
        </w:rPr>
        <w:t> </w:t>
      </w:r>
      <w:r w:rsidRPr="00A3650C">
        <w:rPr>
          <w:lang w:val="lt-LT"/>
        </w:rPr>
        <w:t xml:space="preserve">pav. </w:t>
      </w:r>
    </w:p>
    <w:p w:rsidR="00741684" w:rsidRPr="00A3650C" w:rsidRDefault="00A955A1" w:rsidP="00741684">
      <w:pPr>
        <w:pStyle w:val="Antrat"/>
        <w:keepNext/>
        <w:spacing w:before="240" w:after="0"/>
        <w:jc w:val="left"/>
        <w:rPr>
          <w:rFonts w:cs="Times New Roman"/>
          <w:noProof/>
          <w:lang w:val="lt-LT"/>
        </w:rPr>
      </w:pPr>
      <w:r w:rsidRPr="00A3650C">
        <w:rPr>
          <w:rFonts w:cs="Times New Roman"/>
          <w:lang w:val="lt-LT"/>
        </w:rPr>
        <w:lastRenderedPageBreak/>
        <w:fldChar w:fldCharType="begin"/>
      </w:r>
      <w:r w:rsidR="00741684" w:rsidRPr="00A3650C">
        <w:rPr>
          <w:rFonts w:cs="Times New Roman"/>
          <w:lang w:val="lt-LT"/>
        </w:rPr>
        <w:instrText xml:space="preserve"> SEQ pav. \* ARABIC </w:instrText>
      </w:r>
      <w:r w:rsidRPr="00A3650C">
        <w:rPr>
          <w:rFonts w:cs="Times New Roman"/>
          <w:lang w:val="lt-LT"/>
        </w:rPr>
        <w:fldChar w:fldCharType="separate"/>
      </w:r>
      <w:bookmarkStart w:id="142" w:name="_Toc414802572"/>
      <w:r w:rsidR="004D2D96">
        <w:rPr>
          <w:rFonts w:cs="Times New Roman"/>
          <w:noProof/>
          <w:lang w:val="lt-LT"/>
        </w:rPr>
        <w:t>22</w:t>
      </w:r>
      <w:r w:rsidRPr="00A3650C">
        <w:rPr>
          <w:rFonts w:cs="Times New Roman"/>
          <w:lang w:val="lt-LT"/>
        </w:rPr>
        <w:fldChar w:fldCharType="end"/>
      </w:r>
      <w:r w:rsidR="00741684" w:rsidRPr="00A3650C">
        <w:rPr>
          <w:rFonts w:cs="Times New Roman"/>
          <w:lang w:val="lt-LT"/>
        </w:rPr>
        <w:t xml:space="preserve"> pav. </w:t>
      </w:r>
      <w:r w:rsidR="00BC406D" w:rsidRPr="00A3650C">
        <w:rPr>
          <w:rFonts w:cs="Times New Roman"/>
          <w:lang w:val="lt-LT"/>
        </w:rPr>
        <w:t>P</w:t>
      </w:r>
      <w:r w:rsidR="00741684" w:rsidRPr="00A3650C">
        <w:rPr>
          <w:rFonts w:cs="Times New Roman"/>
          <w:lang w:val="lt-LT"/>
        </w:rPr>
        <w:t>aramos</w:t>
      </w:r>
      <w:r w:rsidR="00BC406D" w:rsidRPr="00A3650C">
        <w:rPr>
          <w:rFonts w:cs="Times New Roman"/>
          <w:lang w:val="lt-LT"/>
        </w:rPr>
        <w:t>, kuri teikiama kita, nei subsidijos, forma,</w:t>
      </w:r>
      <w:r w:rsidR="00741684" w:rsidRPr="00A3650C">
        <w:rPr>
          <w:rFonts w:cs="Times New Roman"/>
          <w:lang w:val="lt-LT"/>
        </w:rPr>
        <w:t xml:space="preserve"> galimybių žemėlapis</w:t>
      </w:r>
      <w:r w:rsidR="00BC406D" w:rsidRPr="00A3650C">
        <w:rPr>
          <w:rFonts w:cs="Times New Roman"/>
          <w:lang w:val="lt-LT"/>
        </w:rPr>
        <w:t xml:space="preserve"> pagal</w:t>
      </w:r>
      <w:r w:rsidR="00741684" w:rsidRPr="00A3650C">
        <w:rPr>
          <w:rFonts w:cs="Times New Roman"/>
          <w:lang w:val="lt-LT"/>
        </w:rPr>
        <w:t xml:space="preserve"> įmonės dyd</w:t>
      </w:r>
      <w:r w:rsidR="00BC406D" w:rsidRPr="00A3650C">
        <w:rPr>
          <w:rFonts w:cs="Times New Roman"/>
          <w:lang w:val="lt-LT"/>
        </w:rPr>
        <w:t>į</w:t>
      </w:r>
      <w:bookmarkEnd w:id="142"/>
    </w:p>
    <w:p w:rsidR="00741684" w:rsidRPr="00A3650C" w:rsidRDefault="005E63BD" w:rsidP="00741684">
      <w:pPr>
        <w:ind w:firstLine="0"/>
        <w:rPr>
          <w:lang w:val="lt-LT"/>
        </w:rPr>
      </w:pPr>
      <w:r>
        <w:rPr>
          <w:noProof/>
          <w:lang w:val="lt-LT" w:eastAsia="lt-LT"/>
        </w:rPr>
        <w:drawing>
          <wp:inline distT="0" distB="0" distL="0" distR="0" wp14:anchorId="10EFCA9D" wp14:editId="5A3CB131">
            <wp:extent cx="6002638" cy="4181475"/>
            <wp:effectExtent l="19050" t="19050" r="1778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13008" cy="4188699"/>
                    </a:xfrm>
                    <a:prstGeom prst="rect">
                      <a:avLst/>
                    </a:prstGeom>
                    <a:ln w="3175" cap="sq">
                      <a:solidFill>
                        <a:srgbClr val="000000"/>
                      </a:solidFill>
                      <a:prstDash val="solid"/>
                      <a:miter lim="800000"/>
                    </a:ln>
                    <a:effectLst/>
                  </pic:spPr>
                </pic:pic>
              </a:graphicData>
            </a:graphic>
          </wp:inline>
        </w:drawing>
      </w:r>
    </w:p>
    <w:p w:rsidR="00741684" w:rsidRPr="00A3650C" w:rsidRDefault="00741684" w:rsidP="007F1A98">
      <w:pPr>
        <w:spacing w:after="240"/>
        <w:rPr>
          <w:rFonts w:cs="Times New Roman"/>
          <w:lang w:val="lt-LT"/>
        </w:rPr>
      </w:pPr>
      <w:r w:rsidRPr="00A3650C">
        <w:rPr>
          <w:sz w:val="20"/>
          <w:lang w:val="lt-LT"/>
        </w:rPr>
        <w:t>Šaltinis: metodologija</w:t>
      </w:r>
    </w:p>
    <w:p w:rsidR="00984884" w:rsidRPr="00A3650C" w:rsidRDefault="007E46CB" w:rsidP="00765992">
      <w:pPr>
        <w:spacing w:before="240"/>
        <w:ind w:firstLine="709"/>
        <w:rPr>
          <w:lang w:val="lt-LT"/>
        </w:rPr>
      </w:pPr>
      <w:r w:rsidRPr="00A3650C">
        <w:rPr>
          <w:lang w:val="lt-LT"/>
        </w:rPr>
        <w:t>FP</w:t>
      </w:r>
      <w:r w:rsidR="005B1940" w:rsidRPr="00A3650C">
        <w:rPr>
          <w:lang w:val="lt-LT"/>
        </w:rPr>
        <w:t xml:space="preserve">, skirtos verslo finansavimui, Lietuvoje </w:t>
      </w:r>
      <w:r w:rsidR="00520411" w:rsidRPr="00A3650C">
        <w:rPr>
          <w:lang w:val="lt-LT"/>
        </w:rPr>
        <w:t>pradėtos įgyvendinti</w:t>
      </w:r>
      <w:r w:rsidR="005B1940" w:rsidRPr="00A3650C">
        <w:rPr>
          <w:lang w:val="lt-LT"/>
        </w:rPr>
        <w:t xml:space="preserve"> 2001 m., kai buvo pradėtos teikti individualios garantijos už SVV subjektų imamas paskolas. Taip pat 2006 m. buvo pradėta įgyvendinti </w:t>
      </w:r>
      <w:r w:rsidR="00984884" w:rsidRPr="00A3650C">
        <w:rPr>
          <w:lang w:val="lt-LT"/>
        </w:rPr>
        <w:t xml:space="preserve">mikrokreditavimo </w:t>
      </w:r>
      <w:r w:rsidR="005B1940" w:rsidRPr="00A3650C">
        <w:rPr>
          <w:lang w:val="lt-LT"/>
        </w:rPr>
        <w:t>finansų inžinerijos priemonė</w:t>
      </w:r>
      <w:r w:rsidR="005B1940" w:rsidRPr="00A3650C">
        <w:rPr>
          <w:rFonts w:cs="Times New Roman"/>
          <w:lang w:val="lt-LT"/>
        </w:rPr>
        <w:t xml:space="preserve">, finansuojama iš nacionalinio biudžeto lėšų </w:t>
      </w:r>
      <w:r w:rsidR="003A6931" w:rsidRPr="00A3650C">
        <w:rPr>
          <w:rFonts w:cs="Times New Roman"/>
          <w:lang w:val="lt-LT"/>
        </w:rPr>
        <w:t xml:space="preserve">(grįžusių PHARE (ang. </w:t>
      </w:r>
      <w:r w:rsidR="003A6931" w:rsidRPr="00A3650C">
        <w:rPr>
          <w:lang w:val="lt-LT"/>
        </w:rPr>
        <w:t>Poland and Hungary</w:t>
      </w:r>
      <w:r w:rsidR="007A13CD" w:rsidRPr="00A3650C">
        <w:rPr>
          <w:lang w:val="lt-LT"/>
        </w:rPr>
        <w:t>:</w:t>
      </w:r>
      <w:r w:rsidR="003A6931" w:rsidRPr="00A3650C">
        <w:rPr>
          <w:lang w:val="lt-LT"/>
        </w:rPr>
        <w:t xml:space="preserve"> </w:t>
      </w:r>
      <w:r w:rsidR="007A13CD" w:rsidRPr="00A3650C">
        <w:rPr>
          <w:lang w:val="lt-LT"/>
        </w:rPr>
        <w:t>Assistance</w:t>
      </w:r>
      <w:r w:rsidR="003A6931" w:rsidRPr="00A3650C">
        <w:rPr>
          <w:lang w:val="lt-LT"/>
        </w:rPr>
        <w:t>for Restructuring the</w:t>
      </w:r>
      <w:r w:rsidR="007A13CD" w:rsidRPr="00A3650C">
        <w:rPr>
          <w:lang w:val="lt-LT"/>
        </w:rPr>
        <w:t>ir</w:t>
      </w:r>
      <w:r w:rsidR="003A6931" w:rsidRPr="00A3650C">
        <w:rPr>
          <w:lang w:val="lt-LT"/>
        </w:rPr>
        <w:t xml:space="preserve"> Econom</w:t>
      </w:r>
      <w:r w:rsidR="007A13CD" w:rsidRPr="00A3650C">
        <w:rPr>
          <w:lang w:val="lt-LT"/>
        </w:rPr>
        <w:t>ies</w:t>
      </w:r>
      <w:r w:rsidR="003A6931" w:rsidRPr="00A3650C">
        <w:rPr>
          <w:lang w:val="lt-LT"/>
        </w:rPr>
        <w:t xml:space="preserve">) programos, kurios tikslas – remti šalių kandidačių pasiruošimą stojimui į ES, </w:t>
      </w:r>
      <w:r w:rsidR="003A6931" w:rsidRPr="00A3650C">
        <w:rPr>
          <w:rFonts w:cs="Times New Roman"/>
          <w:lang w:val="lt-LT"/>
        </w:rPr>
        <w:t xml:space="preserve">lėšų) </w:t>
      </w:r>
      <w:r w:rsidR="00984884" w:rsidRPr="00A3650C">
        <w:rPr>
          <w:rFonts w:cs="Times New Roman"/>
          <w:lang w:val="lt-LT"/>
        </w:rPr>
        <w:t>pagal kurią buvo teikiamos</w:t>
      </w:r>
      <w:r w:rsidR="005B1940" w:rsidRPr="00A3650C">
        <w:rPr>
          <w:rFonts w:cs="Times New Roman"/>
          <w:lang w:val="lt-LT"/>
        </w:rPr>
        <w:t xml:space="preserve"> </w:t>
      </w:r>
      <w:r w:rsidR="00984884" w:rsidRPr="00A3650C">
        <w:rPr>
          <w:rFonts w:cs="Times New Roman"/>
          <w:lang w:val="lt-LT"/>
        </w:rPr>
        <w:t xml:space="preserve">paskolos </w:t>
      </w:r>
      <w:r w:rsidR="00520411" w:rsidRPr="00A3650C">
        <w:rPr>
          <w:rFonts w:cs="Times New Roman"/>
          <w:lang w:val="lt-LT"/>
        </w:rPr>
        <w:t xml:space="preserve">iki </w:t>
      </w:r>
      <w:r w:rsidR="006433C5" w:rsidRPr="00A3650C">
        <w:rPr>
          <w:rFonts w:cs="Times New Roman"/>
          <w:lang w:val="lt-LT"/>
        </w:rPr>
        <w:t>25 tūkst.</w:t>
      </w:r>
      <w:r w:rsidR="00520411" w:rsidRPr="00A3650C">
        <w:rPr>
          <w:rFonts w:cs="Times New Roman"/>
          <w:lang w:val="lt-LT"/>
        </w:rPr>
        <w:t xml:space="preserve"> </w:t>
      </w:r>
      <w:r w:rsidR="006433C5" w:rsidRPr="00A3650C">
        <w:rPr>
          <w:rFonts w:cs="Times New Roman"/>
          <w:lang w:val="lt-LT"/>
        </w:rPr>
        <w:t xml:space="preserve">EUR </w:t>
      </w:r>
      <w:r w:rsidR="00520411" w:rsidRPr="00A3650C">
        <w:rPr>
          <w:rFonts w:cs="Times New Roman"/>
          <w:lang w:val="lt-LT"/>
        </w:rPr>
        <w:t>SVV subjektams</w:t>
      </w:r>
      <w:r w:rsidR="003A6931" w:rsidRPr="00A3650C">
        <w:rPr>
          <w:rFonts w:cs="Times New Roman"/>
          <w:lang w:val="lt-LT"/>
        </w:rPr>
        <w:t>.</w:t>
      </w:r>
      <w:r w:rsidR="003A6931" w:rsidRPr="00A3650C">
        <w:rPr>
          <w:lang w:val="lt-LT"/>
        </w:rPr>
        <w:t xml:space="preserve"> </w:t>
      </w:r>
    </w:p>
    <w:p w:rsidR="00765992" w:rsidRDefault="00A77E95" w:rsidP="00765992">
      <w:pPr>
        <w:spacing w:before="240"/>
        <w:ind w:firstLine="709"/>
        <w:rPr>
          <w:rFonts w:cs="Times New Roman"/>
          <w:lang w:val="lt-LT"/>
        </w:rPr>
      </w:pPr>
      <w:r w:rsidRPr="00A3650C">
        <w:rPr>
          <w:lang w:val="lt-LT"/>
        </w:rPr>
        <w:t>Finansų inžinerijos priemonės</w:t>
      </w:r>
      <w:r w:rsidR="000B4057">
        <w:rPr>
          <w:lang w:val="lt-LT"/>
        </w:rPr>
        <w:t xml:space="preserve"> ir susijusi priemonė</w:t>
      </w:r>
      <w:r w:rsidR="00765992" w:rsidRPr="00A3650C">
        <w:rPr>
          <w:rFonts w:cs="Times New Roman"/>
          <w:lang w:val="lt-LT"/>
        </w:rPr>
        <w:t>, finansuojamos iš ES S</w:t>
      </w:r>
      <w:r w:rsidR="00467FB6" w:rsidRPr="00A3650C">
        <w:rPr>
          <w:rFonts w:cs="Times New Roman"/>
          <w:lang w:val="lt-LT"/>
        </w:rPr>
        <w:t>F</w:t>
      </w:r>
      <w:r w:rsidR="005B7BCA" w:rsidRPr="00A3650C">
        <w:rPr>
          <w:rFonts w:cs="Times New Roman"/>
          <w:lang w:val="lt-LT"/>
        </w:rPr>
        <w:t xml:space="preserve"> ir grįžusių lėšų</w:t>
      </w:r>
      <w:r w:rsidR="00765992" w:rsidRPr="00A3650C">
        <w:rPr>
          <w:rFonts w:cs="Times New Roman"/>
          <w:lang w:val="lt-LT"/>
        </w:rPr>
        <w:t>, buvo pradėtos įgyvendinti 2007–</w:t>
      </w:r>
      <w:r w:rsidR="001C5A2F" w:rsidRPr="00A3650C">
        <w:rPr>
          <w:rFonts w:cs="Times New Roman"/>
          <w:lang w:val="lt-LT"/>
        </w:rPr>
        <w:t>2</w:t>
      </w:r>
      <w:r w:rsidR="00765992" w:rsidRPr="00A3650C">
        <w:rPr>
          <w:rFonts w:cs="Times New Roman"/>
          <w:lang w:val="lt-LT"/>
        </w:rPr>
        <w:t>01</w:t>
      </w:r>
      <w:r w:rsidR="002606B0" w:rsidRPr="00A3650C">
        <w:rPr>
          <w:rFonts w:cs="Times New Roman"/>
          <w:lang w:val="lt-LT"/>
        </w:rPr>
        <w:t>3 </w:t>
      </w:r>
      <w:r w:rsidR="0063262B" w:rsidRPr="00A3650C">
        <w:rPr>
          <w:rFonts w:cs="Times New Roman"/>
          <w:lang w:val="lt-LT"/>
        </w:rPr>
        <w:t xml:space="preserve">m. </w:t>
      </w:r>
      <w:r w:rsidR="00765992" w:rsidRPr="00A3650C">
        <w:rPr>
          <w:rFonts w:cs="Times New Roman"/>
          <w:lang w:val="lt-LT"/>
        </w:rPr>
        <w:t xml:space="preserve">programavimo periodu (žr. </w:t>
      </w:r>
      <w:r w:rsidR="00CA5D05" w:rsidRPr="00A3650C">
        <w:rPr>
          <w:rFonts w:cs="Times New Roman"/>
          <w:lang w:val="lt-LT"/>
        </w:rPr>
        <w:t>2</w:t>
      </w:r>
      <w:r w:rsidR="00CA5D05">
        <w:rPr>
          <w:rFonts w:cs="Times New Roman"/>
          <w:lang w:val="lt-LT"/>
        </w:rPr>
        <w:t>3</w:t>
      </w:r>
      <w:r w:rsidR="00CA5D05" w:rsidRPr="00A3650C">
        <w:rPr>
          <w:rFonts w:cs="Times New Roman"/>
          <w:lang w:val="lt-LT"/>
        </w:rPr>
        <w:t> </w:t>
      </w:r>
      <w:r w:rsidR="00765992" w:rsidRPr="00A3650C">
        <w:rPr>
          <w:rFonts w:cs="Times New Roman"/>
          <w:lang w:val="lt-LT"/>
        </w:rPr>
        <w:t xml:space="preserve">pav.). </w:t>
      </w:r>
    </w:p>
    <w:p w:rsidR="00976EE9" w:rsidRDefault="00976EE9" w:rsidP="00765992">
      <w:pPr>
        <w:spacing w:before="240"/>
        <w:ind w:firstLine="709"/>
        <w:rPr>
          <w:rFonts w:cs="Times New Roman"/>
          <w:lang w:val="lt-LT"/>
        </w:rPr>
      </w:pPr>
    </w:p>
    <w:p w:rsidR="00976EE9" w:rsidRDefault="00976EE9" w:rsidP="00765992">
      <w:pPr>
        <w:spacing w:before="240"/>
        <w:ind w:firstLine="709"/>
        <w:rPr>
          <w:rFonts w:cs="Times New Roman"/>
          <w:lang w:val="lt-LT"/>
        </w:rPr>
      </w:pPr>
    </w:p>
    <w:p w:rsidR="00AC0EFA" w:rsidRDefault="00AC0EFA" w:rsidP="00765992">
      <w:pPr>
        <w:spacing w:before="240"/>
        <w:ind w:firstLine="709"/>
        <w:rPr>
          <w:rFonts w:cs="Times New Roman"/>
          <w:lang w:val="lt-LT"/>
        </w:rPr>
      </w:pPr>
    </w:p>
    <w:p w:rsidR="00AC0EFA" w:rsidRDefault="00AC0EFA" w:rsidP="00765992">
      <w:pPr>
        <w:spacing w:before="240"/>
        <w:ind w:firstLine="709"/>
        <w:rPr>
          <w:rFonts w:cs="Times New Roman"/>
          <w:lang w:val="lt-LT"/>
        </w:rPr>
      </w:pPr>
    </w:p>
    <w:p w:rsidR="00976EE9" w:rsidRPr="00A3650C" w:rsidRDefault="00976EE9" w:rsidP="00765992">
      <w:pPr>
        <w:spacing w:before="240"/>
        <w:ind w:firstLine="709"/>
        <w:rPr>
          <w:rFonts w:cs="Times New Roman"/>
          <w:lang w:val="lt-LT"/>
        </w:rPr>
      </w:pPr>
    </w:p>
    <w:p w:rsidR="00765992" w:rsidRPr="00A3650C" w:rsidRDefault="00A955A1" w:rsidP="00B23978">
      <w:pPr>
        <w:pStyle w:val="Antrat"/>
        <w:spacing w:before="240" w:after="0"/>
        <w:jc w:val="both"/>
        <w:rPr>
          <w:rFonts w:cs="Times New Roman"/>
          <w:b w:val="0"/>
          <w:noProof/>
          <w:lang w:val="lt-LT" w:eastAsia="lt-LT"/>
        </w:rPr>
      </w:pPr>
      <w:r w:rsidRPr="00A3650C">
        <w:rPr>
          <w:rFonts w:cs="Times New Roman"/>
          <w:lang w:val="lt-LT"/>
        </w:rPr>
        <w:lastRenderedPageBreak/>
        <w:fldChar w:fldCharType="begin"/>
      </w:r>
      <w:r w:rsidR="00124ED2" w:rsidRPr="00A3650C">
        <w:rPr>
          <w:rFonts w:cs="Times New Roman"/>
          <w:lang w:val="lt-LT"/>
        </w:rPr>
        <w:instrText xml:space="preserve"> SEQ pav. \* ARABIC </w:instrText>
      </w:r>
      <w:r w:rsidRPr="00A3650C">
        <w:rPr>
          <w:rFonts w:cs="Times New Roman"/>
          <w:lang w:val="lt-LT"/>
        </w:rPr>
        <w:fldChar w:fldCharType="separate"/>
      </w:r>
      <w:bookmarkStart w:id="143" w:name="_Toc414802573"/>
      <w:r w:rsidR="004D2D96">
        <w:rPr>
          <w:rFonts w:cs="Times New Roman"/>
          <w:noProof/>
          <w:lang w:val="lt-LT"/>
        </w:rPr>
        <w:t>23</w:t>
      </w:r>
      <w:r w:rsidRPr="00A3650C">
        <w:rPr>
          <w:rFonts w:cs="Times New Roman"/>
          <w:lang w:val="lt-LT"/>
        </w:rPr>
        <w:fldChar w:fldCharType="end"/>
      </w:r>
      <w:r w:rsidR="00BD5978" w:rsidRPr="00A3650C">
        <w:rPr>
          <w:rFonts w:cs="Times New Roman"/>
          <w:b w:val="0"/>
          <w:color w:val="548DD4" w:themeColor="text2" w:themeTint="99"/>
          <w:lang w:val="lt-LT" w:eastAsia="lt-LT"/>
        </w:rPr>
        <w:t xml:space="preserve"> </w:t>
      </w:r>
      <w:r w:rsidR="00BD5978" w:rsidRPr="00A3650C">
        <w:rPr>
          <w:rFonts w:cs="Times New Roman"/>
          <w:lang w:val="lt-LT"/>
        </w:rPr>
        <w:t xml:space="preserve">pav. </w:t>
      </w:r>
      <w:r w:rsidR="00BD5978" w:rsidRPr="00A3650C">
        <w:rPr>
          <w:rFonts w:cs="Times New Roman"/>
          <w:bCs w:val="0"/>
          <w:noProof/>
          <w:lang w:val="lt-LT" w:eastAsia="lt-LT"/>
        </w:rPr>
        <w:t>FP</w:t>
      </w:r>
      <w:r w:rsidR="007A13CD" w:rsidRPr="00A3650C">
        <w:rPr>
          <w:rFonts w:cs="Times New Roman"/>
          <w:bCs w:val="0"/>
          <w:noProof/>
          <w:lang w:val="lt-LT" w:eastAsia="lt-LT"/>
        </w:rPr>
        <w:t xml:space="preserve"> ir su jomis susijusi</w:t>
      </w:r>
      <w:r w:rsidR="00B5085E">
        <w:rPr>
          <w:rFonts w:cs="Times New Roman"/>
          <w:bCs w:val="0"/>
          <w:noProof/>
          <w:lang w:val="lt-LT" w:eastAsia="lt-LT"/>
        </w:rPr>
        <w:t>os</w:t>
      </w:r>
      <w:r w:rsidR="007A13CD" w:rsidRPr="00A3650C">
        <w:rPr>
          <w:rFonts w:cs="Times New Roman"/>
          <w:bCs w:val="0"/>
          <w:noProof/>
          <w:lang w:val="lt-LT" w:eastAsia="lt-LT"/>
        </w:rPr>
        <w:t xml:space="preserve"> priemon</w:t>
      </w:r>
      <w:r w:rsidR="00B5085E">
        <w:rPr>
          <w:rFonts w:cs="Times New Roman"/>
          <w:bCs w:val="0"/>
          <w:noProof/>
          <w:lang w:val="lt-LT" w:eastAsia="lt-LT"/>
        </w:rPr>
        <w:t>ės</w:t>
      </w:r>
      <w:r w:rsidR="009C3568" w:rsidRPr="00A3650C">
        <w:rPr>
          <w:rFonts w:cs="Times New Roman"/>
          <w:bCs w:val="0"/>
          <w:noProof/>
          <w:lang w:val="lt-LT" w:eastAsia="lt-LT"/>
        </w:rPr>
        <w:t xml:space="preserve">, </w:t>
      </w:r>
      <w:r w:rsidR="0003267B" w:rsidRPr="0090721C">
        <w:rPr>
          <w:rFonts w:cs="Times New Roman"/>
          <w:bCs w:val="0"/>
          <w:noProof/>
          <w:lang w:val="lt-LT" w:eastAsia="lt-LT"/>
        </w:rPr>
        <w:t>skirtos</w:t>
      </w:r>
      <w:r w:rsidR="0003267B" w:rsidRPr="00A3650C">
        <w:rPr>
          <w:rFonts w:cs="Times New Roman"/>
          <w:bCs w:val="0"/>
          <w:noProof/>
          <w:lang w:val="lt-LT" w:eastAsia="lt-LT"/>
        </w:rPr>
        <w:t xml:space="preserve"> </w:t>
      </w:r>
      <w:r w:rsidR="009C3568" w:rsidRPr="00A3650C">
        <w:rPr>
          <w:rFonts w:cs="Times New Roman"/>
          <w:bCs w:val="0"/>
          <w:noProof/>
          <w:lang w:val="lt-LT" w:eastAsia="lt-LT"/>
        </w:rPr>
        <w:t>verslui,</w:t>
      </w:r>
      <w:r w:rsidR="00BD5978" w:rsidRPr="00A3650C">
        <w:rPr>
          <w:rFonts w:cs="Times New Roman"/>
          <w:bCs w:val="0"/>
          <w:noProof/>
          <w:lang w:val="lt-LT" w:eastAsia="lt-LT"/>
        </w:rPr>
        <w:t xml:space="preserve"> steigimas</w:t>
      </w:r>
      <w:r w:rsidR="00667A44" w:rsidRPr="00A3650C">
        <w:rPr>
          <w:rFonts w:cs="Times New Roman"/>
          <w:bCs w:val="0"/>
          <w:noProof/>
          <w:lang w:val="lt-LT" w:eastAsia="lt-LT"/>
        </w:rPr>
        <w:t xml:space="preserve"> (perdavimas)</w:t>
      </w:r>
      <w:r w:rsidR="00BD5978" w:rsidRPr="00A3650C">
        <w:rPr>
          <w:rFonts w:cs="Times New Roman"/>
          <w:bCs w:val="0"/>
          <w:noProof/>
          <w:lang w:val="lt-LT" w:eastAsia="lt-LT"/>
        </w:rPr>
        <w:t xml:space="preserve"> Lietuvoje 2007–2013 m.</w:t>
      </w:r>
      <w:r w:rsidR="0053473B" w:rsidRPr="00A3650C">
        <w:rPr>
          <w:rFonts w:cs="Times New Roman"/>
          <w:b w:val="0"/>
          <w:bCs w:val="0"/>
          <w:noProof/>
          <w:lang w:val="lt-LT" w:eastAsia="lt-LT"/>
        </w:rPr>
        <w:t xml:space="preserve"> </w:t>
      </w:r>
      <w:r w:rsidR="00B23978" w:rsidRPr="00A3650C">
        <w:rPr>
          <w:rFonts w:cs="Times New Roman"/>
          <w:bCs w:val="0"/>
          <w:noProof/>
          <w:lang w:val="lt-LT" w:eastAsia="lt-LT"/>
        </w:rPr>
        <w:t>programavimo laikotarpiu</w:t>
      </w:r>
      <w:r w:rsidR="0053473B" w:rsidRPr="00A3650C">
        <w:rPr>
          <w:rFonts w:cs="Times New Roman"/>
          <w:b w:val="0"/>
          <w:bCs w:val="0"/>
          <w:noProof/>
          <w:lang w:val="lt-LT" w:eastAsia="lt-LT"/>
        </w:rPr>
        <w:t xml:space="preserve"> </w:t>
      </w:r>
      <w:r w:rsidR="002B608E" w:rsidRPr="00A3650C">
        <w:rPr>
          <w:rFonts w:cs="Times New Roman"/>
          <w:lang w:val="lt-LT"/>
        </w:rPr>
        <w:t>(</w:t>
      </w:r>
      <w:r w:rsidR="006433C5" w:rsidRPr="00A3650C">
        <w:rPr>
          <w:rFonts w:cs="Times New Roman"/>
          <w:lang w:val="lt-LT"/>
        </w:rPr>
        <w:t>1 Lt = 0,2896 EUR)</w:t>
      </w:r>
      <w:bookmarkEnd w:id="143"/>
    </w:p>
    <w:p w:rsidR="00425A72" w:rsidRPr="00A3650C" w:rsidRDefault="007C236B" w:rsidP="00667A44">
      <w:pPr>
        <w:ind w:firstLine="0"/>
        <w:rPr>
          <w:rFonts w:cs="Times New Roman"/>
          <w:lang w:val="lt-LT"/>
        </w:rPr>
      </w:pPr>
      <w:r>
        <w:rPr>
          <w:noProof/>
          <w:lang w:val="lt-LT" w:eastAsia="lt-LT"/>
        </w:rPr>
        <w:drawing>
          <wp:inline distT="0" distB="0" distL="0" distR="0" wp14:anchorId="65667B91" wp14:editId="279F508E">
            <wp:extent cx="6038850" cy="3219450"/>
            <wp:effectExtent l="19050" t="19050" r="19050" b="1905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38850" cy="3219450"/>
                    </a:xfrm>
                    <a:prstGeom prst="rect">
                      <a:avLst/>
                    </a:prstGeom>
                    <a:ln w="3175" cap="sq">
                      <a:solidFill>
                        <a:srgbClr val="000000"/>
                      </a:solidFill>
                      <a:prstDash val="solid"/>
                      <a:miter lim="800000"/>
                    </a:ln>
                    <a:effectLst/>
                  </pic:spPr>
                </pic:pic>
              </a:graphicData>
            </a:graphic>
          </wp:inline>
        </w:drawing>
      </w:r>
    </w:p>
    <w:p w:rsidR="007F7CCD" w:rsidRPr="00A3650C" w:rsidRDefault="007F7CCD" w:rsidP="00667A44">
      <w:pPr>
        <w:spacing w:after="240"/>
        <w:ind w:firstLine="709"/>
        <w:rPr>
          <w:rFonts w:cs="Times New Roman"/>
          <w:sz w:val="20"/>
          <w:lang w:val="lt-LT"/>
        </w:rPr>
      </w:pPr>
      <w:r w:rsidRPr="00A3650C">
        <w:rPr>
          <w:rFonts w:cs="Times New Roman"/>
          <w:sz w:val="20"/>
          <w:lang w:val="lt-LT"/>
        </w:rPr>
        <w:t xml:space="preserve">Šaltinis: </w:t>
      </w:r>
      <w:r w:rsidR="007D48B8" w:rsidRPr="00A3650C">
        <w:rPr>
          <w:rFonts w:cs="Times New Roman"/>
          <w:sz w:val="20"/>
          <w:lang w:val="lt-LT"/>
        </w:rPr>
        <w:t>studija</w:t>
      </w:r>
    </w:p>
    <w:p w:rsidR="000E772D" w:rsidRPr="00A3650C" w:rsidRDefault="00765992" w:rsidP="00425A72">
      <w:pPr>
        <w:spacing w:after="240"/>
        <w:ind w:firstLine="709"/>
        <w:rPr>
          <w:rFonts w:cs="Times New Roman"/>
          <w:lang w:val="lt-LT"/>
        </w:rPr>
      </w:pPr>
      <w:r w:rsidRPr="00A3650C">
        <w:rPr>
          <w:rFonts w:cs="Times New Roman"/>
          <w:lang w:val="lt-LT"/>
        </w:rPr>
        <w:t xml:space="preserve">Šiuo metu Lietuvoje veikia </w:t>
      </w:r>
      <w:r w:rsidR="00984884" w:rsidRPr="00A3650C">
        <w:rPr>
          <w:rFonts w:cs="Times New Roman"/>
          <w:lang w:val="lt-LT"/>
        </w:rPr>
        <w:t>trys kontroliuojantieji fondai</w:t>
      </w:r>
      <w:r w:rsidR="007A13CD" w:rsidRPr="00A3650C">
        <w:rPr>
          <w:rFonts w:cs="Times New Roman"/>
          <w:lang w:val="lt-LT"/>
        </w:rPr>
        <w:t>,</w:t>
      </w:r>
      <w:r w:rsidR="00984884" w:rsidRPr="00A3650C">
        <w:rPr>
          <w:rFonts w:cs="Times New Roman"/>
          <w:lang w:val="lt-LT"/>
        </w:rPr>
        <w:t xml:space="preserve"> </w:t>
      </w:r>
      <w:r w:rsidR="00E266B8" w:rsidRPr="00A3650C">
        <w:rPr>
          <w:rFonts w:cs="Times New Roman"/>
          <w:lang w:val="lt-LT"/>
        </w:rPr>
        <w:t>viena priemonė, esanti ne kontroliuojančiajame fonde</w:t>
      </w:r>
      <w:r w:rsidRPr="00A3650C">
        <w:rPr>
          <w:rFonts w:cs="Times New Roman"/>
          <w:lang w:val="lt-LT"/>
        </w:rPr>
        <w:t>,</w:t>
      </w:r>
      <w:r w:rsidR="007A13CD" w:rsidRPr="00A3650C">
        <w:rPr>
          <w:rFonts w:cs="Times New Roman"/>
          <w:lang w:val="lt-LT"/>
        </w:rPr>
        <w:t xml:space="preserve"> ir viena su FP susijusi priemonė</w:t>
      </w:r>
      <w:r w:rsidRPr="00A3650C">
        <w:rPr>
          <w:rFonts w:cs="Times New Roman"/>
          <w:lang w:val="lt-LT"/>
        </w:rPr>
        <w:t xml:space="preserve"> skirti išimtinai </w:t>
      </w:r>
      <w:r w:rsidR="00D81DF5" w:rsidRPr="00A3650C">
        <w:rPr>
          <w:rFonts w:cs="Times New Roman"/>
          <w:lang w:val="lt-LT"/>
        </w:rPr>
        <w:t>SVV sub</w:t>
      </w:r>
      <w:r w:rsidRPr="00A3650C">
        <w:rPr>
          <w:rFonts w:cs="Times New Roman"/>
          <w:lang w:val="lt-LT"/>
        </w:rPr>
        <w:t>jektams remti ir finansuojami ES SF lėšomis,</w:t>
      </w:r>
      <w:r w:rsidR="0012474F" w:rsidRPr="00A3650C">
        <w:rPr>
          <w:rFonts w:cs="Times New Roman"/>
          <w:lang w:val="lt-LT"/>
        </w:rPr>
        <w:t xml:space="preserve"> </w:t>
      </w:r>
      <w:r w:rsidRPr="00A3650C">
        <w:rPr>
          <w:rFonts w:cs="Times New Roman"/>
          <w:lang w:val="lt-LT"/>
        </w:rPr>
        <w:t>t. y.:</w:t>
      </w:r>
    </w:p>
    <w:p w:rsidR="00765992" w:rsidRPr="00A3650C" w:rsidRDefault="00765992" w:rsidP="007C236B">
      <w:pPr>
        <w:pStyle w:val="Sraopastraipa"/>
        <w:numPr>
          <w:ilvl w:val="0"/>
          <w:numId w:val="5"/>
        </w:numPr>
        <w:spacing w:after="240"/>
        <w:ind w:left="0" w:firstLine="709"/>
        <w:rPr>
          <w:rFonts w:cs="Times New Roman"/>
          <w:lang w:val="lt-LT"/>
        </w:rPr>
      </w:pPr>
      <w:r w:rsidRPr="00A3650C">
        <w:rPr>
          <w:rFonts w:cs="Times New Roman"/>
          <w:lang w:val="lt-LT"/>
        </w:rPr>
        <w:t>JEREMIE kontroliuojantysis fondas, įsteigtas 200</w:t>
      </w:r>
      <w:r w:rsidR="002606B0" w:rsidRPr="00A3650C">
        <w:rPr>
          <w:rFonts w:cs="Times New Roman"/>
          <w:lang w:val="lt-LT"/>
        </w:rPr>
        <w:t>8</w:t>
      </w:r>
      <w:r w:rsidR="001F5207" w:rsidRPr="00A3650C">
        <w:rPr>
          <w:rFonts w:cs="Times New Roman"/>
          <w:lang w:val="lt-LT"/>
        </w:rPr>
        <w:t xml:space="preserve"> </w:t>
      </w:r>
      <w:r w:rsidR="0063262B" w:rsidRPr="00A3650C">
        <w:rPr>
          <w:rFonts w:cs="Times New Roman"/>
          <w:lang w:val="lt-LT"/>
        </w:rPr>
        <w:t>m.</w:t>
      </w:r>
      <w:r w:rsidR="001F5207" w:rsidRPr="00A3650C">
        <w:rPr>
          <w:rFonts w:cs="Times New Roman"/>
          <w:lang w:val="lt-LT"/>
        </w:rPr>
        <w:t xml:space="preserve"> </w:t>
      </w:r>
      <w:r w:rsidRPr="00A3650C">
        <w:rPr>
          <w:rFonts w:cs="Times New Roman"/>
          <w:lang w:val="lt-LT"/>
        </w:rPr>
        <w:t xml:space="preserve">spalio </w:t>
      </w:r>
      <w:r w:rsidR="002606B0" w:rsidRPr="00A3650C">
        <w:rPr>
          <w:rFonts w:cs="Times New Roman"/>
          <w:lang w:val="lt-LT"/>
        </w:rPr>
        <w:t>1</w:t>
      </w:r>
      <w:r w:rsidR="001F5207" w:rsidRPr="00A3650C">
        <w:rPr>
          <w:rFonts w:cs="Times New Roman"/>
          <w:lang w:val="lt-LT"/>
        </w:rPr>
        <w:t xml:space="preserve"> </w:t>
      </w:r>
      <w:r w:rsidRPr="00A3650C">
        <w:rPr>
          <w:rFonts w:cs="Times New Roman"/>
          <w:lang w:val="lt-LT"/>
        </w:rPr>
        <w:t>d., valdomas EIF ir finansuojamas ERPF lėšomis</w:t>
      </w:r>
      <w:r w:rsidR="003A6931" w:rsidRPr="00A3650C">
        <w:rPr>
          <w:rFonts w:cs="Times New Roman"/>
          <w:lang w:val="lt-LT"/>
        </w:rPr>
        <w:t xml:space="preserve"> (priemonės, esančios fonde:</w:t>
      </w:r>
      <w:r w:rsidR="00527BAF" w:rsidRPr="00A3650C">
        <w:rPr>
          <w:rFonts w:cs="Times New Roman"/>
          <w:lang w:val="lt-LT"/>
        </w:rPr>
        <w:t xml:space="preserve"> KŪB „Lithuania SME Fund“ („BaltCap“), KŪB „LitCapital I“, KŪB „Verslo angelų fondas I“ (bendrai investuojantis fondas), KŪB „Practica Seed Capital“ ir KŪB „Practica Venture Capital“)</w:t>
      </w:r>
      <w:r w:rsidRPr="00A3650C">
        <w:rPr>
          <w:rFonts w:cs="Times New Roman"/>
          <w:lang w:val="lt-LT"/>
        </w:rPr>
        <w:t>;</w:t>
      </w:r>
    </w:p>
    <w:p w:rsidR="004C545F" w:rsidRPr="00A3650C" w:rsidRDefault="00765992" w:rsidP="007C236B">
      <w:pPr>
        <w:pStyle w:val="Sraopastraipa"/>
        <w:numPr>
          <w:ilvl w:val="3"/>
          <w:numId w:val="6"/>
        </w:numPr>
        <w:spacing w:before="240" w:after="240"/>
        <w:ind w:left="0" w:firstLine="709"/>
        <w:rPr>
          <w:rFonts w:cs="Times New Roman"/>
          <w:lang w:val="lt-LT"/>
        </w:rPr>
      </w:pPr>
      <w:r w:rsidRPr="00A3650C">
        <w:rPr>
          <w:rFonts w:cs="Times New Roman"/>
          <w:lang w:val="lt-LT"/>
        </w:rPr>
        <w:t>INVEGOS fondas, įsteigtas 200</w:t>
      </w:r>
      <w:r w:rsidR="00DA5965" w:rsidRPr="00A3650C">
        <w:rPr>
          <w:rFonts w:cs="Times New Roman"/>
          <w:lang w:val="lt-LT"/>
        </w:rPr>
        <w:t>9</w:t>
      </w:r>
      <w:r w:rsidR="001F5207" w:rsidRPr="00A3650C">
        <w:rPr>
          <w:rFonts w:cs="Times New Roman"/>
          <w:lang w:val="lt-LT"/>
        </w:rPr>
        <w:t xml:space="preserve"> </w:t>
      </w:r>
      <w:r w:rsidR="0063262B" w:rsidRPr="00A3650C">
        <w:rPr>
          <w:rFonts w:cs="Times New Roman"/>
          <w:lang w:val="lt-LT"/>
        </w:rPr>
        <w:t>m.</w:t>
      </w:r>
      <w:r w:rsidR="001F5207" w:rsidRPr="00A3650C">
        <w:rPr>
          <w:rFonts w:cs="Times New Roman"/>
          <w:lang w:val="lt-LT"/>
        </w:rPr>
        <w:t xml:space="preserve"> </w:t>
      </w:r>
      <w:r w:rsidRPr="00A3650C">
        <w:rPr>
          <w:rFonts w:cs="Times New Roman"/>
          <w:lang w:val="lt-LT"/>
        </w:rPr>
        <w:t xml:space="preserve">balandžio </w:t>
      </w:r>
      <w:r w:rsidR="002606B0" w:rsidRPr="00A3650C">
        <w:rPr>
          <w:rFonts w:cs="Times New Roman"/>
          <w:lang w:val="lt-LT"/>
        </w:rPr>
        <w:t>7</w:t>
      </w:r>
      <w:r w:rsidR="001F5207" w:rsidRPr="00A3650C">
        <w:rPr>
          <w:rFonts w:cs="Times New Roman"/>
          <w:lang w:val="lt-LT"/>
        </w:rPr>
        <w:t xml:space="preserve"> </w:t>
      </w:r>
      <w:r w:rsidRPr="00A3650C">
        <w:rPr>
          <w:rFonts w:cs="Times New Roman"/>
          <w:lang w:val="lt-LT"/>
        </w:rPr>
        <w:t>d., valdomas INVEGOS ir finansuojamas ERPF lėšomis</w:t>
      </w:r>
      <w:r w:rsidR="00527BAF" w:rsidRPr="00A3650C">
        <w:rPr>
          <w:rFonts w:cs="Times New Roman"/>
          <w:lang w:val="lt-LT"/>
        </w:rPr>
        <w:t xml:space="preserve"> (</w:t>
      </w:r>
      <w:r w:rsidR="00B247CE" w:rsidRPr="00A3650C">
        <w:rPr>
          <w:rFonts w:cs="Times New Roman"/>
          <w:lang w:val="lt-LT"/>
        </w:rPr>
        <w:t xml:space="preserve">priemonės, esančios fonde: </w:t>
      </w:r>
      <w:r w:rsidR="00527BAF" w:rsidRPr="00A3650C">
        <w:rPr>
          <w:rFonts w:cs="Times New Roman"/>
          <w:lang w:val="lt-LT"/>
        </w:rPr>
        <w:t>Pasidalintos rizikos paskolų priemonė (toliau – FRSP), portfelinių garantijų priemonė (toliau – FLPG) ir lengvatinių paskolų priemonės „Mažų kreditų teikimas – II etapas</w:t>
      </w:r>
      <w:r w:rsidR="00BB3DBA" w:rsidRPr="00A3650C">
        <w:rPr>
          <w:rFonts w:cs="Times New Roman"/>
          <w:lang w:val="lt-LT"/>
        </w:rPr>
        <w:t>“</w:t>
      </w:r>
      <w:r w:rsidR="002970C1" w:rsidRPr="00A3650C">
        <w:rPr>
          <w:rFonts w:cs="Times New Roman"/>
          <w:lang w:val="lt-LT"/>
        </w:rPr>
        <w:t xml:space="preserve"> (toliau – MK2)</w:t>
      </w:r>
      <w:r w:rsidR="00527BAF" w:rsidRPr="00A3650C">
        <w:rPr>
          <w:rFonts w:cs="Times New Roman"/>
          <w:lang w:val="lt-LT"/>
        </w:rPr>
        <w:t xml:space="preserve"> bei „Atviras kreditų fondas</w:t>
      </w:r>
      <w:r w:rsidR="00BB3DBA" w:rsidRPr="00A3650C">
        <w:rPr>
          <w:rFonts w:cs="Times New Roman"/>
          <w:lang w:val="lt-LT"/>
        </w:rPr>
        <w:t>“</w:t>
      </w:r>
      <w:r w:rsidR="00527BAF" w:rsidRPr="00A3650C">
        <w:rPr>
          <w:rFonts w:cs="Times New Roman"/>
          <w:lang w:val="lt-LT"/>
        </w:rPr>
        <w:t xml:space="preserve"> (toliau – AKF)</w:t>
      </w:r>
      <w:r w:rsidR="007E46CB" w:rsidRPr="00A3650C">
        <w:rPr>
          <w:rFonts w:cs="Times New Roman"/>
          <w:lang w:val="lt-LT"/>
        </w:rPr>
        <w:t>;</w:t>
      </w:r>
    </w:p>
    <w:p w:rsidR="00984884" w:rsidRPr="00A3650C" w:rsidRDefault="00984884" w:rsidP="007C236B">
      <w:pPr>
        <w:pStyle w:val="Sraopastraipa"/>
        <w:numPr>
          <w:ilvl w:val="3"/>
          <w:numId w:val="6"/>
        </w:numPr>
        <w:spacing w:before="240" w:after="240"/>
        <w:ind w:left="0" w:firstLine="709"/>
        <w:rPr>
          <w:rFonts w:cs="Times New Roman"/>
          <w:lang w:val="lt-LT"/>
        </w:rPr>
      </w:pPr>
      <w:r w:rsidRPr="00A3650C">
        <w:rPr>
          <w:rFonts w:cs="Times New Roman"/>
          <w:lang w:val="lt-LT"/>
        </w:rPr>
        <w:t>VSF, įsteigtas 2009 m. gruodžio 30 d., valdomas INVEGOS ir finansuojamas ESF lėšomis (VSF yra viena priemonė „Verslumo skatinimas“);</w:t>
      </w:r>
    </w:p>
    <w:p w:rsidR="00667A44" w:rsidRPr="00A3650C" w:rsidRDefault="00667A44" w:rsidP="007C236B">
      <w:pPr>
        <w:pStyle w:val="Sraopastraipa"/>
        <w:numPr>
          <w:ilvl w:val="3"/>
          <w:numId w:val="6"/>
        </w:numPr>
        <w:spacing w:before="240" w:after="240"/>
        <w:ind w:left="0" w:firstLine="709"/>
        <w:rPr>
          <w:rFonts w:cs="Times New Roman"/>
          <w:lang w:val="lt-LT"/>
        </w:rPr>
      </w:pPr>
      <w:r w:rsidRPr="00A3650C">
        <w:rPr>
          <w:rFonts w:cs="Times New Roman"/>
          <w:lang w:val="lt-LT"/>
        </w:rPr>
        <w:t>GF, įsteigta</w:t>
      </w:r>
      <w:r w:rsidR="006354BE">
        <w:rPr>
          <w:rFonts w:cs="Times New Roman"/>
          <w:lang w:val="lt-LT"/>
        </w:rPr>
        <w:t>s</w:t>
      </w:r>
      <w:r w:rsidRPr="00A3650C">
        <w:rPr>
          <w:rFonts w:cs="Times New Roman"/>
          <w:lang w:val="lt-LT"/>
        </w:rPr>
        <w:t xml:space="preserve"> 2009 m. rugpjūčio 31 d., valdoma</w:t>
      </w:r>
      <w:r w:rsidR="006354BE">
        <w:rPr>
          <w:rFonts w:cs="Times New Roman"/>
          <w:lang w:val="lt-LT"/>
        </w:rPr>
        <w:t>s</w:t>
      </w:r>
      <w:r w:rsidRPr="00A3650C">
        <w:rPr>
          <w:rFonts w:cs="Times New Roman"/>
          <w:lang w:val="lt-LT"/>
        </w:rPr>
        <w:t xml:space="preserve"> INVEGOS ir finansuojama</w:t>
      </w:r>
      <w:r w:rsidR="0009173A">
        <w:rPr>
          <w:rFonts w:cs="Times New Roman"/>
          <w:lang w:val="lt-LT"/>
        </w:rPr>
        <w:t>s</w:t>
      </w:r>
      <w:r w:rsidRPr="00A3650C">
        <w:rPr>
          <w:rFonts w:cs="Times New Roman"/>
          <w:lang w:val="lt-LT"/>
        </w:rPr>
        <w:t xml:space="preserve"> ERPF lėšomis</w:t>
      </w:r>
      <w:r w:rsidR="00984884" w:rsidRPr="00A3650C">
        <w:rPr>
          <w:rFonts w:cs="Times New Roman"/>
          <w:lang w:val="lt-LT"/>
        </w:rPr>
        <w:t>.</w:t>
      </w:r>
    </w:p>
    <w:p w:rsidR="004C545F" w:rsidRPr="00A3650C" w:rsidRDefault="00984884" w:rsidP="00CB14F4">
      <w:pPr>
        <w:pStyle w:val="Sraopastraipa"/>
        <w:spacing w:before="240" w:after="240"/>
        <w:ind w:left="0" w:firstLine="709"/>
        <w:rPr>
          <w:rFonts w:cs="Times New Roman"/>
          <w:lang w:val="lt-LT"/>
        </w:rPr>
      </w:pPr>
      <w:r w:rsidRPr="00A3650C">
        <w:rPr>
          <w:rFonts w:cs="Times New Roman"/>
          <w:lang w:val="lt-LT"/>
        </w:rPr>
        <w:t xml:space="preserve">Taip pat veikia </w:t>
      </w:r>
      <w:r w:rsidR="00667A44" w:rsidRPr="00A3650C">
        <w:rPr>
          <w:rFonts w:cs="Times New Roman"/>
          <w:lang w:val="lt-LT"/>
        </w:rPr>
        <w:t>BIF,</w:t>
      </w:r>
      <w:r w:rsidR="00667A44" w:rsidRPr="00A3650C" w:rsidDel="00667A44">
        <w:rPr>
          <w:rFonts w:cs="Times New Roman"/>
          <w:lang w:val="lt-LT"/>
        </w:rPr>
        <w:t xml:space="preserve"> </w:t>
      </w:r>
      <w:r w:rsidR="00667A44" w:rsidRPr="00A3650C">
        <w:rPr>
          <w:rFonts w:cs="Times New Roman"/>
          <w:lang w:val="lt-LT"/>
        </w:rPr>
        <w:t>įsteigta</w:t>
      </w:r>
      <w:r w:rsidR="00BB4391" w:rsidRPr="00A3650C">
        <w:rPr>
          <w:rFonts w:cs="Times New Roman"/>
          <w:lang w:val="lt-LT"/>
        </w:rPr>
        <w:t>s</w:t>
      </w:r>
      <w:r w:rsidR="00667A44" w:rsidRPr="00A3650C">
        <w:rPr>
          <w:rFonts w:cs="Times New Roman"/>
          <w:lang w:val="lt-LT"/>
        </w:rPr>
        <w:t xml:space="preserve"> 2012 m. rugsėjo 26 d., valdoma</w:t>
      </w:r>
      <w:r w:rsidR="00BB4391" w:rsidRPr="00A3650C">
        <w:rPr>
          <w:rFonts w:cs="Times New Roman"/>
          <w:lang w:val="lt-LT"/>
        </w:rPr>
        <w:t>s</w:t>
      </w:r>
      <w:r w:rsidR="00667A44" w:rsidRPr="00A3650C">
        <w:rPr>
          <w:rFonts w:cs="Times New Roman"/>
          <w:lang w:val="lt-LT"/>
        </w:rPr>
        <w:t xml:space="preserve"> EIF ir </w:t>
      </w:r>
      <w:r w:rsidRPr="00A3650C">
        <w:rPr>
          <w:rFonts w:cs="Times New Roman"/>
          <w:lang w:val="lt-LT"/>
        </w:rPr>
        <w:t xml:space="preserve">dalinai </w:t>
      </w:r>
      <w:r w:rsidR="00667A44" w:rsidRPr="00A3650C">
        <w:rPr>
          <w:rFonts w:cs="Times New Roman"/>
          <w:lang w:val="lt-LT"/>
        </w:rPr>
        <w:t>finansuojama</w:t>
      </w:r>
      <w:r w:rsidR="00BB4391" w:rsidRPr="00A3650C">
        <w:rPr>
          <w:rFonts w:cs="Times New Roman"/>
          <w:lang w:val="lt-LT"/>
        </w:rPr>
        <w:t>s</w:t>
      </w:r>
      <w:r w:rsidR="00667A44" w:rsidRPr="00A3650C">
        <w:rPr>
          <w:rFonts w:cs="Times New Roman"/>
          <w:lang w:val="lt-LT"/>
        </w:rPr>
        <w:t xml:space="preserve"> iš į INVEGOS fondą grįžusių lėšų</w:t>
      </w:r>
      <w:r w:rsidR="00E266B8" w:rsidRPr="00A3650C">
        <w:rPr>
          <w:rFonts w:cs="Times New Roman"/>
          <w:lang w:val="lt-LT"/>
        </w:rPr>
        <w:t>.</w:t>
      </w:r>
    </w:p>
    <w:p w:rsidR="001F173A" w:rsidRPr="00A3650C" w:rsidRDefault="00765992" w:rsidP="0037587F">
      <w:pPr>
        <w:spacing w:before="240" w:after="240"/>
        <w:ind w:firstLine="709"/>
        <w:rPr>
          <w:rFonts w:cs="Times New Roman"/>
          <w:b/>
          <w:lang w:val="lt-LT"/>
        </w:rPr>
      </w:pPr>
      <w:bookmarkStart w:id="144" w:name="_Toc230785718"/>
      <w:bookmarkStart w:id="145" w:name="_Toc230785935"/>
      <w:r w:rsidRPr="00A3650C">
        <w:rPr>
          <w:rFonts w:cs="Times New Roman"/>
          <w:b/>
          <w:lang w:val="lt-LT"/>
        </w:rPr>
        <w:t>EIF</w:t>
      </w:r>
      <w:bookmarkEnd w:id="144"/>
      <w:bookmarkEnd w:id="145"/>
    </w:p>
    <w:p w:rsidR="00765992" w:rsidRPr="00A3650C" w:rsidRDefault="00765992" w:rsidP="007F7CCD">
      <w:pPr>
        <w:pStyle w:val="prastasistinklapis"/>
        <w:spacing w:before="240" w:beforeAutospacing="0" w:after="240" w:afterAutospacing="0"/>
        <w:ind w:firstLine="709"/>
        <w:rPr>
          <w:rFonts w:ascii="Times New Roman" w:hAnsi="Times New Roman"/>
          <w:color w:val="auto"/>
          <w:sz w:val="24"/>
          <w:szCs w:val="24"/>
        </w:rPr>
      </w:pPr>
      <w:r w:rsidRPr="00A3650C">
        <w:rPr>
          <w:rFonts w:ascii="Times New Roman" w:hAnsi="Times New Roman"/>
          <w:color w:val="auto"/>
          <w:sz w:val="24"/>
          <w:szCs w:val="24"/>
        </w:rPr>
        <w:t>E</w:t>
      </w:r>
      <w:r w:rsidR="00E67D2E" w:rsidRPr="00A3650C">
        <w:rPr>
          <w:rFonts w:ascii="Times New Roman" w:hAnsi="Times New Roman"/>
          <w:color w:val="auto"/>
          <w:sz w:val="24"/>
          <w:szCs w:val="24"/>
        </w:rPr>
        <w:t>uropos investicinis fondas</w:t>
      </w:r>
      <w:r w:rsidRPr="00A3650C">
        <w:rPr>
          <w:rFonts w:ascii="Times New Roman" w:hAnsi="Times New Roman"/>
          <w:color w:val="auto"/>
          <w:sz w:val="24"/>
          <w:szCs w:val="24"/>
        </w:rPr>
        <w:t>, kurio misija yra gerinti Europos SVV priėjimą prie finansavimo šaltinių, buvo įsteigtas 1</w:t>
      </w:r>
      <w:r w:rsidR="00DA5965" w:rsidRPr="00A3650C">
        <w:rPr>
          <w:rFonts w:ascii="Times New Roman" w:hAnsi="Times New Roman"/>
          <w:color w:val="auto"/>
          <w:sz w:val="24"/>
          <w:szCs w:val="24"/>
        </w:rPr>
        <w:t>99</w:t>
      </w:r>
      <w:r w:rsidR="002606B0" w:rsidRPr="00A3650C">
        <w:rPr>
          <w:rFonts w:ascii="Times New Roman" w:hAnsi="Times New Roman"/>
          <w:color w:val="auto"/>
          <w:sz w:val="24"/>
          <w:szCs w:val="24"/>
        </w:rPr>
        <w:t>4</w:t>
      </w:r>
      <w:r w:rsidR="001F5207" w:rsidRPr="00A3650C">
        <w:rPr>
          <w:rFonts w:ascii="Times New Roman" w:hAnsi="Times New Roman"/>
          <w:color w:val="auto"/>
          <w:sz w:val="24"/>
          <w:szCs w:val="24"/>
        </w:rPr>
        <w:t xml:space="preserve"> </w:t>
      </w:r>
      <w:r w:rsidR="0063262B" w:rsidRPr="00A3650C">
        <w:rPr>
          <w:rFonts w:ascii="Times New Roman" w:hAnsi="Times New Roman"/>
          <w:color w:val="auto"/>
          <w:sz w:val="24"/>
          <w:szCs w:val="24"/>
        </w:rPr>
        <w:t>m.</w:t>
      </w:r>
      <w:r w:rsidR="001F5207" w:rsidRPr="00A3650C">
        <w:rPr>
          <w:rFonts w:ascii="Times New Roman" w:hAnsi="Times New Roman"/>
          <w:color w:val="auto"/>
          <w:sz w:val="24"/>
          <w:szCs w:val="24"/>
        </w:rPr>
        <w:t xml:space="preserve"> </w:t>
      </w:r>
      <w:r w:rsidRPr="00A3650C">
        <w:rPr>
          <w:rFonts w:ascii="Times New Roman" w:hAnsi="Times New Roman"/>
          <w:color w:val="auto"/>
          <w:sz w:val="24"/>
          <w:szCs w:val="24"/>
        </w:rPr>
        <w:t>Didžiausi EIF akcininkai yra EIB ir E</w:t>
      </w:r>
      <w:r w:rsidR="00903BF4" w:rsidRPr="00A3650C">
        <w:rPr>
          <w:rFonts w:ascii="Times New Roman" w:hAnsi="Times New Roman"/>
          <w:color w:val="auto"/>
          <w:sz w:val="24"/>
          <w:szCs w:val="24"/>
        </w:rPr>
        <w:t>K</w:t>
      </w:r>
      <w:r w:rsidRPr="00A3650C">
        <w:rPr>
          <w:rFonts w:ascii="Times New Roman" w:hAnsi="Times New Roman"/>
          <w:color w:val="auto"/>
          <w:sz w:val="24"/>
          <w:szCs w:val="24"/>
        </w:rPr>
        <w:t xml:space="preserve">. EIF kartu su EIB sudaro EIB grupę. EIF kuria ir plėtoja SVV </w:t>
      </w:r>
      <w:r w:rsidR="00984884" w:rsidRPr="00A3650C">
        <w:rPr>
          <w:rFonts w:ascii="Times New Roman" w:hAnsi="Times New Roman"/>
          <w:color w:val="auto"/>
          <w:sz w:val="24"/>
          <w:szCs w:val="24"/>
        </w:rPr>
        <w:t>skirta</w:t>
      </w:r>
      <w:r w:rsidR="00D65616">
        <w:rPr>
          <w:rFonts w:ascii="Times New Roman" w:hAnsi="Times New Roman"/>
          <w:color w:val="auto"/>
          <w:sz w:val="24"/>
          <w:szCs w:val="24"/>
        </w:rPr>
        <w:t>s</w:t>
      </w:r>
      <w:r w:rsidR="00984884" w:rsidRPr="00A3650C">
        <w:rPr>
          <w:rFonts w:ascii="Times New Roman" w:hAnsi="Times New Roman"/>
          <w:color w:val="auto"/>
          <w:sz w:val="24"/>
          <w:szCs w:val="24"/>
        </w:rPr>
        <w:t xml:space="preserve"> </w:t>
      </w:r>
      <w:r w:rsidRPr="00A3650C">
        <w:rPr>
          <w:rFonts w:ascii="Times New Roman" w:hAnsi="Times New Roman"/>
          <w:color w:val="auto"/>
          <w:sz w:val="24"/>
          <w:szCs w:val="24"/>
        </w:rPr>
        <w:t xml:space="preserve">rizikos kapitalo ir garantijų </w:t>
      </w:r>
      <w:r w:rsidR="007E46CB" w:rsidRPr="00A3650C">
        <w:rPr>
          <w:rFonts w:ascii="Times New Roman" w:hAnsi="Times New Roman"/>
          <w:color w:val="auto"/>
          <w:sz w:val="24"/>
          <w:szCs w:val="24"/>
        </w:rPr>
        <w:t xml:space="preserve">priemones </w:t>
      </w:r>
      <w:r w:rsidRPr="00A3650C">
        <w:rPr>
          <w:rFonts w:ascii="Times New Roman" w:hAnsi="Times New Roman"/>
          <w:color w:val="auto"/>
          <w:sz w:val="24"/>
          <w:szCs w:val="24"/>
        </w:rPr>
        <w:t xml:space="preserve">ir </w:t>
      </w:r>
      <w:r w:rsidR="00984884" w:rsidRPr="00A3650C">
        <w:rPr>
          <w:rFonts w:ascii="Times New Roman" w:hAnsi="Times New Roman"/>
          <w:color w:val="auto"/>
          <w:sz w:val="24"/>
          <w:szCs w:val="24"/>
        </w:rPr>
        <w:t>taip</w:t>
      </w:r>
      <w:r w:rsidRPr="00A3650C">
        <w:rPr>
          <w:rFonts w:ascii="Times New Roman" w:hAnsi="Times New Roman"/>
          <w:color w:val="auto"/>
          <w:sz w:val="24"/>
          <w:szCs w:val="24"/>
        </w:rPr>
        <w:t xml:space="preserve"> </w:t>
      </w:r>
      <w:r w:rsidRPr="00A3650C">
        <w:rPr>
          <w:rFonts w:ascii="Times New Roman" w:hAnsi="Times New Roman"/>
          <w:color w:val="auto"/>
          <w:sz w:val="24"/>
          <w:szCs w:val="24"/>
        </w:rPr>
        <w:lastRenderedPageBreak/>
        <w:t xml:space="preserve">įgyvendina ES tikslus skatinti inovacijas, taikomuosius tyrimus ir plėtrą, verslumą, augimą ir užimtumą. </w:t>
      </w:r>
    </w:p>
    <w:p w:rsidR="00112151" w:rsidRPr="00A3650C" w:rsidRDefault="00765992" w:rsidP="005211D0">
      <w:pPr>
        <w:spacing w:before="240" w:after="240"/>
        <w:rPr>
          <w:rFonts w:cs="Times New Roman"/>
          <w:lang w:val="lt-LT"/>
        </w:rPr>
      </w:pPr>
      <w:r w:rsidRPr="00A3650C">
        <w:rPr>
          <w:rFonts w:cs="Times New Roman"/>
          <w:lang w:val="lt-LT"/>
        </w:rPr>
        <w:t xml:space="preserve">EIF veikia per FT. Jis FP finansavimui naudoja nuosavas arba EIB ir ES institucijų ar valstybių narių jam patikėtas lėšas. </w:t>
      </w:r>
      <w:r w:rsidR="00784943">
        <w:rPr>
          <w:rFonts w:cs="Times New Roman"/>
          <w:lang w:val="lt-LT"/>
        </w:rPr>
        <w:t>2013 </w:t>
      </w:r>
      <w:r w:rsidR="0063262B" w:rsidRPr="00A3650C">
        <w:rPr>
          <w:rFonts w:cs="Times New Roman"/>
          <w:lang w:val="lt-LT"/>
        </w:rPr>
        <w:t>m.</w:t>
      </w:r>
      <w:r w:rsidR="001F5207" w:rsidRPr="00A3650C">
        <w:rPr>
          <w:rFonts w:cs="Times New Roman"/>
          <w:lang w:val="lt-LT"/>
        </w:rPr>
        <w:t xml:space="preserve"> </w:t>
      </w:r>
      <w:r w:rsidR="0077259E" w:rsidRPr="00A3650C">
        <w:rPr>
          <w:rFonts w:cs="Times New Roman"/>
          <w:lang w:val="lt-LT"/>
        </w:rPr>
        <w:t xml:space="preserve">pabaigoje EIF </w:t>
      </w:r>
      <w:r w:rsidR="00112151" w:rsidRPr="00A3650C">
        <w:rPr>
          <w:rFonts w:cs="Times New Roman"/>
          <w:lang w:val="lt-LT"/>
        </w:rPr>
        <w:t>įsipareigoj</w:t>
      </w:r>
      <w:r w:rsidR="00DC442F" w:rsidRPr="00A3650C">
        <w:rPr>
          <w:rFonts w:cs="Times New Roman"/>
          <w:lang w:val="lt-LT"/>
        </w:rPr>
        <w:t>imai</w:t>
      </w:r>
      <w:r w:rsidR="0077259E" w:rsidRPr="00A3650C">
        <w:rPr>
          <w:rFonts w:cs="Times New Roman"/>
          <w:lang w:val="lt-LT"/>
        </w:rPr>
        <w:t xml:space="preserve"> </w:t>
      </w:r>
      <w:r w:rsidR="005B7BCA" w:rsidRPr="00A3650C">
        <w:rPr>
          <w:rFonts w:cs="Times New Roman"/>
          <w:lang w:val="lt-LT"/>
        </w:rPr>
        <w:t xml:space="preserve">rizikos ir </w:t>
      </w:r>
      <w:r w:rsidR="00112151" w:rsidRPr="00A3650C">
        <w:rPr>
          <w:rFonts w:cs="Times New Roman"/>
          <w:lang w:val="lt-LT"/>
        </w:rPr>
        <w:t xml:space="preserve">privataus kapitalo </w:t>
      </w:r>
      <w:r w:rsidR="00984884" w:rsidRPr="00A3650C">
        <w:rPr>
          <w:rFonts w:cs="Times New Roman"/>
          <w:lang w:val="lt-LT"/>
        </w:rPr>
        <w:t xml:space="preserve">fondams </w:t>
      </w:r>
      <w:r w:rsidR="00DC442F" w:rsidRPr="00A3650C">
        <w:rPr>
          <w:rFonts w:cs="Times New Roman"/>
          <w:lang w:val="lt-LT"/>
        </w:rPr>
        <w:t xml:space="preserve">sudarė daugiau nei </w:t>
      </w:r>
      <w:r w:rsidR="00ED528D" w:rsidRPr="00A3650C">
        <w:rPr>
          <w:rFonts w:cs="Times New Roman"/>
          <w:lang w:val="lt-LT"/>
        </w:rPr>
        <w:t>7</w:t>
      </w:r>
      <w:r w:rsidR="00DC442F" w:rsidRPr="00A3650C">
        <w:rPr>
          <w:rFonts w:cs="Times New Roman"/>
          <w:lang w:val="lt-LT"/>
        </w:rPr>
        <w:t>,9</w:t>
      </w:r>
      <w:r w:rsidR="00784943">
        <w:rPr>
          <w:rFonts w:cs="Times New Roman"/>
          <w:lang w:val="lt-LT"/>
        </w:rPr>
        <w:t> mlrd. </w:t>
      </w:r>
      <w:r w:rsidR="00DC442F" w:rsidRPr="00A3650C">
        <w:rPr>
          <w:rFonts w:cs="Times New Roman"/>
          <w:lang w:val="lt-LT"/>
        </w:rPr>
        <w:t>EUR</w:t>
      </w:r>
      <w:r w:rsidR="00112151" w:rsidRPr="00A3650C">
        <w:rPr>
          <w:rFonts w:cs="Times New Roman"/>
          <w:lang w:val="lt-LT"/>
        </w:rPr>
        <w:t xml:space="preserve">. Investavęs į daugiau nei </w:t>
      </w:r>
      <w:r w:rsidR="00784943">
        <w:rPr>
          <w:rFonts w:cs="Times New Roman"/>
          <w:lang w:val="lt-LT"/>
        </w:rPr>
        <w:t>435 </w:t>
      </w:r>
      <w:r w:rsidR="00ED528D" w:rsidRPr="00A3650C">
        <w:rPr>
          <w:rFonts w:cs="Times New Roman"/>
          <w:lang w:val="lt-LT"/>
        </w:rPr>
        <w:t>fond</w:t>
      </w:r>
      <w:r w:rsidR="005B7BCA" w:rsidRPr="00A3650C">
        <w:rPr>
          <w:rFonts w:cs="Times New Roman"/>
          <w:lang w:val="lt-LT"/>
        </w:rPr>
        <w:t>us</w:t>
      </w:r>
      <w:r w:rsidR="00112151" w:rsidRPr="00A3650C">
        <w:rPr>
          <w:rFonts w:cs="Times New Roman"/>
          <w:lang w:val="lt-LT"/>
        </w:rPr>
        <w:t>, EIF yra vienas svarbiausių žaidėjų Europos rizikos kapitalo rinkoje, ypač dėl</w:t>
      </w:r>
      <w:r w:rsidR="0077259E" w:rsidRPr="00A3650C">
        <w:rPr>
          <w:rFonts w:cs="Times New Roman"/>
          <w:lang w:val="lt-LT"/>
        </w:rPr>
        <w:t xml:space="preserve"> </w:t>
      </w:r>
      <w:r w:rsidR="00112151" w:rsidRPr="00A3650C">
        <w:rPr>
          <w:rFonts w:cs="Times New Roman"/>
          <w:lang w:val="lt-LT"/>
        </w:rPr>
        <w:t>investicijų</w:t>
      </w:r>
      <w:r w:rsidR="0077259E" w:rsidRPr="00A3650C">
        <w:rPr>
          <w:rFonts w:cs="Times New Roman"/>
          <w:lang w:val="lt-LT"/>
        </w:rPr>
        <w:t xml:space="preserve"> </w:t>
      </w:r>
      <w:r w:rsidR="00112151" w:rsidRPr="00A3650C">
        <w:rPr>
          <w:rFonts w:cs="Times New Roman"/>
          <w:lang w:val="lt-LT"/>
        </w:rPr>
        <w:t>masto ir apimties</w:t>
      </w:r>
      <w:r w:rsidR="0077259E" w:rsidRPr="00A3650C">
        <w:rPr>
          <w:rFonts w:cs="Times New Roman"/>
          <w:lang w:val="lt-LT"/>
        </w:rPr>
        <w:t xml:space="preserve"> </w:t>
      </w:r>
      <w:r w:rsidR="00112151" w:rsidRPr="00A3650C">
        <w:rPr>
          <w:rFonts w:cs="Times New Roman"/>
          <w:lang w:val="lt-LT"/>
        </w:rPr>
        <w:t>aukštųjų technologijų ir verslo pradžios segmentuose. EIF paskolų</w:t>
      </w:r>
      <w:r w:rsidR="0077259E" w:rsidRPr="00A3650C">
        <w:rPr>
          <w:rFonts w:cs="Times New Roman"/>
          <w:lang w:val="lt-LT"/>
        </w:rPr>
        <w:t xml:space="preserve"> </w:t>
      </w:r>
      <w:r w:rsidR="00112151" w:rsidRPr="00A3650C">
        <w:rPr>
          <w:rFonts w:cs="Times New Roman"/>
          <w:lang w:val="lt-LT"/>
        </w:rPr>
        <w:t>garantijų</w:t>
      </w:r>
      <w:r w:rsidR="0077259E" w:rsidRPr="00A3650C">
        <w:rPr>
          <w:rFonts w:cs="Times New Roman"/>
          <w:lang w:val="lt-LT"/>
        </w:rPr>
        <w:t xml:space="preserve"> </w:t>
      </w:r>
      <w:r w:rsidR="00112151" w:rsidRPr="00A3650C">
        <w:rPr>
          <w:rFonts w:cs="Times New Roman"/>
          <w:lang w:val="lt-LT"/>
        </w:rPr>
        <w:t xml:space="preserve">portfelis </w:t>
      </w:r>
      <w:r w:rsidR="00ED528D" w:rsidRPr="00A3650C">
        <w:rPr>
          <w:rFonts w:cs="Times New Roman"/>
          <w:lang w:val="lt-LT"/>
        </w:rPr>
        <w:t>2013 </w:t>
      </w:r>
      <w:r w:rsidR="0063262B" w:rsidRPr="00A3650C">
        <w:rPr>
          <w:rFonts w:cs="Times New Roman"/>
          <w:lang w:val="lt-LT"/>
        </w:rPr>
        <w:t>m. </w:t>
      </w:r>
      <w:r w:rsidR="001B3898" w:rsidRPr="00A3650C">
        <w:rPr>
          <w:rFonts w:cs="Times New Roman"/>
          <w:lang w:val="lt-LT"/>
        </w:rPr>
        <w:t xml:space="preserve">pabaigoje </w:t>
      </w:r>
      <w:r w:rsidR="00DC442F" w:rsidRPr="00A3650C">
        <w:rPr>
          <w:rFonts w:cs="Times New Roman"/>
          <w:lang w:val="lt-LT"/>
        </w:rPr>
        <w:t xml:space="preserve">sudarė </w:t>
      </w:r>
      <w:r w:rsidR="00112151" w:rsidRPr="00A3650C">
        <w:rPr>
          <w:rFonts w:cs="Times New Roman"/>
          <w:lang w:val="lt-LT"/>
        </w:rPr>
        <w:t xml:space="preserve">daugiau nei </w:t>
      </w:r>
      <w:r w:rsidR="00ED528D" w:rsidRPr="00A3650C">
        <w:rPr>
          <w:rFonts w:cs="Times New Roman"/>
          <w:lang w:val="lt-LT"/>
        </w:rPr>
        <w:t>5</w:t>
      </w:r>
      <w:r w:rsidR="00112151" w:rsidRPr="00A3650C">
        <w:rPr>
          <w:rFonts w:cs="Times New Roman"/>
          <w:lang w:val="lt-LT"/>
        </w:rPr>
        <w:t>,</w:t>
      </w:r>
      <w:r w:rsidR="00ED528D" w:rsidRPr="00A3650C">
        <w:rPr>
          <w:rFonts w:cs="Times New Roman"/>
          <w:lang w:val="lt-LT"/>
        </w:rPr>
        <w:t>6</w:t>
      </w:r>
      <w:r w:rsidR="00784943">
        <w:rPr>
          <w:rFonts w:cs="Times New Roman"/>
          <w:lang w:val="lt-LT"/>
        </w:rPr>
        <w:t> mlrd. </w:t>
      </w:r>
      <w:r w:rsidR="00112151" w:rsidRPr="00A3650C">
        <w:rPr>
          <w:rFonts w:cs="Times New Roman"/>
          <w:lang w:val="lt-LT"/>
        </w:rPr>
        <w:t>EUR, o</w:t>
      </w:r>
      <w:r w:rsidR="00CB6798" w:rsidRPr="00A3650C">
        <w:rPr>
          <w:rFonts w:cs="Times New Roman"/>
          <w:lang w:val="lt-LT"/>
        </w:rPr>
        <w:t xml:space="preserve"> </w:t>
      </w:r>
      <w:r w:rsidR="00112151" w:rsidRPr="00A3650C">
        <w:rPr>
          <w:rFonts w:cs="Times New Roman"/>
          <w:bCs/>
          <w:lang w:val="lt-LT"/>
        </w:rPr>
        <w:t xml:space="preserve">sandorių skaičius </w:t>
      </w:r>
      <w:r w:rsidR="00784943">
        <w:rPr>
          <w:rFonts w:cs="Times New Roman"/>
          <w:lang w:val="lt-LT"/>
        </w:rPr>
        <w:t>viršijo </w:t>
      </w:r>
      <w:r w:rsidR="00ED528D" w:rsidRPr="00A3650C">
        <w:rPr>
          <w:rFonts w:cs="Times New Roman"/>
          <w:lang w:val="lt-LT"/>
        </w:rPr>
        <w:t>300</w:t>
      </w:r>
      <w:r w:rsidR="00112151" w:rsidRPr="00A3650C">
        <w:rPr>
          <w:rFonts w:cs="Times New Roman"/>
          <w:lang w:val="lt-LT"/>
        </w:rPr>
        <w:t xml:space="preserve">. </w:t>
      </w:r>
    </w:p>
    <w:p w:rsidR="00765992" w:rsidRPr="00A3650C" w:rsidRDefault="00765992" w:rsidP="009F16E3">
      <w:pPr>
        <w:rPr>
          <w:rFonts w:cs="Times New Roman"/>
          <w:b/>
          <w:lang w:val="lt-LT"/>
        </w:rPr>
      </w:pPr>
      <w:bookmarkStart w:id="146" w:name="_Toc230785719"/>
      <w:bookmarkStart w:id="147" w:name="_Toc230785936"/>
      <w:r w:rsidRPr="00A3650C">
        <w:rPr>
          <w:rFonts w:cs="Times New Roman"/>
          <w:b/>
          <w:lang w:val="lt-LT"/>
        </w:rPr>
        <w:t>INVEGA</w:t>
      </w:r>
      <w:bookmarkEnd w:id="146"/>
      <w:bookmarkEnd w:id="147"/>
    </w:p>
    <w:p w:rsidR="00765992" w:rsidRPr="00A3650C" w:rsidRDefault="00765992" w:rsidP="007F7CCD">
      <w:pPr>
        <w:pStyle w:val="prastasistinklapis"/>
        <w:spacing w:before="240" w:beforeAutospacing="0" w:after="240" w:afterAutospacing="0"/>
        <w:ind w:firstLine="709"/>
        <w:rPr>
          <w:rFonts w:ascii="Times New Roman" w:hAnsi="Times New Roman"/>
          <w:color w:val="5F6366"/>
          <w:sz w:val="18"/>
          <w:szCs w:val="18"/>
        </w:rPr>
      </w:pPr>
      <w:r w:rsidRPr="00A3650C">
        <w:rPr>
          <w:rFonts w:ascii="Times New Roman" w:hAnsi="Times New Roman"/>
          <w:color w:val="000000" w:themeColor="text1"/>
          <w:sz w:val="24"/>
          <w:szCs w:val="24"/>
        </w:rPr>
        <w:t>UAB „Investicijų ir verslo garantijos“ – finansų įstaiga, įsteigta 200</w:t>
      </w:r>
      <w:r w:rsidR="002606B0" w:rsidRPr="00A3650C">
        <w:rPr>
          <w:rFonts w:ascii="Times New Roman" w:hAnsi="Times New Roman"/>
          <w:color w:val="000000" w:themeColor="text1"/>
          <w:sz w:val="24"/>
          <w:szCs w:val="24"/>
        </w:rPr>
        <w:t>1</w:t>
      </w:r>
      <w:r w:rsidR="00784943">
        <w:rPr>
          <w:rFonts w:ascii="Times New Roman" w:hAnsi="Times New Roman"/>
          <w:color w:val="000000" w:themeColor="text1"/>
          <w:sz w:val="24"/>
          <w:szCs w:val="24"/>
        </w:rPr>
        <w:t> </w:t>
      </w:r>
      <w:r w:rsidR="0063262B" w:rsidRPr="00A3650C">
        <w:rPr>
          <w:rFonts w:ascii="Times New Roman" w:hAnsi="Times New Roman"/>
          <w:color w:val="000000" w:themeColor="text1"/>
          <w:sz w:val="24"/>
          <w:szCs w:val="24"/>
        </w:rPr>
        <w:t>m.</w:t>
      </w:r>
      <w:r w:rsidR="001F5207" w:rsidRPr="00A3650C">
        <w:rPr>
          <w:rFonts w:ascii="Times New Roman" w:hAnsi="Times New Roman"/>
          <w:color w:val="000000" w:themeColor="text1"/>
          <w:sz w:val="24"/>
          <w:szCs w:val="24"/>
        </w:rPr>
        <w:t xml:space="preserve"> </w:t>
      </w:r>
      <w:r w:rsidRPr="00A3650C">
        <w:rPr>
          <w:rFonts w:ascii="Times New Roman" w:hAnsi="Times New Roman"/>
          <w:color w:val="000000" w:themeColor="text1"/>
          <w:sz w:val="24"/>
          <w:szCs w:val="24"/>
        </w:rPr>
        <w:t xml:space="preserve">LRV nutarimu. INVEGOS </w:t>
      </w:r>
      <w:r w:rsidR="00FF3D50" w:rsidRPr="00A3650C">
        <w:rPr>
          <w:rFonts w:ascii="Times New Roman" w:hAnsi="Times New Roman"/>
          <w:color w:val="000000" w:themeColor="text1"/>
          <w:sz w:val="24"/>
          <w:szCs w:val="24"/>
        </w:rPr>
        <w:t xml:space="preserve">steigėja </w:t>
      </w:r>
      <w:r w:rsidRPr="00A3650C">
        <w:rPr>
          <w:rFonts w:ascii="Times New Roman" w:hAnsi="Times New Roman"/>
          <w:color w:val="000000" w:themeColor="text1"/>
          <w:sz w:val="24"/>
          <w:szCs w:val="24"/>
        </w:rPr>
        <w:t xml:space="preserve">yra LRV, o savininko teises ir pareigas </w:t>
      </w:r>
      <w:r w:rsidR="00FF3D50" w:rsidRPr="00A3650C">
        <w:rPr>
          <w:rFonts w:ascii="Times New Roman" w:hAnsi="Times New Roman"/>
          <w:color w:val="000000" w:themeColor="text1"/>
          <w:sz w:val="24"/>
          <w:szCs w:val="24"/>
        </w:rPr>
        <w:t xml:space="preserve">įgyvendina </w:t>
      </w:r>
      <w:r w:rsidRPr="00A3650C">
        <w:rPr>
          <w:rFonts w:ascii="Times New Roman" w:hAnsi="Times New Roman"/>
          <w:color w:val="000000" w:themeColor="text1"/>
          <w:sz w:val="24"/>
          <w:szCs w:val="24"/>
        </w:rPr>
        <w:t>Ū</w:t>
      </w:r>
      <w:r w:rsidR="0063262B" w:rsidRPr="00A3650C">
        <w:rPr>
          <w:rFonts w:ascii="Times New Roman" w:hAnsi="Times New Roman"/>
          <w:color w:val="000000" w:themeColor="text1"/>
          <w:sz w:val="24"/>
          <w:szCs w:val="24"/>
        </w:rPr>
        <w:t xml:space="preserve">M. </w:t>
      </w:r>
      <w:r w:rsidRPr="00A3650C">
        <w:rPr>
          <w:rFonts w:ascii="Times New Roman" w:hAnsi="Times New Roman"/>
          <w:color w:val="000000" w:themeColor="text1"/>
          <w:sz w:val="24"/>
          <w:szCs w:val="24"/>
        </w:rPr>
        <w:t>INVEGOS misija</w:t>
      </w:r>
      <w:r w:rsidRPr="00A3650C">
        <w:rPr>
          <w:rFonts w:ascii="Times New Roman" w:hAnsi="Times New Roman"/>
          <w:color w:val="5F6366"/>
          <w:sz w:val="24"/>
          <w:szCs w:val="24"/>
        </w:rPr>
        <w:t xml:space="preserve"> – </w:t>
      </w:r>
      <w:r w:rsidR="007E46CB" w:rsidRPr="00A3650C">
        <w:rPr>
          <w:rFonts w:ascii="Times New Roman" w:hAnsi="Times New Roman"/>
          <w:color w:val="auto"/>
          <w:sz w:val="24"/>
          <w:szCs w:val="24"/>
        </w:rPr>
        <w:t>skatinti Lietuvos verslo augimą ir konkurencingumą būnant aktyviu verslo finansavimo partneriu</w:t>
      </w:r>
      <w:r w:rsidRPr="00A3650C">
        <w:rPr>
          <w:rFonts w:ascii="Times New Roman" w:hAnsi="Times New Roman"/>
          <w:color w:val="auto"/>
          <w:sz w:val="24"/>
          <w:szCs w:val="24"/>
        </w:rPr>
        <w:t>.</w:t>
      </w:r>
      <w:r w:rsidRPr="00A3650C">
        <w:rPr>
          <w:rFonts w:ascii="Times New Roman" w:hAnsi="Times New Roman"/>
          <w:color w:val="5F6366"/>
          <w:sz w:val="18"/>
          <w:szCs w:val="18"/>
        </w:rPr>
        <w:t xml:space="preserve"> </w:t>
      </w:r>
    </w:p>
    <w:p w:rsidR="00765992" w:rsidRPr="0024497D" w:rsidRDefault="00765992" w:rsidP="00765992">
      <w:pPr>
        <w:pStyle w:val="prastasistinklapis"/>
        <w:spacing w:before="240" w:beforeAutospacing="0" w:after="240" w:afterAutospacing="0"/>
        <w:ind w:firstLine="709"/>
        <w:rPr>
          <w:rFonts w:ascii="Times New Roman" w:hAnsi="Times New Roman"/>
          <w:color w:val="000000" w:themeColor="text1"/>
          <w:sz w:val="24"/>
          <w:szCs w:val="24"/>
        </w:rPr>
      </w:pPr>
      <w:r w:rsidRPr="00A3650C">
        <w:rPr>
          <w:rFonts w:ascii="Times New Roman" w:hAnsi="Times New Roman"/>
          <w:color w:val="000000" w:themeColor="text1"/>
          <w:sz w:val="24"/>
          <w:szCs w:val="24"/>
        </w:rPr>
        <w:t>INVEGA įgyvendina ir administruoja finansines ir kitokio pobūdžio paramos SVV priemones:</w:t>
      </w:r>
      <w:r w:rsidR="0000771B" w:rsidRPr="00A3650C">
        <w:rPr>
          <w:rFonts w:ascii="Times New Roman" w:hAnsi="Times New Roman"/>
          <w:color w:val="000000" w:themeColor="text1"/>
          <w:sz w:val="24"/>
          <w:szCs w:val="24"/>
        </w:rPr>
        <w:t xml:space="preserve"> </w:t>
      </w:r>
      <w:r w:rsidRPr="00A3650C">
        <w:rPr>
          <w:rFonts w:ascii="Times New Roman" w:hAnsi="Times New Roman"/>
          <w:color w:val="000000" w:themeColor="text1"/>
          <w:sz w:val="24"/>
          <w:szCs w:val="24"/>
        </w:rPr>
        <w:t>teikia garantijas už paskolas ar lizingo sandorius, administruoja labai mažų paskolų</w:t>
      </w:r>
      <w:r w:rsidR="00FF3D50" w:rsidRPr="00A3650C">
        <w:rPr>
          <w:rFonts w:ascii="Times New Roman" w:hAnsi="Times New Roman"/>
          <w:color w:val="000000" w:themeColor="text1"/>
          <w:sz w:val="24"/>
          <w:szCs w:val="24"/>
        </w:rPr>
        <w:t xml:space="preserve"> (mikrokreditų)</w:t>
      </w:r>
      <w:r w:rsidRPr="00A3650C">
        <w:rPr>
          <w:rFonts w:ascii="Times New Roman" w:hAnsi="Times New Roman"/>
          <w:color w:val="000000" w:themeColor="text1"/>
          <w:sz w:val="24"/>
          <w:szCs w:val="24"/>
        </w:rPr>
        <w:t xml:space="preserve">, mažų paskolų, kitų paskolų teikimą, </w:t>
      </w:r>
      <w:r w:rsidR="00E425B2">
        <w:rPr>
          <w:rFonts w:ascii="Times New Roman" w:hAnsi="Times New Roman"/>
          <w:color w:val="auto"/>
          <w:sz w:val="24"/>
          <w:szCs w:val="24"/>
        </w:rPr>
        <w:t>finansuoja</w:t>
      </w:r>
      <w:r w:rsidR="00E425B2" w:rsidRPr="00A3650C">
        <w:rPr>
          <w:rFonts w:ascii="Times New Roman" w:hAnsi="Times New Roman"/>
          <w:color w:val="auto"/>
          <w:sz w:val="24"/>
          <w:szCs w:val="24"/>
        </w:rPr>
        <w:t xml:space="preserve"> </w:t>
      </w:r>
      <w:r w:rsidR="00D35466" w:rsidRPr="00A3650C">
        <w:rPr>
          <w:rFonts w:ascii="Times New Roman" w:hAnsi="Times New Roman"/>
          <w:color w:val="auto"/>
          <w:sz w:val="24"/>
          <w:szCs w:val="24"/>
        </w:rPr>
        <w:t xml:space="preserve">rizikos kapitalo </w:t>
      </w:r>
      <w:r w:rsidR="00BB4391" w:rsidRPr="00A3650C">
        <w:rPr>
          <w:rFonts w:ascii="Times New Roman" w:hAnsi="Times New Roman"/>
          <w:color w:val="auto"/>
          <w:sz w:val="24"/>
          <w:szCs w:val="24"/>
        </w:rPr>
        <w:t>priemones</w:t>
      </w:r>
      <w:r w:rsidRPr="00A3650C">
        <w:rPr>
          <w:rFonts w:ascii="Times New Roman" w:hAnsi="Times New Roman"/>
          <w:color w:val="000000" w:themeColor="text1"/>
          <w:sz w:val="24"/>
          <w:szCs w:val="24"/>
        </w:rPr>
        <w:t xml:space="preserve">, administruoja dalinį palūkanų kompensavimą, įgyvendina kitas </w:t>
      </w:r>
      <w:r w:rsidR="00D81DF5" w:rsidRPr="0024497D">
        <w:rPr>
          <w:rFonts w:ascii="Times New Roman" w:hAnsi="Times New Roman"/>
          <w:color w:val="000000" w:themeColor="text1"/>
          <w:sz w:val="24"/>
          <w:szCs w:val="24"/>
        </w:rPr>
        <w:t>SVV sub</w:t>
      </w:r>
      <w:r w:rsidRPr="0024497D">
        <w:rPr>
          <w:rFonts w:ascii="Times New Roman" w:hAnsi="Times New Roman"/>
          <w:color w:val="000000" w:themeColor="text1"/>
          <w:sz w:val="24"/>
          <w:szCs w:val="24"/>
        </w:rPr>
        <w:t>jektų skatinimo priemones</w:t>
      </w:r>
      <w:r w:rsidR="003D6441" w:rsidRPr="0024497D">
        <w:rPr>
          <w:rStyle w:val="Puslapioinaosnuoroda"/>
          <w:rFonts w:ascii="Times New Roman" w:hAnsi="Times New Roman"/>
          <w:color w:val="000000" w:themeColor="text1"/>
          <w:sz w:val="24"/>
          <w:szCs w:val="24"/>
        </w:rPr>
        <w:footnoteReference w:id="30"/>
      </w:r>
      <w:r w:rsidRPr="0024497D">
        <w:rPr>
          <w:rFonts w:ascii="Times New Roman" w:hAnsi="Times New Roman"/>
          <w:color w:val="000000" w:themeColor="text1"/>
          <w:sz w:val="24"/>
          <w:szCs w:val="24"/>
        </w:rPr>
        <w:t>, valdo kontroliuojančiuosius fondus, įgyvendina kitas teisės aktais deleguotas funkcijas.</w:t>
      </w:r>
    </w:p>
    <w:p w:rsidR="00765992" w:rsidRPr="00A3650C" w:rsidRDefault="00765992" w:rsidP="00765992">
      <w:pPr>
        <w:pStyle w:val="prastasistinklapis"/>
        <w:spacing w:before="240" w:beforeAutospacing="0" w:after="240" w:afterAutospacing="0"/>
        <w:ind w:firstLine="709"/>
        <w:rPr>
          <w:rFonts w:ascii="Times New Roman" w:hAnsi="Times New Roman"/>
          <w:color w:val="000000" w:themeColor="text1"/>
          <w:sz w:val="24"/>
          <w:szCs w:val="24"/>
        </w:rPr>
      </w:pPr>
      <w:r w:rsidRPr="00A3650C">
        <w:rPr>
          <w:rFonts w:ascii="Times New Roman" w:hAnsi="Times New Roman"/>
          <w:color w:val="000000" w:themeColor="text1"/>
          <w:sz w:val="24"/>
          <w:szCs w:val="24"/>
        </w:rPr>
        <w:t xml:space="preserve">Įgyvendindama jai pavestas funkcijas, INVEGA bendradarbiauja su </w:t>
      </w:r>
      <w:r w:rsidR="0000771B" w:rsidRPr="00A3650C">
        <w:rPr>
          <w:rFonts w:ascii="Times New Roman" w:hAnsi="Times New Roman"/>
          <w:color w:val="000000" w:themeColor="text1"/>
          <w:sz w:val="24"/>
          <w:szCs w:val="24"/>
        </w:rPr>
        <w:t>beveik 90</w:t>
      </w:r>
      <w:r w:rsidR="004F5FC4">
        <w:rPr>
          <w:rFonts w:ascii="Times New Roman" w:hAnsi="Times New Roman"/>
          <w:color w:val="000000" w:themeColor="text1"/>
          <w:sz w:val="24"/>
          <w:szCs w:val="24"/>
        </w:rPr>
        <w:t> </w:t>
      </w:r>
      <w:r w:rsidR="0000771B" w:rsidRPr="00A3650C">
        <w:rPr>
          <w:rFonts w:ascii="Times New Roman" w:hAnsi="Times New Roman"/>
          <w:color w:val="000000" w:themeColor="text1"/>
          <w:sz w:val="24"/>
          <w:szCs w:val="24"/>
        </w:rPr>
        <w:t>Lietuvoje veikiančių FT</w:t>
      </w:r>
      <w:r w:rsidRPr="00A3650C">
        <w:rPr>
          <w:rFonts w:ascii="Times New Roman" w:hAnsi="Times New Roman"/>
          <w:color w:val="000000" w:themeColor="text1"/>
          <w:sz w:val="24"/>
          <w:szCs w:val="24"/>
        </w:rPr>
        <w:t>.</w:t>
      </w:r>
      <w:r w:rsidR="00C16443" w:rsidRPr="00A3650C">
        <w:rPr>
          <w:rFonts w:ascii="Times New Roman" w:hAnsi="Times New Roman"/>
          <w:color w:val="000000" w:themeColor="text1"/>
          <w:sz w:val="24"/>
          <w:szCs w:val="24"/>
        </w:rPr>
        <w:t xml:space="preserve"> INVEGA </w:t>
      </w:r>
      <w:r w:rsidR="004F5FC4">
        <w:rPr>
          <w:rFonts w:ascii="Times New Roman" w:hAnsi="Times New Roman"/>
          <w:color w:val="000000" w:themeColor="text1"/>
          <w:sz w:val="24"/>
          <w:szCs w:val="24"/>
        </w:rPr>
        <w:t>2013 </w:t>
      </w:r>
      <w:r w:rsidR="00C16443" w:rsidRPr="0024497D">
        <w:rPr>
          <w:rFonts w:ascii="Times New Roman" w:hAnsi="Times New Roman"/>
          <w:color w:val="000000" w:themeColor="text1"/>
          <w:sz w:val="24"/>
          <w:szCs w:val="24"/>
        </w:rPr>
        <w:t>m.</w:t>
      </w:r>
      <w:r w:rsidR="00C16443" w:rsidRPr="00A3650C">
        <w:rPr>
          <w:rFonts w:ascii="Times New Roman" w:hAnsi="Times New Roman"/>
          <w:color w:val="000000" w:themeColor="text1"/>
          <w:sz w:val="24"/>
          <w:szCs w:val="24"/>
        </w:rPr>
        <w:t xml:space="preserve"> pabaigoje administravo beveik </w:t>
      </w:r>
      <w:r w:rsidR="004F5FC4">
        <w:rPr>
          <w:rFonts w:ascii="Times New Roman" w:hAnsi="Times New Roman"/>
          <w:color w:val="000000" w:themeColor="text1"/>
          <w:sz w:val="24"/>
          <w:szCs w:val="24"/>
        </w:rPr>
        <w:t>251 mln. </w:t>
      </w:r>
      <w:r w:rsidR="006433C5" w:rsidRPr="0024497D">
        <w:rPr>
          <w:rFonts w:ascii="Times New Roman" w:hAnsi="Times New Roman"/>
          <w:color w:val="000000" w:themeColor="text1"/>
          <w:sz w:val="24"/>
          <w:szCs w:val="24"/>
        </w:rPr>
        <w:t xml:space="preserve">EUR </w:t>
      </w:r>
      <w:r w:rsidR="00AD5749">
        <w:rPr>
          <w:rFonts w:ascii="Times New Roman" w:hAnsi="Times New Roman"/>
          <w:color w:val="000000" w:themeColor="text1"/>
          <w:sz w:val="24"/>
          <w:szCs w:val="24"/>
        </w:rPr>
        <w:t xml:space="preserve">vertės </w:t>
      </w:r>
      <w:r w:rsidR="000329FF">
        <w:rPr>
          <w:rFonts w:ascii="Times New Roman" w:hAnsi="Times New Roman"/>
          <w:color w:val="000000" w:themeColor="text1"/>
          <w:sz w:val="24"/>
          <w:szCs w:val="24"/>
        </w:rPr>
        <w:t>FP</w:t>
      </w:r>
      <w:r w:rsidR="00AD5749">
        <w:rPr>
          <w:rFonts w:ascii="Times New Roman" w:hAnsi="Times New Roman"/>
          <w:color w:val="000000" w:themeColor="text1"/>
          <w:sz w:val="24"/>
          <w:szCs w:val="24"/>
        </w:rPr>
        <w:t>, finansuojamas</w:t>
      </w:r>
      <w:r w:rsidR="00AD5749" w:rsidRPr="0024497D">
        <w:rPr>
          <w:rFonts w:ascii="Times New Roman" w:hAnsi="Times New Roman"/>
          <w:color w:val="000000" w:themeColor="text1"/>
          <w:sz w:val="24"/>
          <w:szCs w:val="24"/>
        </w:rPr>
        <w:t xml:space="preserve"> </w:t>
      </w:r>
      <w:r w:rsidR="007E46CB" w:rsidRPr="0024497D">
        <w:rPr>
          <w:rFonts w:ascii="Times New Roman" w:hAnsi="Times New Roman"/>
          <w:color w:val="000000" w:themeColor="text1"/>
          <w:sz w:val="24"/>
          <w:szCs w:val="24"/>
        </w:rPr>
        <w:t xml:space="preserve">ES SF </w:t>
      </w:r>
      <w:r w:rsidR="00C16443" w:rsidRPr="0024497D">
        <w:rPr>
          <w:rFonts w:ascii="Times New Roman" w:hAnsi="Times New Roman"/>
          <w:color w:val="000000" w:themeColor="text1"/>
          <w:sz w:val="24"/>
          <w:szCs w:val="24"/>
        </w:rPr>
        <w:t>l</w:t>
      </w:r>
      <w:r w:rsidR="00C16443" w:rsidRPr="00A3650C">
        <w:rPr>
          <w:rFonts w:ascii="Times New Roman" w:hAnsi="Times New Roman"/>
          <w:color w:val="000000" w:themeColor="text1"/>
          <w:sz w:val="24"/>
          <w:szCs w:val="24"/>
        </w:rPr>
        <w:t>ėš</w:t>
      </w:r>
      <w:r w:rsidR="00AD5749">
        <w:rPr>
          <w:rFonts w:ascii="Times New Roman" w:hAnsi="Times New Roman"/>
          <w:color w:val="000000" w:themeColor="text1"/>
          <w:sz w:val="24"/>
          <w:szCs w:val="24"/>
        </w:rPr>
        <w:t>omis</w:t>
      </w:r>
      <w:r w:rsidR="00C16443" w:rsidRPr="00A3650C">
        <w:rPr>
          <w:rFonts w:ascii="Times New Roman" w:hAnsi="Times New Roman"/>
          <w:color w:val="000000" w:themeColor="text1"/>
          <w:sz w:val="24"/>
          <w:szCs w:val="24"/>
        </w:rPr>
        <w:t xml:space="preserve">, kuriomis </w:t>
      </w:r>
      <w:r w:rsidR="00EB3F94" w:rsidRPr="00A3650C">
        <w:rPr>
          <w:rFonts w:ascii="Times New Roman" w:hAnsi="Times New Roman"/>
          <w:color w:val="000000" w:themeColor="text1"/>
          <w:sz w:val="24"/>
          <w:szCs w:val="24"/>
        </w:rPr>
        <w:t xml:space="preserve">buvo </w:t>
      </w:r>
      <w:r w:rsidR="00492FE4" w:rsidRPr="00A3650C">
        <w:rPr>
          <w:rFonts w:ascii="Times New Roman" w:hAnsi="Times New Roman"/>
          <w:color w:val="000000" w:themeColor="text1"/>
          <w:sz w:val="24"/>
          <w:szCs w:val="24"/>
        </w:rPr>
        <w:t>parem</w:t>
      </w:r>
      <w:r w:rsidR="00492FE4" w:rsidRPr="0024497D">
        <w:rPr>
          <w:rFonts w:ascii="Times New Roman" w:hAnsi="Times New Roman"/>
          <w:color w:val="000000" w:themeColor="text1"/>
          <w:sz w:val="24"/>
          <w:szCs w:val="24"/>
        </w:rPr>
        <w:t xml:space="preserve">ta </w:t>
      </w:r>
      <w:r w:rsidR="00C16443" w:rsidRPr="0024497D">
        <w:rPr>
          <w:rFonts w:ascii="Times New Roman" w:hAnsi="Times New Roman"/>
          <w:color w:val="000000" w:themeColor="text1"/>
          <w:sz w:val="24"/>
          <w:szCs w:val="24"/>
        </w:rPr>
        <w:t xml:space="preserve">SVV subjektų už beveik </w:t>
      </w:r>
      <w:r w:rsidR="006433C5" w:rsidRPr="0024497D">
        <w:rPr>
          <w:rFonts w:ascii="Times New Roman" w:hAnsi="Times New Roman"/>
          <w:color w:val="000000" w:themeColor="text1"/>
          <w:sz w:val="24"/>
          <w:szCs w:val="24"/>
        </w:rPr>
        <w:t>481</w:t>
      </w:r>
      <w:r w:rsidR="004F5FC4">
        <w:rPr>
          <w:rFonts w:ascii="Times New Roman" w:hAnsi="Times New Roman"/>
          <w:color w:val="000000" w:themeColor="text1"/>
          <w:sz w:val="24"/>
          <w:szCs w:val="24"/>
        </w:rPr>
        <w:t> mln. </w:t>
      </w:r>
      <w:r w:rsidR="006433C5" w:rsidRPr="0024497D">
        <w:rPr>
          <w:rFonts w:ascii="Times New Roman" w:hAnsi="Times New Roman"/>
          <w:color w:val="000000" w:themeColor="text1"/>
          <w:sz w:val="24"/>
          <w:szCs w:val="24"/>
        </w:rPr>
        <w:t>EUR</w:t>
      </w:r>
      <w:r w:rsidR="006433C5" w:rsidRPr="00A3650C">
        <w:rPr>
          <w:rFonts w:ascii="Times New Roman" w:hAnsi="Times New Roman"/>
          <w:color w:val="000000" w:themeColor="text1"/>
          <w:sz w:val="24"/>
          <w:szCs w:val="24"/>
        </w:rPr>
        <w:t xml:space="preserve"> </w:t>
      </w:r>
      <w:r w:rsidR="00C16443" w:rsidRPr="00A3650C">
        <w:rPr>
          <w:rFonts w:ascii="Times New Roman" w:hAnsi="Times New Roman"/>
          <w:color w:val="000000" w:themeColor="text1"/>
          <w:sz w:val="24"/>
          <w:szCs w:val="24"/>
        </w:rPr>
        <w:t xml:space="preserve">lėšų sumą. </w:t>
      </w:r>
    </w:p>
    <w:p w:rsidR="00765992" w:rsidRPr="0024497D" w:rsidRDefault="00765992" w:rsidP="009F16E3">
      <w:pPr>
        <w:rPr>
          <w:rFonts w:cs="Times New Roman"/>
          <w:b/>
          <w:lang w:val="lt-LT"/>
        </w:rPr>
      </w:pPr>
      <w:bookmarkStart w:id="148" w:name="_Toc230785720"/>
      <w:bookmarkStart w:id="149" w:name="_Toc230785937"/>
      <w:r w:rsidRPr="0024497D">
        <w:rPr>
          <w:rFonts w:cs="Times New Roman"/>
          <w:b/>
          <w:lang w:val="lt-LT"/>
        </w:rPr>
        <w:t>Garfondas</w:t>
      </w:r>
      <w:bookmarkEnd w:id="148"/>
      <w:bookmarkEnd w:id="149"/>
    </w:p>
    <w:p w:rsidR="00765992" w:rsidRPr="0024497D" w:rsidRDefault="00765992" w:rsidP="007F7CCD">
      <w:pPr>
        <w:spacing w:before="240" w:after="240"/>
        <w:ind w:firstLine="709"/>
        <w:rPr>
          <w:rFonts w:eastAsia="Times New Roman" w:cs="Times New Roman"/>
          <w:color w:val="000000" w:themeColor="text1"/>
          <w:lang w:val="lt-LT" w:eastAsia="lt-LT"/>
        </w:rPr>
      </w:pPr>
      <w:r w:rsidRPr="00A3650C">
        <w:rPr>
          <w:rFonts w:eastAsia="Times New Roman" w:cs="Times New Roman"/>
          <w:color w:val="000000" w:themeColor="text1"/>
          <w:lang w:val="lt-LT" w:eastAsia="lt-LT"/>
        </w:rPr>
        <w:t>UAB Žemės ūkio paskolų garantijų fondas – finansų įstaiga, įkurta 1</w:t>
      </w:r>
      <w:r w:rsidR="00DA5965" w:rsidRPr="00A3650C">
        <w:rPr>
          <w:rFonts w:eastAsia="Times New Roman" w:cs="Times New Roman"/>
          <w:color w:val="000000" w:themeColor="text1"/>
          <w:lang w:val="lt-LT" w:eastAsia="lt-LT"/>
        </w:rPr>
        <w:t>99</w:t>
      </w:r>
      <w:r w:rsidR="002606B0" w:rsidRPr="00A3650C">
        <w:rPr>
          <w:rFonts w:eastAsia="Times New Roman" w:cs="Times New Roman"/>
          <w:color w:val="000000" w:themeColor="text1"/>
          <w:lang w:val="lt-LT" w:eastAsia="lt-LT"/>
        </w:rPr>
        <w:t>7 </w:t>
      </w:r>
      <w:r w:rsidR="0063262B" w:rsidRPr="00A3650C">
        <w:rPr>
          <w:rFonts w:eastAsia="Times New Roman" w:cs="Times New Roman"/>
          <w:color w:val="000000" w:themeColor="text1"/>
          <w:lang w:val="lt-LT" w:eastAsia="lt-LT"/>
        </w:rPr>
        <w:t>m. </w:t>
      </w:r>
      <w:r w:rsidRPr="00A3650C">
        <w:rPr>
          <w:rFonts w:eastAsia="Times New Roman" w:cs="Times New Roman"/>
          <w:color w:val="000000" w:themeColor="text1"/>
          <w:lang w:val="lt-LT" w:eastAsia="lt-LT"/>
        </w:rPr>
        <w:t xml:space="preserve">LRV nutarimu. Garfondo priežiūros funkcijas vykdo LR </w:t>
      </w:r>
      <w:r w:rsidR="00F74584" w:rsidRPr="0024497D">
        <w:rPr>
          <w:rFonts w:eastAsia="Times New Roman" w:cs="Times New Roman"/>
          <w:color w:val="000000" w:themeColor="text1"/>
          <w:lang w:val="lt-LT" w:eastAsia="lt-LT"/>
        </w:rPr>
        <w:t xml:space="preserve">žemės </w:t>
      </w:r>
      <w:r w:rsidRPr="0024497D">
        <w:rPr>
          <w:rFonts w:eastAsia="Times New Roman" w:cs="Times New Roman"/>
          <w:color w:val="000000" w:themeColor="text1"/>
          <w:lang w:val="lt-LT" w:eastAsia="lt-LT"/>
        </w:rPr>
        <w:t xml:space="preserve">ūkio ministerija. Garfondo pagrindinė </w:t>
      </w:r>
      <w:r w:rsidR="00D87DEF" w:rsidRPr="0024497D">
        <w:rPr>
          <w:rFonts w:eastAsia="Times New Roman" w:cs="Times New Roman"/>
          <w:color w:val="000000" w:themeColor="text1"/>
          <w:lang w:val="lt-LT" w:eastAsia="lt-LT"/>
        </w:rPr>
        <w:t>misija </w:t>
      </w:r>
      <w:r w:rsidRPr="0024497D">
        <w:rPr>
          <w:rFonts w:eastAsia="Times New Roman" w:cs="Times New Roman"/>
          <w:color w:val="000000" w:themeColor="text1"/>
          <w:lang w:val="lt-LT" w:eastAsia="lt-LT"/>
        </w:rPr>
        <w:t xml:space="preserve">– padėti žemdirbiams, SVV </w:t>
      </w:r>
      <w:r w:rsidR="00AD5749">
        <w:rPr>
          <w:rFonts w:eastAsia="Times New Roman" w:cs="Times New Roman"/>
          <w:color w:val="000000" w:themeColor="text1"/>
          <w:lang w:val="lt-LT" w:eastAsia="lt-LT"/>
        </w:rPr>
        <w:t>subjektams, veiklą vykdantiems</w:t>
      </w:r>
      <w:r w:rsidR="00AD5749" w:rsidRPr="0024497D">
        <w:rPr>
          <w:rFonts w:eastAsia="Times New Roman" w:cs="Times New Roman"/>
          <w:color w:val="000000" w:themeColor="text1"/>
          <w:lang w:val="lt-LT" w:eastAsia="lt-LT"/>
        </w:rPr>
        <w:t xml:space="preserve"> </w:t>
      </w:r>
      <w:r w:rsidRPr="0024497D">
        <w:rPr>
          <w:rFonts w:eastAsia="Times New Roman" w:cs="Times New Roman"/>
          <w:color w:val="000000" w:themeColor="text1"/>
          <w:lang w:val="lt-LT" w:eastAsia="lt-LT"/>
        </w:rPr>
        <w:t>kaime</w:t>
      </w:r>
      <w:r w:rsidR="00AD5749">
        <w:rPr>
          <w:rFonts w:eastAsia="Times New Roman" w:cs="Times New Roman"/>
          <w:color w:val="000000" w:themeColor="text1"/>
          <w:lang w:val="lt-LT" w:eastAsia="lt-LT"/>
        </w:rPr>
        <w:t>,</w:t>
      </w:r>
      <w:r w:rsidRPr="0024497D">
        <w:rPr>
          <w:rFonts w:eastAsia="Times New Roman" w:cs="Times New Roman"/>
          <w:color w:val="000000" w:themeColor="text1"/>
          <w:lang w:val="lt-LT" w:eastAsia="lt-LT"/>
        </w:rPr>
        <w:t xml:space="preserve"> ir žemės ūkio produktų perdirbėjams kurti bei plėtoti verslą, gaminti konkurencingą produkciją, sudarant palankias kreditavimo sąlygas.</w:t>
      </w:r>
    </w:p>
    <w:p w:rsidR="00765992" w:rsidRPr="00A3650C" w:rsidRDefault="00765992" w:rsidP="00765992">
      <w:pPr>
        <w:rPr>
          <w:rFonts w:eastAsia="Times New Roman" w:cs="Times New Roman"/>
          <w:color w:val="000000" w:themeColor="text1"/>
          <w:lang w:val="lt-LT" w:eastAsia="lt-LT"/>
        </w:rPr>
      </w:pPr>
      <w:r w:rsidRPr="0024497D">
        <w:rPr>
          <w:rFonts w:cs="Times New Roman"/>
          <w:lang w:val="lt-LT"/>
        </w:rPr>
        <w:t>Pagrindinės Garfondo funkcijos yra teikti garantijas KĮ ir lizingo bendrovėms, administruoti skolas, susidarančias Garfondui įvykdžius garantinius įsipareigojimus KĮ dėl skolininkų negrąžintų paskolų, administruoti valstybės pagalbą, administruoti paskolų fondus, administruoti licencijuotus sandėlius</w:t>
      </w:r>
      <w:r w:rsidRPr="00A3650C">
        <w:rPr>
          <w:rFonts w:eastAsia="Times New Roman" w:cs="Times New Roman"/>
          <w:color w:val="000000" w:themeColor="text1"/>
          <w:lang w:val="lt-LT" w:eastAsia="lt-LT"/>
        </w:rPr>
        <w:t>. Garfondas bendradarbiauja su visais Lietuvoje veikiančiais bankais ir KU.</w:t>
      </w:r>
    </w:p>
    <w:p w:rsidR="00DC442F" w:rsidRPr="0024497D" w:rsidRDefault="00DC442F" w:rsidP="00DE0F97">
      <w:pPr>
        <w:pStyle w:val="Antrat4"/>
        <w:rPr>
          <w:lang w:val="lt-LT"/>
        </w:rPr>
      </w:pPr>
      <w:bookmarkStart w:id="150" w:name="_Toc416763874"/>
      <w:r w:rsidRPr="0024497D">
        <w:rPr>
          <w:lang w:val="lt-LT"/>
        </w:rPr>
        <w:lastRenderedPageBreak/>
        <w:t xml:space="preserve">FP, </w:t>
      </w:r>
      <w:r w:rsidR="00854766" w:rsidRPr="0024497D">
        <w:rPr>
          <w:lang w:val="lt-LT"/>
        </w:rPr>
        <w:t xml:space="preserve">skirtos </w:t>
      </w:r>
      <w:r w:rsidRPr="0024497D">
        <w:rPr>
          <w:lang w:val="lt-LT"/>
        </w:rPr>
        <w:t>paskoloms teikti</w:t>
      </w:r>
      <w:bookmarkEnd w:id="150"/>
    </w:p>
    <w:p w:rsidR="00765992" w:rsidRPr="0024497D" w:rsidRDefault="00FD54D7" w:rsidP="00765992">
      <w:pPr>
        <w:pStyle w:val="Sraopastraipa"/>
        <w:spacing w:before="240" w:after="240"/>
        <w:ind w:left="0" w:firstLine="709"/>
        <w:rPr>
          <w:rFonts w:cs="Times New Roman"/>
          <w:lang w:val="lt-LT"/>
        </w:rPr>
      </w:pPr>
      <w:r w:rsidRPr="0024497D">
        <w:rPr>
          <w:rFonts w:cs="Times New Roman"/>
          <w:lang w:val="lt-LT"/>
        </w:rPr>
        <w:t xml:space="preserve">Iš vertinimo </w:t>
      </w:r>
      <w:r w:rsidR="00765992" w:rsidRPr="0024497D">
        <w:rPr>
          <w:rFonts w:cs="Times New Roman"/>
          <w:lang w:val="lt-LT"/>
        </w:rPr>
        <w:t>3.1.</w:t>
      </w:r>
      <w:r w:rsidR="00E67D2E" w:rsidRPr="0024497D">
        <w:rPr>
          <w:rFonts w:cs="Times New Roman"/>
          <w:lang w:val="lt-LT"/>
        </w:rPr>
        <w:t>2</w:t>
      </w:r>
      <w:r w:rsidR="004F5FC4">
        <w:rPr>
          <w:rFonts w:cs="Times New Roman"/>
          <w:lang w:val="lt-LT"/>
        </w:rPr>
        <w:t> </w:t>
      </w:r>
      <w:r w:rsidR="000C30D0" w:rsidRPr="0024497D">
        <w:rPr>
          <w:rFonts w:cs="Times New Roman"/>
          <w:lang w:val="lt-LT"/>
        </w:rPr>
        <w:t xml:space="preserve">dalyje </w:t>
      </w:r>
      <w:r w:rsidR="00765992" w:rsidRPr="0024497D">
        <w:rPr>
          <w:rFonts w:cs="Times New Roman"/>
          <w:lang w:val="lt-LT"/>
        </w:rPr>
        <w:t xml:space="preserve">minėtų kontroliuojančiųjų fondų, šiuo metu paskolų priemones finansuoja INVEGOS fondas ir VSF. </w:t>
      </w:r>
    </w:p>
    <w:p w:rsidR="00C55D98" w:rsidRPr="0024497D" w:rsidRDefault="00765992" w:rsidP="00425A72">
      <w:pPr>
        <w:ind w:firstLine="709"/>
        <w:rPr>
          <w:rFonts w:cs="Times New Roman"/>
          <w:lang w:val="lt-LT"/>
        </w:rPr>
      </w:pPr>
      <w:r w:rsidRPr="0024497D">
        <w:rPr>
          <w:rFonts w:cs="Times New Roman"/>
          <w:lang w:val="lt-LT"/>
        </w:rPr>
        <w:t>Detalus paskolų priemonių aprašymas pateikiamas 1</w:t>
      </w:r>
      <w:r w:rsidR="00A54103" w:rsidRPr="0024497D">
        <w:rPr>
          <w:rFonts w:cs="Times New Roman"/>
          <w:lang w:val="lt-LT"/>
        </w:rPr>
        <w:t>4</w:t>
      </w:r>
      <w:r w:rsidR="004F5FC4">
        <w:rPr>
          <w:rFonts w:cs="Times New Roman"/>
          <w:lang w:val="lt-LT"/>
        </w:rPr>
        <w:t> </w:t>
      </w:r>
      <w:r w:rsidRPr="0024497D">
        <w:rPr>
          <w:rFonts w:cs="Times New Roman"/>
          <w:lang w:val="lt-LT"/>
        </w:rPr>
        <w:t>lentelėje.</w:t>
      </w:r>
    </w:p>
    <w:p w:rsidR="006F1E9F" w:rsidRPr="0024497D" w:rsidRDefault="006F1E9F" w:rsidP="006F1E9F">
      <w:pPr>
        <w:ind w:firstLine="0"/>
        <w:rPr>
          <w:rFonts w:cs="Times New Roman"/>
          <w:lang w:val="lt-LT"/>
        </w:rPr>
      </w:pPr>
    </w:p>
    <w:p w:rsidR="006F1E9F" w:rsidRPr="0024497D" w:rsidRDefault="006F1E9F" w:rsidP="006F1E9F">
      <w:pPr>
        <w:rPr>
          <w:rFonts w:cs="Times New Roman"/>
          <w:lang w:val="lt-LT"/>
        </w:rPr>
        <w:sectPr w:rsidR="006F1E9F" w:rsidRPr="0024497D" w:rsidSect="002C009E">
          <w:pgSz w:w="11906" w:h="16838"/>
          <w:pgMar w:top="851" w:right="567" w:bottom="1134" w:left="1701" w:header="567" w:footer="567" w:gutter="0"/>
          <w:cols w:space="1296"/>
          <w:titlePg/>
          <w:docGrid w:linePitch="360"/>
        </w:sectPr>
      </w:pPr>
    </w:p>
    <w:tbl>
      <w:tblPr>
        <w:tblStyle w:val="Lentelstinklelis"/>
        <w:tblpPr w:leftFromText="180" w:rightFromText="180" w:horzAnchor="margin" w:tblpY="570"/>
        <w:tblW w:w="14567" w:type="dxa"/>
        <w:tblLayout w:type="fixed"/>
        <w:tblLook w:val="04A0" w:firstRow="1" w:lastRow="0" w:firstColumn="1" w:lastColumn="0" w:noHBand="0" w:noVBand="1"/>
      </w:tblPr>
      <w:tblGrid>
        <w:gridCol w:w="1951"/>
        <w:gridCol w:w="2410"/>
        <w:gridCol w:w="2693"/>
        <w:gridCol w:w="2552"/>
        <w:gridCol w:w="2409"/>
        <w:gridCol w:w="2552"/>
      </w:tblGrid>
      <w:tr w:rsidR="00765992" w:rsidRPr="0024497D" w:rsidTr="00E8540B">
        <w:tc>
          <w:tcPr>
            <w:tcW w:w="1951" w:type="dxa"/>
            <w:vAlign w:val="center"/>
          </w:tcPr>
          <w:p w:rsidR="00765992" w:rsidRPr="0024497D" w:rsidRDefault="00765992" w:rsidP="00E8540B">
            <w:pPr>
              <w:ind w:left="-108" w:right="-143" w:firstLine="0"/>
              <w:jc w:val="center"/>
              <w:rPr>
                <w:rFonts w:cs="Times New Roman"/>
                <w:b/>
                <w:sz w:val="19"/>
                <w:szCs w:val="19"/>
                <w:lang w:val="lt-LT"/>
              </w:rPr>
            </w:pPr>
          </w:p>
        </w:tc>
        <w:tc>
          <w:tcPr>
            <w:tcW w:w="2410" w:type="dxa"/>
            <w:vAlign w:val="center"/>
          </w:tcPr>
          <w:p w:rsidR="00765992" w:rsidRPr="0024497D" w:rsidRDefault="00765992" w:rsidP="00E8540B">
            <w:pPr>
              <w:ind w:left="-73" w:firstLine="0"/>
              <w:jc w:val="center"/>
              <w:rPr>
                <w:rFonts w:cs="Times New Roman"/>
                <w:b/>
                <w:sz w:val="19"/>
                <w:szCs w:val="19"/>
                <w:lang w:val="lt-LT"/>
              </w:rPr>
            </w:pPr>
            <w:r w:rsidRPr="0024497D">
              <w:rPr>
                <w:rFonts w:cs="Times New Roman"/>
                <w:b/>
                <w:sz w:val="19"/>
                <w:szCs w:val="19"/>
                <w:lang w:val="lt-LT"/>
              </w:rPr>
              <w:t xml:space="preserve">Mažų kreditų teikimas – </w:t>
            </w:r>
            <w:r w:rsidR="00527BAF" w:rsidRPr="0024497D">
              <w:rPr>
                <w:rFonts w:cs="Times New Roman"/>
                <w:b/>
                <w:sz w:val="19"/>
                <w:szCs w:val="19"/>
                <w:lang w:val="lt-LT"/>
              </w:rPr>
              <w:t>I</w:t>
            </w:r>
            <w:r w:rsidR="002606B0" w:rsidRPr="0024497D">
              <w:rPr>
                <w:rFonts w:cs="Times New Roman"/>
                <w:b/>
                <w:sz w:val="19"/>
                <w:szCs w:val="19"/>
                <w:lang w:val="lt-LT"/>
              </w:rPr>
              <w:t> </w:t>
            </w:r>
            <w:r w:rsidRPr="0024497D">
              <w:rPr>
                <w:rFonts w:cs="Times New Roman"/>
                <w:b/>
                <w:sz w:val="19"/>
                <w:szCs w:val="19"/>
                <w:lang w:val="lt-LT"/>
              </w:rPr>
              <w:t>etapas</w:t>
            </w:r>
          </w:p>
        </w:tc>
        <w:tc>
          <w:tcPr>
            <w:tcW w:w="2693" w:type="dxa"/>
            <w:vAlign w:val="center"/>
          </w:tcPr>
          <w:p w:rsidR="00765992" w:rsidRPr="0024497D" w:rsidRDefault="002970C1" w:rsidP="00E8540B">
            <w:pPr>
              <w:ind w:left="-74" w:right="-108" w:firstLine="0"/>
              <w:jc w:val="center"/>
              <w:rPr>
                <w:rFonts w:cs="Times New Roman"/>
                <w:b/>
                <w:sz w:val="19"/>
                <w:szCs w:val="19"/>
                <w:lang w:val="lt-LT"/>
              </w:rPr>
            </w:pPr>
            <w:r w:rsidRPr="0024497D">
              <w:rPr>
                <w:rFonts w:cs="Times New Roman"/>
                <w:b/>
                <w:sz w:val="19"/>
                <w:szCs w:val="19"/>
                <w:lang w:val="lt-LT"/>
              </w:rPr>
              <w:t>MK2</w:t>
            </w:r>
          </w:p>
        </w:tc>
        <w:tc>
          <w:tcPr>
            <w:tcW w:w="2552" w:type="dxa"/>
            <w:vAlign w:val="center"/>
          </w:tcPr>
          <w:p w:rsidR="00765992" w:rsidRPr="0024497D" w:rsidRDefault="00353C12" w:rsidP="00E8540B">
            <w:pPr>
              <w:ind w:left="-108" w:right="-109" w:firstLine="0"/>
              <w:jc w:val="center"/>
              <w:rPr>
                <w:rFonts w:cs="Times New Roman"/>
                <w:b/>
                <w:sz w:val="19"/>
                <w:szCs w:val="19"/>
                <w:lang w:val="lt-LT"/>
              </w:rPr>
            </w:pPr>
            <w:r w:rsidRPr="0024497D">
              <w:rPr>
                <w:rFonts w:cs="Times New Roman"/>
                <w:b/>
                <w:sz w:val="19"/>
                <w:szCs w:val="19"/>
                <w:lang w:val="lt-LT"/>
              </w:rPr>
              <w:t>AKF</w:t>
            </w:r>
          </w:p>
        </w:tc>
        <w:tc>
          <w:tcPr>
            <w:tcW w:w="2409" w:type="dxa"/>
            <w:vAlign w:val="center"/>
          </w:tcPr>
          <w:p w:rsidR="00765992" w:rsidRPr="0024497D" w:rsidRDefault="00765992" w:rsidP="00E8540B">
            <w:pPr>
              <w:ind w:right="-108" w:hanging="107"/>
              <w:jc w:val="center"/>
              <w:rPr>
                <w:rFonts w:cs="Times New Roman"/>
                <w:b/>
                <w:sz w:val="19"/>
                <w:szCs w:val="19"/>
                <w:lang w:val="lt-LT"/>
              </w:rPr>
            </w:pPr>
            <w:r w:rsidRPr="0024497D">
              <w:rPr>
                <w:rFonts w:cs="Times New Roman"/>
                <w:b/>
                <w:sz w:val="19"/>
                <w:szCs w:val="19"/>
                <w:lang w:val="lt-LT"/>
              </w:rPr>
              <w:t>FRSP</w:t>
            </w:r>
          </w:p>
        </w:tc>
        <w:tc>
          <w:tcPr>
            <w:tcW w:w="2552" w:type="dxa"/>
            <w:vAlign w:val="center"/>
          </w:tcPr>
          <w:p w:rsidR="00765992" w:rsidRPr="0024497D" w:rsidRDefault="00765992" w:rsidP="00E8540B">
            <w:pPr>
              <w:ind w:left="-108" w:firstLine="0"/>
              <w:jc w:val="center"/>
              <w:rPr>
                <w:rFonts w:cs="Times New Roman"/>
                <w:b/>
                <w:sz w:val="19"/>
                <w:szCs w:val="19"/>
                <w:lang w:val="lt-LT"/>
              </w:rPr>
            </w:pPr>
            <w:r w:rsidRPr="0024497D">
              <w:rPr>
                <w:rFonts w:cs="Times New Roman"/>
                <w:b/>
                <w:sz w:val="19"/>
                <w:szCs w:val="19"/>
                <w:lang w:val="lt-LT"/>
              </w:rPr>
              <w:t>V</w:t>
            </w:r>
            <w:r w:rsidR="00353C12" w:rsidRPr="0024497D">
              <w:rPr>
                <w:rFonts w:cs="Times New Roman"/>
                <w:b/>
                <w:sz w:val="19"/>
                <w:szCs w:val="19"/>
                <w:lang w:val="lt-LT"/>
              </w:rPr>
              <w:t>SF</w:t>
            </w:r>
          </w:p>
        </w:tc>
      </w:tr>
      <w:tr w:rsidR="001B187F" w:rsidRPr="0024497D" w:rsidTr="00E8540B">
        <w:tc>
          <w:tcPr>
            <w:tcW w:w="1951" w:type="dxa"/>
            <w:vAlign w:val="center"/>
          </w:tcPr>
          <w:p w:rsidR="001B187F" w:rsidRPr="0024497D" w:rsidRDefault="001B187F" w:rsidP="00E8540B">
            <w:pPr>
              <w:ind w:left="-108" w:right="-143" w:firstLine="0"/>
              <w:jc w:val="center"/>
              <w:rPr>
                <w:rFonts w:cs="Times New Roman"/>
                <w:b/>
                <w:sz w:val="19"/>
                <w:szCs w:val="19"/>
                <w:lang w:val="lt-LT"/>
              </w:rPr>
            </w:pPr>
            <w:r w:rsidRPr="0024497D">
              <w:rPr>
                <w:rFonts w:cs="Times New Roman"/>
                <w:b/>
                <w:sz w:val="19"/>
                <w:szCs w:val="19"/>
                <w:lang w:val="lt-LT"/>
              </w:rPr>
              <w:t xml:space="preserve">Skirta, mln. </w:t>
            </w:r>
            <w:r w:rsidR="006433C5" w:rsidRPr="0024497D">
              <w:rPr>
                <w:rFonts w:cs="Times New Roman"/>
                <w:b/>
                <w:sz w:val="19"/>
                <w:szCs w:val="19"/>
                <w:lang w:val="lt-LT"/>
              </w:rPr>
              <w:t>EUR</w:t>
            </w:r>
          </w:p>
        </w:tc>
        <w:tc>
          <w:tcPr>
            <w:tcW w:w="2410" w:type="dxa"/>
            <w:vAlign w:val="center"/>
          </w:tcPr>
          <w:p w:rsidR="001B187F" w:rsidRPr="0024497D" w:rsidRDefault="006433C5" w:rsidP="00E8540B">
            <w:pPr>
              <w:ind w:left="-73" w:firstLine="0"/>
              <w:jc w:val="center"/>
              <w:rPr>
                <w:rFonts w:cs="Times New Roman"/>
                <w:color w:val="FF0000"/>
                <w:sz w:val="19"/>
                <w:szCs w:val="19"/>
                <w:lang w:val="lt-LT"/>
              </w:rPr>
            </w:pPr>
            <w:r w:rsidRPr="0024497D">
              <w:rPr>
                <w:rFonts w:cs="Times New Roman"/>
                <w:sz w:val="19"/>
                <w:szCs w:val="19"/>
                <w:lang w:val="lt-LT"/>
              </w:rPr>
              <w:t>4,83</w:t>
            </w:r>
          </w:p>
        </w:tc>
        <w:tc>
          <w:tcPr>
            <w:tcW w:w="2693" w:type="dxa"/>
            <w:vAlign w:val="center"/>
          </w:tcPr>
          <w:p w:rsidR="001B187F" w:rsidRPr="0024497D" w:rsidRDefault="006433C5" w:rsidP="00E8540B">
            <w:pPr>
              <w:ind w:left="-74" w:right="-108" w:firstLine="0"/>
              <w:jc w:val="center"/>
              <w:rPr>
                <w:rFonts w:cs="Times New Roman"/>
                <w:sz w:val="19"/>
                <w:szCs w:val="19"/>
                <w:lang w:val="lt-LT"/>
              </w:rPr>
            </w:pPr>
            <w:r w:rsidRPr="0024497D">
              <w:rPr>
                <w:rFonts w:cs="Times New Roman"/>
                <w:sz w:val="19"/>
                <w:szCs w:val="19"/>
                <w:lang w:val="lt-LT"/>
              </w:rPr>
              <w:t>27,51</w:t>
            </w:r>
          </w:p>
        </w:tc>
        <w:tc>
          <w:tcPr>
            <w:tcW w:w="2552" w:type="dxa"/>
            <w:vAlign w:val="center"/>
          </w:tcPr>
          <w:p w:rsidR="001B187F" w:rsidRPr="0024497D" w:rsidRDefault="006D3BA4" w:rsidP="006D3BA4">
            <w:pPr>
              <w:ind w:left="-108" w:right="-109" w:firstLine="0"/>
              <w:jc w:val="center"/>
              <w:rPr>
                <w:rFonts w:cs="Times New Roman"/>
                <w:sz w:val="19"/>
                <w:szCs w:val="19"/>
                <w:lang w:val="lt-LT"/>
              </w:rPr>
            </w:pPr>
            <w:r w:rsidRPr="0024497D">
              <w:rPr>
                <w:rFonts w:cs="Times New Roman"/>
                <w:sz w:val="19"/>
                <w:szCs w:val="19"/>
                <w:lang w:val="lt-LT"/>
              </w:rPr>
              <w:t>5</w:t>
            </w:r>
            <w:r>
              <w:rPr>
                <w:rFonts w:cs="Times New Roman"/>
                <w:sz w:val="19"/>
                <w:szCs w:val="19"/>
                <w:lang w:val="lt-LT"/>
              </w:rPr>
              <w:t>4</w:t>
            </w:r>
            <w:r w:rsidR="006433C5" w:rsidRPr="0024497D">
              <w:rPr>
                <w:rFonts w:cs="Times New Roman"/>
                <w:sz w:val="19"/>
                <w:szCs w:val="19"/>
                <w:lang w:val="lt-LT"/>
              </w:rPr>
              <w:t>,</w:t>
            </w:r>
            <w:r>
              <w:rPr>
                <w:rFonts w:cs="Times New Roman"/>
                <w:sz w:val="19"/>
                <w:szCs w:val="19"/>
                <w:lang w:val="lt-LT"/>
              </w:rPr>
              <w:t>1</w:t>
            </w:r>
            <w:r w:rsidRPr="0024497D">
              <w:rPr>
                <w:rFonts w:cs="Times New Roman"/>
                <w:sz w:val="19"/>
                <w:szCs w:val="19"/>
                <w:lang w:val="lt-LT"/>
              </w:rPr>
              <w:t>6</w:t>
            </w:r>
          </w:p>
        </w:tc>
        <w:tc>
          <w:tcPr>
            <w:tcW w:w="2409" w:type="dxa"/>
            <w:vAlign w:val="center"/>
          </w:tcPr>
          <w:p w:rsidR="001B187F" w:rsidRPr="0024497D" w:rsidRDefault="006433C5" w:rsidP="00E8540B">
            <w:pPr>
              <w:ind w:left="-108" w:right="-108" w:firstLine="0"/>
              <w:jc w:val="center"/>
              <w:rPr>
                <w:rFonts w:cs="Times New Roman"/>
                <w:color w:val="FF0000"/>
                <w:sz w:val="19"/>
                <w:szCs w:val="19"/>
                <w:lang w:val="lt-LT"/>
              </w:rPr>
            </w:pPr>
            <w:r w:rsidRPr="0024497D">
              <w:rPr>
                <w:rFonts w:cs="Times New Roman"/>
                <w:sz w:val="19"/>
                <w:szCs w:val="19"/>
                <w:lang w:val="lt-LT"/>
              </w:rPr>
              <w:t>110</w:t>
            </w:r>
          </w:p>
        </w:tc>
        <w:tc>
          <w:tcPr>
            <w:tcW w:w="2552" w:type="dxa"/>
            <w:vAlign w:val="center"/>
          </w:tcPr>
          <w:p w:rsidR="001B187F" w:rsidRPr="0024497D" w:rsidRDefault="006433C5" w:rsidP="00E8540B">
            <w:pPr>
              <w:ind w:left="-108" w:firstLine="0"/>
              <w:jc w:val="center"/>
              <w:rPr>
                <w:rFonts w:cs="Times New Roman"/>
                <w:color w:val="FF0000"/>
                <w:sz w:val="19"/>
                <w:szCs w:val="19"/>
                <w:lang w:val="lt-LT"/>
              </w:rPr>
            </w:pPr>
            <w:r w:rsidRPr="0024497D">
              <w:rPr>
                <w:rFonts w:cs="Times New Roman"/>
                <w:sz w:val="19"/>
                <w:szCs w:val="19"/>
                <w:lang w:val="lt-LT"/>
              </w:rPr>
              <w:t>14,48</w:t>
            </w:r>
          </w:p>
        </w:tc>
      </w:tr>
      <w:tr w:rsidR="00765992" w:rsidRPr="0024497D" w:rsidTr="00E8540B">
        <w:tc>
          <w:tcPr>
            <w:tcW w:w="1951" w:type="dxa"/>
            <w:vAlign w:val="center"/>
          </w:tcPr>
          <w:p w:rsidR="00765992" w:rsidRPr="0024497D" w:rsidRDefault="00765992" w:rsidP="00E8540B">
            <w:pPr>
              <w:ind w:left="-108" w:right="68" w:firstLine="0"/>
              <w:jc w:val="center"/>
              <w:rPr>
                <w:rFonts w:cs="Times New Roman"/>
                <w:b/>
                <w:sz w:val="19"/>
                <w:szCs w:val="19"/>
                <w:lang w:val="lt-LT"/>
              </w:rPr>
            </w:pPr>
            <w:r w:rsidRPr="0024497D">
              <w:rPr>
                <w:rFonts w:cs="Times New Roman"/>
                <w:b/>
                <w:sz w:val="19"/>
                <w:szCs w:val="19"/>
                <w:lang w:val="lt-LT"/>
              </w:rPr>
              <w:t>Privačios investicijos</w:t>
            </w:r>
          </w:p>
        </w:tc>
        <w:tc>
          <w:tcPr>
            <w:tcW w:w="2410" w:type="dxa"/>
            <w:vAlign w:val="center"/>
          </w:tcPr>
          <w:p w:rsidR="00765992" w:rsidRPr="0024497D" w:rsidRDefault="00765992" w:rsidP="00CB14F4">
            <w:pPr>
              <w:ind w:left="-108" w:right="-108" w:firstLine="0"/>
              <w:jc w:val="center"/>
              <w:rPr>
                <w:rFonts w:cs="Times New Roman"/>
                <w:sz w:val="19"/>
                <w:szCs w:val="19"/>
                <w:lang w:val="lt-LT"/>
              </w:rPr>
            </w:pPr>
            <w:r w:rsidRPr="0024497D">
              <w:rPr>
                <w:rFonts w:cs="Times New Roman"/>
                <w:sz w:val="19"/>
                <w:szCs w:val="19"/>
                <w:lang w:val="lt-LT"/>
              </w:rPr>
              <w:t>F</w:t>
            </w:r>
            <w:r w:rsidR="002311B5" w:rsidRPr="0024497D">
              <w:rPr>
                <w:rFonts w:cs="Times New Roman"/>
                <w:sz w:val="19"/>
                <w:szCs w:val="19"/>
                <w:lang w:val="lt-LT"/>
              </w:rPr>
              <w:t>T</w:t>
            </w:r>
            <w:r w:rsidRPr="0024497D">
              <w:rPr>
                <w:rFonts w:cs="Times New Roman"/>
                <w:sz w:val="19"/>
                <w:szCs w:val="19"/>
                <w:lang w:val="lt-LT"/>
              </w:rPr>
              <w:t xml:space="preserve"> turėjo pridėti nuosavų lėšų, </w:t>
            </w:r>
            <w:r w:rsidR="00984884" w:rsidRPr="0024497D">
              <w:rPr>
                <w:rFonts w:cs="Times New Roman"/>
                <w:sz w:val="19"/>
                <w:szCs w:val="19"/>
                <w:lang w:val="lt-LT"/>
              </w:rPr>
              <w:t xml:space="preserve">min. </w:t>
            </w:r>
            <w:r w:rsidRPr="0024497D">
              <w:rPr>
                <w:rFonts w:cs="Times New Roman"/>
                <w:sz w:val="19"/>
                <w:szCs w:val="19"/>
                <w:lang w:val="lt-LT"/>
              </w:rPr>
              <w:t>indėlis – 1</w:t>
            </w:r>
            <w:r w:rsidR="002606B0" w:rsidRPr="0024497D">
              <w:rPr>
                <w:rFonts w:cs="Times New Roman"/>
                <w:sz w:val="19"/>
                <w:szCs w:val="19"/>
                <w:lang w:val="lt-LT"/>
              </w:rPr>
              <w:t>6 </w:t>
            </w:r>
            <w:r w:rsidR="00D81DF5" w:rsidRPr="0024497D">
              <w:rPr>
                <w:rFonts w:cs="Times New Roman"/>
                <w:sz w:val="19"/>
                <w:szCs w:val="19"/>
                <w:lang w:val="lt-LT"/>
              </w:rPr>
              <w:t>proc. </w:t>
            </w:r>
            <w:r w:rsidRPr="0024497D">
              <w:rPr>
                <w:rFonts w:cs="Times New Roman"/>
                <w:sz w:val="19"/>
                <w:szCs w:val="19"/>
                <w:lang w:val="lt-LT"/>
              </w:rPr>
              <w:t xml:space="preserve">nuosavų lėšų, </w:t>
            </w:r>
            <w:r w:rsidR="00984884" w:rsidRPr="0024497D">
              <w:rPr>
                <w:rFonts w:cs="Times New Roman"/>
                <w:sz w:val="19"/>
                <w:szCs w:val="19"/>
                <w:lang w:val="lt-LT"/>
              </w:rPr>
              <w:t>maks. </w:t>
            </w:r>
            <w:r w:rsidRPr="0024497D">
              <w:rPr>
                <w:rFonts w:cs="Times New Roman"/>
                <w:sz w:val="19"/>
                <w:szCs w:val="19"/>
                <w:lang w:val="lt-LT"/>
              </w:rPr>
              <w:t>– 2</w:t>
            </w:r>
            <w:r w:rsidR="002606B0" w:rsidRPr="0024497D">
              <w:rPr>
                <w:rFonts w:cs="Times New Roman"/>
                <w:sz w:val="19"/>
                <w:szCs w:val="19"/>
                <w:lang w:val="lt-LT"/>
              </w:rPr>
              <w:t>5 proc.</w:t>
            </w:r>
          </w:p>
        </w:tc>
        <w:tc>
          <w:tcPr>
            <w:tcW w:w="2693" w:type="dxa"/>
            <w:vAlign w:val="center"/>
          </w:tcPr>
          <w:p w:rsidR="00765992" w:rsidRPr="0024497D" w:rsidRDefault="00765992" w:rsidP="00E8540B">
            <w:pPr>
              <w:ind w:left="-74" w:right="-108" w:firstLine="0"/>
              <w:jc w:val="center"/>
              <w:rPr>
                <w:rFonts w:cs="Times New Roman"/>
                <w:sz w:val="19"/>
                <w:szCs w:val="19"/>
                <w:lang w:val="lt-LT"/>
              </w:rPr>
            </w:pPr>
            <w:r w:rsidRPr="0024497D">
              <w:rPr>
                <w:rFonts w:cs="Times New Roman"/>
                <w:sz w:val="19"/>
                <w:szCs w:val="19"/>
                <w:lang w:val="lt-LT"/>
              </w:rPr>
              <w:t>nėra</w:t>
            </w:r>
          </w:p>
        </w:tc>
        <w:tc>
          <w:tcPr>
            <w:tcW w:w="2552" w:type="dxa"/>
            <w:vAlign w:val="center"/>
          </w:tcPr>
          <w:p w:rsidR="00765992" w:rsidRPr="0024497D" w:rsidRDefault="00765992" w:rsidP="00E8540B">
            <w:pPr>
              <w:ind w:left="-108" w:right="-109" w:firstLine="0"/>
              <w:jc w:val="center"/>
              <w:rPr>
                <w:rFonts w:cs="Times New Roman"/>
                <w:sz w:val="19"/>
                <w:szCs w:val="19"/>
                <w:lang w:val="lt-LT"/>
              </w:rPr>
            </w:pPr>
            <w:r w:rsidRPr="0024497D">
              <w:rPr>
                <w:rFonts w:cs="Times New Roman"/>
                <w:sz w:val="19"/>
                <w:szCs w:val="19"/>
                <w:lang w:val="lt-LT"/>
              </w:rPr>
              <w:t>2</w:t>
            </w:r>
            <w:r w:rsidR="002606B0" w:rsidRPr="0024497D">
              <w:rPr>
                <w:rFonts w:cs="Times New Roman"/>
                <w:sz w:val="19"/>
                <w:szCs w:val="19"/>
                <w:lang w:val="lt-LT"/>
              </w:rPr>
              <w:t>5 </w:t>
            </w:r>
            <w:r w:rsidR="00D81DF5" w:rsidRPr="0024497D">
              <w:rPr>
                <w:rFonts w:cs="Times New Roman"/>
                <w:sz w:val="19"/>
                <w:szCs w:val="19"/>
                <w:lang w:val="lt-LT"/>
              </w:rPr>
              <w:t>proc. </w:t>
            </w:r>
            <w:r w:rsidRPr="0024497D">
              <w:rPr>
                <w:rFonts w:cs="Times New Roman"/>
                <w:sz w:val="19"/>
                <w:szCs w:val="19"/>
                <w:lang w:val="lt-LT"/>
              </w:rPr>
              <w:t>paskolos sumos</w:t>
            </w:r>
          </w:p>
        </w:tc>
        <w:tc>
          <w:tcPr>
            <w:tcW w:w="2409" w:type="dxa"/>
            <w:vAlign w:val="center"/>
          </w:tcPr>
          <w:p w:rsidR="00765992" w:rsidRPr="0024497D" w:rsidRDefault="00765992" w:rsidP="00E8540B">
            <w:pPr>
              <w:ind w:right="-108" w:hanging="107"/>
              <w:jc w:val="center"/>
              <w:rPr>
                <w:rFonts w:cs="Times New Roman"/>
                <w:sz w:val="19"/>
                <w:szCs w:val="19"/>
                <w:lang w:val="lt-LT"/>
              </w:rPr>
            </w:pPr>
            <w:r w:rsidRPr="0024497D">
              <w:rPr>
                <w:rFonts w:cs="Times New Roman"/>
                <w:sz w:val="19"/>
                <w:szCs w:val="19"/>
                <w:lang w:val="lt-LT"/>
              </w:rPr>
              <w:t>5</w:t>
            </w:r>
            <w:r w:rsidR="002606B0" w:rsidRPr="0024497D">
              <w:rPr>
                <w:rFonts w:cs="Times New Roman"/>
                <w:sz w:val="19"/>
                <w:szCs w:val="19"/>
                <w:lang w:val="lt-LT"/>
              </w:rPr>
              <w:t>0 </w:t>
            </w:r>
            <w:r w:rsidR="00D81DF5" w:rsidRPr="0024497D">
              <w:rPr>
                <w:rFonts w:cs="Times New Roman"/>
                <w:sz w:val="19"/>
                <w:szCs w:val="19"/>
                <w:lang w:val="lt-LT"/>
              </w:rPr>
              <w:t>proc. </w:t>
            </w:r>
            <w:r w:rsidRPr="0024497D">
              <w:rPr>
                <w:rFonts w:cs="Times New Roman"/>
                <w:sz w:val="19"/>
                <w:szCs w:val="19"/>
                <w:lang w:val="lt-LT"/>
              </w:rPr>
              <w:t>paskolos sumos</w:t>
            </w:r>
          </w:p>
        </w:tc>
        <w:tc>
          <w:tcPr>
            <w:tcW w:w="2552" w:type="dxa"/>
            <w:vAlign w:val="center"/>
          </w:tcPr>
          <w:p w:rsidR="00765992" w:rsidRPr="0024497D" w:rsidRDefault="00765992" w:rsidP="00E8540B">
            <w:pPr>
              <w:ind w:left="-108" w:firstLine="0"/>
              <w:jc w:val="center"/>
              <w:rPr>
                <w:rFonts w:cs="Times New Roman"/>
                <w:sz w:val="19"/>
                <w:szCs w:val="19"/>
                <w:lang w:val="lt-LT"/>
              </w:rPr>
            </w:pPr>
            <w:r w:rsidRPr="0024497D">
              <w:rPr>
                <w:rFonts w:cs="Times New Roman"/>
                <w:sz w:val="19"/>
                <w:szCs w:val="19"/>
                <w:lang w:val="lt-LT"/>
              </w:rPr>
              <w:t>1</w:t>
            </w:r>
            <w:r w:rsidR="002606B0" w:rsidRPr="0024497D">
              <w:rPr>
                <w:rFonts w:cs="Times New Roman"/>
                <w:sz w:val="19"/>
                <w:szCs w:val="19"/>
                <w:lang w:val="lt-LT"/>
              </w:rPr>
              <w:t>0 </w:t>
            </w:r>
            <w:r w:rsidR="00D81DF5" w:rsidRPr="0024497D">
              <w:rPr>
                <w:rFonts w:cs="Times New Roman"/>
                <w:sz w:val="19"/>
                <w:szCs w:val="19"/>
                <w:lang w:val="lt-LT"/>
              </w:rPr>
              <w:t>proc. </w:t>
            </w:r>
            <w:r w:rsidRPr="0024497D">
              <w:rPr>
                <w:rFonts w:cs="Times New Roman"/>
                <w:sz w:val="19"/>
                <w:szCs w:val="19"/>
                <w:lang w:val="lt-LT"/>
              </w:rPr>
              <w:t>paskolos sumos</w:t>
            </w:r>
          </w:p>
        </w:tc>
      </w:tr>
      <w:tr w:rsidR="00765992" w:rsidRPr="0024497D" w:rsidTr="00E8540B">
        <w:trPr>
          <w:trHeight w:val="70"/>
        </w:trPr>
        <w:tc>
          <w:tcPr>
            <w:tcW w:w="1951" w:type="dxa"/>
            <w:vAlign w:val="center"/>
          </w:tcPr>
          <w:p w:rsidR="00765992" w:rsidRPr="0024497D" w:rsidRDefault="00765992" w:rsidP="00E8540B">
            <w:pPr>
              <w:ind w:left="-108" w:right="-143" w:firstLine="0"/>
              <w:jc w:val="center"/>
              <w:rPr>
                <w:rFonts w:cs="Times New Roman"/>
                <w:b/>
                <w:sz w:val="19"/>
                <w:szCs w:val="19"/>
                <w:lang w:val="lt-LT"/>
              </w:rPr>
            </w:pPr>
            <w:r w:rsidRPr="0024497D">
              <w:rPr>
                <w:rFonts w:cs="Times New Roman"/>
                <w:b/>
                <w:sz w:val="19"/>
                <w:szCs w:val="19"/>
                <w:lang w:val="lt-LT"/>
              </w:rPr>
              <w:t>Finansavimo šaltinis</w:t>
            </w:r>
          </w:p>
        </w:tc>
        <w:tc>
          <w:tcPr>
            <w:tcW w:w="2410" w:type="dxa"/>
            <w:vAlign w:val="center"/>
          </w:tcPr>
          <w:p w:rsidR="00765992" w:rsidRPr="0024497D" w:rsidRDefault="00765992" w:rsidP="00E8540B">
            <w:pPr>
              <w:ind w:left="-73" w:firstLine="0"/>
              <w:jc w:val="center"/>
              <w:rPr>
                <w:rFonts w:cs="Times New Roman"/>
                <w:sz w:val="19"/>
                <w:szCs w:val="19"/>
                <w:lang w:val="lt-LT"/>
              </w:rPr>
            </w:pPr>
            <w:r w:rsidRPr="0024497D">
              <w:rPr>
                <w:rFonts w:cs="Times New Roman"/>
                <w:sz w:val="19"/>
                <w:szCs w:val="19"/>
                <w:lang w:val="lt-LT"/>
              </w:rPr>
              <w:t>nacionalini</w:t>
            </w:r>
            <w:r w:rsidR="00C85969" w:rsidRPr="0024497D">
              <w:rPr>
                <w:rFonts w:cs="Times New Roman"/>
                <w:sz w:val="19"/>
                <w:szCs w:val="19"/>
                <w:lang w:val="lt-LT"/>
              </w:rPr>
              <w:t>o</w:t>
            </w:r>
            <w:r w:rsidRPr="0024497D">
              <w:rPr>
                <w:rFonts w:cs="Times New Roman"/>
                <w:sz w:val="19"/>
                <w:szCs w:val="19"/>
                <w:lang w:val="lt-LT"/>
              </w:rPr>
              <w:t xml:space="preserve"> biudžet</w:t>
            </w:r>
            <w:r w:rsidR="00C85969" w:rsidRPr="0024497D">
              <w:rPr>
                <w:rFonts w:cs="Times New Roman"/>
                <w:sz w:val="19"/>
                <w:szCs w:val="19"/>
                <w:lang w:val="lt-LT"/>
              </w:rPr>
              <w:t>o lėš</w:t>
            </w:r>
            <w:r w:rsidR="00B44D12" w:rsidRPr="0024497D">
              <w:rPr>
                <w:rFonts w:cs="Times New Roman"/>
                <w:sz w:val="19"/>
                <w:szCs w:val="19"/>
                <w:lang w:val="lt-LT"/>
              </w:rPr>
              <w:t>o</w:t>
            </w:r>
            <w:r w:rsidR="00C85969" w:rsidRPr="0024497D">
              <w:rPr>
                <w:rFonts w:cs="Times New Roman"/>
                <w:sz w:val="19"/>
                <w:szCs w:val="19"/>
                <w:lang w:val="lt-LT"/>
              </w:rPr>
              <w:t>s</w:t>
            </w:r>
          </w:p>
        </w:tc>
        <w:tc>
          <w:tcPr>
            <w:tcW w:w="2693" w:type="dxa"/>
            <w:vAlign w:val="center"/>
          </w:tcPr>
          <w:p w:rsidR="00765992" w:rsidRPr="0024497D" w:rsidRDefault="00765992" w:rsidP="00E8540B">
            <w:pPr>
              <w:ind w:left="-74" w:firstLine="0"/>
              <w:jc w:val="center"/>
              <w:rPr>
                <w:rFonts w:cs="Times New Roman"/>
                <w:sz w:val="19"/>
                <w:szCs w:val="19"/>
                <w:lang w:val="lt-LT"/>
              </w:rPr>
            </w:pPr>
            <w:r w:rsidRPr="0024497D">
              <w:rPr>
                <w:rFonts w:cs="Times New Roman"/>
                <w:sz w:val="19"/>
                <w:szCs w:val="19"/>
                <w:lang w:val="lt-LT"/>
              </w:rPr>
              <w:t>ES SF (INVEGOS fondo lėšos)</w:t>
            </w:r>
          </w:p>
        </w:tc>
        <w:tc>
          <w:tcPr>
            <w:tcW w:w="2552" w:type="dxa"/>
            <w:vAlign w:val="center"/>
          </w:tcPr>
          <w:p w:rsidR="00765992" w:rsidRPr="0024497D" w:rsidRDefault="00765992" w:rsidP="00E8540B">
            <w:pPr>
              <w:ind w:left="-108" w:right="-109" w:firstLine="0"/>
              <w:jc w:val="center"/>
              <w:rPr>
                <w:rFonts w:cs="Times New Roman"/>
                <w:sz w:val="19"/>
                <w:szCs w:val="19"/>
                <w:lang w:val="lt-LT"/>
              </w:rPr>
            </w:pPr>
            <w:r w:rsidRPr="0024497D">
              <w:rPr>
                <w:rFonts w:cs="Times New Roman"/>
                <w:sz w:val="19"/>
                <w:szCs w:val="19"/>
                <w:lang w:val="lt-LT"/>
              </w:rPr>
              <w:t>ES SF (INVEGOS fondo lėšos)</w:t>
            </w:r>
          </w:p>
        </w:tc>
        <w:tc>
          <w:tcPr>
            <w:tcW w:w="2409" w:type="dxa"/>
            <w:vAlign w:val="center"/>
          </w:tcPr>
          <w:p w:rsidR="00765992" w:rsidRPr="0024497D" w:rsidRDefault="00765992" w:rsidP="00E8540B">
            <w:pPr>
              <w:ind w:right="-108" w:hanging="107"/>
              <w:jc w:val="center"/>
              <w:rPr>
                <w:rFonts w:cs="Times New Roman"/>
                <w:sz w:val="19"/>
                <w:szCs w:val="19"/>
                <w:lang w:val="lt-LT"/>
              </w:rPr>
            </w:pPr>
            <w:r w:rsidRPr="0024497D">
              <w:rPr>
                <w:rFonts w:cs="Times New Roman"/>
                <w:sz w:val="19"/>
                <w:szCs w:val="19"/>
                <w:lang w:val="lt-LT"/>
              </w:rPr>
              <w:t>ES SF (INVEGOS fondo lėšos)</w:t>
            </w:r>
          </w:p>
        </w:tc>
        <w:tc>
          <w:tcPr>
            <w:tcW w:w="2552" w:type="dxa"/>
            <w:vAlign w:val="center"/>
          </w:tcPr>
          <w:p w:rsidR="00765992" w:rsidRPr="0024497D" w:rsidRDefault="00765992" w:rsidP="00E8540B">
            <w:pPr>
              <w:ind w:left="-108" w:firstLine="0"/>
              <w:jc w:val="center"/>
              <w:rPr>
                <w:rFonts w:cs="Times New Roman"/>
                <w:sz w:val="19"/>
                <w:szCs w:val="19"/>
                <w:lang w:val="lt-LT"/>
              </w:rPr>
            </w:pPr>
            <w:r w:rsidRPr="0024497D">
              <w:rPr>
                <w:rFonts w:cs="Times New Roman"/>
                <w:sz w:val="19"/>
                <w:szCs w:val="19"/>
                <w:lang w:val="lt-LT"/>
              </w:rPr>
              <w:t>ES SF (VSF lėšos)</w:t>
            </w:r>
          </w:p>
        </w:tc>
      </w:tr>
      <w:tr w:rsidR="00765992" w:rsidRPr="0024497D" w:rsidTr="00E8540B">
        <w:tc>
          <w:tcPr>
            <w:tcW w:w="1951" w:type="dxa"/>
            <w:vAlign w:val="center"/>
          </w:tcPr>
          <w:p w:rsidR="00765992" w:rsidRPr="0024497D" w:rsidRDefault="00765992" w:rsidP="00E8540B">
            <w:pPr>
              <w:ind w:left="-108" w:right="68" w:firstLine="0"/>
              <w:jc w:val="center"/>
              <w:rPr>
                <w:rFonts w:cs="Times New Roman"/>
                <w:b/>
                <w:sz w:val="19"/>
                <w:szCs w:val="19"/>
                <w:lang w:val="lt-LT"/>
              </w:rPr>
            </w:pPr>
            <w:r w:rsidRPr="0024497D">
              <w:rPr>
                <w:rFonts w:cs="Times New Roman"/>
                <w:b/>
                <w:sz w:val="19"/>
                <w:szCs w:val="19"/>
                <w:lang w:val="lt-LT"/>
              </w:rPr>
              <w:t>Finansavimo paskirtis</w:t>
            </w:r>
          </w:p>
        </w:tc>
        <w:tc>
          <w:tcPr>
            <w:tcW w:w="2410" w:type="dxa"/>
            <w:vAlign w:val="center"/>
          </w:tcPr>
          <w:p w:rsidR="00765992" w:rsidRPr="0024497D" w:rsidRDefault="00765992" w:rsidP="00E8540B">
            <w:pPr>
              <w:ind w:firstLine="0"/>
              <w:jc w:val="center"/>
              <w:rPr>
                <w:rFonts w:cs="Times New Roman"/>
                <w:sz w:val="19"/>
                <w:szCs w:val="19"/>
                <w:lang w:val="lt-LT"/>
              </w:rPr>
            </w:pPr>
            <w:r w:rsidRPr="0024497D">
              <w:rPr>
                <w:rFonts w:cs="Times New Roman"/>
                <w:sz w:val="19"/>
                <w:szCs w:val="19"/>
                <w:lang w:val="lt-LT"/>
              </w:rPr>
              <w:t>Investicijos ir apyvartinis kapitalas</w:t>
            </w:r>
          </w:p>
        </w:tc>
        <w:tc>
          <w:tcPr>
            <w:tcW w:w="2693" w:type="dxa"/>
            <w:vAlign w:val="center"/>
          </w:tcPr>
          <w:p w:rsidR="00765992" w:rsidRPr="0024497D" w:rsidRDefault="00765992" w:rsidP="00E8540B">
            <w:pPr>
              <w:ind w:left="-1" w:right="69" w:firstLine="0"/>
              <w:jc w:val="center"/>
              <w:rPr>
                <w:rFonts w:cs="Times New Roman"/>
                <w:sz w:val="19"/>
                <w:szCs w:val="19"/>
                <w:lang w:val="lt-LT"/>
              </w:rPr>
            </w:pPr>
            <w:r w:rsidRPr="0024497D">
              <w:rPr>
                <w:rFonts w:cs="Times New Roman"/>
                <w:sz w:val="19"/>
                <w:szCs w:val="19"/>
                <w:lang w:val="lt-LT"/>
              </w:rPr>
              <w:t>Investicijos ir apyvartinis kapitalas</w:t>
            </w:r>
          </w:p>
        </w:tc>
        <w:tc>
          <w:tcPr>
            <w:tcW w:w="2552" w:type="dxa"/>
            <w:vAlign w:val="center"/>
          </w:tcPr>
          <w:p w:rsidR="00765992" w:rsidRPr="0024497D" w:rsidRDefault="00765992" w:rsidP="00E8540B">
            <w:pPr>
              <w:ind w:left="-108" w:right="-109" w:firstLine="0"/>
              <w:jc w:val="center"/>
              <w:rPr>
                <w:rFonts w:cs="Times New Roman"/>
                <w:sz w:val="19"/>
                <w:szCs w:val="19"/>
                <w:lang w:val="lt-LT"/>
              </w:rPr>
            </w:pPr>
            <w:r w:rsidRPr="0024497D">
              <w:rPr>
                <w:rFonts w:cs="Times New Roman"/>
                <w:sz w:val="19"/>
                <w:szCs w:val="19"/>
                <w:lang w:val="lt-LT"/>
              </w:rPr>
              <w:t>Investicijos ir apyvartinis kapitalas</w:t>
            </w:r>
          </w:p>
        </w:tc>
        <w:tc>
          <w:tcPr>
            <w:tcW w:w="2409" w:type="dxa"/>
            <w:vAlign w:val="center"/>
          </w:tcPr>
          <w:p w:rsidR="00765992" w:rsidRPr="0024497D" w:rsidRDefault="00765992" w:rsidP="00E8540B">
            <w:pPr>
              <w:ind w:right="-108" w:hanging="107"/>
              <w:jc w:val="center"/>
              <w:rPr>
                <w:rFonts w:cs="Times New Roman"/>
                <w:sz w:val="19"/>
                <w:szCs w:val="19"/>
                <w:lang w:val="lt-LT"/>
              </w:rPr>
            </w:pPr>
            <w:r w:rsidRPr="0024497D">
              <w:rPr>
                <w:rFonts w:cs="Times New Roman"/>
                <w:sz w:val="19"/>
                <w:szCs w:val="19"/>
                <w:lang w:val="lt-LT"/>
              </w:rPr>
              <w:t>Investicijos ir apyvartinis kapitalas</w:t>
            </w:r>
          </w:p>
        </w:tc>
        <w:tc>
          <w:tcPr>
            <w:tcW w:w="2552" w:type="dxa"/>
            <w:vAlign w:val="center"/>
          </w:tcPr>
          <w:p w:rsidR="00765992" w:rsidRPr="0024497D" w:rsidRDefault="00765992" w:rsidP="00E8540B">
            <w:pPr>
              <w:ind w:left="-108" w:firstLine="0"/>
              <w:jc w:val="center"/>
              <w:rPr>
                <w:rFonts w:cs="Times New Roman"/>
                <w:sz w:val="19"/>
                <w:szCs w:val="19"/>
                <w:lang w:val="lt-LT"/>
              </w:rPr>
            </w:pPr>
            <w:r w:rsidRPr="0024497D">
              <w:rPr>
                <w:rFonts w:cs="Times New Roman"/>
                <w:sz w:val="19"/>
                <w:szCs w:val="19"/>
                <w:lang w:val="lt-LT"/>
              </w:rPr>
              <w:t>Investicijos ir apyvartinis kapitalas</w:t>
            </w:r>
          </w:p>
        </w:tc>
      </w:tr>
      <w:tr w:rsidR="00765992" w:rsidRPr="0024497D" w:rsidTr="00E8540B">
        <w:tc>
          <w:tcPr>
            <w:tcW w:w="1951" w:type="dxa"/>
            <w:vAlign w:val="center"/>
          </w:tcPr>
          <w:p w:rsidR="00765992" w:rsidRPr="0024497D" w:rsidRDefault="00765992" w:rsidP="00E8540B">
            <w:pPr>
              <w:ind w:left="-108" w:right="68" w:firstLine="0"/>
              <w:jc w:val="center"/>
              <w:rPr>
                <w:rFonts w:cs="Times New Roman"/>
                <w:b/>
                <w:sz w:val="19"/>
                <w:szCs w:val="19"/>
                <w:lang w:val="lt-LT"/>
              </w:rPr>
            </w:pPr>
            <w:r w:rsidRPr="0024497D">
              <w:rPr>
                <w:rFonts w:cs="Times New Roman"/>
                <w:b/>
                <w:sz w:val="19"/>
                <w:szCs w:val="19"/>
                <w:lang w:val="lt-LT"/>
              </w:rPr>
              <w:t>Maksimalus paskolos dydis</w:t>
            </w:r>
          </w:p>
        </w:tc>
        <w:tc>
          <w:tcPr>
            <w:tcW w:w="2410" w:type="dxa"/>
            <w:vAlign w:val="center"/>
          </w:tcPr>
          <w:p w:rsidR="00765992" w:rsidRPr="00A3650C" w:rsidRDefault="00765992" w:rsidP="0090721C">
            <w:pPr>
              <w:ind w:left="-73" w:firstLine="0"/>
              <w:jc w:val="center"/>
              <w:rPr>
                <w:rFonts w:cs="Times New Roman"/>
                <w:sz w:val="19"/>
                <w:szCs w:val="19"/>
                <w:lang w:val="lt-LT"/>
              </w:rPr>
            </w:pPr>
            <w:r w:rsidRPr="0024497D">
              <w:rPr>
                <w:rFonts w:cs="Times New Roman"/>
                <w:sz w:val="19"/>
                <w:szCs w:val="19"/>
                <w:lang w:val="lt-LT"/>
              </w:rPr>
              <w:t xml:space="preserve">Iki </w:t>
            </w:r>
            <w:r w:rsidR="0090721C">
              <w:rPr>
                <w:rFonts w:cs="Times New Roman"/>
                <w:sz w:val="19"/>
                <w:szCs w:val="19"/>
                <w:lang w:val="lt-LT"/>
              </w:rPr>
              <w:t>50 684</w:t>
            </w:r>
            <w:r w:rsidR="0090721C" w:rsidRPr="0024497D">
              <w:rPr>
                <w:rFonts w:cs="Times New Roman"/>
                <w:sz w:val="19"/>
                <w:szCs w:val="19"/>
                <w:lang w:val="lt-LT"/>
              </w:rPr>
              <w:t> </w:t>
            </w:r>
            <w:r w:rsidR="0090721C">
              <w:rPr>
                <w:rFonts w:cs="Times New Roman"/>
                <w:sz w:val="19"/>
                <w:szCs w:val="19"/>
                <w:lang w:val="lt-LT"/>
              </w:rPr>
              <w:t>EUR</w:t>
            </w:r>
          </w:p>
        </w:tc>
        <w:tc>
          <w:tcPr>
            <w:tcW w:w="2693" w:type="dxa"/>
            <w:vAlign w:val="center"/>
          </w:tcPr>
          <w:p w:rsidR="00765992" w:rsidRPr="0024497D" w:rsidRDefault="00765992" w:rsidP="0090721C">
            <w:pPr>
              <w:ind w:left="-74" w:right="-108" w:firstLine="0"/>
              <w:jc w:val="center"/>
              <w:rPr>
                <w:rFonts w:cs="Times New Roman"/>
                <w:sz w:val="19"/>
                <w:szCs w:val="19"/>
                <w:lang w:val="lt-LT"/>
              </w:rPr>
            </w:pPr>
            <w:r w:rsidRPr="0024497D">
              <w:rPr>
                <w:rFonts w:cs="Times New Roman"/>
                <w:sz w:val="19"/>
                <w:szCs w:val="19"/>
                <w:lang w:val="lt-LT"/>
              </w:rPr>
              <w:t xml:space="preserve">Iki </w:t>
            </w:r>
            <w:r w:rsidR="0090721C">
              <w:rPr>
                <w:rFonts w:cs="Times New Roman"/>
                <w:sz w:val="19"/>
                <w:szCs w:val="19"/>
                <w:lang w:val="lt-LT"/>
              </w:rPr>
              <w:t>101 367 EUR</w:t>
            </w:r>
          </w:p>
        </w:tc>
        <w:tc>
          <w:tcPr>
            <w:tcW w:w="2552" w:type="dxa"/>
            <w:shd w:val="clear" w:color="auto" w:fill="auto"/>
            <w:vAlign w:val="center"/>
          </w:tcPr>
          <w:p w:rsidR="00765992" w:rsidRPr="0024497D" w:rsidRDefault="00765992" w:rsidP="0090721C">
            <w:pPr>
              <w:ind w:left="-1" w:right="68" w:firstLine="0"/>
              <w:jc w:val="center"/>
              <w:rPr>
                <w:rFonts w:cs="Times New Roman"/>
                <w:sz w:val="19"/>
                <w:szCs w:val="19"/>
                <w:lang w:val="lt-LT"/>
              </w:rPr>
            </w:pPr>
            <w:r w:rsidRPr="0024497D">
              <w:rPr>
                <w:rFonts w:cs="Times New Roman"/>
                <w:sz w:val="19"/>
                <w:szCs w:val="19"/>
                <w:lang w:val="lt-LT"/>
              </w:rPr>
              <w:t>Iki</w:t>
            </w:r>
            <w:r w:rsidR="00002843" w:rsidRPr="0024497D">
              <w:rPr>
                <w:rFonts w:cs="Times New Roman"/>
                <w:sz w:val="19"/>
                <w:szCs w:val="19"/>
                <w:lang w:val="lt-LT"/>
              </w:rPr>
              <w:t xml:space="preserve"> </w:t>
            </w:r>
            <w:r w:rsidR="0090721C">
              <w:rPr>
                <w:rFonts w:cs="Times New Roman"/>
                <w:sz w:val="19"/>
                <w:szCs w:val="19"/>
                <w:lang w:val="lt-LT"/>
              </w:rPr>
              <w:t>434,43 tūk</w:t>
            </w:r>
            <w:r w:rsidR="00BB1A2B">
              <w:rPr>
                <w:rFonts w:cs="Times New Roman"/>
                <w:sz w:val="19"/>
                <w:szCs w:val="19"/>
                <w:lang w:val="lt-LT"/>
              </w:rPr>
              <w:t>s</w:t>
            </w:r>
            <w:r w:rsidR="0090721C">
              <w:rPr>
                <w:rFonts w:cs="Times New Roman"/>
                <w:sz w:val="19"/>
                <w:szCs w:val="19"/>
                <w:lang w:val="lt-LT"/>
              </w:rPr>
              <w:t>t. EUR</w:t>
            </w:r>
            <w:r w:rsidRPr="0024497D">
              <w:rPr>
                <w:rFonts w:cs="Times New Roman"/>
                <w:sz w:val="19"/>
                <w:szCs w:val="19"/>
                <w:lang w:val="lt-LT"/>
              </w:rPr>
              <w:t xml:space="preserve"> </w:t>
            </w:r>
            <w:r w:rsidR="00984884" w:rsidRPr="0024497D">
              <w:rPr>
                <w:rFonts w:cs="Times New Roman"/>
                <w:sz w:val="19"/>
                <w:szCs w:val="19"/>
                <w:lang w:val="lt-LT"/>
              </w:rPr>
              <w:t>ir</w:t>
            </w:r>
            <w:r w:rsidRPr="0024497D">
              <w:rPr>
                <w:rFonts w:cs="Times New Roman"/>
                <w:sz w:val="19"/>
                <w:szCs w:val="19"/>
                <w:lang w:val="lt-LT"/>
              </w:rPr>
              <w:t xml:space="preserve"> ne mažiau kaip 2</w:t>
            </w:r>
            <w:r w:rsidR="002606B0" w:rsidRPr="0024497D">
              <w:rPr>
                <w:rFonts w:cs="Times New Roman"/>
                <w:sz w:val="19"/>
                <w:szCs w:val="19"/>
                <w:lang w:val="lt-LT"/>
              </w:rPr>
              <w:t>5 </w:t>
            </w:r>
            <w:r w:rsidR="00D81DF5" w:rsidRPr="0024497D">
              <w:rPr>
                <w:rFonts w:cs="Times New Roman"/>
                <w:sz w:val="19"/>
                <w:szCs w:val="19"/>
                <w:lang w:val="lt-LT"/>
              </w:rPr>
              <w:t>proc. </w:t>
            </w:r>
            <w:r w:rsidRPr="0024497D">
              <w:rPr>
                <w:rFonts w:cs="Times New Roman"/>
                <w:sz w:val="19"/>
                <w:szCs w:val="19"/>
                <w:lang w:val="lt-LT"/>
              </w:rPr>
              <w:t>banko nuosavų lėšų</w:t>
            </w:r>
          </w:p>
        </w:tc>
        <w:tc>
          <w:tcPr>
            <w:tcW w:w="2409" w:type="dxa"/>
            <w:vAlign w:val="center"/>
          </w:tcPr>
          <w:p w:rsidR="00765992" w:rsidRPr="0024497D" w:rsidRDefault="00765992" w:rsidP="00E8540B">
            <w:pPr>
              <w:ind w:right="-108" w:hanging="107"/>
              <w:jc w:val="center"/>
              <w:rPr>
                <w:rFonts w:cs="Times New Roman"/>
                <w:sz w:val="19"/>
                <w:szCs w:val="19"/>
                <w:lang w:val="lt-LT"/>
              </w:rPr>
            </w:pPr>
            <w:r w:rsidRPr="0024497D">
              <w:rPr>
                <w:rFonts w:cs="Times New Roman"/>
                <w:sz w:val="19"/>
                <w:szCs w:val="19"/>
                <w:lang w:val="lt-LT"/>
              </w:rPr>
              <w:t xml:space="preserve">Iki </w:t>
            </w:r>
            <w:r w:rsidR="0090721C">
              <w:rPr>
                <w:rFonts w:cs="Times New Roman"/>
                <w:sz w:val="19"/>
                <w:szCs w:val="19"/>
                <w:lang w:val="lt-LT"/>
              </w:rPr>
              <w:t>4,8</w:t>
            </w:r>
            <w:r w:rsidR="002606B0" w:rsidRPr="0024497D">
              <w:rPr>
                <w:rFonts w:cs="Times New Roman"/>
                <w:sz w:val="19"/>
                <w:szCs w:val="19"/>
                <w:lang w:val="lt-LT"/>
              </w:rPr>
              <w:t> </w:t>
            </w:r>
            <w:r w:rsidRPr="0024497D">
              <w:rPr>
                <w:rFonts w:cs="Times New Roman"/>
                <w:sz w:val="19"/>
                <w:szCs w:val="19"/>
                <w:lang w:val="lt-LT"/>
              </w:rPr>
              <w:t xml:space="preserve">mln. </w:t>
            </w:r>
            <w:r w:rsidR="0090721C">
              <w:rPr>
                <w:rFonts w:cs="Times New Roman"/>
                <w:sz w:val="19"/>
                <w:szCs w:val="19"/>
                <w:lang w:val="lt-LT"/>
              </w:rPr>
              <w:t>EUR</w:t>
            </w:r>
          </w:p>
          <w:p w:rsidR="00765992" w:rsidRPr="0024497D" w:rsidRDefault="00765992" w:rsidP="00E8540B">
            <w:pPr>
              <w:ind w:firstLine="34"/>
              <w:jc w:val="center"/>
              <w:rPr>
                <w:rFonts w:cs="Times New Roman"/>
                <w:sz w:val="19"/>
                <w:szCs w:val="19"/>
                <w:lang w:val="lt-LT"/>
              </w:rPr>
            </w:pPr>
            <w:r w:rsidRPr="0024497D">
              <w:rPr>
                <w:rFonts w:cs="Times New Roman"/>
                <w:sz w:val="19"/>
                <w:szCs w:val="19"/>
                <w:lang w:val="lt-LT"/>
              </w:rPr>
              <w:t>(5</w:t>
            </w:r>
            <w:r w:rsidR="002606B0" w:rsidRPr="0024497D">
              <w:rPr>
                <w:rFonts w:cs="Times New Roman"/>
                <w:sz w:val="19"/>
                <w:szCs w:val="19"/>
                <w:lang w:val="lt-LT"/>
              </w:rPr>
              <w:t>0 </w:t>
            </w:r>
            <w:r w:rsidR="00D81DF5" w:rsidRPr="0024497D">
              <w:rPr>
                <w:rFonts w:cs="Times New Roman"/>
                <w:sz w:val="19"/>
                <w:szCs w:val="19"/>
                <w:lang w:val="lt-LT"/>
              </w:rPr>
              <w:t>proc. </w:t>
            </w:r>
            <w:r w:rsidRPr="0024497D">
              <w:rPr>
                <w:rFonts w:cs="Times New Roman"/>
                <w:sz w:val="19"/>
                <w:szCs w:val="19"/>
                <w:lang w:val="lt-LT"/>
              </w:rPr>
              <w:t>ERPF lėšos ir 5</w:t>
            </w:r>
            <w:r w:rsidR="002606B0" w:rsidRPr="0024497D">
              <w:rPr>
                <w:rFonts w:cs="Times New Roman"/>
                <w:sz w:val="19"/>
                <w:szCs w:val="19"/>
                <w:lang w:val="lt-LT"/>
              </w:rPr>
              <w:t>0 </w:t>
            </w:r>
            <w:r w:rsidR="00D81DF5" w:rsidRPr="0024497D">
              <w:rPr>
                <w:rFonts w:cs="Times New Roman"/>
                <w:sz w:val="19"/>
                <w:szCs w:val="19"/>
                <w:lang w:val="lt-LT"/>
              </w:rPr>
              <w:t>proc. </w:t>
            </w:r>
            <w:r w:rsidRPr="0024497D">
              <w:rPr>
                <w:rFonts w:cs="Times New Roman"/>
                <w:sz w:val="19"/>
                <w:szCs w:val="19"/>
                <w:lang w:val="lt-LT"/>
              </w:rPr>
              <w:t>banko lėšos)</w:t>
            </w:r>
          </w:p>
        </w:tc>
        <w:tc>
          <w:tcPr>
            <w:tcW w:w="2552" w:type="dxa"/>
            <w:vAlign w:val="center"/>
          </w:tcPr>
          <w:p w:rsidR="00765992" w:rsidRPr="0024497D" w:rsidRDefault="00765992" w:rsidP="000329FF">
            <w:pPr>
              <w:ind w:left="-108" w:firstLine="0"/>
              <w:jc w:val="center"/>
              <w:rPr>
                <w:rFonts w:cs="Times New Roman"/>
                <w:sz w:val="19"/>
                <w:szCs w:val="19"/>
                <w:lang w:val="lt-LT"/>
              </w:rPr>
            </w:pPr>
            <w:r w:rsidRPr="0024497D">
              <w:rPr>
                <w:rFonts w:cs="Times New Roman"/>
                <w:sz w:val="19"/>
                <w:szCs w:val="19"/>
                <w:lang w:val="lt-LT"/>
              </w:rPr>
              <w:t xml:space="preserve">Iki </w:t>
            </w:r>
            <w:r w:rsidR="0090721C">
              <w:rPr>
                <w:rFonts w:cs="Times New Roman"/>
                <w:sz w:val="19"/>
                <w:szCs w:val="19"/>
                <w:lang w:val="lt-LT"/>
              </w:rPr>
              <w:t>2</w:t>
            </w:r>
            <w:r w:rsidR="000329FF">
              <w:rPr>
                <w:rFonts w:cs="Times New Roman"/>
                <w:sz w:val="19"/>
                <w:szCs w:val="19"/>
                <w:lang w:val="lt-LT"/>
              </w:rPr>
              <w:t>4</w:t>
            </w:r>
            <w:r w:rsidR="0090721C">
              <w:rPr>
                <w:rFonts w:cs="Times New Roman"/>
                <w:sz w:val="19"/>
                <w:szCs w:val="19"/>
                <w:lang w:val="lt-LT"/>
              </w:rPr>
              <w:t>,9</w:t>
            </w:r>
            <w:r w:rsidR="0090721C" w:rsidRPr="0024497D">
              <w:rPr>
                <w:rFonts w:cs="Times New Roman"/>
                <w:sz w:val="19"/>
                <w:szCs w:val="19"/>
                <w:lang w:val="lt-LT"/>
              </w:rPr>
              <w:t> </w:t>
            </w:r>
            <w:r w:rsidRPr="0024497D">
              <w:rPr>
                <w:rFonts w:cs="Times New Roman"/>
                <w:sz w:val="19"/>
                <w:szCs w:val="19"/>
                <w:lang w:val="lt-LT"/>
              </w:rPr>
              <w:t xml:space="preserve">tūkst. </w:t>
            </w:r>
            <w:r w:rsidR="00B652A8">
              <w:rPr>
                <w:rFonts w:cs="Times New Roman"/>
                <w:sz w:val="19"/>
                <w:szCs w:val="19"/>
                <w:lang w:val="lt-LT"/>
              </w:rPr>
              <w:t>EUR</w:t>
            </w:r>
            <w:r w:rsidR="00B652A8" w:rsidRPr="0024497D">
              <w:rPr>
                <w:rFonts w:cs="Times New Roman"/>
                <w:sz w:val="19"/>
                <w:szCs w:val="19"/>
                <w:lang w:val="lt-LT"/>
              </w:rPr>
              <w:t xml:space="preserve"> </w:t>
            </w:r>
            <w:r w:rsidR="00B44D12" w:rsidRPr="0024497D">
              <w:rPr>
                <w:rFonts w:cs="Times New Roman"/>
                <w:sz w:val="19"/>
                <w:szCs w:val="19"/>
                <w:lang w:val="lt-LT"/>
              </w:rPr>
              <w:t>(iki 90 proc. ESF lėšos ir ne mažiau kaip 10 proc. KU nuosavų lėšų)</w:t>
            </w:r>
          </w:p>
        </w:tc>
      </w:tr>
      <w:tr w:rsidR="00765992" w:rsidRPr="0024497D" w:rsidTr="00E8540B">
        <w:tc>
          <w:tcPr>
            <w:tcW w:w="1951" w:type="dxa"/>
            <w:vAlign w:val="center"/>
          </w:tcPr>
          <w:p w:rsidR="00765992" w:rsidRPr="0024497D" w:rsidRDefault="00765992" w:rsidP="00E8540B">
            <w:pPr>
              <w:ind w:firstLine="0"/>
              <w:jc w:val="center"/>
              <w:rPr>
                <w:rFonts w:cs="Times New Roman"/>
                <w:b/>
                <w:sz w:val="19"/>
                <w:szCs w:val="19"/>
                <w:lang w:val="lt-LT"/>
              </w:rPr>
            </w:pPr>
            <w:r w:rsidRPr="0024497D">
              <w:rPr>
                <w:rFonts w:cs="Times New Roman"/>
                <w:b/>
                <w:sz w:val="19"/>
                <w:szCs w:val="19"/>
                <w:lang w:val="lt-LT"/>
              </w:rPr>
              <w:t>Rizikos pasidalijimas</w:t>
            </w:r>
          </w:p>
        </w:tc>
        <w:tc>
          <w:tcPr>
            <w:tcW w:w="2410" w:type="dxa"/>
            <w:vAlign w:val="center"/>
          </w:tcPr>
          <w:p w:rsidR="00765992" w:rsidRPr="0024497D" w:rsidRDefault="00765992" w:rsidP="00E8540B">
            <w:pPr>
              <w:ind w:left="-73" w:firstLine="0"/>
              <w:jc w:val="center"/>
              <w:rPr>
                <w:rFonts w:cs="Times New Roman"/>
                <w:sz w:val="19"/>
                <w:szCs w:val="19"/>
                <w:lang w:val="lt-LT"/>
              </w:rPr>
            </w:pPr>
            <w:r w:rsidRPr="0024497D">
              <w:rPr>
                <w:rFonts w:cs="Times New Roman"/>
                <w:sz w:val="19"/>
                <w:szCs w:val="19"/>
                <w:lang w:val="lt-LT"/>
              </w:rPr>
              <w:t>10</w:t>
            </w:r>
            <w:r w:rsidR="002606B0" w:rsidRPr="0024497D">
              <w:rPr>
                <w:rFonts w:cs="Times New Roman"/>
                <w:sz w:val="19"/>
                <w:szCs w:val="19"/>
                <w:lang w:val="lt-LT"/>
              </w:rPr>
              <w:t>0 </w:t>
            </w:r>
            <w:r w:rsidR="00D81DF5" w:rsidRPr="0024497D">
              <w:rPr>
                <w:rFonts w:cs="Times New Roman"/>
                <w:sz w:val="19"/>
                <w:szCs w:val="19"/>
                <w:lang w:val="lt-LT"/>
              </w:rPr>
              <w:t>proc. </w:t>
            </w:r>
            <w:r w:rsidRPr="00A3650C">
              <w:rPr>
                <w:rFonts w:cs="Times New Roman"/>
                <w:sz w:val="19"/>
                <w:szCs w:val="19"/>
                <w:lang w:val="lt-LT"/>
              </w:rPr>
              <w:t>FT rizika</w:t>
            </w:r>
          </w:p>
        </w:tc>
        <w:tc>
          <w:tcPr>
            <w:tcW w:w="2693" w:type="dxa"/>
            <w:vAlign w:val="center"/>
          </w:tcPr>
          <w:p w:rsidR="00765992" w:rsidRPr="0024497D" w:rsidRDefault="00765992" w:rsidP="00E8540B">
            <w:pPr>
              <w:ind w:left="-74" w:right="-108" w:firstLine="0"/>
              <w:jc w:val="center"/>
              <w:rPr>
                <w:rFonts w:cs="Times New Roman"/>
                <w:sz w:val="19"/>
                <w:szCs w:val="19"/>
                <w:lang w:val="lt-LT"/>
              </w:rPr>
            </w:pPr>
            <w:r w:rsidRPr="0024497D">
              <w:rPr>
                <w:rFonts w:cs="Times New Roman"/>
                <w:sz w:val="19"/>
                <w:szCs w:val="19"/>
                <w:lang w:val="lt-LT"/>
              </w:rPr>
              <w:t>10</w:t>
            </w:r>
            <w:r w:rsidR="002606B0" w:rsidRPr="0024497D">
              <w:rPr>
                <w:rFonts w:cs="Times New Roman"/>
                <w:sz w:val="19"/>
                <w:szCs w:val="19"/>
                <w:lang w:val="lt-LT"/>
              </w:rPr>
              <w:t>0 </w:t>
            </w:r>
            <w:r w:rsidR="00D81DF5" w:rsidRPr="0024497D">
              <w:rPr>
                <w:rFonts w:cs="Times New Roman"/>
                <w:sz w:val="19"/>
                <w:szCs w:val="19"/>
                <w:lang w:val="lt-LT"/>
              </w:rPr>
              <w:t>proc. </w:t>
            </w:r>
            <w:r w:rsidRPr="0024497D">
              <w:rPr>
                <w:rFonts w:cs="Times New Roman"/>
                <w:sz w:val="19"/>
                <w:szCs w:val="19"/>
                <w:lang w:val="lt-LT"/>
              </w:rPr>
              <w:t>FT rizika</w:t>
            </w:r>
          </w:p>
        </w:tc>
        <w:tc>
          <w:tcPr>
            <w:tcW w:w="2552" w:type="dxa"/>
            <w:vAlign w:val="center"/>
          </w:tcPr>
          <w:p w:rsidR="00765992" w:rsidRPr="0024497D" w:rsidRDefault="00765992" w:rsidP="00E8540B">
            <w:pPr>
              <w:ind w:left="-108" w:right="-109" w:firstLine="0"/>
              <w:jc w:val="center"/>
              <w:rPr>
                <w:rFonts w:cs="Times New Roman"/>
                <w:sz w:val="19"/>
                <w:szCs w:val="19"/>
                <w:lang w:val="lt-LT"/>
              </w:rPr>
            </w:pPr>
            <w:r w:rsidRPr="0024497D">
              <w:rPr>
                <w:rFonts w:cs="Times New Roman"/>
                <w:sz w:val="19"/>
                <w:szCs w:val="19"/>
                <w:lang w:val="lt-LT"/>
              </w:rPr>
              <w:t>10</w:t>
            </w:r>
            <w:r w:rsidR="002606B0" w:rsidRPr="0024497D">
              <w:rPr>
                <w:rFonts w:cs="Times New Roman"/>
                <w:sz w:val="19"/>
                <w:szCs w:val="19"/>
                <w:lang w:val="lt-LT"/>
              </w:rPr>
              <w:t>0 </w:t>
            </w:r>
            <w:r w:rsidR="00D81DF5" w:rsidRPr="0024497D">
              <w:rPr>
                <w:rFonts w:cs="Times New Roman"/>
                <w:sz w:val="19"/>
                <w:szCs w:val="19"/>
                <w:lang w:val="lt-LT"/>
              </w:rPr>
              <w:t>proc. </w:t>
            </w:r>
            <w:r w:rsidRPr="0024497D">
              <w:rPr>
                <w:rFonts w:cs="Times New Roman"/>
                <w:sz w:val="19"/>
                <w:szCs w:val="19"/>
                <w:lang w:val="lt-LT"/>
              </w:rPr>
              <w:t>FT rizika</w:t>
            </w:r>
          </w:p>
        </w:tc>
        <w:tc>
          <w:tcPr>
            <w:tcW w:w="2409" w:type="dxa"/>
            <w:vAlign w:val="center"/>
          </w:tcPr>
          <w:p w:rsidR="00765992" w:rsidRPr="0024497D" w:rsidRDefault="00765992" w:rsidP="00E8540B">
            <w:pPr>
              <w:ind w:right="-108" w:hanging="107"/>
              <w:jc w:val="center"/>
              <w:rPr>
                <w:rFonts w:cs="Times New Roman"/>
                <w:sz w:val="19"/>
                <w:szCs w:val="19"/>
                <w:lang w:val="lt-LT"/>
              </w:rPr>
            </w:pPr>
            <w:r w:rsidRPr="0024497D">
              <w:rPr>
                <w:rFonts w:cs="Times New Roman"/>
                <w:sz w:val="19"/>
                <w:szCs w:val="19"/>
                <w:lang w:val="lt-LT"/>
              </w:rPr>
              <w:t>Rizikos pasidalijimas – 50:50</w:t>
            </w:r>
          </w:p>
        </w:tc>
        <w:tc>
          <w:tcPr>
            <w:tcW w:w="2552" w:type="dxa"/>
            <w:vAlign w:val="center"/>
          </w:tcPr>
          <w:p w:rsidR="00765992" w:rsidRPr="0024497D" w:rsidRDefault="00765992" w:rsidP="00E8540B">
            <w:pPr>
              <w:ind w:left="-108" w:firstLine="0"/>
              <w:jc w:val="center"/>
              <w:rPr>
                <w:rFonts w:cs="Times New Roman"/>
                <w:sz w:val="19"/>
                <w:szCs w:val="19"/>
                <w:lang w:val="lt-LT"/>
              </w:rPr>
            </w:pPr>
            <w:r w:rsidRPr="0024497D">
              <w:rPr>
                <w:rFonts w:cs="Times New Roman"/>
                <w:sz w:val="19"/>
                <w:szCs w:val="19"/>
                <w:lang w:val="lt-LT"/>
              </w:rPr>
              <w:t>10</w:t>
            </w:r>
            <w:r w:rsidR="002606B0" w:rsidRPr="0024497D">
              <w:rPr>
                <w:rFonts w:cs="Times New Roman"/>
                <w:sz w:val="19"/>
                <w:szCs w:val="19"/>
                <w:lang w:val="lt-LT"/>
              </w:rPr>
              <w:t>0 </w:t>
            </w:r>
            <w:r w:rsidR="00D81DF5" w:rsidRPr="0024497D">
              <w:rPr>
                <w:rFonts w:cs="Times New Roman"/>
                <w:sz w:val="19"/>
                <w:szCs w:val="19"/>
                <w:lang w:val="lt-LT"/>
              </w:rPr>
              <w:t>proc. </w:t>
            </w:r>
            <w:r w:rsidRPr="00A3650C">
              <w:rPr>
                <w:rFonts w:cs="Times New Roman"/>
                <w:sz w:val="19"/>
                <w:szCs w:val="19"/>
                <w:lang w:val="lt-LT"/>
              </w:rPr>
              <w:t>FT rizika</w:t>
            </w:r>
          </w:p>
        </w:tc>
      </w:tr>
      <w:tr w:rsidR="00765992" w:rsidRPr="0024497D" w:rsidTr="00E8540B">
        <w:tc>
          <w:tcPr>
            <w:tcW w:w="1951" w:type="dxa"/>
            <w:vAlign w:val="center"/>
          </w:tcPr>
          <w:p w:rsidR="00765992" w:rsidRPr="0024497D" w:rsidRDefault="00765992" w:rsidP="00E8540B">
            <w:pPr>
              <w:ind w:left="-108" w:right="-143" w:firstLine="0"/>
              <w:jc w:val="center"/>
              <w:rPr>
                <w:rFonts w:cs="Times New Roman"/>
                <w:b/>
                <w:sz w:val="19"/>
                <w:szCs w:val="19"/>
                <w:lang w:val="lt-LT"/>
              </w:rPr>
            </w:pPr>
            <w:r w:rsidRPr="0024497D">
              <w:rPr>
                <w:rFonts w:cs="Times New Roman"/>
                <w:b/>
                <w:sz w:val="19"/>
                <w:szCs w:val="19"/>
                <w:lang w:val="lt-LT"/>
              </w:rPr>
              <w:t>Galutiniai naudos gavėjai</w:t>
            </w:r>
          </w:p>
        </w:tc>
        <w:tc>
          <w:tcPr>
            <w:tcW w:w="2410" w:type="dxa"/>
            <w:vAlign w:val="center"/>
          </w:tcPr>
          <w:p w:rsidR="00765992" w:rsidRPr="0024497D" w:rsidRDefault="00D81DF5" w:rsidP="00E8540B">
            <w:pPr>
              <w:ind w:left="-73" w:firstLine="0"/>
              <w:jc w:val="center"/>
              <w:rPr>
                <w:rFonts w:cs="Times New Roman"/>
                <w:sz w:val="19"/>
                <w:szCs w:val="19"/>
                <w:lang w:val="lt-LT"/>
              </w:rPr>
            </w:pPr>
            <w:r w:rsidRPr="0024497D">
              <w:rPr>
                <w:rFonts w:cs="Times New Roman"/>
                <w:sz w:val="19"/>
                <w:szCs w:val="19"/>
                <w:lang w:val="lt-LT"/>
              </w:rPr>
              <w:t>SVV sub</w:t>
            </w:r>
            <w:r w:rsidR="00765992" w:rsidRPr="0024497D">
              <w:rPr>
                <w:rFonts w:cs="Times New Roman"/>
                <w:sz w:val="19"/>
                <w:szCs w:val="19"/>
                <w:lang w:val="lt-LT"/>
              </w:rPr>
              <w:t>jektai</w:t>
            </w:r>
          </w:p>
        </w:tc>
        <w:tc>
          <w:tcPr>
            <w:tcW w:w="2693" w:type="dxa"/>
            <w:vAlign w:val="center"/>
          </w:tcPr>
          <w:p w:rsidR="00765992" w:rsidRPr="0024497D" w:rsidRDefault="00D81DF5" w:rsidP="00E8540B">
            <w:pPr>
              <w:ind w:left="-74" w:right="-108" w:firstLine="0"/>
              <w:jc w:val="center"/>
              <w:rPr>
                <w:rFonts w:cs="Times New Roman"/>
                <w:sz w:val="19"/>
                <w:szCs w:val="19"/>
                <w:lang w:val="lt-LT"/>
              </w:rPr>
            </w:pPr>
            <w:r w:rsidRPr="0024497D">
              <w:rPr>
                <w:rFonts w:cs="Times New Roman"/>
                <w:sz w:val="19"/>
                <w:szCs w:val="19"/>
                <w:lang w:val="lt-LT"/>
              </w:rPr>
              <w:t>SVV sub</w:t>
            </w:r>
            <w:r w:rsidR="00765992" w:rsidRPr="0024497D">
              <w:rPr>
                <w:rFonts w:cs="Times New Roman"/>
                <w:sz w:val="19"/>
                <w:szCs w:val="19"/>
                <w:lang w:val="lt-LT"/>
              </w:rPr>
              <w:t>jektai</w:t>
            </w:r>
          </w:p>
        </w:tc>
        <w:tc>
          <w:tcPr>
            <w:tcW w:w="2552" w:type="dxa"/>
            <w:vAlign w:val="center"/>
          </w:tcPr>
          <w:p w:rsidR="00765992" w:rsidRPr="0024497D" w:rsidRDefault="00D81DF5" w:rsidP="00E8540B">
            <w:pPr>
              <w:ind w:left="-108" w:right="-109" w:firstLine="0"/>
              <w:jc w:val="center"/>
              <w:rPr>
                <w:rFonts w:cs="Times New Roman"/>
                <w:sz w:val="19"/>
                <w:szCs w:val="19"/>
                <w:lang w:val="lt-LT"/>
              </w:rPr>
            </w:pPr>
            <w:r w:rsidRPr="0024497D">
              <w:rPr>
                <w:rFonts w:cs="Times New Roman"/>
                <w:sz w:val="19"/>
                <w:szCs w:val="19"/>
                <w:lang w:val="lt-LT"/>
              </w:rPr>
              <w:t>SVV sub</w:t>
            </w:r>
            <w:r w:rsidR="00765992" w:rsidRPr="0024497D">
              <w:rPr>
                <w:rFonts w:cs="Times New Roman"/>
                <w:sz w:val="19"/>
                <w:szCs w:val="19"/>
                <w:lang w:val="lt-LT"/>
              </w:rPr>
              <w:t>jektai</w:t>
            </w:r>
          </w:p>
        </w:tc>
        <w:tc>
          <w:tcPr>
            <w:tcW w:w="2409" w:type="dxa"/>
            <w:vAlign w:val="center"/>
          </w:tcPr>
          <w:p w:rsidR="00765992" w:rsidRPr="0024497D" w:rsidRDefault="00D81DF5" w:rsidP="00E8540B">
            <w:pPr>
              <w:ind w:right="-108" w:hanging="107"/>
              <w:jc w:val="center"/>
              <w:rPr>
                <w:rFonts w:cs="Times New Roman"/>
                <w:sz w:val="19"/>
                <w:szCs w:val="19"/>
                <w:lang w:val="lt-LT"/>
              </w:rPr>
            </w:pPr>
            <w:r w:rsidRPr="0024497D">
              <w:rPr>
                <w:rFonts w:cs="Times New Roman"/>
                <w:sz w:val="19"/>
                <w:szCs w:val="19"/>
                <w:lang w:val="lt-LT"/>
              </w:rPr>
              <w:t>SVV sub</w:t>
            </w:r>
            <w:r w:rsidR="00765992" w:rsidRPr="0024497D">
              <w:rPr>
                <w:rFonts w:cs="Times New Roman"/>
                <w:sz w:val="19"/>
                <w:szCs w:val="19"/>
                <w:lang w:val="lt-LT"/>
              </w:rPr>
              <w:t>jektai</w:t>
            </w:r>
          </w:p>
        </w:tc>
        <w:tc>
          <w:tcPr>
            <w:tcW w:w="2552" w:type="dxa"/>
            <w:vAlign w:val="center"/>
          </w:tcPr>
          <w:p w:rsidR="00765992" w:rsidRPr="0024497D" w:rsidRDefault="00D81DF5" w:rsidP="00E8540B">
            <w:pPr>
              <w:ind w:left="-108" w:firstLine="0"/>
              <w:jc w:val="center"/>
              <w:rPr>
                <w:rFonts w:cs="Times New Roman"/>
                <w:sz w:val="19"/>
                <w:szCs w:val="19"/>
                <w:lang w:val="lt-LT"/>
              </w:rPr>
            </w:pPr>
            <w:r w:rsidRPr="0024497D">
              <w:rPr>
                <w:rFonts w:cs="Times New Roman"/>
                <w:sz w:val="19"/>
                <w:szCs w:val="19"/>
                <w:lang w:val="lt-LT"/>
              </w:rPr>
              <w:t>SVV sub</w:t>
            </w:r>
            <w:r w:rsidR="00765992" w:rsidRPr="0024497D">
              <w:rPr>
                <w:rFonts w:cs="Times New Roman"/>
                <w:sz w:val="19"/>
                <w:szCs w:val="19"/>
                <w:lang w:val="lt-LT"/>
              </w:rPr>
              <w:t>jektai, veikiantys &lt;1</w:t>
            </w:r>
            <w:r w:rsidR="002606B0" w:rsidRPr="0024497D">
              <w:rPr>
                <w:rFonts w:cs="Times New Roman"/>
                <w:sz w:val="19"/>
                <w:szCs w:val="19"/>
                <w:lang w:val="lt-LT"/>
              </w:rPr>
              <w:t>2 </w:t>
            </w:r>
            <w:r w:rsidR="00765992" w:rsidRPr="0024497D">
              <w:rPr>
                <w:rFonts w:cs="Times New Roman"/>
                <w:sz w:val="19"/>
                <w:szCs w:val="19"/>
                <w:lang w:val="lt-LT"/>
              </w:rPr>
              <w:t>mėn.</w:t>
            </w:r>
          </w:p>
        </w:tc>
      </w:tr>
      <w:tr w:rsidR="00765992" w:rsidRPr="0024497D" w:rsidTr="00E8540B">
        <w:tc>
          <w:tcPr>
            <w:tcW w:w="1951" w:type="dxa"/>
            <w:vAlign w:val="center"/>
          </w:tcPr>
          <w:p w:rsidR="00765992" w:rsidRPr="0024497D" w:rsidRDefault="00765992" w:rsidP="00E8540B">
            <w:pPr>
              <w:ind w:left="-108" w:right="-143" w:firstLine="0"/>
              <w:jc w:val="center"/>
              <w:rPr>
                <w:rFonts w:cs="Times New Roman"/>
                <w:b/>
                <w:sz w:val="19"/>
                <w:szCs w:val="19"/>
                <w:lang w:val="lt-LT"/>
              </w:rPr>
            </w:pPr>
            <w:r w:rsidRPr="0024497D">
              <w:rPr>
                <w:rFonts w:cs="Times New Roman"/>
                <w:b/>
                <w:sz w:val="19"/>
                <w:szCs w:val="19"/>
                <w:lang w:val="lt-LT"/>
              </w:rPr>
              <w:t>Paskolos valiuta</w:t>
            </w:r>
          </w:p>
        </w:tc>
        <w:tc>
          <w:tcPr>
            <w:tcW w:w="2410" w:type="dxa"/>
            <w:vAlign w:val="center"/>
          </w:tcPr>
          <w:p w:rsidR="00765992" w:rsidRPr="0024497D" w:rsidRDefault="00765992" w:rsidP="00E8540B">
            <w:pPr>
              <w:ind w:left="-73" w:firstLine="0"/>
              <w:jc w:val="center"/>
              <w:rPr>
                <w:rFonts w:cs="Times New Roman"/>
                <w:sz w:val="19"/>
                <w:szCs w:val="19"/>
                <w:lang w:val="lt-LT"/>
              </w:rPr>
            </w:pPr>
            <w:r w:rsidRPr="0024497D">
              <w:rPr>
                <w:rFonts w:cs="Times New Roman"/>
                <w:sz w:val="19"/>
                <w:szCs w:val="19"/>
                <w:lang w:val="lt-LT"/>
              </w:rPr>
              <w:t>LTL</w:t>
            </w:r>
          </w:p>
        </w:tc>
        <w:tc>
          <w:tcPr>
            <w:tcW w:w="2693" w:type="dxa"/>
            <w:vAlign w:val="center"/>
          </w:tcPr>
          <w:p w:rsidR="00765992" w:rsidRPr="0024497D" w:rsidRDefault="00765992" w:rsidP="00E8540B">
            <w:pPr>
              <w:ind w:left="-74" w:right="-108" w:firstLine="0"/>
              <w:jc w:val="center"/>
              <w:rPr>
                <w:rFonts w:cs="Times New Roman"/>
                <w:sz w:val="19"/>
                <w:szCs w:val="19"/>
                <w:lang w:val="lt-LT"/>
              </w:rPr>
            </w:pPr>
            <w:r w:rsidRPr="0024497D">
              <w:rPr>
                <w:rFonts w:cs="Times New Roman"/>
                <w:sz w:val="19"/>
                <w:szCs w:val="19"/>
                <w:lang w:val="lt-LT"/>
              </w:rPr>
              <w:t>LTL</w:t>
            </w:r>
          </w:p>
        </w:tc>
        <w:tc>
          <w:tcPr>
            <w:tcW w:w="2552" w:type="dxa"/>
            <w:vAlign w:val="center"/>
          </w:tcPr>
          <w:p w:rsidR="00765992" w:rsidRPr="0024497D" w:rsidRDefault="00765992" w:rsidP="00E8540B">
            <w:pPr>
              <w:ind w:left="-108" w:right="-109" w:firstLine="0"/>
              <w:jc w:val="center"/>
              <w:rPr>
                <w:rFonts w:cs="Times New Roman"/>
                <w:sz w:val="19"/>
                <w:szCs w:val="19"/>
                <w:lang w:val="lt-LT"/>
              </w:rPr>
            </w:pPr>
            <w:r w:rsidRPr="0024497D">
              <w:rPr>
                <w:rFonts w:cs="Times New Roman"/>
                <w:sz w:val="19"/>
                <w:szCs w:val="19"/>
                <w:lang w:val="lt-LT"/>
              </w:rPr>
              <w:t>LTL ir EUR</w:t>
            </w:r>
          </w:p>
        </w:tc>
        <w:tc>
          <w:tcPr>
            <w:tcW w:w="2409" w:type="dxa"/>
            <w:vAlign w:val="center"/>
          </w:tcPr>
          <w:p w:rsidR="00765992" w:rsidRPr="0024497D" w:rsidRDefault="00765992" w:rsidP="00E8540B">
            <w:pPr>
              <w:ind w:right="-108" w:hanging="107"/>
              <w:jc w:val="center"/>
              <w:rPr>
                <w:rFonts w:cs="Times New Roman"/>
                <w:sz w:val="19"/>
                <w:szCs w:val="19"/>
                <w:lang w:val="lt-LT"/>
              </w:rPr>
            </w:pPr>
            <w:r w:rsidRPr="0024497D">
              <w:rPr>
                <w:rFonts w:cs="Times New Roman"/>
                <w:sz w:val="19"/>
                <w:szCs w:val="19"/>
                <w:lang w:val="lt-LT"/>
              </w:rPr>
              <w:t>LTL ir EUR</w:t>
            </w:r>
          </w:p>
        </w:tc>
        <w:tc>
          <w:tcPr>
            <w:tcW w:w="2552" w:type="dxa"/>
            <w:vAlign w:val="center"/>
          </w:tcPr>
          <w:p w:rsidR="00765992" w:rsidRPr="0024497D" w:rsidRDefault="00765992" w:rsidP="00E8540B">
            <w:pPr>
              <w:ind w:left="-108" w:firstLine="0"/>
              <w:jc w:val="center"/>
              <w:rPr>
                <w:rFonts w:cs="Times New Roman"/>
                <w:sz w:val="19"/>
                <w:szCs w:val="19"/>
                <w:lang w:val="lt-LT"/>
              </w:rPr>
            </w:pPr>
            <w:r w:rsidRPr="0024497D">
              <w:rPr>
                <w:rFonts w:cs="Times New Roman"/>
                <w:sz w:val="19"/>
                <w:szCs w:val="19"/>
                <w:lang w:val="lt-LT"/>
              </w:rPr>
              <w:t>LTL</w:t>
            </w:r>
          </w:p>
        </w:tc>
      </w:tr>
      <w:tr w:rsidR="00765992" w:rsidRPr="0024497D" w:rsidTr="00E8540B">
        <w:tc>
          <w:tcPr>
            <w:tcW w:w="1951" w:type="dxa"/>
            <w:vAlign w:val="center"/>
          </w:tcPr>
          <w:p w:rsidR="00765992" w:rsidRPr="0024497D" w:rsidRDefault="00765992" w:rsidP="00E8540B">
            <w:pPr>
              <w:ind w:left="-108" w:right="-143" w:firstLine="0"/>
              <w:jc w:val="center"/>
              <w:rPr>
                <w:rFonts w:cs="Times New Roman"/>
                <w:b/>
                <w:sz w:val="19"/>
                <w:szCs w:val="19"/>
                <w:lang w:val="lt-LT"/>
              </w:rPr>
            </w:pPr>
            <w:r w:rsidRPr="0024497D">
              <w:rPr>
                <w:rFonts w:cs="Times New Roman"/>
                <w:b/>
                <w:sz w:val="19"/>
                <w:szCs w:val="19"/>
                <w:lang w:val="lt-LT"/>
              </w:rPr>
              <w:t>Palūkanų norma</w:t>
            </w:r>
          </w:p>
        </w:tc>
        <w:tc>
          <w:tcPr>
            <w:tcW w:w="2410" w:type="dxa"/>
            <w:vAlign w:val="center"/>
          </w:tcPr>
          <w:p w:rsidR="00765992" w:rsidRPr="0024497D" w:rsidRDefault="00765992" w:rsidP="00E8540B">
            <w:pPr>
              <w:ind w:firstLine="0"/>
              <w:jc w:val="center"/>
              <w:rPr>
                <w:rFonts w:cs="Times New Roman"/>
                <w:sz w:val="19"/>
                <w:szCs w:val="19"/>
                <w:lang w:val="lt-LT"/>
              </w:rPr>
            </w:pPr>
            <w:r w:rsidRPr="0024497D">
              <w:rPr>
                <w:rFonts w:cs="Times New Roman"/>
                <w:sz w:val="19"/>
                <w:szCs w:val="19"/>
                <w:lang w:val="lt-LT"/>
              </w:rPr>
              <w:t>Maksimali banko marža &lt;3,</w:t>
            </w:r>
            <w:r w:rsidR="002606B0" w:rsidRPr="0024497D">
              <w:rPr>
                <w:rFonts w:cs="Times New Roman"/>
                <w:sz w:val="19"/>
                <w:szCs w:val="19"/>
                <w:lang w:val="lt-LT"/>
              </w:rPr>
              <w:t>1 proc.</w:t>
            </w:r>
            <w:r w:rsidRPr="0024497D">
              <w:rPr>
                <w:rFonts w:cs="Times New Roman"/>
                <w:sz w:val="19"/>
                <w:szCs w:val="19"/>
                <w:lang w:val="lt-LT"/>
              </w:rPr>
              <w:t xml:space="preserve">, kintama palūkanų dalis – </w:t>
            </w:r>
            <w:r w:rsidR="002606B0" w:rsidRPr="0024497D">
              <w:rPr>
                <w:rFonts w:cs="Times New Roman"/>
                <w:sz w:val="19"/>
                <w:szCs w:val="19"/>
                <w:lang w:val="lt-LT"/>
              </w:rPr>
              <w:t>6 </w:t>
            </w:r>
            <w:r w:rsidRPr="0024497D">
              <w:rPr>
                <w:rFonts w:cs="Times New Roman"/>
                <w:sz w:val="19"/>
                <w:szCs w:val="19"/>
                <w:lang w:val="lt-LT"/>
              </w:rPr>
              <w:t>mėn. VILIBOR – 0,</w:t>
            </w:r>
            <w:r w:rsidR="002606B0" w:rsidRPr="0024497D">
              <w:rPr>
                <w:rFonts w:cs="Times New Roman"/>
                <w:sz w:val="19"/>
                <w:szCs w:val="19"/>
                <w:lang w:val="lt-LT"/>
              </w:rPr>
              <w:t>5 proc.</w:t>
            </w:r>
            <w:r w:rsidRPr="0024497D">
              <w:rPr>
                <w:rFonts w:cs="Times New Roman"/>
                <w:sz w:val="19"/>
                <w:szCs w:val="19"/>
                <w:lang w:val="lt-LT"/>
              </w:rPr>
              <w:t>, bet ne daugiau kaip 5,</w:t>
            </w:r>
            <w:r w:rsidR="002606B0" w:rsidRPr="0024497D">
              <w:rPr>
                <w:rFonts w:cs="Times New Roman"/>
                <w:sz w:val="19"/>
                <w:szCs w:val="19"/>
                <w:lang w:val="lt-LT"/>
              </w:rPr>
              <w:t>5 proc.</w:t>
            </w:r>
          </w:p>
        </w:tc>
        <w:tc>
          <w:tcPr>
            <w:tcW w:w="2693" w:type="dxa"/>
            <w:vAlign w:val="center"/>
          </w:tcPr>
          <w:p w:rsidR="00765992" w:rsidRPr="0024497D" w:rsidRDefault="00765992" w:rsidP="00E8540B">
            <w:pPr>
              <w:ind w:left="-74" w:right="34" w:firstLine="0"/>
              <w:jc w:val="center"/>
              <w:rPr>
                <w:rFonts w:cs="Times New Roman"/>
                <w:sz w:val="19"/>
                <w:szCs w:val="19"/>
                <w:lang w:val="lt-LT"/>
              </w:rPr>
            </w:pPr>
            <w:r w:rsidRPr="0024497D">
              <w:rPr>
                <w:rFonts w:cs="Times New Roman"/>
                <w:sz w:val="19"/>
                <w:szCs w:val="19"/>
                <w:lang w:val="lt-LT"/>
              </w:rPr>
              <w:t>Maksimali banko marža &lt;2,</w:t>
            </w:r>
            <w:r w:rsidR="002606B0" w:rsidRPr="0024497D">
              <w:rPr>
                <w:rFonts w:cs="Times New Roman"/>
                <w:sz w:val="19"/>
                <w:szCs w:val="19"/>
                <w:lang w:val="lt-LT"/>
              </w:rPr>
              <w:t>2 proc.</w:t>
            </w:r>
            <w:r w:rsidRPr="0024497D">
              <w:rPr>
                <w:rFonts w:cs="Times New Roman"/>
                <w:sz w:val="19"/>
                <w:szCs w:val="19"/>
                <w:lang w:val="lt-LT"/>
              </w:rPr>
              <w:t>, kintama pal</w:t>
            </w:r>
            <w:r w:rsidRPr="00A3650C">
              <w:rPr>
                <w:rFonts w:cs="Times New Roman"/>
                <w:sz w:val="19"/>
                <w:szCs w:val="19"/>
                <w:lang w:val="lt-LT"/>
              </w:rPr>
              <w:t xml:space="preserve">ūkanų dalis – </w:t>
            </w:r>
            <w:r w:rsidR="002606B0" w:rsidRPr="00A3650C">
              <w:rPr>
                <w:rFonts w:cs="Times New Roman"/>
                <w:sz w:val="19"/>
                <w:szCs w:val="19"/>
                <w:lang w:val="lt-LT"/>
              </w:rPr>
              <w:t>3 </w:t>
            </w:r>
            <w:r w:rsidRPr="00A3650C">
              <w:rPr>
                <w:rFonts w:cs="Times New Roman"/>
                <w:sz w:val="19"/>
                <w:szCs w:val="19"/>
                <w:lang w:val="lt-LT"/>
              </w:rPr>
              <w:t xml:space="preserve">mėn. </w:t>
            </w:r>
            <w:r w:rsidR="00C85969" w:rsidRPr="00A3650C">
              <w:rPr>
                <w:rFonts w:cs="Times New Roman"/>
                <w:sz w:val="19"/>
                <w:szCs w:val="19"/>
                <w:lang w:val="lt-LT"/>
              </w:rPr>
              <w:t>VI</w:t>
            </w:r>
            <w:r w:rsidR="00C85969" w:rsidRPr="0024497D">
              <w:rPr>
                <w:rFonts w:cs="Times New Roman"/>
                <w:sz w:val="19"/>
                <w:szCs w:val="19"/>
                <w:lang w:val="lt-LT"/>
              </w:rPr>
              <w:t>LIBOR</w:t>
            </w:r>
            <w:r w:rsidRPr="0024497D">
              <w:rPr>
                <w:rFonts w:cs="Times New Roman"/>
                <w:sz w:val="19"/>
                <w:szCs w:val="19"/>
                <w:lang w:val="lt-LT"/>
              </w:rPr>
              <w:t>–</w:t>
            </w:r>
            <w:r w:rsidR="002606B0" w:rsidRPr="0024497D">
              <w:rPr>
                <w:rFonts w:cs="Times New Roman"/>
                <w:sz w:val="19"/>
                <w:szCs w:val="19"/>
                <w:lang w:val="lt-LT"/>
              </w:rPr>
              <w:t>1 </w:t>
            </w:r>
            <w:r w:rsidR="00D81DF5" w:rsidRPr="0024497D">
              <w:rPr>
                <w:rFonts w:cs="Times New Roman"/>
                <w:sz w:val="19"/>
                <w:szCs w:val="19"/>
                <w:lang w:val="lt-LT"/>
              </w:rPr>
              <w:t>proc. </w:t>
            </w:r>
            <w:r w:rsidRPr="0024497D">
              <w:rPr>
                <w:rFonts w:cs="Times New Roman"/>
                <w:sz w:val="19"/>
                <w:szCs w:val="19"/>
                <w:lang w:val="lt-LT"/>
              </w:rPr>
              <w:t>arba–</w:t>
            </w:r>
            <w:r w:rsidR="002606B0" w:rsidRPr="0024497D">
              <w:rPr>
                <w:rFonts w:cs="Times New Roman"/>
                <w:sz w:val="19"/>
                <w:szCs w:val="19"/>
                <w:lang w:val="lt-LT"/>
              </w:rPr>
              <w:t>2 </w:t>
            </w:r>
            <w:r w:rsidR="00D81DF5" w:rsidRPr="0024497D">
              <w:rPr>
                <w:rFonts w:cs="Times New Roman"/>
                <w:sz w:val="19"/>
                <w:szCs w:val="19"/>
                <w:lang w:val="lt-LT"/>
              </w:rPr>
              <w:t>proc. </w:t>
            </w:r>
            <w:r w:rsidRPr="0024497D">
              <w:rPr>
                <w:rFonts w:cs="Times New Roman"/>
                <w:sz w:val="19"/>
                <w:szCs w:val="19"/>
                <w:lang w:val="lt-LT"/>
              </w:rPr>
              <w:t>nustatytiems regionams</w:t>
            </w:r>
          </w:p>
        </w:tc>
        <w:tc>
          <w:tcPr>
            <w:tcW w:w="2552" w:type="dxa"/>
            <w:vAlign w:val="center"/>
          </w:tcPr>
          <w:p w:rsidR="00765992" w:rsidRPr="00A3650C" w:rsidRDefault="00765992" w:rsidP="00E8540B">
            <w:pPr>
              <w:ind w:left="34" w:right="-108" w:firstLine="0"/>
              <w:jc w:val="center"/>
              <w:rPr>
                <w:rFonts w:cs="Times New Roman"/>
                <w:sz w:val="19"/>
                <w:szCs w:val="19"/>
                <w:lang w:val="lt-LT"/>
              </w:rPr>
            </w:pPr>
            <w:r w:rsidRPr="0024497D">
              <w:rPr>
                <w:rFonts w:cs="Times New Roman"/>
                <w:sz w:val="19"/>
                <w:szCs w:val="19"/>
                <w:lang w:val="lt-LT"/>
              </w:rPr>
              <w:t>Maksimali banko mar</w:t>
            </w:r>
            <w:r w:rsidRPr="00A3650C">
              <w:rPr>
                <w:rFonts w:cs="Times New Roman"/>
                <w:sz w:val="19"/>
                <w:szCs w:val="19"/>
                <w:lang w:val="lt-LT"/>
              </w:rPr>
              <w:t>ža &lt;</w:t>
            </w:r>
            <w:r w:rsidR="002606B0" w:rsidRPr="00A3650C">
              <w:rPr>
                <w:rFonts w:cs="Times New Roman"/>
                <w:sz w:val="19"/>
                <w:szCs w:val="19"/>
                <w:lang w:val="lt-LT"/>
              </w:rPr>
              <w:t>3 proc.</w:t>
            </w:r>
            <w:r w:rsidRPr="0024497D">
              <w:rPr>
                <w:rFonts w:cs="Times New Roman"/>
                <w:sz w:val="19"/>
                <w:szCs w:val="19"/>
                <w:lang w:val="lt-LT"/>
              </w:rPr>
              <w:t xml:space="preserve">, kintama palūkanų dalis – </w:t>
            </w:r>
            <w:r w:rsidR="002606B0" w:rsidRPr="0024497D">
              <w:rPr>
                <w:rFonts w:cs="Times New Roman"/>
                <w:sz w:val="19"/>
                <w:szCs w:val="19"/>
                <w:lang w:val="lt-LT"/>
              </w:rPr>
              <w:t>3 </w:t>
            </w:r>
            <w:r w:rsidRPr="0024497D">
              <w:rPr>
                <w:rFonts w:cs="Times New Roman"/>
                <w:sz w:val="19"/>
                <w:szCs w:val="19"/>
                <w:lang w:val="lt-LT"/>
              </w:rPr>
              <w:t>mėn. VILIBOR/EURIBOR+0,</w:t>
            </w:r>
            <w:r w:rsidR="002606B0" w:rsidRPr="0024497D">
              <w:rPr>
                <w:rFonts w:cs="Times New Roman"/>
                <w:sz w:val="19"/>
                <w:szCs w:val="19"/>
                <w:lang w:val="lt-LT"/>
              </w:rPr>
              <w:t>1 proc.</w:t>
            </w:r>
          </w:p>
        </w:tc>
        <w:tc>
          <w:tcPr>
            <w:tcW w:w="2409" w:type="dxa"/>
            <w:vAlign w:val="center"/>
          </w:tcPr>
          <w:p w:rsidR="00765992" w:rsidRPr="0024497D" w:rsidRDefault="00765992" w:rsidP="00E8540B">
            <w:pPr>
              <w:ind w:right="-108" w:hanging="107"/>
              <w:jc w:val="center"/>
              <w:rPr>
                <w:rFonts w:cs="Times New Roman"/>
                <w:sz w:val="19"/>
                <w:szCs w:val="19"/>
                <w:lang w:val="lt-LT"/>
              </w:rPr>
            </w:pPr>
            <w:r w:rsidRPr="0024497D">
              <w:rPr>
                <w:rFonts w:cs="Times New Roman"/>
                <w:sz w:val="19"/>
                <w:szCs w:val="19"/>
                <w:lang w:val="lt-LT"/>
              </w:rPr>
              <w:t>Rinkos palūkanų norma</w:t>
            </w:r>
          </w:p>
        </w:tc>
        <w:tc>
          <w:tcPr>
            <w:tcW w:w="2552" w:type="dxa"/>
            <w:vAlign w:val="center"/>
          </w:tcPr>
          <w:p w:rsidR="00765992" w:rsidRPr="0024497D" w:rsidRDefault="00765992" w:rsidP="00E8540B">
            <w:pPr>
              <w:ind w:left="34" w:firstLine="0"/>
              <w:jc w:val="center"/>
              <w:rPr>
                <w:rFonts w:cs="Times New Roman"/>
                <w:sz w:val="19"/>
                <w:szCs w:val="19"/>
                <w:lang w:val="lt-LT"/>
              </w:rPr>
            </w:pPr>
            <w:r w:rsidRPr="0024497D">
              <w:rPr>
                <w:rFonts w:cs="Times New Roman"/>
                <w:sz w:val="19"/>
                <w:szCs w:val="19"/>
                <w:lang w:val="lt-LT"/>
              </w:rPr>
              <w:t>Maksimali KU</w:t>
            </w:r>
            <w:r w:rsidR="00C55D98" w:rsidRPr="0024497D">
              <w:rPr>
                <w:rFonts w:cs="Times New Roman"/>
                <w:sz w:val="19"/>
                <w:szCs w:val="19"/>
                <w:lang w:val="lt-LT"/>
              </w:rPr>
              <w:t xml:space="preserve"> </w:t>
            </w:r>
            <w:r w:rsidRPr="0024497D">
              <w:rPr>
                <w:rFonts w:cs="Times New Roman"/>
                <w:sz w:val="19"/>
                <w:szCs w:val="19"/>
                <w:lang w:val="lt-LT"/>
              </w:rPr>
              <w:t>marža &lt;3,4</w:t>
            </w:r>
            <w:r w:rsidR="00DA5965" w:rsidRPr="0024497D">
              <w:rPr>
                <w:rFonts w:cs="Times New Roman"/>
                <w:sz w:val="19"/>
                <w:szCs w:val="19"/>
                <w:lang w:val="lt-LT"/>
              </w:rPr>
              <w:t>9 </w:t>
            </w:r>
            <w:r w:rsidR="002606B0" w:rsidRPr="0024497D">
              <w:rPr>
                <w:rFonts w:cs="Times New Roman"/>
                <w:sz w:val="19"/>
                <w:szCs w:val="19"/>
                <w:lang w:val="lt-LT"/>
              </w:rPr>
              <w:t>proc.</w:t>
            </w:r>
            <w:r w:rsidRPr="0024497D">
              <w:rPr>
                <w:rFonts w:cs="Times New Roman"/>
                <w:sz w:val="19"/>
                <w:szCs w:val="19"/>
                <w:lang w:val="lt-LT"/>
              </w:rPr>
              <w:t>, kintama pal</w:t>
            </w:r>
            <w:r w:rsidRPr="00A3650C">
              <w:rPr>
                <w:rFonts w:cs="Times New Roman"/>
                <w:sz w:val="19"/>
                <w:szCs w:val="19"/>
                <w:lang w:val="lt-LT"/>
              </w:rPr>
              <w:t xml:space="preserve">ūkanų dalis – </w:t>
            </w:r>
            <w:r w:rsidR="002606B0" w:rsidRPr="00A3650C">
              <w:rPr>
                <w:rFonts w:cs="Times New Roman"/>
                <w:sz w:val="19"/>
                <w:szCs w:val="19"/>
                <w:lang w:val="lt-LT"/>
              </w:rPr>
              <w:t>3 </w:t>
            </w:r>
            <w:r w:rsidRPr="00A3650C">
              <w:rPr>
                <w:rFonts w:cs="Times New Roman"/>
                <w:sz w:val="19"/>
                <w:szCs w:val="19"/>
                <w:lang w:val="lt-LT"/>
              </w:rPr>
              <w:t>mėn. VILIBOR+0,</w:t>
            </w:r>
            <w:r w:rsidR="002606B0" w:rsidRPr="00A3650C">
              <w:rPr>
                <w:rFonts w:cs="Times New Roman"/>
                <w:sz w:val="19"/>
                <w:szCs w:val="19"/>
                <w:lang w:val="lt-LT"/>
              </w:rPr>
              <w:t>1 </w:t>
            </w:r>
            <w:r w:rsidRPr="0024497D">
              <w:rPr>
                <w:rFonts w:cs="Times New Roman"/>
                <w:sz w:val="19"/>
                <w:szCs w:val="19"/>
                <w:lang w:val="lt-LT"/>
              </w:rPr>
              <w:t>proc, bet ne mažiau kaip 5,4</w:t>
            </w:r>
            <w:r w:rsidR="00DA5965" w:rsidRPr="0024497D">
              <w:rPr>
                <w:rFonts w:cs="Times New Roman"/>
                <w:sz w:val="19"/>
                <w:szCs w:val="19"/>
                <w:lang w:val="lt-LT"/>
              </w:rPr>
              <w:t>9 </w:t>
            </w:r>
            <w:r w:rsidRPr="0024497D">
              <w:rPr>
                <w:rFonts w:cs="Times New Roman"/>
                <w:sz w:val="19"/>
                <w:szCs w:val="19"/>
                <w:lang w:val="lt-LT"/>
              </w:rPr>
              <w:t xml:space="preserve">ir ne daugiau kaip </w:t>
            </w:r>
            <w:r w:rsidR="00DA5965" w:rsidRPr="0024497D">
              <w:rPr>
                <w:rFonts w:cs="Times New Roman"/>
                <w:sz w:val="19"/>
                <w:szCs w:val="19"/>
                <w:lang w:val="lt-LT"/>
              </w:rPr>
              <w:t>9</w:t>
            </w:r>
            <w:r w:rsidRPr="0024497D">
              <w:rPr>
                <w:rFonts w:cs="Times New Roman"/>
                <w:sz w:val="19"/>
                <w:szCs w:val="19"/>
                <w:lang w:val="lt-LT"/>
              </w:rPr>
              <w:t>,4</w:t>
            </w:r>
            <w:r w:rsidR="00DA5965" w:rsidRPr="0024497D">
              <w:rPr>
                <w:rFonts w:cs="Times New Roman"/>
                <w:sz w:val="19"/>
                <w:szCs w:val="19"/>
                <w:lang w:val="lt-LT"/>
              </w:rPr>
              <w:t>9 </w:t>
            </w:r>
            <w:r w:rsidR="002606B0" w:rsidRPr="0024497D">
              <w:rPr>
                <w:rFonts w:cs="Times New Roman"/>
                <w:sz w:val="19"/>
                <w:szCs w:val="19"/>
                <w:lang w:val="lt-LT"/>
              </w:rPr>
              <w:t>proc.</w:t>
            </w:r>
          </w:p>
        </w:tc>
      </w:tr>
      <w:tr w:rsidR="00765992" w:rsidRPr="0024497D" w:rsidTr="00E8540B">
        <w:trPr>
          <w:trHeight w:val="199"/>
        </w:trPr>
        <w:tc>
          <w:tcPr>
            <w:tcW w:w="1951" w:type="dxa"/>
            <w:vAlign w:val="center"/>
          </w:tcPr>
          <w:p w:rsidR="00765992" w:rsidRPr="0024497D" w:rsidRDefault="00765992" w:rsidP="00E8540B">
            <w:pPr>
              <w:ind w:left="-108" w:right="-143" w:firstLine="0"/>
              <w:jc w:val="center"/>
              <w:rPr>
                <w:rFonts w:cs="Times New Roman"/>
                <w:b/>
                <w:sz w:val="19"/>
                <w:szCs w:val="19"/>
                <w:lang w:val="lt-LT"/>
              </w:rPr>
            </w:pPr>
            <w:r w:rsidRPr="0024497D">
              <w:rPr>
                <w:rFonts w:cs="Times New Roman"/>
                <w:b/>
                <w:sz w:val="19"/>
                <w:szCs w:val="19"/>
                <w:lang w:val="lt-LT"/>
              </w:rPr>
              <w:t>Valstybės pagalba</w:t>
            </w:r>
          </w:p>
        </w:tc>
        <w:tc>
          <w:tcPr>
            <w:tcW w:w="2410" w:type="dxa"/>
            <w:vAlign w:val="center"/>
          </w:tcPr>
          <w:p w:rsidR="00765992" w:rsidRPr="0024497D" w:rsidRDefault="00765992" w:rsidP="00E8540B">
            <w:pPr>
              <w:ind w:left="-73" w:firstLine="0"/>
              <w:jc w:val="center"/>
              <w:rPr>
                <w:rFonts w:cs="Times New Roman"/>
                <w:sz w:val="19"/>
                <w:szCs w:val="19"/>
                <w:lang w:val="lt-LT"/>
              </w:rPr>
            </w:pPr>
            <w:r w:rsidRPr="0024497D">
              <w:rPr>
                <w:rFonts w:cs="Times New Roman"/>
                <w:i/>
                <w:sz w:val="19"/>
                <w:szCs w:val="19"/>
                <w:lang w:val="lt-LT"/>
              </w:rPr>
              <w:t>De minimis</w:t>
            </w:r>
            <w:r w:rsidRPr="0024497D">
              <w:rPr>
                <w:rFonts w:cs="Times New Roman"/>
                <w:sz w:val="19"/>
                <w:szCs w:val="19"/>
                <w:lang w:val="lt-LT"/>
              </w:rPr>
              <w:t xml:space="preserve"> pagalba</w:t>
            </w:r>
          </w:p>
        </w:tc>
        <w:tc>
          <w:tcPr>
            <w:tcW w:w="2693" w:type="dxa"/>
            <w:vAlign w:val="center"/>
          </w:tcPr>
          <w:p w:rsidR="00765992" w:rsidRPr="0024497D" w:rsidRDefault="00765992" w:rsidP="00E8540B">
            <w:pPr>
              <w:ind w:left="-74" w:right="-108" w:firstLine="0"/>
              <w:jc w:val="center"/>
              <w:rPr>
                <w:rFonts w:cs="Times New Roman"/>
                <w:sz w:val="19"/>
                <w:szCs w:val="19"/>
                <w:lang w:val="lt-LT"/>
              </w:rPr>
            </w:pPr>
            <w:r w:rsidRPr="0024497D">
              <w:rPr>
                <w:rFonts w:cs="Times New Roman"/>
                <w:i/>
                <w:sz w:val="19"/>
                <w:szCs w:val="19"/>
                <w:lang w:val="lt-LT"/>
              </w:rPr>
              <w:t>De minimis</w:t>
            </w:r>
            <w:r w:rsidRPr="0024497D">
              <w:rPr>
                <w:rFonts w:cs="Times New Roman"/>
                <w:sz w:val="19"/>
                <w:szCs w:val="19"/>
                <w:lang w:val="lt-LT"/>
              </w:rPr>
              <w:t xml:space="preserve"> pagalba</w:t>
            </w:r>
          </w:p>
        </w:tc>
        <w:tc>
          <w:tcPr>
            <w:tcW w:w="2552" w:type="dxa"/>
            <w:vAlign w:val="center"/>
          </w:tcPr>
          <w:p w:rsidR="00765992" w:rsidRPr="0024497D" w:rsidRDefault="00765992" w:rsidP="00E8540B">
            <w:pPr>
              <w:ind w:left="-108" w:right="-109" w:firstLine="0"/>
              <w:jc w:val="center"/>
              <w:rPr>
                <w:rFonts w:cs="Times New Roman"/>
                <w:sz w:val="19"/>
                <w:szCs w:val="19"/>
                <w:lang w:val="lt-LT"/>
              </w:rPr>
            </w:pPr>
            <w:r w:rsidRPr="0024497D">
              <w:rPr>
                <w:rFonts w:cs="Times New Roman"/>
                <w:i/>
                <w:sz w:val="19"/>
                <w:szCs w:val="19"/>
                <w:lang w:val="lt-LT"/>
              </w:rPr>
              <w:t>De minimis</w:t>
            </w:r>
            <w:r w:rsidRPr="0024497D">
              <w:rPr>
                <w:rFonts w:cs="Times New Roman"/>
                <w:sz w:val="19"/>
                <w:szCs w:val="19"/>
                <w:lang w:val="lt-LT"/>
              </w:rPr>
              <w:t xml:space="preserve"> pagalba</w:t>
            </w:r>
          </w:p>
        </w:tc>
        <w:tc>
          <w:tcPr>
            <w:tcW w:w="2409" w:type="dxa"/>
            <w:vAlign w:val="center"/>
          </w:tcPr>
          <w:p w:rsidR="00765992" w:rsidRPr="0024497D" w:rsidRDefault="00765992" w:rsidP="00E8540B">
            <w:pPr>
              <w:ind w:right="-108" w:hanging="107"/>
              <w:jc w:val="center"/>
              <w:rPr>
                <w:rFonts w:cs="Times New Roman"/>
                <w:sz w:val="19"/>
                <w:szCs w:val="19"/>
                <w:lang w:val="lt-LT"/>
              </w:rPr>
            </w:pPr>
            <w:r w:rsidRPr="0024497D">
              <w:rPr>
                <w:rFonts w:cs="Times New Roman"/>
                <w:sz w:val="19"/>
                <w:szCs w:val="19"/>
                <w:lang w:val="lt-LT"/>
              </w:rPr>
              <w:t>Nėra</w:t>
            </w:r>
          </w:p>
        </w:tc>
        <w:tc>
          <w:tcPr>
            <w:tcW w:w="2552" w:type="dxa"/>
            <w:vAlign w:val="center"/>
          </w:tcPr>
          <w:p w:rsidR="00765992" w:rsidRPr="0024497D" w:rsidRDefault="00765992" w:rsidP="00E8540B">
            <w:pPr>
              <w:ind w:left="-108" w:firstLine="0"/>
              <w:jc w:val="center"/>
              <w:rPr>
                <w:rFonts w:cs="Times New Roman"/>
                <w:sz w:val="19"/>
                <w:szCs w:val="19"/>
                <w:lang w:val="lt-LT"/>
              </w:rPr>
            </w:pPr>
            <w:r w:rsidRPr="0024497D">
              <w:rPr>
                <w:rFonts w:cs="Times New Roman"/>
                <w:i/>
                <w:sz w:val="19"/>
                <w:szCs w:val="19"/>
                <w:lang w:val="lt-LT"/>
              </w:rPr>
              <w:t>De minimis</w:t>
            </w:r>
            <w:r w:rsidRPr="0024497D">
              <w:rPr>
                <w:rFonts w:cs="Times New Roman"/>
                <w:sz w:val="19"/>
                <w:szCs w:val="19"/>
                <w:lang w:val="lt-LT"/>
              </w:rPr>
              <w:t xml:space="preserve"> pagalba</w:t>
            </w:r>
          </w:p>
        </w:tc>
      </w:tr>
      <w:tr w:rsidR="00765992" w:rsidRPr="0024497D" w:rsidTr="00E8540B">
        <w:tc>
          <w:tcPr>
            <w:tcW w:w="1951" w:type="dxa"/>
            <w:vAlign w:val="center"/>
          </w:tcPr>
          <w:p w:rsidR="00765992" w:rsidRPr="0024497D" w:rsidRDefault="00765992" w:rsidP="00E8540B">
            <w:pPr>
              <w:ind w:left="-108" w:right="-143" w:firstLine="0"/>
              <w:jc w:val="center"/>
              <w:rPr>
                <w:rFonts w:cs="Times New Roman"/>
                <w:b/>
                <w:sz w:val="19"/>
                <w:szCs w:val="19"/>
                <w:lang w:val="lt-LT"/>
              </w:rPr>
            </w:pPr>
            <w:r w:rsidRPr="0024497D">
              <w:rPr>
                <w:rFonts w:cs="Times New Roman"/>
                <w:b/>
                <w:sz w:val="19"/>
                <w:szCs w:val="19"/>
                <w:lang w:val="lt-LT"/>
              </w:rPr>
              <w:t>Lėšų naudojimo laikotarpis</w:t>
            </w:r>
          </w:p>
        </w:tc>
        <w:tc>
          <w:tcPr>
            <w:tcW w:w="2410" w:type="dxa"/>
            <w:vAlign w:val="center"/>
          </w:tcPr>
          <w:p w:rsidR="00765992" w:rsidRPr="0024497D" w:rsidRDefault="00765992" w:rsidP="00E8540B">
            <w:pPr>
              <w:ind w:left="-73" w:firstLine="0"/>
              <w:jc w:val="center"/>
              <w:rPr>
                <w:rFonts w:cs="Times New Roman"/>
                <w:sz w:val="19"/>
                <w:szCs w:val="19"/>
                <w:lang w:val="lt-LT"/>
              </w:rPr>
            </w:pPr>
            <w:r w:rsidRPr="0024497D">
              <w:rPr>
                <w:rFonts w:cs="Times New Roman"/>
                <w:sz w:val="19"/>
                <w:szCs w:val="19"/>
                <w:lang w:val="lt-LT"/>
              </w:rPr>
              <w:t>iki 201</w:t>
            </w:r>
            <w:r w:rsidR="002606B0" w:rsidRPr="0024497D">
              <w:rPr>
                <w:rFonts w:cs="Times New Roman"/>
                <w:sz w:val="19"/>
                <w:szCs w:val="19"/>
                <w:lang w:val="lt-LT"/>
              </w:rPr>
              <w:t>3 </w:t>
            </w:r>
            <w:r w:rsidR="0063262B" w:rsidRPr="0024497D">
              <w:rPr>
                <w:rFonts w:cs="Times New Roman"/>
                <w:sz w:val="19"/>
                <w:szCs w:val="19"/>
                <w:lang w:val="lt-LT"/>
              </w:rPr>
              <w:t>m. </w:t>
            </w:r>
            <w:r w:rsidRPr="0024497D">
              <w:rPr>
                <w:rFonts w:cs="Times New Roman"/>
                <w:sz w:val="19"/>
                <w:szCs w:val="19"/>
                <w:lang w:val="lt-LT"/>
              </w:rPr>
              <w:t xml:space="preserve">liepos </w:t>
            </w:r>
            <w:r w:rsidR="002606B0" w:rsidRPr="0024497D">
              <w:rPr>
                <w:rFonts w:cs="Times New Roman"/>
                <w:sz w:val="19"/>
                <w:szCs w:val="19"/>
                <w:lang w:val="lt-LT"/>
              </w:rPr>
              <w:t>1 </w:t>
            </w:r>
            <w:r w:rsidRPr="0024497D">
              <w:rPr>
                <w:rFonts w:cs="Times New Roman"/>
                <w:sz w:val="19"/>
                <w:szCs w:val="19"/>
                <w:lang w:val="lt-LT"/>
              </w:rPr>
              <w:t>d.</w:t>
            </w:r>
          </w:p>
        </w:tc>
        <w:tc>
          <w:tcPr>
            <w:tcW w:w="2693" w:type="dxa"/>
            <w:vAlign w:val="center"/>
          </w:tcPr>
          <w:p w:rsidR="00765992" w:rsidRPr="0024497D" w:rsidRDefault="00765992" w:rsidP="00E8540B">
            <w:pPr>
              <w:ind w:left="-74" w:right="-108" w:firstLine="0"/>
              <w:jc w:val="center"/>
              <w:rPr>
                <w:rFonts w:cs="Times New Roman"/>
                <w:sz w:val="19"/>
                <w:szCs w:val="19"/>
                <w:lang w:val="lt-LT"/>
              </w:rPr>
            </w:pPr>
            <w:r w:rsidRPr="0024497D">
              <w:rPr>
                <w:rFonts w:cs="Times New Roman"/>
                <w:sz w:val="19"/>
                <w:szCs w:val="19"/>
                <w:lang w:val="lt-LT"/>
              </w:rPr>
              <w:t>iki 201</w:t>
            </w:r>
            <w:r w:rsidR="002606B0" w:rsidRPr="0024497D">
              <w:rPr>
                <w:rFonts w:cs="Times New Roman"/>
                <w:sz w:val="19"/>
                <w:szCs w:val="19"/>
                <w:lang w:val="lt-LT"/>
              </w:rPr>
              <w:t>4 </w:t>
            </w:r>
            <w:r w:rsidR="0063262B" w:rsidRPr="0024497D">
              <w:rPr>
                <w:rFonts w:cs="Times New Roman"/>
                <w:sz w:val="19"/>
                <w:szCs w:val="19"/>
                <w:lang w:val="lt-LT"/>
              </w:rPr>
              <w:t>m. </w:t>
            </w:r>
            <w:r w:rsidRPr="0024497D">
              <w:rPr>
                <w:rFonts w:cs="Times New Roman"/>
                <w:sz w:val="19"/>
                <w:szCs w:val="19"/>
                <w:lang w:val="lt-LT"/>
              </w:rPr>
              <w:t>gruodžio 3</w:t>
            </w:r>
            <w:r w:rsidR="002606B0" w:rsidRPr="0024497D">
              <w:rPr>
                <w:rFonts w:cs="Times New Roman"/>
                <w:sz w:val="19"/>
                <w:szCs w:val="19"/>
                <w:lang w:val="lt-LT"/>
              </w:rPr>
              <w:t>1 </w:t>
            </w:r>
            <w:r w:rsidRPr="0024497D">
              <w:rPr>
                <w:rFonts w:cs="Times New Roman"/>
                <w:sz w:val="19"/>
                <w:szCs w:val="19"/>
                <w:lang w:val="lt-LT"/>
              </w:rPr>
              <w:t>d.</w:t>
            </w:r>
          </w:p>
        </w:tc>
        <w:tc>
          <w:tcPr>
            <w:tcW w:w="2552" w:type="dxa"/>
            <w:vAlign w:val="center"/>
          </w:tcPr>
          <w:p w:rsidR="00765992" w:rsidRPr="0024497D" w:rsidRDefault="00765992" w:rsidP="00B77FD9">
            <w:pPr>
              <w:ind w:left="-108" w:right="-109" w:firstLine="0"/>
              <w:jc w:val="center"/>
              <w:rPr>
                <w:rFonts w:cs="Times New Roman"/>
                <w:sz w:val="19"/>
                <w:szCs w:val="19"/>
                <w:lang w:val="lt-LT"/>
              </w:rPr>
            </w:pPr>
            <w:r w:rsidRPr="0024497D">
              <w:rPr>
                <w:rFonts w:cs="Times New Roman"/>
                <w:sz w:val="19"/>
                <w:szCs w:val="19"/>
                <w:lang w:val="lt-LT"/>
              </w:rPr>
              <w:t>iki 20</w:t>
            </w:r>
            <w:r w:rsidR="00B77FD9">
              <w:rPr>
                <w:rFonts w:cs="Times New Roman"/>
                <w:sz w:val="19"/>
                <w:szCs w:val="19"/>
                <w:lang w:val="lt-LT"/>
              </w:rPr>
              <w:t>20</w:t>
            </w:r>
            <w:r w:rsidR="002606B0" w:rsidRPr="0024497D">
              <w:rPr>
                <w:rFonts w:cs="Times New Roman"/>
                <w:sz w:val="19"/>
                <w:szCs w:val="19"/>
                <w:lang w:val="lt-LT"/>
              </w:rPr>
              <w:t> </w:t>
            </w:r>
            <w:r w:rsidR="0063262B" w:rsidRPr="0024497D">
              <w:rPr>
                <w:rFonts w:cs="Times New Roman"/>
                <w:sz w:val="19"/>
                <w:szCs w:val="19"/>
                <w:lang w:val="lt-LT"/>
              </w:rPr>
              <w:t>m. </w:t>
            </w:r>
            <w:r w:rsidRPr="0024497D">
              <w:rPr>
                <w:rFonts w:cs="Times New Roman"/>
                <w:sz w:val="19"/>
                <w:szCs w:val="19"/>
                <w:lang w:val="lt-LT"/>
              </w:rPr>
              <w:t>gruodžio 3</w:t>
            </w:r>
            <w:r w:rsidR="002606B0" w:rsidRPr="0024497D">
              <w:rPr>
                <w:rFonts w:cs="Times New Roman"/>
                <w:sz w:val="19"/>
                <w:szCs w:val="19"/>
                <w:lang w:val="lt-LT"/>
              </w:rPr>
              <w:t>1 </w:t>
            </w:r>
            <w:r w:rsidRPr="0024497D">
              <w:rPr>
                <w:rFonts w:cs="Times New Roman"/>
                <w:sz w:val="19"/>
                <w:szCs w:val="19"/>
                <w:lang w:val="lt-LT"/>
              </w:rPr>
              <w:t>d.</w:t>
            </w:r>
          </w:p>
        </w:tc>
        <w:tc>
          <w:tcPr>
            <w:tcW w:w="2409" w:type="dxa"/>
            <w:vAlign w:val="center"/>
          </w:tcPr>
          <w:p w:rsidR="00765992" w:rsidRPr="0024497D" w:rsidRDefault="00765992" w:rsidP="00E8540B">
            <w:pPr>
              <w:ind w:right="-108" w:hanging="107"/>
              <w:jc w:val="center"/>
              <w:rPr>
                <w:rFonts w:cs="Times New Roman"/>
                <w:sz w:val="19"/>
                <w:szCs w:val="19"/>
                <w:lang w:val="lt-LT"/>
              </w:rPr>
            </w:pPr>
            <w:r w:rsidRPr="0024497D">
              <w:rPr>
                <w:rFonts w:cs="Times New Roman"/>
                <w:sz w:val="19"/>
                <w:szCs w:val="19"/>
                <w:lang w:val="lt-LT"/>
              </w:rPr>
              <w:t>Pagal sutartis su FT</w:t>
            </w:r>
          </w:p>
        </w:tc>
        <w:tc>
          <w:tcPr>
            <w:tcW w:w="2552" w:type="dxa"/>
            <w:vAlign w:val="center"/>
          </w:tcPr>
          <w:p w:rsidR="00765992" w:rsidRPr="0024497D" w:rsidRDefault="00765992" w:rsidP="00E8540B">
            <w:pPr>
              <w:ind w:left="-108" w:firstLine="0"/>
              <w:jc w:val="center"/>
              <w:rPr>
                <w:rFonts w:cs="Times New Roman"/>
                <w:sz w:val="19"/>
                <w:szCs w:val="19"/>
                <w:lang w:val="lt-LT"/>
              </w:rPr>
            </w:pPr>
            <w:r w:rsidRPr="0024497D">
              <w:rPr>
                <w:rFonts w:cs="Times New Roman"/>
                <w:sz w:val="19"/>
                <w:szCs w:val="19"/>
                <w:lang w:val="lt-LT"/>
              </w:rPr>
              <w:t>iki 201</w:t>
            </w:r>
            <w:r w:rsidR="002606B0" w:rsidRPr="0024497D">
              <w:rPr>
                <w:rFonts w:cs="Times New Roman"/>
                <w:sz w:val="19"/>
                <w:szCs w:val="19"/>
                <w:lang w:val="lt-LT"/>
              </w:rPr>
              <w:t>8 </w:t>
            </w:r>
            <w:r w:rsidR="0063262B" w:rsidRPr="0024497D">
              <w:rPr>
                <w:rFonts w:cs="Times New Roman"/>
                <w:sz w:val="19"/>
                <w:szCs w:val="19"/>
                <w:lang w:val="lt-LT"/>
              </w:rPr>
              <w:t>m. </w:t>
            </w:r>
            <w:r w:rsidRPr="0024497D">
              <w:rPr>
                <w:rFonts w:cs="Times New Roman"/>
                <w:sz w:val="19"/>
                <w:szCs w:val="19"/>
                <w:lang w:val="lt-LT"/>
              </w:rPr>
              <w:t>gruodžio 3</w:t>
            </w:r>
            <w:r w:rsidR="002606B0" w:rsidRPr="0024497D">
              <w:rPr>
                <w:rFonts w:cs="Times New Roman"/>
                <w:sz w:val="19"/>
                <w:szCs w:val="19"/>
                <w:lang w:val="lt-LT"/>
              </w:rPr>
              <w:t>1 </w:t>
            </w:r>
            <w:r w:rsidRPr="0024497D">
              <w:rPr>
                <w:rFonts w:cs="Times New Roman"/>
                <w:sz w:val="19"/>
                <w:szCs w:val="19"/>
                <w:lang w:val="lt-LT"/>
              </w:rPr>
              <w:t>d.</w:t>
            </w:r>
          </w:p>
        </w:tc>
      </w:tr>
      <w:tr w:rsidR="00765992" w:rsidRPr="0024497D" w:rsidTr="00E8540B">
        <w:tc>
          <w:tcPr>
            <w:tcW w:w="1951" w:type="dxa"/>
            <w:vAlign w:val="center"/>
          </w:tcPr>
          <w:p w:rsidR="00765992" w:rsidRPr="0024497D" w:rsidRDefault="00765992" w:rsidP="00E8540B">
            <w:pPr>
              <w:ind w:left="-108" w:right="-143" w:firstLine="0"/>
              <w:jc w:val="center"/>
              <w:rPr>
                <w:rFonts w:cs="Times New Roman"/>
                <w:b/>
                <w:sz w:val="19"/>
                <w:szCs w:val="19"/>
                <w:lang w:val="lt-LT"/>
              </w:rPr>
            </w:pPr>
            <w:r w:rsidRPr="0024497D">
              <w:rPr>
                <w:rFonts w:cs="Times New Roman"/>
                <w:b/>
                <w:sz w:val="19"/>
                <w:szCs w:val="19"/>
                <w:lang w:val="lt-LT"/>
              </w:rPr>
              <w:t>Valdymo (administravimo) mokestis FT</w:t>
            </w:r>
          </w:p>
        </w:tc>
        <w:tc>
          <w:tcPr>
            <w:tcW w:w="2410" w:type="dxa"/>
            <w:vAlign w:val="center"/>
          </w:tcPr>
          <w:p w:rsidR="00765992" w:rsidRPr="0024497D" w:rsidRDefault="00765992" w:rsidP="00E8540B">
            <w:pPr>
              <w:ind w:left="-73" w:firstLine="0"/>
              <w:jc w:val="center"/>
              <w:rPr>
                <w:rFonts w:cs="Times New Roman"/>
                <w:sz w:val="19"/>
                <w:szCs w:val="19"/>
                <w:lang w:val="lt-LT"/>
              </w:rPr>
            </w:pPr>
            <w:r w:rsidRPr="0024497D">
              <w:rPr>
                <w:rFonts w:cs="Times New Roman"/>
                <w:sz w:val="19"/>
                <w:szCs w:val="19"/>
                <w:lang w:val="lt-LT"/>
              </w:rPr>
              <w:t>nėra</w:t>
            </w:r>
          </w:p>
        </w:tc>
        <w:tc>
          <w:tcPr>
            <w:tcW w:w="2693" w:type="dxa"/>
            <w:vAlign w:val="center"/>
          </w:tcPr>
          <w:p w:rsidR="00765992" w:rsidRPr="0024497D" w:rsidRDefault="00765992" w:rsidP="00E8540B">
            <w:pPr>
              <w:ind w:left="-74" w:right="-108" w:firstLine="0"/>
              <w:jc w:val="center"/>
              <w:rPr>
                <w:rFonts w:cs="Times New Roman"/>
                <w:sz w:val="19"/>
                <w:szCs w:val="19"/>
                <w:lang w:val="lt-LT"/>
              </w:rPr>
            </w:pPr>
            <w:r w:rsidRPr="0024497D">
              <w:rPr>
                <w:rFonts w:cs="Times New Roman"/>
                <w:sz w:val="19"/>
                <w:szCs w:val="19"/>
                <w:lang w:val="lt-LT"/>
              </w:rPr>
              <w:t>nėra</w:t>
            </w:r>
          </w:p>
        </w:tc>
        <w:tc>
          <w:tcPr>
            <w:tcW w:w="2552" w:type="dxa"/>
            <w:vAlign w:val="center"/>
          </w:tcPr>
          <w:p w:rsidR="00765992" w:rsidRPr="0024497D" w:rsidRDefault="00765992" w:rsidP="00E8540B">
            <w:pPr>
              <w:ind w:left="-108" w:right="-109" w:firstLine="0"/>
              <w:jc w:val="center"/>
              <w:rPr>
                <w:rFonts w:cs="Times New Roman"/>
                <w:sz w:val="19"/>
                <w:szCs w:val="19"/>
                <w:lang w:val="lt-LT"/>
              </w:rPr>
            </w:pPr>
            <w:r w:rsidRPr="0024497D">
              <w:rPr>
                <w:rFonts w:cs="Times New Roman"/>
                <w:sz w:val="19"/>
                <w:szCs w:val="19"/>
                <w:lang w:val="lt-LT"/>
              </w:rPr>
              <w:t>nėra</w:t>
            </w:r>
          </w:p>
        </w:tc>
        <w:tc>
          <w:tcPr>
            <w:tcW w:w="2409" w:type="dxa"/>
            <w:vAlign w:val="center"/>
          </w:tcPr>
          <w:p w:rsidR="00765992" w:rsidRPr="0024497D" w:rsidRDefault="00765992" w:rsidP="00E871C7">
            <w:pPr>
              <w:ind w:left="33" w:right="33" w:firstLine="1"/>
              <w:jc w:val="center"/>
              <w:rPr>
                <w:rFonts w:cs="Times New Roman"/>
                <w:sz w:val="19"/>
                <w:szCs w:val="19"/>
                <w:lang w:val="lt-LT"/>
              </w:rPr>
            </w:pPr>
            <w:r w:rsidRPr="0024497D">
              <w:rPr>
                <w:rFonts w:cs="Times New Roman"/>
                <w:sz w:val="19"/>
                <w:szCs w:val="19"/>
                <w:lang w:val="lt-LT"/>
              </w:rPr>
              <w:t>yra (</w:t>
            </w:r>
            <w:r w:rsidR="002311B5" w:rsidRPr="0024497D">
              <w:rPr>
                <w:rFonts w:cs="Times New Roman"/>
                <w:sz w:val="19"/>
                <w:szCs w:val="19"/>
                <w:lang w:val="lt-LT"/>
              </w:rPr>
              <w:t xml:space="preserve">nuo </w:t>
            </w:r>
            <w:r w:rsidRPr="0024497D">
              <w:rPr>
                <w:rFonts w:cs="Times New Roman"/>
                <w:sz w:val="19"/>
                <w:szCs w:val="19"/>
                <w:lang w:val="lt-LT"/>
              </w:rPr>
              <w:t>2,</w:t>
            </w:r>
            <w:r w:rsidR="002606B0" w:rsidRPr="0024497D">
              <w:rPr>
                <w:rFonts w:cs="Times New Roman"/>
                <w:sz w:val="19"/>
                <w:szCs w:val="19"/>
                <w:lang w:val="lt-LT"/>
              </w:rPr>
              <w:t>7 proc</w:t>
            </w:r>
            <w:r w:rsidR="002311B5" w:rsidRPr="0024497D">
              <w:rPr>
                <w:rFonts w:cs="Times New Roman"/>
                <w:sz w:val="19"/>
                <w:szCs w:val="19"/>
                <w:lang w:val="lt-LT"/>
              </w:rPr>
              <w:t xml:space="preserve">. iki </w:t>
            </w:r>
            <w:r w:rsidR="002606B0" w:rsidRPr="0024497D">
              <w:rPr>
                <w:rFonts w:cs="Times New Roman"/>
                <w:sz w:val="19"/>
                <w:szCs w:val="19"/>
                <w:lang w:val="lt-LT"/>
              </w:rPr>
              <w:t>3 proc.</w:t>
            </w:r>
            <w:r w:rsidRPr="0024497D">
              <w:rPr>
                <w:rFonts w:cs="Times New Roman"/>
                <w:sz w:val="19"/>
                <w:szCs w:val="19"/>
                <w:lang w:val="lt-LT"/>
              </w:rPr>
              <w:t>)</w:t>
            </w:r>
          </w:p>
        </w:tc>
        <w:tc>
          <w:tcPr>
            <w:tcW w:w="2552" w:type="dxa"/>
            <w:vAlign w:val="center"/>
          </w:tcPr>
          <w:p w:rsidR="00765992" w:rsidRPr="0024497D" w:rsidRDefault="00765992" w:rsidP="00E8540B">
            <w:pPr>
              <w:ind w:left="-108" w:firstLine="0"/>
              <w:jc w:val="center"/>
              <w:rPr>
                <w:rFonts w:cs="Times New Roman"/>
                <w:sz w:val="19"/>
                <w:szCs w:val="19"/>
                <w:lang w:val="lt-LT"/>
              </w:rPr>
            </w:pPr>
            <w:r w:rsidRPr="0024497D">
              <w:rPr>
                <w:rFonts w:cs="Times New Roman"/>
                <w:sz w:val="19"/>
                <w:szCs w:val="19"/>
                <w:lang w:val="lt-LT"/>
              </w:rPr>
              <w:t>yra (</w:t>
            </w:r>
            <w:r w:rsidR="002606B0" w:rsidRPr="0024497D">
              <w:rPr>
                <w:rFonts w:cs="Times New Roman"/>
                <w:sz w:val="19"/>
                <w:szCs w:val="19"/>
                <w:lang w:val="lt-LT"/>
              </w:rPr>
              <w:t>3 proc.</w:t>
            </w:r>
            <w:r w:rsidRPr="0024497D">
              <w:rPr>
                <w:rFonts w:cs="Times New Roman"/>
                <w:sz w:val="19"/>
                <w:szCs w:val="19"/>
                <w:lang w:val="lt-LT"/>
              </w:rPr>
              <w:t>)</w:t>
            </w:r>
          </w:p>
        </w:tc>
      </w:tr>
      <w:tr w:rsidR="00563F42" w:rsidRPr="0024497D" w:rsidTr="00E8540B">
        <w:tc>
          <w:tcPr>
            <w:tcW w:w="1951" w:type="dxa"/>
            <w:vAlign w:val="center"/>
          </w:tcPr>
          <w:p w:rsidR="00563F42" w:rsidRPr="0024497D" w:rsidRDefault="00563F42" w:rsidP="00E8540B">
            <w:pPr>
              <w:ind w:left="-108" w:right="-143" w:firstLine="0"/>
              <w:jc w:val="center"/>
              <w:rPr>
                <w:rFonts w:cs="Times New Roman"/>
                <w:b/>
                <w:sz w:val="19"/>
                <w:szCs w:val="19"/>
                <w:lang w:val="lt-LT"/>
              </w:rPr>
            </w:pPr>
            <w:r w:rsidRPr="0024497D">
              <w:rPr>
                <w:rFonts w:cs="Times New Roman"/>
                <w:b/>
                <w:sz w:val="19"/>
                <w:szCs w:val="19"/>
                <w:lang w:val="lt-LT"/>
              </w:rPr>
              <w:t>FT skaičius</w:t>
            </w:r>
          </w:p>
        </w:tc>
        <w:tc>
          <w:tcPr>
            <w:tcW w:w="2410" w:type="dxa"/>
            <w:vAlign w:val="center"/>
          </w:tcPr>
          <w:p w:rsidR="00563F42" w:rsidRPr="0024497D" w:rsidRDefault="00563F42" w:rsidP="00E8540B">
            <w:pPr>
              <w:ind w:left="-73" w:firstLine="0"/>
              <w:jc w:val="center"/>
              <w:rPr>
                <w:rFonts w:cs="Times New Roman"/>
                <w:sz w:val="19"/>
                <w:szCs w:val="19"/>
                <w:lang w:val="lt-LT"/>
              </w:rPr>
            </w:pPr>
            <w:r w:rsidRPr="0024497D">
              <w:rPr>
                <w:rFonts w:cs="Times New Roman"/>
                <w:sz w:val="19"/>
                <w:szCs w:val="19"/>
                <w:lang w:val="lt-LT"/>
              </w:rPr>
              <w:t>3</w:t>
            </w:r>
          </w:p>
        </w:tc>
        <w:tc>
          <w:tcPr>
            <w:tcW w:w="2693" w:type="dxa"/>
            <w:vAlign w:val="center"/>
          </w:tcPr>
          <w:p w:rsidR="00563F42" w:rsidRPr="0024497D" w:rsidRDefault="00563F42" w:rsidP="00E8540B">
            <w:pPr>
              <w:ind w:left="-74" w:right="-108" w:firstLine="0"/>
              <w:jc w:val="center"/>
              <w:rPr>
                <w:rFonts w:cs="Times New Roman"/>
                <w:sz w:val="19"/>
                <w:szCs w:val="19"/>
                <w:lang w:val="lt-LT"/>
              </w:rPr>
            </w:pPr>
            <w:r w:rsidRPr="0024497D">
              <w:rPr>
                <w:rFonts w:cs="Times New Roman"/>
                <w:sz w:val="19"/>
                <w:szCs w:val="19"/>
                <w:lang w:val="lt-LT"/>
              </w:rPr>
              <w:t>4*</w:t>
            </w:r>
          </w:p>
        </w:tc>
        <w:tc>
          <w:tcPr>
            <w:tcW w:w="2552" w:type="dxa"/>
            <w:vAlign w:val="center"/>
          </w:tcPr>
          <w:p w:rsidR="00563F42" w:rsidRPr="0024497D" w:rsidRDefault="00563F42" w:rsidP="00E8540B">
            <w:pPr>
              <w:ind w:left="-108" w:right="-109" w:firstLine="0"/>
              <w:jc w:val="center"/>
              <w:rPr>
                <w:rFonts w:cs="Times New Roman"/>
                <w:sz w:val="19"/>
                <w:szCs w:val="19"/>
                <w:lang w:val="lt-LT"/>
              </w:rPr>
            </w:pPr>
            <w:r w:rsidRPr="0024497D">
              <w:rPr>
                <w:rFonts w:cs="Times New Roman"/>
                <w:sz w:val="19"/>
                <w:szCs w:val="19"/>
                <w:lang w:val="lt-LT"/>
              </w:rPr>
              <w:t>8**</w:t>
            </w:r>
          </w:p>
        </w:tc>
        <w:tc>
          <w:tcPr>
            <w:tcW w:w="2409" w:type="dxa"/>
            <w:vAlign w:val="center"/>
          </w:tcPr>
          <w:p w:rsidR="00563F42" w:rsidRPr="0024497D" w:rsidRDefault="00563F42" w:rsidP="00E8540B">
            <w:pPr>
              <w:ind w:right="-108" w:hanging="107"/>
              <w:jc w:val="center"/>
              <w:rPr>
                <w:rFonts w:cs="Times New Roman"/>
                <w:sz w:val="19"/>
                <w:szCs w:val="19"/>
                <w:lang w:val="lt-LT"/>
              </w:rPr>
            </w:pPr>
            <w:r w:rsidRPr="0024497D">
              <w:rPr>
                <w:rFonts w:cs="Times New Roman"/>
                <w:sz w:val="19"/>
                <w:szCs w:val="19"/>
                <w:lang w:val="lt-LT"/>
              </w:rPr>
              <w:t>3</w:t>
            </w:r>
          </w:p>
        </w:tc>
        <w:tc>
          <w:tcPr>
            <w:tcW w:w="2552" w:type="dxa"/>
            <w:vAlign w:val="center"/>
          </w:tcPr>
          <w:p w:rsidR="00563F42" w:rsidRPr="0024497D" w:rsidRDefault="00563F42" w:rsidP="00E8540B">
            <w:pPr>
              <w:ind w:left="-108" w:firstLine="0"/>
              <w:jc w:val="center"/>
              <w:rPr>
                <w:rFonts w:cs="Times New Roman"/>
                <w:sz w:val="19"/>
                <w:szCs w:val="19"/>
                <w:lang w:val="lt-LT"/>
              </w:rPr>
            </w:pPr>
            <w:r w:rsidRPr="0024497D">
              <w:rPr>
                <w:rFonts w:cs="Times New Roman"/>
                <w:sz w:val="19"/>
                <w:szCs w:val="19"/>
                <w:lang w:val="lt-LT"/>
              </w:rPr>
              <w:t>57</w:t>
            </w:r>
          </w:p>
        </w:tc>
      </w:tr>
      <w:tr w:rsidR="0001473D" w:rsidRPr="0024497D" w:rsidTr="00E8540B">
        <w:tc>
          <w:tcPr>
            <w:tcW w:w="1951" w:type="dxa"/>
            <w:vAlign w:val="center"/>
          </w:tcPr>
          <w:p w:rsidR="0001473D" w:rsidRPr="0024497D" w:rsidRDefault="0001473D" w:rsidP="00E8540B">
            <w:pPr>
              <w:tabs>
                <w:tab w:val="left" w:pos="1843"/>
              </w:tabs>
              <w:ind w:right="-108" w:firstLine="0"/>
              <w:jc w:val="center"/>
              <w:rPr>
                <w:rFonts w:cs="Times New Roman"/>
                <w:b/>
                <w:sz w:val="19"/>
                <w:szCs w:val="19"/>
                <w:lang w:val="lt-LT"/>
              </w:rPr>
            </w:pPr>
            <w:r w:rsidRPr="0024497D">
              <w:rPr>
                <w:rFonts w:cs="Times New Roman"/>
                <w:b/>
                <w:sz w:val="19"/>
                <w:szCs w:val="19"/>
                <w:lang w:val="lt-LT"/>
              </w:rPr>
              <w:t>Išduota paskolų, vnt., 2013 m. pab.</w:t>
            </w:r>
          </w:p>
        </w:tc>
        <w:tc>
          <w:tcPr>
            <w:tcW w:w="2410" w:type="dxa"/>
            <w:vAlign w:val="center"/>
          </w:tcPr>
          <w:p w:rsidR="0001473D" w:rsidRPr="0024497D" w:rsidRDefault="0001473D" w:rsidP="00E8540B">
            <w:pPr>
              <w:ind w:left="-73" w:firstLine="0"/>
              <w:jc w:val="center"/>
              <w:rPr>
                <w:rFonts w:cs="Times New Roman"/>
                <w:sz w:val="19"/>
                <w:szCs w:val="19"/>
                <w:lang w:val="lt-LT"/>
              </w:rPr>
            </w:pPr>
            <w:r w:rsidRPr="0024497D">
              <w:rPr>
                <w:rFonts w:cs="Times New Roman"/>
                <w:sz w:val="19"/>
                <w:szCs w:val="19"/>
                <w:lang w:val="lt-LT"/>
              </w:rPr>
              <w:t>247</w:t>
            </w:r>
          </w:p>
        </w:tc>
        <w:tc>
          <w:tcPr>
            <w:tcW w:w="2693" w:type="dxa"/>
            <w:vAlign w:val="center"/>
          </w:tcPr>
          <w:p w:rsidR="0001473D" w:rsidRPr="0024497D" w:rsidRDefault="0001473D" w:rsidP="00E8540B">
            <w:pPr>
              <w:ind w:left="-74" w:right="-108" w:firstLine="0"/>
              <w:jc w:val="center"/>
              <w:rPr>
                <w:rFonts w:cs="Times New Roman"/>
                <w:sz w:val="19"/>
                <w:szCs w:val="19"/>
                <w:lang w:val="lt-LT"/>
              </w:rPr>
            </w:pPr>
            <w:r w:rsidRPr="0024497D">
              <w:rPr>
                <w:rFonts w:cs="Times New Roman"/>
                <w:sz w:val="19"/>
                <w:szCs w:val="19"/>
                <w:lang w:val="lt-LT"/>
              </w:rPr>
              <w:t>904</w:t>
            </w:r>
          </w:p>
        </w:tc>
        <w:tc>
          <w:tcPr>
            <w:tcW w:w="2552" w:type="dxa"/>
            <w:vAlign w:val="center"/>
          </w:tcPr>
          <w:p w:rsidR="0001473D" w:rsidRPr="0024497D" w:rsidRDefault="0001473D" w:rsidP="00E8540B">
            <w:pPr>
              <w:ind w:left="-1" w:right="68" w:firstLine="0"/>
              <w:jc w:val="center"/>
              <w:rPr>
                <w:rFonts w:cs="Times New Roman"/>
                <w:sz w:val="19"/>
                <w:szCs w:val="19"/>
                <w:lang w:val="lt-LT"/>
              </w:rPr>
            </w:pPr>
            <w:r w:rsidRPr="0024497D">
              <w:rPr>
                <w:rFonts w:cs="Times New Roman"/>
                <w:sz w:val="19"/>
                <w:szCs w:val="19"/>
                <w:lang w:val="lt-LT"/>
              </w:rPr>
              <w:t>361</w:t>
            </w:r>
          </w:p>
        </w:tc>
        <w:tc>
          <w:tcPr>
            <w:tcW w:w="2409" w:type="dxa"/>
            <w:vAlign w:val="center"/>
          </w:tcPr>
          <w:p w:rsidR="0001473D" w:rsidRPr="0024497D" w:rsidRDefault="0001473D" w:rsidP="00E8540B">
            <w:pPr>
              <w:ind w:right="34" w:hanging="1"/>
              <w:jc w:val="center"/>
              <w:rPr>
                <w:rFonts w:cs="Times New Roman"/>
                <w:sz w:val="19"/>
                <w:szCs w:val="19"/>
                <w:lang w:val="lt-LT"/>
              </w:rPr>
            </w:pPr>
            <w:r w:rsidRPr="0024497D">
              <w:rPr>
                <w:rFonts w:cs="Times New Roman"/>
                <w:sz w:val="19"/>
                <w:szCs w:val="19"/>
                <w:lang w:val="lt-LT"/>
              </w:rPr>
              <w:t>605</w:t>
            </w:r>
          </w:p>
        </w:tc>
        <w:tc>
          <w:tcPr>
            <w:tcW w:w="2552" w:type="dxa"/>
            <w:vAlign w:val="center"/>
          </w:tcPr>
          <w:p w:rsidR="0001473D" w:rsidRPr="0024497D" w:rsidRDefault="0001473D" w:rsidP="00E8540B">
            <w:pPr>
              <w:ind w:left="-108" w:firstLine="0"/>
              <w:jc w:val="center"/>
              <w:rPr>
                <w:rFonts w:cs="Times New Roman"/>
                <w:sz w:val="19"/>
                <w:szCs w:val="19"/>
                <w:lang w:val="lt-LT"/>
              </w:rPr>
            </w:pPr>
            <w:r w:rsidRPr="0024497D">
              <w:rPr>
                <w:rFonts w:cs="Times New Roman"/>
                <w:sz w:val="19"/>
                <w:szCs w:val="19"/>
                <w:lang w:val="lt-LT"/>
              </w:rPr>
              <w:t>661</w:t>
            </w:r>
          </w:p>
        </w:tc>
      </w:tr>
      <w:tr w:rsidR="0001473D" w:rsidRPr="0024497D" w:rsidTr="00E8540B">
        <w:tc>
          <w:tcPr>
            <w:tcW w:w="1951" w:type="dxa"/>
            <w:vAlign w:val="center"/>
          </w:tcPr>
          <w:p w:rsidR="0001473D" w:rsidRPr="0024497D" w:rsidRDefault="0001473D" w:rsidP="006433C5">
            <w:pPr>
              <w:tabs>
                <w:tab w:val="left" w:pos="1843"/>
              </w:tabs>
              <w:ind w:right="-108" w:firstLine="0"/>
              <w:jc w:val="center"/>
              <w:rPr>
                <w:rFonts w:cs="Times New Roman"/>
                <w:b/>
                <w:sz w:val="19"/>
                <w:szCs w:val="19"/>
                <w:lang w:val="lt-LT"/>
              </w:rPr>
            </w:pPr>
            <w:r w:rsidRPr="0024497D">
              <w:rPr>
                <w:rFonts w:cs="Times New Roman"/>
                <w:b/>
                <w:sz w:val="19"/>
                <w:szCs w:val="19"/>
                <w:lang w:val="lt-LT"/>
              </w:rPr>
              <w:t>Išduota paskolų, suma</w:t>
            </w:r>
            <w:r w:rsidR="00BA151B" w:rsidRPr="0024497D">
              <w:rPr>
                <w:rFonts w:cs="Times New Roman"/>
                <w:b/>
                <w:sz w:val="19"/>
                <w:szCs w:val="19"/>
                <w:lang w:val="lt-LT"/>
              </w:rPr>
              <w:t xml:space="preserve"> (</w:t>
            </w:r>
            <w:r w:rsidR="00D06EC2" w:rsidRPr="0024497D">
              <w:rPr>
                <w:rFonts w:cs="Times New Roman"/>
                <w:b/>
                <w:sz w:val="19"/>
                <w:szCs w:val="19"/>
                <w:lang w:val="lt-LT"/>
              </w:rPr>
              <w:t>su FĮ</w:t>
            </w:r>
            <w:r w:rsidR="00297E35" w:rsidRPr="0024497D">
              <w:rPr>
                <w:rFonts w:cs="Times New Roman"/>
                <w:b/>
                <w:sz w:val="19"/>
                <w:szCs w:val="19"/>
                <w:lang w:val="lt-LT"/>
              </w:rPr>
              <w:t xml:space="preserve"> lėšomis)</w:t>
            </w:r>
            <w:r w:rsidRPr="0024497D">
              <w:rPr>
                <w:rFonts w:cs="Times New Roman"/>
                <w:b/>
                <w:sz w:val="19"/>
                <w:szCs w:val="19"/>
                <w:lang w:val="lt-LT"/>
              </w:rPr>
              <w:t xml:space="preserve">, 2013 m.  pab., mln. </w:t>
            </w:r>
            <w:r w:rsidR="006433C5" w:rsidRPr="0024497D">
              <w:rPr>
                <w:rFonts w:cs="Times New Roman"/>
                <w:b/>
                <w:sz w:val="19"/>
                <w:szCs w:val="19"/>
                <w:lang w:val="lt-LT"/>
              </w:rPr>
              <w:t>EUR</w:t>
            </w:r>
          </w:p>
        </w:tc>
        <w:tc>
          <w:tcPr>
            <w:tcW w:w="2410" w:type="dxa"/>
            <w:vAlign w:val="center"/>
          </w:tcPr>
          <w:p w:rsidR="0001473D" w:rsidRPr="0024497D" w:rsidRDefault="006433C5" w:rsidP="00E8540B">
            <w:pPr>
              <w:ind w:left="-73" w:firstLine="0"/>
              <w:jc w:val="center"/>
              <w:rPr>
                <w:rFonts w:cs="Times New Roman"/>
                <w:sz w:val="19"/>
                <w:szCs w:val="19"/>
                <w:lang w:val="lt-LT"/>
              </w:rPr>
            </w:pPr>
            <w:r w:rsidRPr="0024497D">
              <w:rPr>
                <w:rFonts w:cs="Times New Roman"/>
                <w:sz w:val="19"/>
                <w:szCs w:val="19"/>
                <w:lang w:val="lt-LT"/>
              </w:rPr>
              <w:t>7,65</w:t>
            </w:r>
          </w:p>
        </w:tc>
        <w:tc>
          <w:tcPr>
            <w:tcW w:w="2693" w:type="dxa"/>
            <w:vAlign w:val="center"/>
          </w:tcPr>
          <w:p w:rsidR="0001473D" w:rsidRPr="0024497D" w:rsidRDefault="006433C5" w:rsidP="00E8540B">
            <w:pPr>
              <w:ind w:left="-74" w:right="-108" w:firstLine="0"/>
              <w:jc w:val="center"/>
              <w:rPr>
                <w:rFonts w:cs="Times New Roman"/>
                <w:sz w:val="19"/>
                <w:szCs w:val="19"/>
                <w:lang w:val="lt-LT"/>
              </w:rPr>
            </w:pPr>
            <w:r w:rsidRPr="0024497D">
              <w:rPr>
                <w:rFonts w:cs="Times New Roman"/>
                <w:sz w:val="20"/>
                <w:szCs w:val="20"/>
                <w:lang w:val="lt-LT"/>
              </w:rPr>
              <w:t>51,2</w:t>
            </w:r>
          </w:p>
        </w:tc>
        <w:tc>
          <w:tcPr>
            <w:tcW w:w="2552" w:type="dxa"/>
            <w:vAlign w:val="center"/>
          </w:tcPr>
          <w:p w:rsidR="0001473D" w:rsidRPr="0024497D" w:rsidRDefault="006433C5" w:rsidP="00E8540B">
            <w:pPr>
              <w:ind w:left="-1" w:right="68" w:firstLine="0"/>
              <w:jc w:val="center"/>
              <w:rPr>
                <w:rFonts w:cs="Times New Roman"/>
                <w:sz w:val="19"/>
                <w:szCs w:val="19"/>
                <w:lang w:val="lt-LT"/>
              </w:rPr>
            </w:pPr>
            <w:r w:rsidRPr="0024497D">
              <w:rPr>
                <w:rFonts w:cs="Times New Roman"/>
                <w:sz w:val="19"/>
                <w:szCs w:val="19"/>
                <w:lang w:val="lt-LT"/>
              </w:rPr>
              <w:t>50,46</w:t>
            </w:r>
          </w:p>
        </w:tc>
        <w:tc>
          <w:tcPr>
            <w:tcW w:w="2409" w:type="dxa"/>
            <w:vAlign w:val="center"/>
          </w:tcPr>
          <w:p w:rsidR="0001473D" w:rsidRPr="0024497D" w:rsidRDefault="006433C5" w:rsidP="00E8540B">
            <w:pPr>
              <w:ind w:right="34" w:hanging="1"/>
              <w:jc w:val="center"/>
              <w:rPr>
                <w:rFonts w:cs="Times New Roman"/>
                <w:sz w:val="19"/>
                <w:szCs w:val="19"/>
                <w:lang w:val="lt-LT"/>
              </w:rPr>
            </w:pPr>
            <w:r w:rsidRPr="0024497D">
              <w:rPr>
                <w:rFonts w:cs="Times New Roman"/>
                <w:sz w:val="19"/>
                <w:szCs w:val="19"/>
                <w:lang w:val="lt-LT"/>
              </w:rPr>
              <w:t>127,28</w:t>
            </w:r>
          </w:p>
        </w:tc>
        <w:tc>
          <w:tcPr>
            <w:tcW w:w="2552" w:type="dxa"/>
            <w:vAlign w:val="center"/>
          </w:tcPr>
          <w:p w:rsidR="0001473D" w:rsidRPr="0024497D" w:rsidRDefault="006433C5" w:rsidP="00E8540B">
            <w:pPr>
              <w:ind w:left="-108" w:firstLine="0"/>
              <w:jc w:val="center"/>
              <w:rPr>
                <w:rFonts w:cs="Times New Roman"/>
                <w:sz w:val="19"/>
                <w:szCs w:val="19"/>
                <w:lang w:val="lt-LT"/>
              </w:rPr>
            </w:pPr>
            <w:r w:rsidRPr="0024497D">
              <w:rPr>
                <w:rFonts w:cs="Times New Roman"/>
                <w:sz w:val="19"/>
                <w:szCs w:val="19"/>
                <w:lang w:val="lt-LT"/>
              </w:rPr>
              <w:t>11,56</w:t>
            </w:r>
          </w:p>
        </w:tc>
      </w:tr>
      <w:tr w:rsidR="0001473D" w:rsidRPr="0024497D" w:rsidTr="00E8540B">
        <w:tc>
          <w:tcPr>
            <w:tcW w:w="1951" w:type="dxa"/>
            <w:vAlign w:val="center"/>
          </w:tcPr>
          <w:p w:rsidR="0001473D" w:rsidRPr="0024497D" w:rsidRDefault="0001473D" w:rsidP="006433C5">
            <w:pPr>
              <w:tabs>
                <w:tab w:val="left" w:pos="1843"/>
              </w:tabs>
              <w:ind w:right="-108" w:firstLine="0"/>
              <w:jc w:val="center"/>
              <w:rPr>
                <w:rFonts w:cs="Times New Roman"/>
                <w:b/>
                <w:sz w:val="19"/>
                <w:szCs w:val="19"/>
                <w:lang w:val="lt-LT"/>
              </w:rPr>
            </w:pPr>
            <w:r w:rsidRPr="0024497D">
              <w:rPr>
                <w:rFonts w:cs="Times New Roman"/>
                <w:b/>
                <w:sz w:val="19"/>
                <w:szCs w:val="19"/>
                <w:lang w:val="lt-LT"/>
              </w:rPr>
              <w:t xml:space="preserve">Pritrauktos privačios lėšos, mln. </w:t>
            </w:r>
            <w:r w:rsidR="006433C5" w:rsidRPr="0024497D">
              <w:rPr>
                <w:rFonts w:cs="Times New Roman"/>
                <w:b/>
                <w:sz w:val="19"/>
                <w:szCs w:val="19"/>
                <w:lang w:val="lt-LT"/>
              </w:rPr>
              <w:t>EUR</w:t>
            </w:r>
          </w:p>
        </w:tc>
        <w:tc>
          <w:tcPr>
            <w:tcW w:w="2410" w:type="dxa"/>
            <w:vAlign w:val="center"/>
          </w:tcPr>
          <w:p w:rsidR="0001473D" w:rsidRPr="0024497D" w:rsidRDefault="006433C5" w:rsidP="00E8540B">
            <w:pPr>
              <w:ind w:left="-73" w:firstLine="0"/>
              <w:jc w:val="center"/>
              <w:rPr>
                <w:rFonts w:cs="Times New Roman"/>
                <w:sz w:val="19"/>
                <w:szCs w:val="19"/>
                <w:lang w:val="lt-LT"/>
              </w:rPr>
            </w:pPr>
            <w:r w:rsidRPr="0024497D">
              <w:rPr>
                <w:rFonts w:cs="Times New Roman"/>
                <w:sz w:val="19"/>
                <w:szCs w:val="19"/>
                <w:lang w:val="lt-LT"/>
              </w:rPr>
              <w:t>1,38</w:t>
            </w:r>
          </w:p>
        </w:tc>
        <w:tc>
          <w:tcPr>
            <w:tcW w:w="2693" w:type="dxa"/>
            <w:vAlign w:val="center"/>
          </w:tcPr>
          <w:p w:rsidR="0001473D" w:rsidRPr="0024497D" w:rsidRDefault="0001473D" w:rsidP="00E8540B">
            <w:pPr>
              <w:ind w:left="-74" w:right="-108" w:firstLine="0"/>
              <w:jc w:val="center"/>
              <w:rPr>
                <w:rFonts w:cs="Times New Roman"/>
                <w:sz w:val="19"/>
                <w:szCs w:val="19"/>
                <w:lang w:val="lt-LT"/>
              </w:rPr>
            </w:pPr>
            <w:r w:rsidRPr="0024497D">
              <w:rPr>
                <w:rFonts w:cs="Times New Roman"/>
                <w:sz w:val="19"/>
                <w:szCs w:val="19"/>
                <w:lang w:val="lt-LT"/>
              </w:rPr>
              <w:t>0</w:t>
            </w:r>
          </w:p>
        </w:tc>
        <w:tc>
          <w:tcPr>
            <w:tcW w:w="2552" w:type="dxa"/>
            <w:vAlign w:val="center"/>
          </w:tcPr>
          <w:p w:rsidR="0001473D" w:rsidRPr="0024497D" w:rsidRDefault="006433C5" w:rsidP="00E8540B">
            <w:pPr>
              <w:ind w:left="-108" w:right="-109" w:firstLine="0"/>
              <w:jc w:val="center"/>
              <w:rPr>
                <w:rFonts w:cs="Times New Roman"/>
                <w:sz w:val="19"/>
                <w:szCs w:val="19"/>
                <w:lang w:val="lt-LT"/>
              </w:rPr>
            </w:pPr>
            <w:r w:rsidRPr="0024497D">
              <w:rPr>
                <w:rFonts w:cs="Times New Roman"/>
                <w:sz w:val="19"/>
                <w:szCs w:val="19"/>
                <w:lang w:val="lt-LT"/>
              </w:rPr>
              <w:t>12,86</w:t>
            </w:r>
          </w:p>
        </w:tc>
        <w:tc>
          <w:tcPr>
            <w:tcW w:w="2409" w:type="dxa"/>
            <w:vAlign w:val="center"/>
          </w:tcPr>
          <w:p w:rsidR="0001473D" w:rsidRPr="0024497D" w:rsidRDefault="006433C5" w:rsidP="00E8540B">
            <w:pPr>
              <w:ind w:right="-108" w:hanging="107"/>
              <w:jc w:val="center"/>
              <w:rPr>
                <w:rFonts w:cs="Times New Roman"/>
                <w:sz w:val="19"/>
                <w:szCs w:val="19"/>
                <w:lang w:val="lt-LT"/>
              </w:rPr>
            </w:pPr>
            <w:r w:rsidRPr="0024497D">
              <w:rPr>
                <w:rFonts w:cs="Times New Roman"/>
                <w:bCs/>
                <w:sz w:val="18"/>
                <w:szCs w:val="18"/>
                <w:lang w:val="lt-LT"/>
              </w:rPr>
              <w:t>63,6</w:t>
            </w:r>
          </w:p>
        </w:tc>
        <w:tc>
          <w:tcPr>
            <w:tcW w:w="2552" w:type="dxa"/>
            <w:vAlign w:val="center"/>
          </w:tcPr>
          <w:p w:rsidR="0001473D" w:rsidRPr="0024497D" w:rsidRDefault="006433C5" w:rsidP="00E8540B">
            <w:pPr>
              <w:ind w:left="-108" w:firstLine="0"/>
              <w:jc w:val="center"/>
              <w:rPr>
                <w:rFonts w:cs="Times New Roman"/>
                <w:sz w:val="19"/>
                <w:szCs w:val="19"/>
                <w:lang w:val="lt-LT"/>
              </w:rPr>
            </w:pPr>
            <w:r w:rsidRPr="0024497D">
              <w:rPr>
                <w:rFonts w:cs="Times New Roman"/>
                <w:sz w:val="19"/>
                <w:szCs w:val="19"/>
                <w:lang w:val="lt-LT"/>
              </w:rPr>
              <w:t>1,94</w:t>
            </w:r>
          </w:p>
        </w:tc>
      </w:tr>
    </w:tbl>
    <w:p w:rsidR="00C55D98" w:rsidRPr="004F5FC4" w:rsidRDefault="00A955A1" w:rsidP="00B44D12">
      <w:pPr>
        <w:pStyle w:val="Antrat"/>
        <w:spacing w:after="0" w:line="240" w:lineRule="auto"/>
        <w:ind w:firstLine="0"/>
        <w:jc w:val="left"/>
        <w:rPr>
          <w:rFonts w:cs="Times New Roman"/>
          <w:color w:val="auto"/>
          <w:sz w:val="23"/>
          <w:szCs w:val="23"/>
          <w:lang w:val="lt-LT"/>
        </w:rPr>
      </w:pPr>
      <w:r w:rsidRPr="004F5FC4">
        <w:rPr>
          <w:rFonts w:cs="Times New Roman"/>
          <w:sz w:val="23"/>
          <w:szCs w:val="23"/>
          <w:lang w:val="lt-LT"/>
        </w:rPr>
        <w:fldChar w:fldCharType="begin"/>
      </w:r>
      <w:r w:rsidR="00124ED2" w:rsidRPr="004F5FC4">
        <w:rPr>
          <w:rFonts w:cs="Times New Roman"/>
          <w:sz w:val="23"/>
          <w:szCs w:val="23"/>
          <w:lang w:val="lt-LT"/>
        </w:rPr>
        <w:instrText xml:space="preserve"> SEQ Lentelė \* ARABIC </w:instrText>
      </w:r>
      <w:r w:rsidRPr="004F5FC4">
        <w:rPr>
          <w:rFonts w:cs="Times New Roman"/>
          <w:sz w:val="23"/>
          <w:szCs w:val="23"/>
          <w:lang w:val="lt-LT"/>
        </w:rPr>
        <w:fldChar w:fldCharType="separate"/>
      </w:r>
      <w:bookmarkStart w:id="151" w:name="_Toc414802489"/>
      <w:r w:rsidR="004D2D96">
        <w:rPr>
          <w:rFonts w:cs="Times New Roman"/>
          <w:noProof/>
          <w:sz w:val="23"/>
          <w:szCs w:val="23"/>
          <w:lang w:val="lt-LT"/>
        </w:rPr>
        <w:t>14</w:t>
      </w:r>
      <w:r w:rsidRPr="004F5FC4">
        <w:rPr>
          <w:rFonts w:cs="Times New Roman"/>
          <w:sz w:val="23"/>
          <w:szCs w:val="23"/>
          <w:lang w:val="lt-LT"/>
        </w:rPr>
        <w:fldChar w:fldCharType="end"/>
      </w:r>
      <w:r w:rsidR="00BD5978" w:rsidRPr="004F5FC4">
        <w:rPr>
          <w:rFonts w:cs="Times New Roman"/>
          <w:color w:val="auto"/>
          <w:sz w:val="23"/>
          <w:szCs w:val="23"/>
          <w:lang w:val="lt-LT"/>
        </w:rPr>
        <w:t xml:space="preserve"> </w:t>
      </w:r>
      <w:r w:rsidR="00BD5978" w:rsidRPr="004F5FC4">
        <w:rPr>
          <w:rFonts w:cs="Times New Roman"/>
          <w:sz w:val="23"/>
          <w:szCs w:val="23"/>
          <w:lang w:val="lt-LT"/>
        </w:rPr>
        <w:t xml:space="preserve">lentelė. </w:t>
      </w:r>
      <w:r w:rsidR="002E7CC1" w:rsidRPr="004F5FC4">
        <w:rPr>
          <w:rFonts w:cs="Times New Roman"/>
          <w:sz w:val="23"/>
          <w:szCs w:val="23"/>
          <w:lang w:val="lt-LT"/>
        </w:rPr>
        <w:t>Į</w:t>
      </w:r>
      <w:r w:rsidR="00BD5978" w:rsidRPr="004F5FC4">
        <w:rPr>
          <w:rFonts w:cs="Times New Roman"/>
          <w:sz w:val="23"/>
          <w:szCs w:val="23"/>
          <w:lang w:val="lt-LT"/>
        </w:rPr>
        <w:t xml:space="preserve">gyvendinamos </w:t>
      </w:r>
      <w:r w:rsidR="00FE39E0" w:rsidRPr="004F5FC4">
        <w:rPr>
          <w:rFonts w:cs="Times New Roman"/>
          <w:sz w:val="23"/>
          <w:szCs w:val="23"/>
          <w:lang w:val="lt-LT"/>
        </w:rPr>
        <w:t xml:space="preserve">ir anksčiau įgyvendintos </w:t>
      </w:r>
      <w:r w:rsidR="00BD5978" w:rsidRPr="004F5FC4">
        <w:rPr>
          <w:rFonts w:cs="Times New Roman"/>
          <w:sz w:val="23"/>
          <w:szCs w:val="23"/>
          <w:lang w:val="lt-LT"/>
        </w:rPr>
        <w:t>FP,</w:t>
      </w:r>
      <w:r w:rsidR="00FE39E0" w:rsidRPr="004F5FC4">
        <w:rPr>
          <w:rFonts w:cs="Times New Roman"/>
          <w:sz w:val="23"/>
          <w:szCs w:val="23"/>
          <w:lang w:val="lt-LT"/>
        </w:rPr>
        <w:t xml:space="preserve"> finansuojamos iš ES SF ir</w:t>
      </w:r>
      <w:r w:rsidR="00BD5978" w:rsidRPr="004F5FC4">
        <w:rPr>
          <w:rFonts w:cs="Times New Roman"/>
          <w:sz w:val="23"/>
          <w:szCs w:val="23"/>
          <w:lang w:val="lt-LT"/>
        </w:rPr>
        <w:t xml:space="preserve"> skirtos paskoloms</w:t>
      </w:r>
      <w:r w:rsidR="00BD5978" w:rsidRPr="004F5FC4">
        <w:rPr>
          <w:rFonts w:eastAsia="Times New Roman" w:cs="Times New Roman"/>
          <w:sz w:val="23"/>
          <w:szCs w:val="23"/>
          <w:lang w:val="lt-LT"/>
        </w:rPr>
        <w:t xml:space="preserve"> </w:t>
      </w:r>
      <w:r w:rsidR="00FE39E0" w:rsidRPr="004F5FC4">
        <w:rPr>
          <w:rFonts w:eastAsia="Times New Roman" w:cs="Times New Roman"/>
          <w:sz w:val="23"/>
          <w:szCs w:val="23"/>
          <w:lang w:val="lt-LT"/>
        </w:rPr>
        <w:t>teikti</w:t>
      </w:r>
      <w:r w:rsidR="00D34109" w:rsidRPr="004F5FC4">
        <w:rPr>
          <w:rFonts w:eastAsia="Times New Roman" w:cs="Times New Roman"/>
          <w:sz w:val="23"/>
          <w:szCs w:val="23"/>
          <w:lang w:val="lt-LT"/>
        </w:rPr>
        <w:t xml:space="preserve"> (2014</w:t>
      </w:r>
      <w:r w:rsidR="004F5FC4" w:rsidRPr="004F5FC4">
        <w:rPr>
          <w:rFonts w:eastAsia="Times New Roman" w:cs="Times New Roman"/>
          <w:sz w:val="23"/>
          <w:szCs w:val="23"/>
          <w:lang w:val="lt-LT"/>
        </w:rPr>
        <w:t> m. </w:t>
      </w:r>
      <w:r w:rsidR="00840ABF">
        <w:rPr>
          <w:rFonts w:eastAsia="Times New Roman" w:cs="Times New Roman"/>
          <w:sz w:val="23"/>
          <w:szCs w:val="23"/>
          <w:lang w:val="lt-LT"/>
        </w:rPr>
        <w:t>gruodžio</w:t>
      </w:r>
      <w:r w:rsidR="004F5FC4" w:rsidRPr="004F5FC4">
        <w:rPr>
          <w:rFonts w:eastAsia="Times New Roman" w:cs="Times New Roman"/>
          <w:sz w:val="23"/>
          <w:szCs w:val="23"/>
          <w:lang w:val="lt-LT"/>
        </w:rPr>
        <w:t> 31 </w:t>
      </w:r>
      <w:r w:rsidR="007E46CB" w:rsidRPr="004F5FC4">
        <w:rPr>
          <w:rFonts w:eastAsia="Times New Roman" w:cs="Times New Roman"/>
          <w:sz w:val="23"/>
          <w:szCs w:val="23"/>
          <w:lang w:val="lt-LT"/>
        </w:rPr>
        <w:t>d.</w:t>
      </w:r>
      <w:r w:rsidR="004F5FC4" w:rsidRPr="004F5FC4">
        <w:rPr>
          <w:rFonts w:eastAsia="Times New Roman" w:cs="Times New Roman"/>
          <w:sz w:val="23"/>
          <w:szCs w:val="23"/>
          <w:lang w:val="lt-LT"/>
        </w:rPr>
        <w:t> </w:t>
      </w:r>
      <w:r w:rsidR="00D34109" w:rsidRPr="004F5FC4">
        <w:rPr>
          <w:rFonts w:eastAsia="Times New Roman" w:cs="Times New Roman"/>
          <w:sz w:val="23"/>
          <w:szCs w:val="23"/>
          <w:lang w:val="lt-LT"/>
        </w:rPr>
        <w:t>duomenimis)</w:t>
      </w:r>
      <w:bookmarkEnd w:id="151"/>
    </w:p>
    <w:p w:rsidR="00C55D98" w:rsidRPr="0024497D" w:rsidRDefault="00C55D98" w:rsidP="00C55D98">
      <w:pPr>
        <w:ind w:firstLine="709"/>
        <w:rPr>
          <w:rFonts w:cs="Times New Roman"/>
          <w:sz w:val="18"/>
          <w:szCs w:val="18"/>
          <w:lang w:val="lt-LT"/>
        </w:rPr>
      </w:pPr>
      <w:r w:rsidRPr="00A3650C">
        <w:rPr>
          <w:rFonts w:cs="Times New Roman"/>
          <w:sz w:val="18"/>
          <w:szCs w:val="18"/>
          <w:lang w:val="lt-LT"/>
        </w:rPr>
        <w:t xml:space="preserve">* </w:t>
      </w:r>
      <w:r w:rsidR="00E67D2E" w:rsidRPr="00A3650C">
        <w:rPr>
          <w:rFonts w:cs="Times New Roman"/>
          <w:sz w:val="18"/>
          <w:szCs w:val="18"/>
          <w:lang w:val="lt-LT"/>
        </w:rPr>
        <w:t>AB Ūkio bankui iškėlus bankroto bylą, šiuo metu paskolas pagal šią priemonę teikia 3 FT</w:t>
      </w:r>
      <w:r w:rsidR="00E871C7" w:rsidRPr="00A3650C">
        <w:rPr>
          <w:rFonts w:cs="Times New Roman"/>
          <w:sz w:val="18"/>
          <w:szCs w:val="18"/>
          <w:lang w:val="lt-LT"/>
        </w:rPr>
        <w:t>.</w:t>
      </w:r>
      <w:r w:rsidR="00E67D2E" w:rsidRPr="0024497D" w:rsidDel="00E67D2E">
        <w:rPr>
          <w:rFonts w:cs="Times New Roman"/>
          <w:sz w:val="18"/>
          <w:szCs w:val="18"/>
          <w:lang w:val="lt-LT"/>
        </w:rPr>
        <w:t xml:space="preserve"> </w:t>
      </w:r>
    </w:p>
    <w:p w:rsidR="00984884" w:rsidRPr="0024497D" w:rsidRDefault="00C55D98" w:rsidP="006B1900">
      <w:pPr>
        <w:jc w:val="left"/>
        <w:rPr>
          <w:rFonts w:cs="Times New Roman"/>
          <w:sz w:val="18"/>
          <w:szCs w:val="18"/>
          <w:lang w:val="lt-LT"/>
        </w:rPr>
      </w:pPr>
      <w:r w:rsidRPr="0024497D">
        <w:rPr>
          <w:rFonts w:cs="Times New Roman"/>
          <w:sz w:val="18"/>
          <w:szCs w:val="18"/>
          <w:lang w:val="lt-LT"/>
        </w:rPr>
        <w:t xml:space="preserve">** </w:t>
      </w:r>
      <w:r w:rsidR="00E67D2E" w:rsidRPr="0024497D">
        <w:rPr>
          <w:rFonts w:cs="Times New Roman"/>
          <w:sz w:val="18"/>
          <w:szCs w:val="18"/>
          <w:lang w:val="lt-LT"/>
        </w:rPr>
        <w:t>AB bankui „SNORAS“ paskelbus bankrotą ir AB Ūkio bankui iškėlus bankroto bylą,</w:t>
      </w:r>
      <w:r w:rsidR="0054226D" w:rsidRPr="0024497D">
        <w:rPr>
          <w:rFonts w:cs="Times New Roman"/>
          <w:sz w:val="18"/>
          <w:szCs w:val="18"/>
          <w:lang w:val="lt-LT"/>
        </w:rPr>
        <w:t xml:space="preserve"> taip pat kai kuriem</w:t>
      </w:r>
      <w:r w:rsidR="00B44D12" w:rsidRPr="0024497D">
        <w:rPr>
          <w:rFonts w:cs="Times New Roman"/>
          <w:sz w:val="18"/>
          <w:szCs w:val="18"/>
          <w:lang w:val="lt-LT"/>
        </w:rPr>
        <w:t>s</w:t>
      </w:r>
      <w:r w:rsidR="0054226D" w:rsidRPr="0024497D">
        <w:rPr>
          <w:rFonts w:cs="Times New Roman"/>
          <w:sz w:val="18"/>
          <w:szCs w:val="18"/>
          <w:lang w:val="lt-LT"/>
        </w:rPr>
        <w:t xml:space="preserve"> tarpininkam</w:t>
      </w:r>
      <w:r w:rsidR="00B44D12" w:rsidRPr="0024497D">
        <w:rPr>
          <w:rFonts w:cs="Times New Roman"/>
          <w:sz w:val="18"/>
          <w:szCs w:val="18"/>
          <w:lang w:val="lt-LT"/>
        </w:rPr>
        <w:t>s</w:t>
      </w:r>
      <w:r w:rsidR="0054226D" w:rsidRPr="0024497D">
        <w:rPr>
          <w:rFonts w:cs="Times New Roman"/>
          <w:sz w:val="18"/>
          <w:szCs w:val="18"/>
          <w:lang w:val="lt-LT"/>
        </w:rPr>
        <w:t xml:space="preserve"> nepasirašius sutarčių pakeitimų,</w:t>
      </w:r>
      <w:r w:rsidR="00E67D2E" w:rsidRPr="0024497D">
        <w:rPr>
          <w:rFonts w:cs="Times New Roman"/>
          <w:sz w:val="18"/>
          <w:szCs w:val="18"/>
          <w:lang w:val="lt-LT"/>
        </w:rPr>
        <w:t xml:space="preserve"> šiuo metu paskolas pagal šią priemonę gali teikti </w:t>
      </w:r>
      <w:r w:rsidR="0054226D" w:rsidRPr="0024497D">
        <w:rPr>
          <w:rFonts w:cs="Times New Roman"/>
          <w:sz w:val="18"/>
          <w:szCs w:val="18"/>
          <w:lang w:val="lt-LT"/>
        </w:rPr>
        <w:t>2</w:t>
      </w:r>
      <w:r w:rsidR="00E67D2E" w:rsidRPr="0024497D">
        <w:rPr>
          <w:rFonts w:cs="Times New Roman"/>
          <w:sz w:val="18"/>
          <w:szCs w:val="18"/>
          <w:lang w:val="lt-LT"/>
        </w:rPr>
        <w:t> FT</w:t>
      </w:r>
      <w:r w:rsidR="00E871C7" w:rsidRPr="0024497D">
        <w:rPr>
          <w:rFonts w:cs="Times New Roman"/>
          <w:sz w:val="18"/>
          <w:szCs w:val="18"/>
          <w:lang w:val="lt-LT"/>
        </w:rPr>
        <w:t>.</w:t>
      </w:r>
      <w:r w:rsidR="00C754B3" w:rsidRPr="0024497D">
        <w:rPr>
          <w:rFonts w:cs="Times New Roman"/>
          <w:sz w:val="18"/>
          <w:szCs w:val="18"/>
          <w:lang w:val="lt-LT"/>
        </w:rPr>
        <w:t xml:space="preserve"> </w:t>
      </w:r>
    </w:p>
    <w:p w:rsidR="00C55D98" w:rsidRPr="0024497D" w:rsidRDefault="00C754B3" w:rsidP="006B1900">
      <w:pPr>
        <w:jc w:val="left"/>
        <w:rPr>
          <w:rFonts w:cs="Times New Roman"/>
          <w:sz w:val="18"/>
          <w:szCs w:val="18"/>
          <w:lang w:val="lt-LT"/>
        </w:rPr>
      </w:pPr>
      <w:r w:rsidRPr="0024497D">
        <w:rPr>
          <w:rFonts w:cs="Times New Roman"/>
          <w:sz w:val="18"/>
          <w:szCs w:val="18"/>
          <w:lang w:val="lt-LT"/>
        </w:rPr>
        <w:t>Šaltinis: INVEGA</w:t>
      </w:r>
      <w:r w:rsidR="00E67D2E" w:rsidRPr="0024497D" w:rsidDel="00E67D2E">
        <w:rPr>
          <w:rFonts w:cs="Times New Roman"/>
          <w:sz w:val="18"/>
          <w:szCs w:val="18"/>
          <w:lang w:val="lt-LT"/>
        </w:rPr>
        <w:t xml:space="preserve"> </w:t>
      </w:r>
      <w:r w:rsidR="006F1E9F" w:rsidRPr="0024497D">
        <w:rPr>
          <w:rFonts w:cs="Times New Roman"/>
          <w:sz w:val="18"/>
          <w:szCs w:val="18"/>
          <w:lang w:val="lt-LT"/>
        </w:rPr>
        <w:t xml:space="preserve"> </w:t>
      </w:r>
    </w:p>
    <w:p w:rsidR="00C754B3" w:rsidRPr="0024497D" w:rsidRDefault="00C754B3" w:rsidP="006B1900">
      <w:pPr>
        <w:jc w:val="left"/>
        <w:rPr>
          <w:rFonts w:cs="Times New Roman"/>
          <w:sz w:val="18"/>
          <w:szCs w:val="18"/>
          <w:lang w:val="lt-LT"/>
        </w:rPr>
        <w:sectPr w:rsidR="00C754B3" w:rsidRPr="0024497D" w:rsidSect="006F1E9F">
          <w:pgSz w:w="16838" w:h="11906" w:orient="landscape"/>
          <w:pgMar w:top="709" w:right="567" w:bottom="1134" w:left="1701" w:header="567" w:footer="567" w:gutter="0"/>
          <w:cols w:space="1296"/>
          <w:titlePg/>
          <w:docGrid w:linePitch="360"/>
        </w:sectPr>
      </w:pPr>
    </w:p>
    <w:p w:rsidR="00765992" w:rsidRPr="0024497D" w:rsidRDefault="00765992" w:rsidP="00DE0F97">
      <w:pPr>
        <w:pStyle w:val="Antrat4"/>
        <w:rPr>
          <w:lang w:val="lt-LT"/>
        </w:rPr>
      </w:pPr>
      <w:bookmarkStart w:id="152" w:name="_Toc230785730"/>
      <w:bookmarkStart w:id="153" w:name="_Toc230785947"/>
      <w:bookmarkStart w:id="154" w:name="_Toc416763875"/>
      <w:r w:rsidRPr="0024497D">
        <w:rPr>
          <w:lang w:val="lt-LT"/>
        </w:rPr>
        <w:lastRenderedPageBreak/>
        <w:t>FP, skirt</w:t>
      </w:r>
      <w:r w:rsidR="00854766" w:rsidRPr="0024497D">
        <w:rPr>
          <w:lang w:val="lt-LT"/>
        </w:rPr>
        <w:t>os</w:t>
      </w:r>
      <w:r w:rsidRPr="0024497D">
        <w:rPr>
          <w:lang w:val="lt-LT"/>
        </w:rPr>
        <w:t xml:space="preserve"> garantijoms teikti</w:t>
      </w:r>
      <w:bookmarkEnd w:id="152"/>
      <w:bookmarkEnd w:id="153"/>
      <w:bookmarkEnd w:id="154"/>
    </w:p>
    <w:p w:rsidR="00765992" w:rsidRPr="00A3650C" w:rsidRDefault="00765992" w:rsidP="00765992">
      <w:pPr>
        <w:spacing w:before="240" w:after="240"/>
        <w:rPr>
          <w:rFonts w:cs="Times New Roman"/>
          <w:lang w:val="lt-LT"/>
        </w:rPr>
      </w:pPr>
      <w:r w:rsidRPr="00A3650C">
        <w:rPr>
          <w:rFonts w:cs="Times New Roman"/>
          <w:lang w:val="lt-LT"/>
        </w:rPr>
        <w:t xml:space="preserve">Lietuvoje veikia dvi LRV įsteigtos garantijų institucijos, teikiančios garantijas </w:t>
      </w:r>
      <w:r w:rsidRPr="0024497D">
        <w:rPr>
          <w:rFonts w:cs="Times New Roman"/>
          <w:lang w:val="lt-LT"/>
        </w:rPr>
        <w:t xml:space="preserve">KĮ ir lizingo bendrovėms, už kurių įsipareigojimų įvykdymą garantuoja </w:t>
      </w:r>
      <w:r w:rsidRPr="00A3650C">
        <w:rPr>
          <w:rFonts w:cs="Times New Roman"/>
          <w:lang w:val="lt-LT"/>
        </w:rPr>
        <w:t xml:space="preserve">valstybė, </w:t>
      </w:r>
      <w:r w:rsidR="009204A6" w:rsidRPr="00A3650C">
        <w:rPr>
          <w:rFonts w:cs="Times New Roman"/>
          <w:lang w:val="lt-LT"/>
        </w:rPr>
        <w:t>–</w:t>
      </w:r>
      <w:r w:rsidRPr="00A3650C">
        <w:rPr>
          <w:rFonts w:cs="Times New Roman"/>
          <w:lang w:val="lt-LT"/>
        </w:rPr>
        <w:t xml:space="preserve"> INVEGA ir Garfondas</w:t>
      </w:r>
      <w:r w:rsidR="003D6441" w:rsidRPr="00A3650C">
        <w:rPr>
          <w:rStyle w:val="Puslapioinaosnuoroda"/>
          <w:rFonts w:cs="Times New Roman"/>
          <w:lang w:val="lt-LT"/>
        </w:rPr>
        <w:footnoteReference w:id="31"/>
      </w:r>
      <w:r w:rsidRPr="00A3650C">
        <w:rPr>
          <w:rFonts w:cs="Times New Roman"/>
          <w:lang w:val="lt-LT"/>
        </w:rPr>
        <w:t xml:space="preserve">. </w:t>
      </w:r>
    </w:p>
    <w:p w:rsidR="00765992" w:rsidRPr="0024497D" w:rsidRDefault="00765992" w:rsidP="00765992">
      <w:pPr>
        <w:spacing w:before="240" w:after="240"/>
        <w:rPr>
          <w:rFonts w:cs="Times New Roman"/>
          <w:lang w:val="lt-LT"/>
        </w:rPr>
      </w:pPr>
      <w:r w:rsidRPr="00A3650C">
        <w:rPr>
          <w:rFonts w:cs="Times New Roman"/>
          <w:lang w:val="lt-LT"/>
        </w:rPr>
        <w:t>200</w:t>
      </w:r>
      <w:r w:rsidR="00DA5965" w:rsidRPr="00A3650C">
        <w:rPr>
          <w:rFonts w:cs="Times New Roman"/>
          <w:lang w:val="lt-LT"/>
        </w:rPr>
        <w:t>9</w:t>
      </w:r>
      <w:r w:rsidR="001F5207" w:rsidRPr="0024497D">
        <w:rPr>
          <w:rFonts w:cs="Times New Roman"/>
          <w:lang w:val="lt-LT"/>
        </w:rPr>
        <w:t xml:space="preserve"> </w:t>
      </w:r>
      <w:r w:rsidR="0063262B" w:rsidRPr="0024497D">
        <w:rPr>
          <w:rFonts w:cs="Times New Roman"/>
          <w:lang w:val="lt-LT"/>
        </w:rPr>
        <w:t>m.</w:t>
      </w:r>
      <w:r w:rsidR="001F5207" w:rsidRPr="0024497D">
        <w:rPr>
          <w:rFonts w:cs="Times New Roman"/>
          <w:lang w:val="lt-LT"/>
        </w:rPr>
        <w:t xml:space="preserve"> </w:t>
      </w:r>
      <w:r w:rsidRPr="0024497D">
        <w:rPr>
          <w:rFonts w:cs="Times New Roman"/>
          <w:lang w:val="lt-LT"/>
        </w:rPr>
        <w:t>rugpjūčio</w:t>
      </w:r>
      <w:r w:rsidR="001F5207" w:rsidRPr="0024497D">
        <w:rPr>
          <w:rFonts w:cs="Times New Roman"/>
          <w:lang w:val="lt-LT"/>
        </w:rPr>
        <w:t xml:space="preserve"> </w:t>
      </w:r>
      <w:r w:rsidRPr="0024497D">
        <w:rPr>
          <w:rFonts w:cs="Times New Roman"/>
          <w:lang w:val="lt-LT"/>
        </w:rPr>
        <w:t>3</w:t>
      </w:r>
      <w:r w:rsidR="002606B0" w:rsidRPr="0024497D">
        <w:rPr>
          <w:rFonts w:cs="Times New Roman"/>
          <w:lang w:val="lt-LT"/>
        </w:rPr>
        <w:t>1</w:t>
      </w:r>
      <w:r w:rsidR="001F5207" w:rsidRPr="0024497D">
        <w:rPr>
          <w:rFonts w:cs="Times New Roman"/>
          <w:lang w:val="lt-LT"/>
        </w:rPr>
        <w:t xml:space="preserve"> </w:t>
      </w:r>
      <w:r w:rsidRPr="0024497D">
        <w:rPr>
          <w:rFonts w:cs="Times New Roman"/>
          <w:lang w:val="lt-LT"/>
        </w:rPr>
        <w:t>d.</w:t>
      </w:r>
      <w:r w:rsidR="001F5207" w:rsidRPr="0024497D">
        <w:rPr>
          <w:rFonts w:cs="Times New Roman"/>
          <w:lang w:val="lt-LT"/>
        </w:rPr>
        <w:t xml:space="preserve"> </w:t>
      </w:r>
      <w:r w:rsidRPr="0024497D">
        <w:rPr>
          <w:rFonts w:cs="Times New Roman"/>
          <w:lang w:val="lt-LT"/>
        </w:rPr>
        <w:t>Lietuvoje buvo įsteigta</w:t>
      </w:r>
      <w:r w:rsidR="00984884" w:rsidRPr="0024497D">
        <w:rPr>
          <w:rFonts w:cs="Times New Roman"/>
          <w:lang w:val="lt-LT"/>
        </w:rPr>
        <w:t>s</w:t>
      </w:r>
      <w:r w:rsidRPr="0024497D">
        <w:rPr>
          <w:rFonts w:cs="Times New Roman"/>
          <w:lang w:val="lt-LT"/>
        </w:rPr>
        <w:t xml:space="preserve"> </w:t>
      </w:r>
      <w:r w:rsidR="00261391" w:rsidRPr="0024497D">
        <w:rPr>
          <w:rFonts w:cs="Times New Roman"/>
          <w:lang w:val="lt-LT"/>
        </w:rPr>
        <w:t>GF</w:t>
      </w:r>
      <w:r w:rsidRPr="0024497D">
        <w:rPr>
          <w:rFonts w:cs="Times New Roman"/>
          <w:lang w:val="lt-LT"/>
        </w:rPr>
        <w:t xml:space="preserve">, finansuojamas </w:t>
      </w:r>
      <w:r w:rsidR="00A90CF7" w:rsidRPr="0024497D">
        <w:rPr>
          <w:rFonts w:cs="Times New Roman"/>
          <w:lang w:val="lt-LT"/>
        </w:rPr>
        <w:t>ERPF</w:t>
      </w:r>
      <w:r w:rsidRPr="0024497D">
        <w:rPr>
          <w:rFonts w:cs="Times New Roman"/>
          <w:lang w:val="lt-LT"/>
        </w:rPr>
        <w:t xml:space="preserve"> lėšomis, kurio valdytoju paskirta INVEGA. Iš </w:t>
      </w:r>
      <w:r w:rsidR="00261391" w:rsidRPr="0024497D">
        <w:rPr>
          <w:rFonts w:cs="Times New Roman"/>
          <w:lang w:val="lt-LT"/>
        </w:rPr>
        <w:t>GF</w:t>
      </w:r>
      <w:r w:rsidRPr="0024497D">
        <w:rPr>
          <w:rFonts w:cs="Times New Roman"/>
          <w:lang w:val="lt-LT"/>
        </w:rPr>
        <w:t xml:space="preserve"> lėšų yra kompensuojama dalis (8</w:t>
      </w:r>
      <w:r w:rsidR="002606B0" w:rsidRPr="0024497D">
        <w:rPr>
          <w:rFonts w:cs="Times New Roman"/>
          <w:lang w:val="lt-LT"/>
        </w:rPr>
        <w:t>0 proc.</w:t>
      </w:r>
      <w:r w:rsidRPr="0024497D">
        <w:rPr>
          <w:rFonts w:cs="Times New Roman"/>
          <w:lang w:val="lt-LT"/>
        </w:rPr>
        <w:t xml:space="preserve">) garantijų išmokų, išmokamų vykdant INVEGOS prisiimtus įsipareigojimus pagal INVEGOS suteiktas individualias garantijas už </w:t>
      </w:r>
      <w:r w:rsidR="00D81DF5" w:rsidRPr="0024497D">
        <w:rPr>
          <w:rFonts w:cs="Times New Roman"/>
          <w:lang w:val="lt-LT"/>
        </w:rPr>
        <w:t>SVV sub</w:t>
      </w:r>
      <w:r w:rsidRPr="0024497D">
        <w:rPr>
          <w:rFonts w:cs="Times New Roman"/>
          <w:lang w:val="lt-LT"/>
        </w:rPr>
        <w:t xml:space="preserve">jektų įsipareigojimus </w:t>
      </w:r>
      <w:r w:rsidR="001F5207" w:rsidRPr="0024497D">
        <w:rPr>
          <w:rFonts w:cs="Times New Roman"/>
          <w:lang w:val="lt-LT"/>
        </w:rPr>
        <w:t>F</w:t>
      </w:r>
      <w:r w:rsidRPr="0024497D">
        <w:rPr>
          <w:rFonts w:cs="Times New Roman"/>
          <w:lang w:val="lt-LT"/>
        </w:rPr>
        <w:t xml:space="preserve">Į. </w:t>
      </w:r>
    </w:p>
    <w:p w:rsidR="00744F66" w:rsidRPr="0024497D" w:rsidRDefault="00765992" w:rsidP="00425A72">
      <w:pPr>
        <w:spacing w:before="240" w:after="240"/>
        <w:rPr>
          <w:rFonts w:cs="Times New Roman"/>
          <w:lang w:val="lt-LT"/>
        </w:rPr>
      </w:pPr>
      <w:r w:rsidRPr="0024497D">
        <w:rPr>
          <w:rFonts w:cs="Times New Roman"/>
          <w:lang w:val="lt-LT"/>
        </w:rPr>
        <w:t xml:space="preserve">Taip pat Lietuvoje yra įgyvendinamos dvi iš </w:t>
      </w:r>
      <w:r w:rsidR="00A90CF7" w:rsidRPr="0024497D">
        <w:rPr>
          <w:rFonts w:cs="Times New Roman"/>
          <w:lang w:val="lt-LT"/>
        </w:rPr>
        <w:t>ERPF</w:t>
      </w:r>
      <w:r w:rsidRPr="0024497D">
        <w:rPr>
          <w:rFonts w:cs="Times New Roman"/>
          <w:lang w:val="lt-LT"/>
        </w:rPr>
        <w:t xml:space="preserve"> finansuojamos portfelinių garantijų priemonės – portfelinės garantijos paskoloms ir lizingui. Šios priemonės yra finansuojamos iš INVEGOS fondo.</w:t>
      </w:r>
      <w:r w:rsidR="00A54103" w:rsidRPr="0024497D">
        <w:rPr>
          <w:rFonts w:cs="Times New Roman"/>
          <w:lang w:val="lt-LT"/>
        </w:rPr>
        <w:t xml:space="preserve"> </w:t>
      </w:r>
      <w:r w:rsidRPr="0024497D">
        <w:rPr>
          <w:rFonts w:cs="Times New Roman"/>
          <w:lang w:val="lt-LT"/>
        </w:rPr>
        <w:t>Detalus garantijų priemonių aprašymas pateikiamas 1</w:t>
      </w:r>
      <w:r w:rsidR="00A54103" w:rsidRPr="0024497D">
        <w:rPr>
          <w:rFonts w:cs="Times New Roman"/>
          <w:lang w:val="lt-LT"/>
        </w:rPr>
        <w:t>5</w:t>
      </w:r>
      <w:r w:rsidR="002606B0" w:rsidRPr="0024497D">
        <w:rPr>
          <w:rFonts w:cs="Times New Roman"/>
          <w:lang w:val="lt-LT"/>
        </w:rPr>
        <w:t> </w:t>
      </w:r>
      <w:r w:rsidRPr="0024497D">
        <w:rPr>
          <w:rFonts w:cs="Times New Roman"/>
          <w:lang w:val="lt-LT"/>
        </w:rPr>
        <w:t>lentelėje</w:t>
      </w:r>
      <w:r w:rsidR="00744F66" w:rsidRPr="0024497D">
        <w:rPr>
          <w:rFonts w:cs="Times New Roman"/>
          <w:lang w:val="lt-LT"/>
        </w:rPr>
        <w:t>.</w:t>
      </w:r>
    </w:p>
    <w:p w:rsidR="00563F42" w:rsidRPr="0024497D" w:rsidRDefault="00A955A1" w:rsidP="00425A72">
      <w:pPr>
        <w:pStyle w:val="Antrat"/>
        <w:spacing w:after="0"/>
        <w:jc w:val="left"/>
        <w:rPr>
          <w:rFonts w:cs="Times New Roman"/>
          <w:lang w:val="lt-LT"/>
        </w:rPr>
      </w:pPr>
      <w:r w:rsidRPr="0024497D">
        <w:rPr>
          <w:rFonts w:cs="Times New Roman"/>
          <w:lang w:val="lt-LT"/>
        </w:rPr>
        <w:fldChar w:fldCharType="begin"/>
      </w:r>
      <w:r w:rsidR="00BD5978" w:rsidRPr="0024497D">
        <w:rPr>
          <w:rFonts w:cs="Times New Roman"/>
          <w:lang w:val="lt-LT"/>
        </w:rPr>
        <w:instrText xml:space="preserve"> SEQ Lentelė \* ARABIC </w:instrText>
      </w:r>
      <w:r w:rsidRPr="0024497D">
        <w:rPr>
          <w:rFonts w:cs="Times New Roman"/>
          <w:lang w:val="lt-LT"/>
        </w:rPr>
        <w:fldChar w:fldCharType="separate"/>
      </w:r>
      <w:bookmarkStart w:id="155" w:name="_Toc414802490"/>
      <w:r w:rsidR="004D2D96">
        <w:rPr>
          <w:rFonts w:cs="Times New Roman"/>
          <w:noProof/>
          <w:lang w:val="lt-LT"/>
        </w:rPr>
        <w:t>15</w:t>
      </w:r>
      <w:r w:rsidRPr="0024497D">
        <w:rPr>
          <w:rFonts w:cs="Times New Roman"/>
          <w:lang w:val="lt-LT"/>
        </w:rPr>
        <w:fldChar w:fldCharType="end"/>
      </w:r>
      <w:r w:rsidR="00BD5978" w:rsidRPr="00A3650C">
        <w:rPr>
          <w:rFonts w:cs="Times New Roman"/>
          <w:lang w:val="lt-LT"/>
        </w:rPr>
        <w:t xml:space="preserve"> </w:t>
      </w:r>
      <w:r w:rsidR="00BD5978" w:rsidRPr="0024497D">
        <w:rPr>
          <w:rFonts w:cs="Times New Roman"/>
          <w:lang w:val="lt-LT"/>
        </w:rPr>
        <w:t>lentelė. Šiuo metu įgyvendinamos FP,</w:t>
      </w:r>
      <w:r w:rsidR="00FE39E0" w:rsidRPr="00A3650C">
        <w:rPr>
          <w:rFonts w:cs="Times New Roman"/>
          <w:lang w:val="lt-LT"/>
        </w:rPr>
        <w:t xml:space="preserve"> finansuojamos iš ES SF ir</w:t>
      </w:r>
      <w:r w:rsidR="00BD5978" w:rsidRPr="0024497D">
        <w:rPr>
          <w:rFonts w:cs="Times New Roman"/>
          <w:lang w:val="lt-LT"/>
        </w:rPr>
        <w:t xml:space="preserve"> skirtos garantijoms teikti</w:t>
      </w:r>
      <w:r w:rsidR="00BD5978" w:rsidRPr="00A3650C">
        <w:rPr>
          <w:rFonts w:cs="Times New Roman"/>
          <w:lang w:val="lt-LT"/>
        </w:rPr>
        <w:t xml:space="preserve"> </w:t>
      </w:r>
      <w:r w:rsidR="00FE39E0" w:rsidRPr="00A3650C">
        <w:rPr>
          <w:rFonts w:cs="Times New Roman"/>
          <w:lang w:val="lt-LT"/>
        </w:rPr>
        <w:t>(201</w:t>
      </w:r>
      <w:r w:rsidR="0053627E" w:rsidRPr="00A3650C">
        <w:rPr>
          <w:rFonts w:cs="Times New Roman"/>
          <w:lang w:val="lt-LT"/>
        </w:rPr>
        <w:t>4</w:t>
      </w:r>
      <w:r w:rsidR="004F5FC4">
        <w:rPr>
          <w:rFonts w:cs="Times New Roman"/>
          <w:lang w:val="lt-LT"/>
        </w:rPr>
        <w:t> m. </w:t>
      </w:r>
      <w:r w:rsidR="00840ABF">
        <w:rPr>
          <w:rFonts w:cs="Times New Roman"/>
          <w:lang w:val="lt-LT"/>
        </w:rPr>
        <w:t>gruodžio </w:t>
      </w:r>
      <w:r w:rsidR="004F5FC4">
        <w:rPr>
          <w:rFonts w:cs="Times New Roman"/>
          <w:lang w:val="lt-LT"/>
        </w:rPr>
        <w:t>31 </w:t>
      </w:r>
      <w:r w:rsidR="00B44D12" w:rsidRPr="0024497D">
        <w:rPr>
          <w:rFonts w:cs="Times New Roman"/>
          <w:lang w:val="lt-LT"/>
        </w:rPr>
        <w:t>d.</w:t>
      </w:r>
      <w:r w:rsidR="0053627E" w:rsidRPr="0024497D">
        <w:rPr>
          <w:rFonts w:cs="Times New Roman"/>
          <w:lang w:val="lt-LT"/>
        </w:rPr>
        <w:t xml:space="preserve"> </w:t>
      </w:r>
      <w:r w:rsidR="00FE39E0" w:rsidRPr="0024497D">
        <w:rPr>
          <w:rFonts w:cs="Times New Roman"/>
          <w:lang w:val="lt-LT"/>
        </w:rPr>
        <w:t>duomen</w:t>
      </w:r>
      <w:r w:rsidR="00B44D12" w:rsidRPr="0024497D">
        <w:rPr>
          <w:rFonts w:cs="Times New Roman"/>
          <w:lang w:val="lt-LT"/>
        </w:rPr>
        <w:t>imi</w:t>
      </w:r>
      <w:r w:rsidR="00FE39E0" w:rsidRPr="0024497D">
        <w:rPr>
          <w:rFonts w:cs="Times New Roman"/>
          <w:lang w:val="lt-LT"/>
        </w:rPr>
        <w:t>s)</w:t>
      </w:r>
      <w:bookmarkEnd w:id="155"/>
    </w:p>
    <w:tbl>
      <w:tblPr>
        <w:tblStyle w:val="Lentelstinklelis"/>
        <w:tblW w:w="9639" w:type="dxa"/>
        <w:tblInd w:w="108" w:type="dxa"/>
        <w:tblLayout w:type="fixed"/>
        <w:tblLook w:val="04A0" w:firstRow="1" w:lastRow="0" w:firstColumn="1" w:lastColumn="0" w:noHBand="0" w:noVBand="1"/>
      </w:tblPr>
      <w:tblGrid>
        <w:gridCol w:w="1985"/>
        <w:gridCol w:w="3969"/>
        <w:gridCol w:w="2268"/>
        <w:gridCol w:w="1417"/>
      </w:tblGrid>
      <w:tr w:rsidR="00744F66" w:rsidRPr="0024497D" w:rsidTr="00E8540B">
        <w:tc>
          <w:tcPr>
            <w:tcW w:w="1985" w:type="dxa"/>
            <w:vAlign w:val="center"/>
          </w:tcPr>
          <w:p w:rsidR="00744F66" w:rsidRPr="0024497D" w:rsidRDefault="00744F66" w:rsidP="00E8540B">
            <w:pPr>
              <w:ind w:left="-108" w:right="-143" w:firstLine="0"/>
              <w:jc w:val="center"/>
              <w:rPr>
                <w:rFonts w:cs="Times New Roman"/>
                <w:b/>
                <w:sz w:val="20"/>
                <w:szCs w:val="20"/>
                <w:lang w:val="lt-LT"/>
              </w:rPr>
            </w:pPr>
          </w:p>
        </w:tc>
        <w:tc>
          <w:tcPr>
            <w:tcW w:w="3969" w:type="dxa"/>
            <w:vAlign w:val="center"/>
          </w:tcPr>
          <w:p w:rsidR="00744F66" w:rsidRPr="0024497D" w:rsidRDefault="00261391" w:rsidP="00E8540B">
            <w:pPr>
              <w:ind w:left="34" w:right="33" w:firstLine="0"/>
              <w:jc w:val="center"/>
              <w:rPr>
                <w:rFonts w:cs="Times New Roman"/>
                <w:b/>
                <w:sz w:val="20"/>
                <w:szCs w:val="20"/>
                <w:lang w:val="lt-LT"/>
              </w:rPr>
            </w:pPr>
            <w:r w:rsidRPr="0024497D">
              <w:rPr>
                <w:rFonts w:cs="Times New Roman"/>
                <w:b/>
                <w:sz w:val="20"/>
                <w:szCs w:val="20"/>
                <w:lang w:val="lt-LT"/>
              </w:rPr>
              <w:t>GF</w:t>
            </w:r>
            <w:r w:rsidR="00744F66" w:rsidRPr="0024497D">
              <w:rPr>
                <w:rFonts w:cs="Times New Roman"/>
                <w:b/>
                <w:sz w:val="20"/>
                <w:szCs w:val="20"/>
                <w:lang w:val="lt-LT"/>
              </w:rPr>
              <w:t xml:space="preserve"> – individualios valstybės garantijos</w:t>
            </w:r>
          </w:p>
        </w:tc>
        <w:tc>
          <w:tcPr>
            <w:tcW w:w="2268" w:type="dxa"/>
            <w:vAlign w:val="center"/>
          </w:tcPr>
          <w:p w:rsidR="00744F66" w:rsidRPr="0024497D" w:rsidRDefault="00744F66" w:rsidP="00E8540B">
            <w:pPr>
              <w:ind w:left="34" w:right="33" w:firstLine="0"/>
              <w:jc w:val="center"/>
              <w:rPr>
                <w:rFonts w:cs="Times New Roman"/>
                <w:b/>
                <w:sz w:val="20"/>
                <w:szCs w:val="20"/>
                <w:lang w:val="lt-LT"/>
              </w:rPr>
            </w:pPr>
            <w:r w:rsidRPr="0024497D">
              <w:rPr>
                <w:rFonts w:cs="Times New Roman"/>
                <w:b/>
                <w:sz w:val="20"/>
                <w:szCs w:val="20"/>
                <w:lang w:val="lt-LT"/>
              </w:rPr>
              <w:t>FLPG</w:t>
            </w:r>
          </w:p>
        </w:tc>
        <w:tc>
          <w:tcPr>
            <w:tcW w:w="1417" w:type="dxa"/>
            <w:vAlign w:val="center"/>
          </w:tcPr>
          <w:p w:rsidR="00744F66" w:rsidRPr="0024497D" w:rsidRDefault="00353C12" w:rsidP="00E8540B">
            <w:pPr>
              <w:ind w:left="34" w:right="33" w:firstLine="0"/>
              <w:jc w:val="center"/>
              <w:rPr>
                <w:rFonts w:cs="Times New Roman"/>
                <w:b/>
                <w:sz w:val="20"/>
                <w:szCs w:val="20"/>
                <w:lang w:val="lt-LT"/>
              </w:rPr>
            </w:pPr>
            <w:r w:rsidRPr="0024497D">
              <w:rPr>
                <w:rFonts w:cs="Times New Roman"/>
                <w:b/>
                <w:sz w:val="20"/>
                <w:szCs w:val="20"/>
                <w:lang w:val="lt-LT"/>
              </w:rPr>
              <w:t>FLPG lizingui</w:t>
            </w:r>
          </w:p>
        </w:tc>
      </w:tr>
      <w:tr w:rsidR="00105A1D" w:rsidRPr="0024497D" w:rsidTr="00E8540B">
        <w:tc>
          <w:tcPr>
            <w:tcW w:w="1985" w:type="dxa"/>
            <w:vAlign w:val="center"/>
          </w:tcPr>
          <w:p w:rsidR="00105A1D" w:rsidRPr="0024497D" w:rsidRDefault="00105A1D" w:rsidP="006433C5">
            <w:pPr>
              <w:ind w:firstLine="0"/>
              <w:jc w:val="center"/>
              <w:rPr>
                <w:rFonts w:cs="Times New Roman"/>
                <w:b/>
                <w:sz w:val="20"/>
                <w:szCs w:val="20"/>
                <w:lang w:val="lt-LT"/>
              </w:rPr>
            </w:pPr>
            <w:r w:rsidRPr="0024497D">
              <w:rPr>
                <w:rFonts w:cs="Times New Roman"/>
                <w:b/>
                <w:sz w:val="20"/>
                <w:szCs w:val="20"/>
                <w:lang w:val="lt-LT"/>
              </w:rPr>
              <w:t xml:space="preserve">Skirta, mln. </w:t>
            </w:r>
            <w:r w:rsidR="006433C5" w:rsidRPr="0024497D">
              <w:rPr>
                <w:rFonts w:cs="Times New Roman"/>
                <w:b/>
                <w:sz w:val="20"/>
                <w:szCs w:val="20"/>
                <w:lang w:val="lt-LT"/>
              </w:rPr>
              <w:t>EUR</w:t>
            </w:r>
          </w:p>
        </w:tc>
        <w:tc>
          <w:tcPr>
            <w:tcW w:w="3969" w:type="dxa"/>
            <w:vAlign w:val="center"/>
          </w:tcPr>
          <w:p w:rsidR="00105A1D" w:rsidRPr="0024497D" w:rsidRDefault="006433C5" w:rsidP="00E8540B">
            <w:pPr>
              <w:ind w:left="-73" w:firstLine="0"/>
              <w:jc w:val="center"/>
              <w:rPr>
                <w:rFonts w:cs="Times New Roman"/>
                <w:sz w:val="20"/>
                <w:szCs w:val="20"/>
                <w:lang w:val="lt-LT"/>
              </w:rPr>
            </w:pPr>
            <w:r w:rsidRPr="0024497D">
              <w:rPr>
                <w:rFonts w:cs="Times New Roman"/>
                <w:sz w:val="20"/>
                <w:szCs w:val="20"/>
                <w:lang w:val="lt-LT"/>
              </w:rPr>
              <w:t>37,36</w:t>
            </w:r>
          </w:p>
        </w:tc>
        <w:tc>
          <w:tcPr>
            <w:tcW w:w="2268" w:type="dxa"/>
            <w:vAlign w:val="center"/>
          </w:tcPr>
          <w:p w:rsidR="00105A1D" w:rsidRPr="0024497D" w:rsidRDefault="00BB4A94" w:rsidP="00E8540B">
            <w:pPr>
              <w:ind w:left="-74" w:right="-108" w:firstLine="0"/>
              <w:jc w:val="center"/>
              <w:rPr>
                <w:rFonts w:cs="Times New Roman"/>
                <w:sz w:val="20"/>
                <w:szCs w:val="20"/>
                <w:lang w:val="lt-LT"/>
              </w:rPr>
            </w:pPr>
            <w:r>
              <w:rPr>
                <w:sz w:val="20"/>
                <w:szCs w:val="20"/>
                <w:lang w:val="lt-LT"/>
              </w:rPr>
              <w:t>12,8</w:t>
            </w:r>
          </w:p>
        </w:tc>
        <w:tc>
          <w:tcPr>
            <w:tcW w:w="1417" w:type="dxa"/>
            <w:vAlign w:val="center"/>
          </w:tcPr>
          <w:p w:rsidR="00105A1D" w:rsidRPr="0024497D" w:rsidRDefault="00BB4A94" w:rsidP="00E8540B">
            <w:pPr>
              <w:ind w:left="-108" w:right="-109" w:firstLine="0"/>
              <w:jc w:val="center"/>
              <w:rPr>
                <w:rFonts w:cs="Times New Roman"/>
                <w:sz w:val="20"/>
                <w:szCs w:val="20"/>
                <w:lang w:val="lt-LT"/>
              </w:rPr>
            </w:pPr>
            <w:r>
              <w:rPr>
                <w:sz w:val="20"/>
                <w:szCs w:val="20"/>
                <w:lang w:val="lt-LT"/>
              </w:rPr>
              <w:t>4</w:t>
            </w:r>
          </w:p>
        </w:tc>
      </w:tr>
      <w:tr w:rsidR="00744F66" w:rsidRPr="0024497D" w:rsidDel="00D759F2" w:rsidTr="00E8540B">
        <w:tc>
          <w:tcPr>
            <w:tcW w:w="1985" w:type="dxa"/>
            <w:vAlign w:val="center"/>
          </w:tcPr>
          <w:p w:rsidR="00744F66" w:rsidRPr="0024497D" w:rsidDel="00D759F2" w:rsidRDefault="00744F66" w:rsidP="00E8540B">
            <w:pPr>
              <w:ind w:firstLine="0"/>
              <w:jc w:val="center"/>
              <w:rPr>
                <w:rFonts w:cs="Times New Roman"/>
                <w:b/>
                <w:sz w:val="20"/>
                <w:szCs w:val="20"/>
                <w:lang w:val="lt-LT"/>
              </w:rPr>
            </w:pPr>
            <w:r w:rsidRPr="0024497D">
              <w:rPr>
                <w:rFonts w:cs="Times New Roman"/>
                <w:b/>
                <w:sz w:val="20"/>
                <w:szCs w:val="20"/>
                <w:lang w:val="lt-LT"/>
              </w:rPr>
              <w:t>Garantuojamo sandorio paskirtis</w:t>
            </w:r>
          </w:p>
        </w:tc>
        <w:tc>
          <w:tcPr>
            <w:tcW w:w="3969" w:type="dxa"/>
            <w:vAlign w:val="center"/>
          </w:tcPr>
          <w:p w:rsidR="00744F66" w:rsidRPr="0024497D" w:rsidDel="00D759F2" w:rsidRDefault="00744F66" w:rsidP="00E8540B">
            <w:pPr>
              <w:keepNext/>
              <w:keepLines/>
              <w:ind w:left="-73" w:firstLine="0"/>
              <w:jc w:val="center"/>
              <w:outlineLvl w:val="1"/>
              <w:rPr>
                <w:rFonts w:cs="Times New Roman"/>
                <w:sz w:val="20"/>
                <w:szCs w:val="20"/>
                <w:lang w:val="lt-LT"/>
              </w:rPr>
            </w:pPr>
            <w:r w:rsidRPr="0024497D">
              <w:rPr>
                <w:rFonts w:cs="Times New Roman"/>
                <w:sz w:val="20"/>
                <w:szCs w:val="20"/>
                <w:lang w:val="lt-LT"/>
              </w:rPr>
              <w:t>Investicijos ir apyvartinis kapitalas</w:t>
            </w:r>
          </w:p>
        </w:tc>
        <w:tc>
          <w:tcPr>
            <w:tcW w:w="2268" w:type="dxa"/>
            <w:vAlign w:val="center"/>
          </w:tcPr>
          <w:p w:rsidR="00744F66" w:rsidRPr="0024497D" w:rsidRDefault="00744F66" w:rsidP="006E0F6A">
            <w:pPr>
              <w:ind w:left="34" w:right="33" w:firstLine="0"/>
              <w:jc w:val="center"/>
              <w:rPr>
                <w:rFonts w:cs="Times New Roman"/>
                <w:sz w:val="20"/>
                <w:szCs w:val="20"/>
                <w:lang w:val="lt-LT"/>
              </w:rPr>
            </w:pPr>
            <w:r w:rsidRPr="0024497D">
              <w:rPr>
                <w:rFonts w:cs="Times New Roman"/>
                <w:sz w:val="20"/>
                <w:szCs w:val="20"/>
                <w:lang w:val="lt-LT"/>
              </w:rPr>
              <w:t>Investicijos ir apyvartinis kapitalas</w:t>
            </w:r>
          </w:p>
        </w:tc>
        <w:tc>
          <w:tcPr>
            <w:tcW w:w="1417" w:type="dxa"/>
            <w:vAlign w:val="center"/>
          </w:tcPr>
          <w:p w:rsidR="00744F66" w:rsidRPr="0024497D" w:rsidDel="00D759F2" w:rsidRDefault="00744F66" w:rsidP="00E8540B">
            <w:pPr>
              <w:keepNext/>
              <w:keepLines/>
              <w:ind w:left="-108" w:right="-109" w:firstLine="0"/>
              <w:jc w:val="center"/>
              <w:outlineLvl w:val="1"/>
              <w:rPr>
                <w:rFonts w:cs="Times New Roman"/>
                <w:sz w:val="20"/>
                <w:szCs w:val="20"/>
                <w:lang w:val="lt-LT"/>
              </w:rPr>
            </w:pPr>
            <w:r w:rsidRPr="0024497D">
              <w:rPr>
                <w:rFonts w:cs="Times New Roman"/>
                <w:sz w:val="20"/>
                <w:szCs w:val="20"/>
                <w:lang w:val="lt-LT"/>
              </w:rPr>
              <w:t>Investicijos</w:t>
            </w:r>
          </w:p>
        </w:tc>
      </w:tr>
      <w:tr w:rsidR="00744F66" w:rsidRPr="0024497D" w:rsidTr="00E8540B">
        <w:tc>
          <w:tcPr>
            <w:tcW w:w="1985" w:type="dxa"/>
            <w:vAlign w:val="center"/>
          </w:tcPr>
          <w:p w:rsidR="00744F66" w:rsidRPr="0024497D" w:rsidRDefault="00744F66" w:rsidP="00E8540B">
            <w:pPr>
              <w:ind w:firstLine="0"/>
              <w:jc w:val="center"/>
              <w:rPr>
                <w:rFonts w:cs="Times New Roman"/>
                <w:b/>
                <w:sz w:val="20"/>
                <w:szCs w:val="20"/>
                <w:lang w:val="lt-LT"/>
              </w:rPr>
            </w:pPr>
            <w:r w:rsidRPr="0024497D">
              <w:rPr>
                <w:rFonts w:cs="Times New Roman"/>
                <w:b/>
                <w:sz w:val="20"/>
                <w:szCs w:val="20"/>
                <w:lang w:val="lt-LT"/>
              </w:rPr>
              <w:t>Garantijos dydis</w:t>
            </w:r>
          </w:p>
        </w:tc>
        <w:tc>
          <w:tcPr>
            <w:tcW w:w="3969" w:type="dxa"/>
            <w:vAlign w:val="center"/>
          </w:tcPr>
          <w:p w:rsidR="00744F66" w:rsidRPr="0024497D" w:rsidRDefault="00744F66" w:rsidP="00E8540B">
            <w:pPr>
              <w:ind w:left="34" w:firstLine="0"/>
              <w:jc w:val="center"/>
              <w:rPr>
                <w:rFonts w:cs="Times New Roman"/>
                <w:sz w:val="20"/>
                <w:szCs w:val="20"/>
                <w:lang w:val="lt-LT"/>
              </w:rPr>
            </w:pPr>
            <w:r w:rsidRPr="0024497D">
              <w:rPr>
                <w:rFonts w:cs="Times New Roman"/>
                <w:sz w:val="20"/>
                <w:szCs w:val="20"/>
                <w:lang w:val="lt-LT"/>
              </w:rPr>
              <w:t>30-8</w:t>
            </w:r>
            <w:r w:rsidR="002606B0" w:rsidRPr="0024497D">
              <w:rPr>
                <w:rFonts w:cs="Times New Roman"/>
                <w:sz w:val="20"/>
                <w:szCs w:val="20"/>
                <w:lang w:val="lt-LT"/>
              </w:rPr>
              <w:t>0 </w:t>
            </w:r>
            <w:r w:rsidR="00D81DF5" w:rsidRPr="0024497D">
              <w:rPr>
                <w:rFonts w:cs="Times New Roman"/>
                <w:sz w:val="20"/>
                <w:szCs w:val="20"/>
                <w:lang w:val="lt-LT"/>
              </w:rPr>
              <w:t>proc. </w:t>
            </w:r>
            <w:r w:rsidRPr="0024497D">
              <w:rPr>
                <w:rFonts w:cs="Times New Roman"/>
                <w:sz w:val="20"/>
                <w:szCs w:val="20"/>
                <w:lang w:val="lt-LT"/>
              </w:rPr>
              <w:t>(lizingo atveju – iki 6</w:t>
            </w:r>
            <w:r w:rsidR="002606B0" w:rsidRPr="0024497D">
              <w:rPr>
                <w:rFonts w:cs="Times New Roman"/>
                <w:sz w:val="20"/>
                <w:szCs w:val="20"/>
                <w:lang w:val="lt-LT"/>
              </w:rPr>
              <w:t>0 proc.</w:t>
            </w:r>
            <w:r w:rsidRPr="0024497D">
              <w:rPr>
                <w:rFonts w:cs="Times New Roman"/>
                <w:sz w:val="20"/>
                <w:szCs w:val="20"/>
                <w:lang w:val="lt-LT"/>
              </w:rPr>
              <w:t>)</w:t>
            </w:r>
          </w:p>
        </w:tc>
        <w:tc>
          <w:tcPr>
            <w:tcW w:w="2268" w:type="dxa"/>
            <w:vAlign w:val="center"/>
          </w:tcPr>
          <w:p w:rsidR="00744F66" w:rsidRPr="0024497D" w:rsidRDefault="00744F66" w:rsidP="00E8540B">
            <w:pPr>
              <w:ind w:left="-74" w:right="-108" w:firstLine="0"/>
              <w:jc w:val="center"/>
              <w:rPr>
                <w:rFonts w:cs="Times New Roman"/>
                <w:sz w:val="20"/>
                <w:szCs w:val="20"/>
                <w:lang w:val="lt-LT"/>
              </w:rPr>
            </w:pPr>
            <w:r w:rsidRPr="0024497D">
              <w:rPr>
                <w:rFonts w:cs="Times New Roman"/>
                <w:sz w:val="20"/>
                <w:szCs w:val="20"/>
                <w:lang w:val="lt-LT"/>
              </w:rPr>
              <w:t>8</w:t>
            </w:r>
            <w:r w:rsidR="002606B0" w:rsidRPr="0024497D">
              <w:rPr>
                <w:rFonts w:cs="Times New Roman"/>
                <w:sz w:val="20"/>
                <w:szCs w:val="20"/>
                <w:lang w:val="lt-LT"/>
              </w:rPr>
              <w:t>0 proc.</w:t>
            </w:r>
          </w:p>
        </w:tc>
        <w:tc>
          <w:tcPr>
            <w:tcW w:w="1417" w:type="dxa"/>
            <w:vAlign w:val="center"/>
          </w:tcPr>
          <w:p w:rsidR="00744F66" w:rsidRPr="0024497D" w:rsidRDefault="00744F66" w:rsidP="00E8540B">
            <w:pPr>
              <w:ind w:left="-108" w:right="-109" w:firstLine="0"/>
              <w:jc w:val="center"/>
              <w:rPr>
                <w:rFonts w:cs="Times New Roman"/>
                <w:sz w:val="20"/>
                <w:szCs w:val="20"/>
                <w:lang w:val="lt-LT"/>
              </w:rPr>
            </w:pPr>
            <w:r w:rsidRPr="0024497D">
              <w:rPr>
                <w:rFonts w:cs="Times New Roman"/>
                <w:sz w:val="20"/>
                <w:szCs w:val="20"/>
                <w:lang w:val="lt-LT"/>
              </w:rPr>
              <w:t>8</w:t>
            </w:r>
            <w:r w:rsidR="002606B0" w:rsidRPr="0024497D">
              <w:rPr>
                <w:rFonts w:cs="Times New Roman"/>
                <w:sz w:val="20"/>
                <w:szCs w:val="20"/>
                <w:lang w:val="lt-LT"/>
              </w:rPr>
              <w:t>0 proc.</w:t>
            </w:r>
          </w:p>
        </w:tc>
      </w:tr>
      <w:tr w:rsidR="00D87DEF" w:rsidRPr="0024497D" w:rsidTr="00E8540B">
        <w:tc>
          <w:tcPr>
            <w:tcW w:w="1985" w:type="dxa"/>
            <w:vAlign w:val="center"/>
          </w:tcPr>
          <w:p w:rsidR="00D87DEF" w:rsidRPr="0024497D" w:rsidRDefault="00D87DEF" w:rsidP="00E8540B">
            <w:pPr>
              <w:ind w:firstLine="0"/>
              <w:jc w:val="center"/>
              <w:rPr>
                <w:rFonts w:cs="Times New Roman"/>
                <w:b/>
                <w:sz w:val="20"/>
                <w:szCs w:val="20"/>
                <w:lang w:val="lt-LT"/>
              </w:rPr>
            </w:pPr>
            <w:r w:rsidRPr="0024497D">
              <w:rPr>
                <w:rFonts w:cs="Times New Roman"/>
                <w:b/>
                <w:sz w:val="20"/>
                <w:szCs w:val="20"/>
                <w:lang w:val="lt-LT"/>
              </w:rPr>
              <w:t>Viršutinės ribos norma (ang. Cap Rate)</w:t>
            </w:r>
          </w:p>
        </w:tc>
        <w:tc>
          <w:tcPr>
            <w:tcW w:w="3969" w:type="dxa"/>
            <w:vAlign w:val="center"/>
          </w:tcPr>
          <w:p w:rsidR="00D87DEF" w:rsidRPr="0024497D" w:rsidRDefault="00D87DEF" w:rsidP="00E8540B">
            <w:pPr>
              <w:ind w:left="34" w:firstLine="0"/>
              <w:jc w:val="center"/>
              <w:rPr>
                <w:rFonts w:cs="Times New Roman"/>
                <w:sz w:val="20"/>
                <w:szCs w:val="20"/>
                <w:lang w:val="lt-LT"/>
              </w:rPr>
            </w:pPr>
            <w:r w:rsidRPr="0024497D">
              <w:rPr>
                <w:rFonts w:cs="Times New Roman"/>
                <w:sz w:val="20"/>
                <w:szCs w:val="20"/>
                <w:lang w:val="lt-LT"/>
              </w:rPr>
              <w:t>Netaikoma</w:t>
            </w:r>
          </w:p>
        </w:tc>
        <w:tc>
          <w:tcPr>
            <w:tcW w:w="2268" w:type="dxa"/>
            <w:vAlign w:val="center"/>
          </w:tcPr>
          <w:p w:rsidR="00D87DEF" w:rsidRPr="0024497D" w:rsidRDefault="002D211D" w:rsidP="00E8540B">
            <w:pPr>
              <w:ind w:left="-74" w:right="-108" w:firstLine="0"/>
              <w:jc w:val="center"/>
              <w:rPr>
                <w:rFonts w:cs="Times New Roman"/>
                <w:sz w:val="20"/>
                <w:szCs w:val="20"/>
                <w:lang w:val="lt-LT"/>
              </w:rPr>
            </w:pPr>
            <w:r w:rsidRPr="0024497D">
              <w:rPr>
                <w:rFonts w:cs="Times New Roman"/>
                <w:sz w:val="20"/>
                <w:szCs w:val="20"/>
                <w:lang w:val="lt-LT"/>
              </w:rPr>
              <w:t>20 proc.</w:t>
            </w:r>
          </w:p>
        </w:tc>
        <w:tc>
          <w:tcPr>
            <w:tcW w:w="1417" w:type="dxa"/>
            <w:vAlign w:val="center"/>
          </w:tcPr>
          <w:p w:rsidR="00D87DEF" w:rsidRPr="0024497D" w:rsidRDefault="002D211D" w:rsidP="00E8540B">
            <w:pPr>
              <w:ind w:left="-108" w:right="-109" w:firstLine="0"/>
              <w:jc w:val="center"/>
              <w:rPr>
                <w:rFonts w:cs="Times New Roman"/>
                <w:sz w:val="20"/>
                <w:szCs w:val="20"/>
                <w:lang w:val="lt-LT"/>
              </w:rPr>
            </w:pPr>
            <w:r w:rsidRPr="0024497D">
              <w:rPr>
                <w:rFonts w:cs="Times New Roman"/>
                <w:sz w:val="20"/>
                <w:szCs w:val="20"/>
                <w:lang w:val="lt-LT"/>
              </w:rPr>
              <w:t>25 proc.</w:t>
            </w:r>
          </w:p>
        </w:tc>
      </w:tr>
      <w:tr w:rsidR="00744F66" w:rsidRPr="0024497D" w:rsidTr="00E8540B">
        <w:tc>
          <w:tcPr>
            <w:tcW w:w="1985" w:type="dxa"/>
            <w:vAlign w:val="center"/>
          </w:tcPr>
          <w:p w:rsidR="00744F66" w:rsidRPr="0024497D" w:rsidRDefault="00744F66" w:rsidP="00E8540B">
            <w:pPr>
              <w:ind w:firstLine="0"/>
              <w:jc w:val="center"/>
              <w:rPr>
                <w:rFonts w:cs="Times New Roman"/>
                <w:b/>
                <w:sz w:val="20"/>
                <w:szCs w:val="20"/>
                <w:lang w:val="lt-LT"/>
              </w:rPr>
            </w:pPr>
            <w:r w:rsidRPr="0024497D">
              <w:rPr>
                <w:rFonts w:cs="Times New Roman"/>
                <w:b/>
                <w:sz w:val="20"/>
                <w:szCs w:val="20"/>
                <w:lang w:val="lt-LT"/>
              </w:rPr>
              <w:t>Garantuojamų paskolų (lizingo sandorių) trukmė</w:t>
            </w:r>
          </w:p>
        </w:tc>
        <w:tc>
          <w:tcPr>
            <w:tcW w:w="3969" w:type="dxa"/>
            <w:vAlign w:val="center"/>
          </w:tcPr>
          <w:p w:rsidR="00744F66" w:rsidRPr="0024497D" w:rsidRDefault="00744F66" w:rsidP="00E8540B">
            <w:pPr>
              <w:ind w:left="-73" w:firstLine="0"/>
              <w:jc w:val="center"/>
              <w:rPr>
                <w:rFonts w:cs="Times New Roman"/>
                <w:sz w:val="20"/>
                <w:szCs w:val="20"/>
                <w:lang w:val="lt-LT"/>
              </w:rPr>
            </w:pPr>
            <w:r w:rsidRPr="0024497D">
              <w:rPr>
                <w:rFonts w:cs="Times New Roman"/>
                <w:sz w:val="20"/>
                <w:szCs w:val="20"/>
                <w:lang w:val="lt-LT"/>
              </w:rPr>
              <w:t>Neribojama</w:t>
            </w:r>
          </w:p>
        </w:tc>
        <w:tc>
          <w:tcPr>
            <w:tcW w:w="2268" w:type="dxa"/>
            <w:vAlign w:val="center"/>
          </w:tcPr>
          <w:p w:rsidR="00744F66" w:rsidRPr="0024497D" w:rsidRDefault="00744F66" w:rsidP="00E8540B">
            <w:pPr>
              <w:ind w:left="-74" w:right="-108" w:firstLine="0"/>
              <w:jc w:val="center"/>
              <w:rPr>
                <w:rFonts w:cs="Times New Roman"/>
                <w:sz w:val="20"/>
                <w:szCs w:val="20"/>
                <w:lang w:val="lt-LT"/>
              </w:rPr>
            </w:pPr>
            <w:r w:rsidRPr="0024497D">
              <w:rPr>
                <w:rFonts w:cs="Times New Roman"/>
                <w:sz w:val="20"/>
                <w:szCs w:val="20"/>
                <w:lang w:val="lt-LT"/>
              </w:rPr>
              <w:t>1-1</w:t>
            </w:r>
            <w:r w:rsidR="002606B0" w:rsidRPr="0024497D">
              <w:rPr>
                <w:rFonts w:cs="Times New Roman"/>
                <w:sz w:val="20"/>
                <w:szCs w:val="20"/>
                <w:lang w:val="lt-LT"/>
              </w:rPr>
              <w:t>0 </w:t>
            </w:r>
            <w:r w:rsidR="0063262B" w:rsidRPr="0024497D">
              <w:rPr>
                <w:rFonts w:cs="Times New Roman"/>
                <w:sz w:val="20"/>
                <w:szCs w:val="20"/>
                <w:lang w:val="lt-LT"/>
              </w:rPr>
              <w:t>m.</w:t>
            </w:r>
          </w:p>
        </w:tc>
        <w:tc>
          <w:tcPr>
            <w:tcW w:w="1417" w:type="dxa"/>
            <w:vAlign w:val="center"/>
          </w:tcPr>
          <w:p w:rsidR="00744F66" w:rsidRPr="0024497D" w:rsidRDefault="00744F66" w:rsidP="00E8540B">
            <w:pPr>
              <w:ind w:left="-108" w:right="-109" w:firstLine="0"/>
              <w:jc w:val="center"/>
              <w:rPr>
                <w:rFonts w:cs="Times New Roman"/>
                <w:sz w:val="20"/>
                <w:szCs w:val="20"/>
                <w:lang w:val="lt-LT"/>
              </w:rPr>
            </w:pPr>
            <w:r w:rsidRPr="0024497D">
              <w:rPr>
                <w:rFonts w:cs="Times New Roman"/>
                <w:sz w:val="20"/>
                <w:szCs w:val="20"/>
                <w:lang w:val="lt-LT"/>
              </w:rPr>
              <w:t>1-1</w:t>
            </w:r>
            <w:r w:rsidR="002606B0" w:rsidRPr="0024497D">
              <w:rPr>
                <w:rFonts w:cs="Times New Roman"/>
                <w:sz w:val="20"/>
                <w:szCs w:val="20"/>
                <w:lang w:val="lt-LT"/>
              </w:rPr>
              <w:t>0 </w:t>
            </w:r>
            <w:r w:rsidR="0063262B" w:rsidRPr="0024497D">
              <w:rPr>
                <w:rFonts w:cs="Times New Roman"/>
                <w:sz w:val="20"/>
                <w:szCs w:val="20"/>
                <w:lang w:val="lt-LT"/>
              </w:rPr>
              <w:t>m.</w:t>
            </w:r>
          </w:p>
        </w:tc>
      </w:tr>
      <w:tr w:rsidR="00744F66" w:rsidRPr="0024497D" w:rsidTr="00E8540B">
        <w:tc>
          <w:tcPr>
            <w:tcW w:w="1985" w:type="dxa"/>
            <w:vAlign w:val="center"/>
          </w:tcPr>
          <w:p w:rsidR="00744F66" w:rsidRPr="0024497D" w:rsidDel="00D759F2" w:rsidRDefault="00744F66" w:rsidP="00E8540B">
            <w:pPr>
              <w:ind w:firstLine="0"/>
              <w:jc w:val="center"/>
              <w:rPr>
                <w:rFonts w:cs="Times New Roman"/>
                <w:b/>
                <w:sz w:val="20"/>
                <w:szCs w:val="20"/>
                <w:lang w:val="lt-LT"/>
              </w:rPr>
            </w:pPr>
            <w:r w:rsidRPr="0024497D">
              <w:rPr>
                <w:rFonts w:cs="Times New Roman"/>
                <w:b/>
                <w:sz w:val="20"/>
                <w:szCs w:val="20"/>
                <w:lang w:val="lt-LT"/>
              </w:rPr>
              <w:t>Maksimali garantijos suma</w:t>
            </w:r>
          </w:p>
        </w:tc>
        <w:tc>
          <w:tcPr>
            <w:tcW w:w="3969" w:type="dxa"/>
            <w:vAlign w:val="center"/>
          </w:tcPr>
          <w:p w:rsidR="00744F66" w:rsidRPr="0024497D" w:rsidRDefault="002606B0" w:rsidP="00E8540B">
            <w:pPr>
              <w:ind w:left="-73" w:firstLine="0"/>
              <w:jc w:val="center"/>
              <w:rPr>
                <w:rFonts w:cs="Times New Roman"/>
                <w:sz w:val="20"/>
                <w:szCs w:val="20"/>
                <w:lang w:val="lt-LT"/>
              </w:rPr>
            </w:pPr>
            <w:r w:rsidRPr="0024497D">
              <w:rPr>
                <w:rFonts w:cs="Times New Roman"/>
                <w:sz w:val="20"/>
                <w:szCs w:val="20"/>
                <w:lang w:val="lt-LT"/>
              </w:rPr>
              <w:t>5 </w:t>
            </w:r>
            <w:r w:rsidR="00744F66" w:rsidRPr="0024497D">
              <w:rPr>
                <w:rFonts w:cs="Times New Roman"/>
                <w:sz w:val="20"/>
                <w:szCs w:val="20"/>
                <w:lang w:val="lt-LT"/>
              </w:rPr>
              <w:t>mln. Lt</w:t>
            </w:r>
          </w:p>
        </w:tc>
        <w:tc>
          <w:tcPr>
            <w:tcW w:w="2268" w:type="dxa"/>
            <w:vAlign w:val="center"/>
          </w:tcPr>
          <w:p w:rsidR="00744F66" w:rsidRPr="0024497D" w:rsidRDefault="00744F66" w:rsidP="00E8540B">
            <w:pPr>
              <w:ind w:left="-74" w:right="-108" w:firstLine="0"/>
              <w:jc w:val="center"/>
              <w:rPr>
                <w:rFonts w:cs="Times New Roman"/>
                <w:sz w:val="20"/>
                <w:szCs w:val="20"/>
                <w:lang w:val="lt-LT"/>
              </w:rPr>
            </w:pPr>
            <w:r w:rsidRPr="0024497D">
              <w:rPr>
                <w:rFonts w:cs="Times New Roman"/>
                <w:sz w:val="20"/>
                <w:szCs w:val="20"/>
                <w:lang w:val="lt-LT"/>
              </w:rPr>
              <w:t>5,</w:t>
            </w:r>
            <w:r w:rsidR="002606B0" w:rsidRPr="0024497D">
              <w:rPr>
                <w:rFonts w:cs="Times New Roman"/>
                <w:sz w:val="20"/>
                <w:szCs w:val="20"/>
                <w:lang w:val="lt-LT"/>
              </w:rPr>
              <w:t>2 </w:t>
            </w:r>
            <w:r w:rsidRPr="0024497D">
              <w:rPr>
                <w:rFonts w:cs="Times New Roman"/>
                <w:sz w:val="20"/>
                <w:szCs w:val="20"/>
                <w:lang w:val="lt-LT"/>
              </w:rPr>
              <w:t>mln. Lt</w:t>
            </w:r>
          </w:p>
        </w:tc>
        <w:tc>
          <w:tcPr>
            <w:tcW w:w="1417" w:type="dxa"/>
            <w:vAlign w:val="center"/>
          </w:tcPr>
          <w:p w:rsidR="00744F66" w:rsidRPr="0024497D" w:rsidRDefault="00744F66" w:rsidP="00E8540B">
            <w:pPr>
              <w:ind w:left="-108" w:right="-109" w:firstLine="0"/>
              <w:jc w:val="center"/>
              <w:rPr>
                <w:rFonts w:cs="Times New Roman"/>
                <w:sz w:val="20"/>
                <w:szCs w:val="20"/>
                <w:lang w:val="lt-LT"/>
              </w:rPr>
            </w:pPr>
            <w:r w:rsidRPr="0024497D">
              <w:rPr>
                <w:rFonts w:cs="Times New Roman"/>
                <w:sz w:val="20"/>
                <w:szCs w:val="20"/>
                <w:lang w:val="lt-LT"/>
              </w:rPr>
              <w:t>5,</w:t>
            </w:r>
            <w:r w:rsidR="002606B0" w:rsidRPr="0024497D">
              <w:rPr>
                <w:rFonts w:cs="Times New Roman"/>
                <w:sz w:val="20"/>
                <w:szCs w:val="20"/>
                <w:lang w:val="lt-LT"/>
              </w:rPr>
              <w:t>2 </w:t>
            </w:r>
            <w:r w:rsidRPr="0024497D">
              <w:rPr>
                <w:rFonts w:cs="Times New Roman"/>
                <w:sz w:val="20"/>
                <w:szCs w:val="20"/>
                <w:lang w:val="lt-LT"/>
              </w:rPr>
              <w:t>mln. Lt</w:t>
            </w:r>
          </w:p>
        </w:tc>
      </w:tr>
      <w:tr w:rsidR="00744F66" w:rsidRPr="0024497D" w:rsidTr="00E8540B">
        <w:tc>
          <w:tcPr>
            <w:tcW w:w="1985" w:type="dxa"/>
            <w:vAlign w:val="center"/>
          </w:tcPr>
          <w:p w:rsidR="00744F66" w:rsidRPr="0024497D" w:rsidRDefault="00744F66" w:rsidP="00E8540B">
            <w:pPr>
              <w:ind w:firstLine="0"/>
              <w:jc w:val="center"/>
              <w:rPr>
                <w:rFonts w:cs="Times New Roman"/>
                <w:b/>
                <w:sz w:val="20"/>
                <w:szCs w:val="20"/>
                <w:lang w:val="lt-LT"/>
              </w:rPr>
            </w:pPr>
            <w:r w:rsidRPr="0024497D">
              <w:rPr>
                <w:rFonts w:cs="Times New Roman"/>
                <w:b/>
                <w:sz w:val="20"/>
                <w:szCs w:val="20"/>
                <w:lang w:val="lt-LT"/>
              </w:rPr>
              <w:t>Galutiniai naudos gavėjai</w:t>
            </w:r>
          </w:p>
        </w:tc>
        <w:tc>
          <w:tcPr>
            <w:tcW w:w="3969" w:type="dxa"/>
            <w:vAlign w:val="center"/>
          </w:tcPr>
          <w:p w:rsidR="00744F66" w:rsidRPr="0024497D" w:rsidRDefault="00D81DF5" w:rsidP="00E8540B">
            <w:pPr>
              <w:ind w:left="-73" w:firstLine="0"/>
              <w:jc w:val="center"/>
              <w:rPr>
                <w:rFonts w:cs="Times New Roman"/>
                <w:sz w:val="20"/>
                <w:szCs w:val="20"/>
                <w:lang w:val="lt-LT"/>
              </w:rPr>
            </w:pPr>
            <w:r w:rsidRPr="0024497D">
              <w:rPr>
                <w:rFonts w:cs="Times New Roman"/>
                <w:sz w:val="20"/>
                <w:szCs w:val="20"/>
                <w:lang w:val="lt-LT"/>
              </w:rPr>
              <w:t>SVV sub</w:t>
            </w:r>
            <w:r w:rsidR="00744F66" w:rsidRPr="0024497D">
              <w:rPr>
                <w:rFonts w:cs="Times New Roman"/>
                <w:sz w:val="20"/>
                <w:szCs w:val="20"/>
                <w:lang w:val="lt-LT"/>
              </w:rPr>
              <w:t>jektai</w:t>
            </w:r>
          </w:p>
        </w:tc>
        <w:tc>
          <w:tcPr>
            <w:tcW w:w="2268" w:type="dxa"/>
            <w:vAlign w:val="center"/>
          </w:tcPr>
          <w:p w:rsidR="00744F66" w:rsidRPr="0024497D" w:rsidRDefault="00D81DF5" w:rsidP="00E8540B">
            <w:pPr>
              <w:ind w:left="-74" w:right="-108" w:firstLine="0"/>
              <w:jc w:val="center"/>
              <w:rPr>
                <w:rFonts w:cs="Times New Roman"/>
                <w:sz w:val="20"/>
                <w:szCs w:val="20"/>
                <w:lang w:val="lt-LT"/>
              </w:rPr>
            </w:pPr>
            <w:r w:rsidRPr="0024497D">
              <w:rPr>
                <w:rFonts w:cs="Times New Roman"/>
                <w:sz w:val="20"/>
                <w:szCs w:val="20"/>
                <w:lang w:val="lt-LT"/>
              </w:rPr>
              <w:t>SVV sub</w:t>
            </w:r>
            <w:r w:rsidR="00744F66" w:rsidRPr="0024497D">
              <w:rPr>
                <w:rFonts w:cs="Times New Roman"/>
                <w:sz w:val="20"/>
                <w:szCs w:val="20"/>
                <w:lang w:val="lt-LT"/>
              </w:rPr>
              <w:t>jektai</w:t>
            </w:r>
          </w:p>
        </w:tc>
        <w:tc>
          <w:tcPr>
            <w:tcW w:w="1417" w:type="dxa"/>
            <w:vAlign w:val="center"/>
          </w:tcPr>
          <w:p w:rsidR="00744F66" w:rsidRPr="0024497D" w:rsidRDefault="00D81DF5" w:rsidP="00E8540B">
            <w:pPr>
              <w:ind w:left="-108" w:right="-109" w:firstLine="0"/>
              <w:jc w:val="center"/>
              <w:rPr>
                <w:rFonts w:cs="Times New Roman"/>
                <w:sz w:val="20"/>
                <w:szCs w:val="20"/>
                <w:lang w:val="lt-LT"/>
              </w:rPr>
            </w:pPr>
            <w:r w:rsidRPr="0024497D">
              <w:rPr>
                <w:rFonts w:cs="Times New Roman"/>
                <w:sz w:val="20"/>
                <w:szCs w:val="20"/>
                <w:lang w:val="lt-LT"/>
              </w:rPr>
              <w:t>SVV sub</w:t>
            </w:r>
            <w:r w:rsidR="00744F66" w:rsidRPr="0024497D">
              <w:rPr>
                <w:rFonts w:cs="Times New Roman"/>
                <w:sz w:val="20"/>
                <w:szCs w:val="20"/>
                <w:lang w:val="lt-LT"/>
              </w:rPr>
              <w:t>jektai</w:t>
            </w:r>
          </w:p>
        </w:tc>
      </w:tr>
      <w:tr w:rsidR="00744F66" w:rsidRPr="0024497D" w:rsidDel="00D759F2" w:rsidTr="00E8540B">
        <w:tc>
          <w:tcPr>
            <w:tcW w:w="1985" w:type="dxa"/>
            <w:vAlign w:val="center"/>
          </w:tcPr>
          <w:p w:rsidR="00744F66" w:rsidRPr="0024497D" w:rsidDel="00D759F2" w:rsidRDefault="00744F66" w:rsidP="00E8540B">
            <w:pPr>
              <w:ind w:firstLine="0"/>
              <w:jc w:val="center"/>
              <w:rPr>
                <w:rFonts w:cs="Times New Roman"/>
                <w:b/>
                <w:sz w:val="20"/>
                <w:szCs w:val="20"/>
                <w:lang w:val="lt-LT"/>
              </w:rPr>
            </w:pPr>
            <w:r w:rsidRPr="0024497D">
              <w:rPr>
                <w:rFonts w:cs="Times New Roman"/>
                <w:b/>
                <w:sz w:val="20"/>
                <w:szCs w:val="20"/>
                <w:lang w:val="lt-LT"/>
              </w:rPr>
              <w:t>Valstybės pagalba</w:t>
            </w:r>
          </w:p>
        </w:tc>
        <w:tc>
          <w:tcPr>
            <w:tcW w:w="3969" w:type="dxa"/>
            <w:vAlign w:val="center"/>
          </w:tcPr>
          <w:p w:rsidR="00744F66" w:rsidRPr="0024497D" w:rsidDel="00D759F2" w:rsidRDefault="00744F66" w:rsidP="00E8540B">
            <w:pPr>
              <w:pStyle w:val="Sraopastraipa"/>
              <w:keepNext/>
              <w:keepLines/>
              <w:ind w:left="-73" w:firstLine="0"/>
              <w:jc w:val="center"/>
              <w:outlineLvl w:val="1"/>
              <w:rPr>
                <w:rFonts w:cs="Times New Roman"/>
                <w:i/>
                <w:sz w:val="20"/>
                <w:szCs w:val="20"/>
                <w:lang w:val="lt-LT"/>
              </w:rPr>
            </w:pPr>
            <w:r w:rsidRPr="0024497D">
              <w:rPr>
                <w:rFonts w:cs="Times New Roman"/>
                <w:i/>
                <w:sz w:val="20"/>
                <w:szCs w:val="20"/>
                <w:lang w:val="lt-LT"/>
              </w:rPr>
              <w:t>De minimis</w:t>
            </w:r>
          </w:p>
        </w:tc>
        <w:tc>
          <w:tcPr>
            <w:tcW w:w="2268" w:type="dxa"/>
            <w:vAlign w:val="center"/>
          </w:tcPr>
          <w:p w:rsidR="00744F66" w:rsidRPr="0024497D" w:rsidRDefault="00744F66" w:rsidP="00E8540B">
            <w:pPr>
              <w:ind w:firstLine="0"/>
              <w:jc w:val="center"/>
              <w:rPr>
                <w:rFonts w:cs="Times New Roman"/>
                <w:i/>
                <w:sz w:val="20"/>
                <w:szCs w:val="20"/>
                <w:lang w:val="lt-LT"/>
              </w:rPr>
            </w:pPr>
            <w:r w:rsidRPr="0024497D">
              <w:rPr>
                <w:rFonts w:cs="Times New Roman"/>
                <w:i/>
                <w:sz w:val="20"/>
                <w:szCs w:val="20"/>
                <w:lang w:val="lt-LT"/>
              </w:rPr>
              <w:t>De minimis</w:t>
            </w:r>
          </w:p>
        </w:tc>
        <w:tc>
          <w:tcPr>
            <w:tcW w:w="1417" w:type="dxa"/>
            <w:vAlign w:val="center"/>
          </w:tcPr>
          <w:p w:rsidR="00744F66" w:rsidRPr="0024497D" w:rsidRDefault="00744F66" w:rsidP="00E8540B">
            <w:pPr>
              <w:ind w:firstLine="0"/>
              <w:jc w:val="center"/>
              <w:rPr>
                <w:rFonts w:cs="Times New Roman"/>
                <w:i/>
                <w:sz w:val="20"/>
                <w:szCs w:val="20"/>
                <w:lang w:val="lt-LT"/>
              </w:rPr>
            </w:pPr>
            <w:r w:rsidRPr="0024497D">
              <w:rPr>
                <w:rFonts w:cs="Times New Roman"/>
                <w:i/>
                <w:sz w:val="20"/>
                <w:szCs w:val="20"/>
                <w:lang w:val="lt-LT"/>
              </w:rPr>
              <w:t>De minimis</w:t>
            </w:r>
          </w:p>
        </w:tc>
      </w:tr>
      <w:tr w:rsidR="00744F66" w:rsidRPr="0024497D" w:rsidTr="00E8540B">
        <w:tc>
          <w:tcPr>
            <w:tcW w:w="1985" w:type="dxa"/>
            <w:vAlign w:val="center"/>
          </w:tcPr>
          <w:p w:rsidR="00744F66" w:rsidRPr="0024497D" w:rsidRDefault="00744F66" w:rsidP="00E8540B">
            <w:pPr>
              <w:ind w:firstLine="0"/>
              <w:jc w:val="center"/>
              <w:rPr>
                <w:rFonts w:cs="Times New Roman"/>
                <w:b/>
                <w:sz w:val="20"/>
                <w:szCs w:val="20"/>
                <w:lang w:val="lt-LT"/>
              </w:rPr>
            </w:pPr>
            <w:r w:rsidRPr="0024497D">
              <w:rPr>
                <w:rFonts w:cs="Times New Roman"/>
                <w:b/>
                <w:sz w:val="20"/>
                <w:szCs w:val="20"/>
                <w:lang w:val="lt-LT"/>
              </w:rPr>
              <w:t>Garantijos mokestis (atlyginimas)</w:t>
            </w:r>
          </w:p>
        </w:tc>
        <w:tc>
          <w:tcPr>
            <w:tcW w:w="3969" w:type="dxa"/>
            <w:vAlign w:val="center"/>
          </w:tcPr>
          <w:p w:rsidR="00744F66" w:rsidRPr="0024497D" w:rsidRDefault="00113504" w:rsidP="00E8540B">
            <w:pPr>
              <w:ind w:left="-73" w:firstLine="0"/>
              <w:jc w:val="center"/>
              <w:rPr>
                <w:rFonts w:cs="Times New Roman"/>
                <w:sz w:val="20"/>
                <w:szCs w:val="20"/>
                <w:lang w:val="lt-LT"/>
              </w:rPr>
            </w:pPr>
            <w:r w:rsidRPr="0024497D">
              <w:rPr>
                <w:rFonts w:cs="Times New Roman"/>
                <w:sz w:val="20"/>
                <w:szCs w:val="20"/>
                <w:lang w:val="lt-LT"/>
              </w:rPr>
              <w:t xml:space="preserve">Vienkartinis </w:t>
            </w:r>
            <w:r w:rsidR="00744F66" w:rsidRPr="0024497D">
              <w:rPr>
                <w:rFonts w:cs="Times New Roman"/>
                <w:sz w:val="20"/>
                <w:szCs w:val="20"/>
                <w:lang w:val="lt-LT"/>
              </w:rPr>
              <w:t>3-</w:t>
            </w:r>
            <w:r w:rsidR="002606B0" w:rsidRPr="0024497D">
              <w:rPr>
                <w:rFonts w:cs="Times New Roman"/>
                <w:sz w:val="20"/>
                <w:szCs w:val="20"/>
                <w:lang w:val="lt-LT"/>
              </w:rPr>
              <w:t>4 proc.</w:t>
            </w:r>
          </w:p>
          <w:p w:rsidR="00744F66" w:rsidRPr="0024497D" w:rsidRDefault="00744F66" w:rsidP="00D3486D">
            <w:pPr>
              <w:ind w:left="175" w:right="34" w:firstLine="35"/>
              <w:jc w:val="center"/>
              <w:rPr>
                <w:rFonts w:cs="Times New Roman"/>
                <w:sz w:val="20"/>
                <w:szCs w:val="20"/>
                <w:lang w:val="lt-LT"/>
              </w:rPr>
            </w:pPr>
            <w:r w:rsidRPr="0024497D">
              <w:rPr>
                <w:rFonts w:cs="Times New Roman"/>
                <w:sz w:val="20"/>
                <w:szCs w:val="20"/>
                <w:lang w:val="lt-LT"/>
              </w:rPr>
              <w:t xml:space="preserve">(subsidijuojamas valstybės: </w:t>
            </w:r>
            <w:r w:rsidR="00D81DF5" w:rsidRPr="0024497D">
              <w:rPr>
                <w:rFonts w:cs="Times New Roman"/>
                <w:sz w:val="20"/>
                <w:szCs w:val="20"/>
                <w:lang w:val="lt-LT"/>
              </w:rPr>
              <w:t>SVV sub</w:t>
            </w:r>
            <w:r w:rsidRPr="0024497D">
              <w:rPr>
                <w:rFonts w:cs="Times New Roman"/>
                <w:sz w:val="20"/>
                <w:szCs w:val="20"/>
                <w:lang w:val="lt-LT"/>
              </w:rPr>
              <w:t>jektai moka 1-1,</w:t>
            </w:r>
            <w:r w:rsidR="002606B0" w:rsidRPr="0024497D">
              <w:rPr>
                <w:rFonts w:cs="Times New Roman"/>
                <w:sz w:val="20"/>
                <w:szCs w:val="20"/>
                <w:lang w:val="lt-LT"/>
              </w:rPr>
              <w:t>5 proc.</w:t>
            </w:r>
            <w:r w:rsidRPr="0024497D">
              <w:rPr>
                <w:rFonts w:cs="Times New Roman"/>
                <w:sz w:val="20"/>
                <w:szCs w:val="20"/>
                <w:lang w:val="lt-LT"/>
              </w:rPr>
              <w:t>)</w:t>
            </w:r>
          </w:p>
        </w:tc>
        <w:tc>
          <w:tcPr>
            <w:tcW w:w="2268" w:type="dxa"/>
            <w:vAlign w:val="center"/>
          </w:tcPr>
          <w:p w:rsidR="00744F66" w:rsidRPr="0024497D" w:rsidRDefault="00113504" w:rsidP="00E8540B">
            <w:pPr>
              <w:ind w:left="-74" w:right="-108" w:firstLine="0"/>
              <w:jc w:val="center"/>
              <w:rPr>
                <w:rFonts w:cs="Times New Roman"/>
                <w:sz w:val="20"/>
                <w:szCs w:val="20"/>
                <w:lang w:val="lt-LT"/>
              </w:rPr>
            </w:pPr>
            <w:r w:rsidRPr="0024497D">
              <w:rPr>
                <w:rFonts w:cs="Times New Roman"/>
                <w:sz w:val="20"/>
                <w:szCs w:val="20"/>
                <w:lang w:val="lt-LT"/>
              </w:rPr>
              <w:t xml:space="preserve">Vienkartinis </w:t>
            </w:r>
            <w:r w:rsidR="00744F66" w:rsidRPr="0024497D">
              <w:rPr>
                <w:rFonts w:cs="Times New Roman"/>
                <w:sz w:val="20"/>
                <w:szCs w:val="20"/>
                <w:lang w:val="lt-LT"/>
              </w:rPr>
              <w:t>0,5-</w:t>
            </w:r>
            <w:r w:rsidR="002606B0" w:rsidRPr="0024497D">
              <w:rPr>
                <w:rFonts w:cs="Times New Roman"/>
                <w:sz w:val="20"/>
                <w:szCs w:val="20"/>
                <w:lang w:val="lt-LT"/>
              </w:rPr>
              <w:t>1 proc.</w:t>
            </w:r>
          </w:p>
        </w:tc>
        <w:tc>
          <w:tcPr>
            <w:tcW w:w="1417" w:type="dxa"/>
            <w:vAlign w:val="center"/>
          </w:tcPr>
          <w:p w:rsidR="00744F66" w:rsidRPr="0024497D" w:rsidRDefault="00C9239E" w:rsidP="00D3486D">
            <w:pPr>
              <w:ind w:left="34" w:right="33" w:firstLine="0"/>
              <w:jc w:val="center"/>
              <w:rPr>
                <w:rFonts w:cs="Times New Roman"/>
                <w:sz w:val="20"/>
                <w:szCs w:val="20"/>
                <w:lang w:val="lt-LT"/>
              </w:rPr>
            </w:pPr>
            <w:r w:rsidRPr="0024497D">
              <w:rPr>
                <w:rFonts w:cs="Times New Roman"/>
                <w:sz w:val="20"/>
                <w:szCs w:val="20"/>
                <w:lang w:val="lt-LT"/>
              </w:rPr>
              <w:t xml:space="preserve">Vienkartinis </w:t>
            </w:r>
            <w:r w:rsidR="00744F66" w:rsidRPr="0024497D">
              <w:rPr>
                <w:rFonts w:cs="Times New Roman"/>
                <w:sz w:val="20"/>
                <w:szCs w:val="20"/>
                <w:lang w:val="lt-LT"/>
              </w:rPr>
              <w:t>0,5-</w:t>
            </w:r>
            <w:r w:rsidR="002606B0" w:rsidRPr="0024497D">
              <w:rPr>
                <w:rFonts w:cs="Times New Roman"/>
                <w:sz w:val="20"/>
                <w:szCs w:val="20"/>
                <w:lang w:val="lt-LT"/>
              </w:rPr>
              <w:t>1 proc.</w:t>
            </w:r>
          </w:p>
        </w:tc>
      </w:tr>
      <w:tr w:rsidR="001623C8" w:rsidRPr="0024497D" w:rsidTr="00E8540B">
        <w:tc>
          <w:tcPr>
            <w:tcW w:w="1985" w:type="dxa"/>
            <w:vAlign w:val="center"/>
          </w:tcPr>
          <w:p w:rsidR="001623C8" w:rsidRPr="0024497D" w:rsidRDefault="001623C8" w:rsidP="00E8540B">
            <w:pPr>
              <w:ind w:firstLine="0"/>
              <w:jc w:val="center"/>
              <w:rPr>
                <w:rFonts w:cs="Times New Roman"/>
                <w:b/>
                <w:sz w:val="20"/>
                <w:szCs w:val="20"/>
                <w:lang w:val="lt-LT"/>
              </w:rPr>
            </w:pPr>
            <w:r w:rsidRPr="0024497D">
              <w:rPr>
                <w:rFonts w:cs="Times New Roman"/>
                <w:b/>
                <w:sz w:val="20"/>
                <w:szCs w:val="20"/>
                <w:lang w:val="lt-LT"/>
              </w:rPr>
              <w:t>Rezultatai 2013 m.</w:t>
            </w:r>
            <w:r w:rsidR="00B44D12" w:rsidRPr="0024497D">
              <w:rPr>
                <w:rFonts w:cs="Times New Roman"/>
                <w:b/>
                <w:sz w:val="20"/>
                <w:szCs w:val="20"/>
                <w:lang w:val="lt-LT"/>
              </w:rPr>
              <w:t xml:space="preserve"> </w:t>
            </w:r>
            <w:r w:rsidRPr="0024497D">
              <w:rPr>
                <w:rFonts w:cs="Times New Roman"/>
                <w:b/>
                <w:sz w:val="20"/>
                <w:szCs w:val="20"/>
                <w:lang w:val="lt-LT"/>
              </w:rPr>
              <w:t>pab., vnt.</w:t>
            </w:r>
          </w:p>
        </w:tc>
        <w:tc>
          <w:tcPr>
            <w:tcW w:w="3969" w:type="dxa"/>
            <w:vAlign w:val="center"/>
          </w:tcPr>
          <w:p w:rsidR="001623C8" w:rsidRPr="0024497D" w:rsidRDefault="001623C8" w:rsidP="00E8540B">
            <w:pPr>
              <w:ind w:left="-73" w:firstLine="0"/>
              <w:jc w:val="center"/>
              <w:rPr>
                <w:rFonts w:cs="Times New Roman"/>
                <w:sz w:val="20"/>
                <w:szCs w:val="20"/>
                <w:lang w:val="lt-LT"/>
              </w:rPr>
            </w:pPr>
            <w:r w:rsidRPr="0024497D">
              <w:rPr>
                <w:rFonts w:cs="Times New Roman"/>
                <w:sz w:val="20"/>
                <w:szCs w:val="20"/>
                <w:lang w:val="lt-LT"/>
              </w:rPr>
              <w:t>2427</w:t>
            </w:r>
          </w:p>
        </w:tc>
        <w:tc>
          <w:tcPr>
            <w:tcW w:w="2268" w:type="dxa"/>
            <w:vAlign w:val="center"/>
          </w:tcPr>
          <w:p w:rsidR="001623C8" w:rsidRPr="0024497D" w:rsidRDefault="001623C8" w:rsidP="00E8540B">
            <w:pPr>
              <w:ind w:left="-74" w:right="-108" w:firstLine="0"/>
              <w:jc w:val="center"/>
              <w:rPr>
                <w:rFonts w:cs="Times New Roman"/>
                <w:sz w:val="20"/>
                <w:szCs w:val="20"/>
                <w:lang w:val="lt-LT"/>
              </w:rPr>
            </w:pPr>
            <w:r w:rsidRPr="0024497D">
              <w:rPr>
                <w:rFonts w:cs="Times New Roman"/>
                <w:sz w:val="20"/>
                <w:szCs w:val="20"/>
                <w:lang w:val="lt-LT"/>
              </w:rPr>
              <w:t>280</w:t>
            </w:r>
          </w:p>
        </w:tc>
        <w:tc>
          <w:tcPr>
            <w:tcW w:w="1417" w:type="dxa"/>
            <w:vAlign w:val="center"/>
          </w:tcPr>
          <w:p w:rsidR="001623C8" w:rsidRPr="0024497D" w:rsidRDefault="001623C8" w:rsidP="00E8540B">
            <w:pPr>
              <w:ind w:left="-108" w:right="-109" w:firstLine="0"/>
              <w:jc w:val="center"/>
              <w:rPr>
                <w:rFonts w:cs="Times New Roman"/>
                <w:sz w:val="20"/>
                <w:szCs w:val="20"/>
                <w:lang w:val="lt-LT"/>
              </w:rPr>
            </w:pPr>
            <w:r w:rsidRPr="0024497D">
              <w:rPr>
                <w:rFonts w:cs="Times New Roman"/>
                <w:sz w:val="20"/>
                <w:szCs w:val="20"/>
                <w:lang w:val="lt-LT"/>
              </w:rPr>
              <w:t>101</w:t>
            </w:r>
          </w:p>
        </w:tc>
      </w:tr>
      <w:tr w:rsidR="001623C8" w:rsidRPr="0024497D" w:rsidTr="00E8540B">
        <w:tc>
          <w:tcPr>
            <w:tcW w:w="1985" w:type="dxa"/>
            <w:vAlign w:val="center"/>
          </w:tcPr>
          <w:p w:rsidR="001623C8" w:rsidRPr="0024497D" w:rsidRDefault="001623C8" w:rsidP="006433C5">
            <w:pPr>
              <w:ind w:left="34" w:firstLine="0"/>
              <w:jc w:val="center"/>
              <w:rPr>
                <w:rFonts w:cs="Times New Roman"/>
                <w:b/>
                <w:sz w:val="20"/>
                <w:szCs w:val="20"/>
                <w:lang w:val="lt-LT"/>
              </w:rPr>
            </w:pPr>
            <w:r w:rsidRPr="0024497D">
              <w:rPr>
                <w:rFonts w:cs="Times New Roman"/>
                <w:b/>
                <w:sz w:val="20"/>
                <w:szCs w:val="20"/>
                <w:lang w:val="lt-LT"/>
              </w:rPr>
              <w:t>Išduotų garantuotų paskolų</w:t>
            </w:r>
            <w:r w:rsidR="00FA230F" w:rsidRPr="0024497D">
              <w:rPr>
                <w:rFonts w:cs="Times New Roman"/>
                <w:b/>
                <w:sz w:val="20"/>
                <w:szCs w:val="20"/>
                <w:lang w:val="lt-LT"/>
              </w:rPr>
              <w:t xml:space="preserve"> (lizingo sandorių)</w:t>
            </w:r>
            <w:r w:rsidRPr="0024497D">
              <w:rPr>
                <w:rFonts w:cs="Times New Roman"/>
                <w:b/>
                <w:sz w:val="20"/>
                <w:szCs w:val="20"/>
                <w:lang w:val="lt-LT"/>
              </w:rPr>
              <w:t>, iki 2013 m.</w:t>
            </w:r>
            <w:r w:rsidR="00B44D12" w:rsidRPr="0024497D">
              <w:rPr>
                <w:rFonts w:cs="Times New Roman"/>
                <w:b/>
                <w:sz w:val="20"/>
                <w:szCs w:val="20"/>
                <w:lang w:val="lt-LT"/>
              </w:rPr>
              <w:t xml:space="preserve"> </w:t>
            </w:r>
            <w:r w:rsidRPr="0024497D">
              <w:rPr>
                <w:rFonts w:cs="Times New Roman"/>
                <w:b/>
                <w:sz w:val="20"/>
                <w:szCs w:val="20"/>
                <w:lang w:val="lt-LT"/>
              </w:rPr>
              <w:t xml:space="preserve">pab., suma mln. </w:t>
            </w:r>
            <w:r w:rsidR="006433C5" w:rsidRPr="0024497D">
              <w:rPr>
                <w:rFonts w:cs="Times New Roman"/>
                <w:b/>
                <w:sz w:val="20"/>
                <w:szCs w:val="20"/>
                <w:lang w:val="lt-LT"/>
              </w:rPr>
              <w:t>EUR</w:t>
            </w:r>
          </w:p>
        </w:tc>
        <w:tc>
          <w:tcPr>
            <w:tcW w:w="3969" w:type="dxa"/>
            <w:vAlign w:val="center"/>
          </w:tcPr>
          <w:p w:rsidR="001623C8" w:rsidRPr="0024497D" w:rsidRDefault="006433C5" w:rsidP="00E8540B">
            <w:pPr>
              <w:ind w:left="-73" w:firstLine="0"/>
              <w:jc w:val="center"/>
              <w:rPr>
                <w:rFonts w:cs="Times New Roman"/>
                <w:sz w:val="20"/>
                <w:szCs w:val="20"/>
                <w:lang w:val="lt-LT"/>
              </w:rPr>
            </w:pPr>
            <w:r w:rsidRPr="0024497D">
              <w:rPr>
                <w:rFonts w:cs="Times New Roman"/>
                <w:sz w:val="20"/>
                <w:szCs w:val="20"/>
                <w:lang w:val="lt-LT"/>
              </w:rPr>
              <w:t>294,42</w:t>
            </w:r>
          </w:p>
        </w:tc>
        <w:tc>
          <w:tcPr>
            <w:tcW w:w="2268" w:type="dxa"/>
            <w:vAlign w:val="center"/>
          </w:tcPr>
          <w:p w:rsidR="001623C8" w:rsidRPr="0024497D" w:rsidRDefault="0027391D" w:rsidP="00E8540B">
            <w:pPr>
              <w:ind w:left="-74" w:right="-108" w:firstLine="0"/>
              <w:jc w:val="center"/>
              <w:rPr>
                <w:rFonts w:cs="Times New Roman"/>
                <w:sz w:val="20"/>
                <w:szCs w:val="20"/>
                <w:lang w:val="lt-LT"/>
              </w:rPr>
            </w:pPr>
            <w:r>
              <w:rPr>
                <w:rFonts w:cs="Times New Roman"/>
                <w:sz w:val="20"/>
                <w:szCs w:val="20"/>
                <w:lang w:val="lt-LT"/>
              </w:rPr>
              <w:t>29,35</w:t>
            </w:r>
          </w:p>
        </w:tc>
        <w:tc>
          <w:tcPr>
            <w:tcW w:w="1417" w:type="dxa"/>
            <w:vAlign w:val="center"/>
          </w:tcPr>
          <w:p w:rsidR="001623C8" w:rsidRPr="0024497D" w:rsidRDefault="006433C5" w:rsidP="0027391D">
            <w:pPr>
              <w:ind w:left="-108" w:right="-109" w:firstLine="0"/>
              <w:jc w:val="center"/>
              <w:rPr>
                <w:rFonts w:cs="Times New Roman"/>
                <w:sz w:val="20"/>
                <w:szCs w:val="20"/>
                <w:lang w:val="lt-LT"/>
              </w:rPr>
            </w:pPr>
            <w:r w:rsidRPr="0024497D">
              <w:rPr>
                <w:rFonts w:cs="Times New Roman"/>
                <w:sz w:val="20"/>
                <w:szCs w:val="20"/>
                <w:lang w:val="lt-LT"/>
              </w:rPr>
              <w:t>8,</w:t>
            </w:r>
            <w:r w:rsidR="0027391D">
              <w:rPr>
                <w:rFonts w:cs="Times New Roman"/>
                <w:sz w:val="20"/>
                <w:szCs w:val="20"/>
                <w:lang w:val="lt-LT"/>
              </w:rPr>
              <w:t>57</w:t>
            </w:r>
          </w:p>
        </w:tc>
      </w:tr>
      <w:tr w:rsidR="001623C8" w:rsidRPr="0024497D" w:rsidTr="00E8540B">
        <w:trPr>
          <w:trHeight w:val="253"/>
        </w:trPr>
        <w:tc>
          <w:tcPr>
            <w:tcW w:w="1985" w:type="dxa"/>
            <w:vAlign w:val="center"/>
          </w:tcPr>
          <w:p w:rsidR="001623C8" w:rsidRPr="0024497D" w:rsidRDefault="001623C8" w:rsidP="006433C5">
            <w:pPr>
              <w:ind w:firstLine="0"/>
              <w:jc w:val="center"/>
              <w:rPr>
                <w:rFonts w:cs="Times New Roman"/>
                <w:b/>
                <w:sz w:val="20"/>
                <w:szCs w:val="20"/>
                <w:lang w:val="lt-LT"/>
              </w:rPr>
            </w:pPr>
            <w:r w:rsidRPr="0024497D">
              <w:rPr>
                <w:rFonts w:cs="Times New Roman"/>
                <w:b/>
                <w:sz w:val="20"/>
                <w:szCs w:val="20"/>
                <w:lang w:val="lt-LT"/>
              </w:rPr>
              <w:t xml:space="preserve">Pritraukta privačių lėšų, mln. </w:t>
            </w:r>
            <w:r w:rsidR="006433C5" w:rsidRPr="0024497D">
              <w:rPr>
                <w:rFonts w:cs="Times New Roman"/>
                <w:b/>
                <w:sz w:val="20"/>
                <w:szCs w:val="20"/>
                <w:lang w:val="lt-LT"/>
              </w:rPr>
              <w:t>EUR</w:t>
            </w:r>
          </w:p>
        </w:tc>
        <w:tc>
          <w:tcPr>
            <w:tcW w:w="3969" w:type="dxa"/>
            <w:vAlign w:val="center"/>
          </w:tcPr>
          <w:p w:rsidR="001623C8" w:rsidRPr="0024497D" w:rsidRDefault="006433C5" w:rsidP="00E8540B">
            <w:pPr>
              <w:ind w:left="-73" w:firstLine="0"/>
              <w:jc w:val="center"/>
              <w:rPr>
                <w:rFonts w:cs="Times New Roman"/>
                <w:sz w:val="20"/>
                <w:szCs w:val="20"/>
                <w:lang w:val="lt-LT"/>
              </w:rPr>
            </w:pPr>
            <w:r w:rsidRPr="0024497D">
              <w:rPr>
                <w:rFonts w:cs="Times New Roman"/>
                <w:sz w:val="20"/>
                <w:szCs w:val="20"/>
                <w:lang w:val="lt-LT"/>
              </w:rPr>
              <w:t>150</w:t>
            </w:r>
          </w:p>
        </w:tc>
        <w:tc>
          <w:tcPr>
            <w:tcW w:w="2268" w:type="dxa"/>
            <w:vAlign w:val="center"/>
          </w:tcPr>
          <w:p w:rsidR="001623C8" w:rsidRPr="0024497D" w:rsidRDefault="006433C5" w:rsidP="00E8540B">
            <w:pPr>
              <w:ind w:left="-74" w:right="-108" w:firstLine="0"/>
              <w:jc w:val="center"/>
              <w:rPr>
                <w:rFonts w:cs="Times New Roman"/>
                <w:sz w:val="20"/>
                <w:szCs w:val="20"/>
                <w:lang w:val="lt-LT"/>
              </w:rPr>
            </w:pPr>
            <w:r w:rsidRPr="0024497D">
              <w:rPr>
                <w:rFonts w:cs="Times New Roman"/>
                <w:sz w:val="20"/>
                <w:szCs w:val="20"/>
                <w:lang w:val="lt-LT"/>
              </w:rPr>
              <w:t>29,35</w:t>
            </w:r>
          </w:p>
        </w:tc>
        <w:tc>
          <w:tcPr>
            <w:tcW w:w="1417" w:type="dxa"/>
            <w:vAlign w:val="center"/>
          </w:tcPr>
          <w:p w:rsidR="001623C8" w:rsidRPr="0024497D" w:rsidRDefault="006433C5" w:rsidP="00E8540B">
            <w:pPr>
              <w:ind w:left="-108" w:right="-109" w:firstLine="0"/>
              <w:jc w:val="center"/>
              <w:rPr>
                <w:rFonts w:cs="Times New Roman"/>
                <w:sz w:val="20"/>
                <w:szCs w:val="20"/>
                <w:lang w:val="lt-LT"/>
              </w:rPr>
            </w:pPr>
            <w:r w:rsidRPr="0024497D">
              <w:rPr>
                <w:rFonts w:cs="Times New Roman"/>
                <w:sz w:val="20"/>
                <w:szCs w:val="20"/>
                <w:lang w:val="lt-LT"/>
              </w:rPr>
              <w:t>8,57</w:t>
            </w:r>
          </w:p>
        </w:tc>
      </w:tr>
    </w:tbl>
    <w:p w:rsidR="00C754B3" w:rsidRPr="0024497D" w:rsidRDefault="00C754B3" w:rsidP="00C754B3">
      <w:pPr>
        <w:spacing w:after="240"/>
        <w:ind w:firstLine="709"/>
        <w:rPr>
          <w:rFonts w:cs="Times New Roman"/>
          <w:noProof/>
          <w:sz w:val="20"/>
          <w:lang w:val="lt-LT"/>
        </w:rPr>
      </w:pPr>
      <w:bookmarkStart w:id="156" w:name="_Toc230785732"/>
      <w:bookmarkStart w:id="157" w:name="_Toc230785949"/>
      <w:r w:rsidRPr="00A3650C">
        <w:rPr>
          <w:rFonts w:cs="Times New Roman"/>
          <w:noProof/>
          <w:sz w:val="20"/>
          <w:lang w:val="lt-LT"/>
        </w:rPr>
        <w:t>Šaltinis:</w:t>
      </w:r>
      <w:r w:rsidR="00FA230F" w:rsidRPr="00A3650C">
        <w:rPr>
          <w:rFonts w:cs="Times New Roman"/>
          <w:noProof/>
          <w:sz w:val="20"/>
          <w:lang w:val="lt-LT"/>
        </w:rPr>
        <w:t xml:space="preserve"> </w:t>
      </w:r>
      <w:r w:rsidRPr="00A3650C">
        <w:rPr>
          <w:rFonts w:cs="Times New Roman"/>
          <w:noProof/>
          <w:sz w:val="20"/>
          <w:lang w:val="lt-LT"/>
        </w:rPr>
        <w:t>INVEGA</w:t>
      </w:r>
    </w:p>
    <w:p w:rsidR="00765992" w:rsidRPr="0024497D" w:rsidRDefault="00765992" w:rsidP="00425A72">
      <w:pPr>
        <w:pStyle w:val="Antrat4"/>
        <w:spacing w:after="240"/>
        <w:rPr>
          <w:lang w:val="lt-LT"/>
        </w:rPr>
      </w:pPr>
      <w:bookmarkStart w:id="158" w:name="_Toc416763876"/>
      <w:r w:rsidRPr="0024497D">
        <w:rPr>
          <w:lang w:val="lt-LT"/>
        </w:rPr>
        <w:lastRenderedPageBreak/>
        <w:t>FP, skirt</w:t>
      </w:r>
      <w:r w:rsidR="00854766" w:rsidRPr="0024497D">
        <w:rPr>
          <w:lang w:val="lt-LT"/>
        </w:rPr>
        <w:t>os</w:t>
      </w:r>
      <w:r w:rsidRPr="0024497D">
        <w:rPr>
          <w:lang w:val="lt-LT"/>
        </w:rPr>
        <w:t xml:space="preserve"> investicijoms į įmonių kapitalą</w:t>
      </w:r>
      <w:bookmarkEnd w:id="158"/>
      <w:r w:rsidRPr="0024497D">
        <w:rPr>
          <w:lang w:val="lt-LT"/>
        </w:rPr>
        <w:t xml:space="preserve"> </w:t>
      </w:r>
      <w:bookmarkEnd w:id="156"/>
      <w:bookmarkEnd w:id="157"/>
    </w:p>
    <w:p w:rsidR="00765992" w:rsidRPr="00A3650C" w:rsidRDefault="00765992" w:rsidP="00765992">
      <w:pPr>
        <w:tabs>
          <w:tab w:val="left" w:pos="0"/>
        </w:tabs>
        <w:spacing w:before="240" w:after="240"/>
        <w:ind w:firstLine="709"/>
        <w:rPr>
          <w:rFonts w:cs="Times New Roman"/>
          <w:lang w:val="lt-LT"/>
        </w:rPr>
      </w:pPr>
      <w:r w:rsidRPr="00A3650C">
        <w:rPr>
          <w:rFonts w:cs="Times New Roman"/>
          <w:noProof/>
          <w:lang w:val="lt-LT"/>
        </w:rPr>
        <w:t>RK</w:t>
      </w:r>
      <w:r w:rsidR="00297E35" w:rsidRPr="00A3650C">
        <w:rPr>
          <w:rFonts w:cs="Times New Roman"/>
          <w:noProof/>
          <w:lang w:val="lt-LT"/>
        </w:rPr>
        <w:t xml:space="preserve"> rinka Lietuvoje yra pakankamai jauna, tačiau sparčiai besivystanti</w:t>
      </w:r>
      <w:r w:rsidRPr="00A3650C">
        <w:rPr>
          <w:rFonts w:cs="Times New Roman"/>
          <w:noProof/>
          <w:lang w:val="lt-LT"/>
        </w:rPr>
        <w:t xml:space="preserve">. Prie rizikos kapitalo infrastruktūros plėtros šalyje </w:t>
      </w:r>
      <w:r w:rsidR="00C45704" w:rsidRPr="0024497D">
        <w:rPr>
          <w:rFonts w:cs="Times New Roman"/>
          <w:noProof/>
          <w:lang w:val="lt-LT"/>
        </w:rPr>
        <w:t>itin</w:t>
      </w:r>
      <w:r w:rsidR="005B7BCA" w:rsidRPr="0024497D">
        <w:rPr>
          <w:rFonts w:cs="Times New Roman"/>
          <w:noProof/>
          <w:lang w:val="lt-LT"/>
        </w:rPr>
        <w:t xml:space="preserve"> </w:t>
      </w:r>
      <w:r w:rsidRPr="0024497D">
        <w:rPr>
          <w:rFonts w:cs="Times New Roman"/>
          <w:noProof/>
          <w:lang w:val="lt-LT"/>
        </w:rPr>
        <w:t xml:space="preserve">prisidėjo pagal JEREMIE iniciatyvą </w:t>
      </w:r>
      <w:r w:rsidR="007B60EB">
        <w:rPr>
          <w:rFonts w:cs="Times New Roman"/>
          <w:noProof/>
          <w:lang w:val="lt-LT"/>
        </w:rPr>
        <w:t>per</w:t>
      </w:r>
      <w:r w:rsidR="007B60EB" w:rsidRPr="0024497D">
        <w:rPr>
          <w:rFonts w:cs="Times New Roman"/>
          <w:noProof/>
          <w:lang w:val="lt-LT"/>
        </w:rPr>
        <w:t xml:space="preserve"> </w:t>
      </w:r>
      <w:r w:rsidRPr="0024497D">
        <w:rPr>
          <w:rFonts w:cs="Times New Roman"/>
          <w:noProof/>
          <w:lang w:val="lt-LT"/>
        </w:rPr>
        <w:t xml:space="preserve">JEREMIE </w:t>
      </w:r>
      <w:r w:rsidR="007B60EB" w:rsidRPr="0024497D">
        <w:rPr>
          <w:rFonts w:cs="Times New Roman"/>
          <w:noProof/>
          <w:lang w:val="lt-LT"/>
        </w:rPr>
        <w:t>kontroliuojan</w:t>
      </w:r>
      <w:r w:rsidR="007B60EB">
        <w:rPr>
          <w:rFonts w:cs="Times New Roman"/>
          <w:noProof/>
          <w:lang w:val="lt-LT"/>
        </w:rPr>
        <w:t>tįjį</w:t>
      </w:r>
      <w:r w:rsidR="007B60EB" w:rsidRPr="0024497D">
        <w:rPr>
          <w:rFonts w:cs="Times New Roman"/>
          <w:noProof/>
          <w:lang w:val="lt-LT"/>
        </w:rPr>
        <w:t xml:space="preserve"> fond</w:t>
      </w:r>
      <w:r w:rsidR="007B60EB">
        <w:rPr>
          <w:rFonts w:cs="Times New Roman"/>
          <w:noProof/>
          <w:lang w:val="lt-LT"/>
        </w:rPr>
        <w:t>ą</w:t>
      </w:r>
      <w:r w:rsidR="007B60EB" w:rsidRPr="0024497D">
        <w:rPr>
          <w:rFonts w:cs="Times New Roman"/>
          <w:noProof/>
          <w:lang w:val="lt-LT"/>
        </w:rPr>
        <w:t xml:space="preserve"> </w:t>
      </w:r>
      <w:r w:rsidRPr="0024497D">
        <w:rPr>
          <w:rFonts w:cs="Times New Roman"/>
          <w:noProof/>
          <w:lang w:val="lt-LT"/>
        </w:rPr>
        <w:t xml:space="preserve">įsteigti RKF: </w:t>
      </w:r>
      <w:r w:rsidRPr="0024497D">
        <w:rPr>
          <w:rFonts w:cs="Times New Roman"/>
          <w:lang w:val="lt-LT"/>
        </w:rPr>
        <w:t>KŪB „Lithuania SME Fund“ („BaltCap“)</w:t>
      </w:r>
      <w:r w:rsidR="0063262B" w:rsidRPr="0024497D">
        <w:rPr>
          <w:rFonts w:cs="Times New Roman"/>
          <w:lang w:val="lt-LT"/>
        </w:rPr>
        <w:t>,</w:t>
      </w:r>
      <w:r w:rsidRPr="0024497D">
        <w:rPr>
          <w:rFonts w:cs="Times New Roman"/>
          <w:lang w:val="lt-LT"/>
        </w:rPr>
        <w:t xml:space="preserve"> KŪB „LitCapital I“,</w:t>
      </w:r>
      <w:r w:rsidR="00C90C49" w:rsidRPr="0024497D">
        <w:rPr>
          <w:rFonts w:cs="Times New Roman"/>
          <w:lang w:val="lt-LT"/>
        </w:rPr>
        <w:t xml:space="preserve"> </w:t>
      </w:r>
      <w:r w:rsidR="00DD35E0" w:rsidRPr="0024497D">
        <w:rPr>
          <w:rFonts w:cs="Times New Roman"/>
          <w:lang w:val="lt-LT"/>
        </w:rPr>
        <w:t>KŪB „Verslo angelų fondas I“</w:t>
      </w:r>
      <w:r w:rsidR="003E7DC8" w:rsidRPr="0024497D">
        <w:rPr>
          <w:rFonts w:cs="Times New Roman"/>
          <w:lang w:val="lt-LT"/>
        </w:rPr>
        <w:t xml:space="preserve"> </w:t>
      </w:r>
      <w:r w:rsidRPr="0024497D">
        <w:rPr>
          <w:rFonts w:cs="Times New Roman"/>
          <w:lang w:val="lt-LT"/>
        </w:rPr>
        <w:t>(</w:t>
      </w:r>
      <w:r w:rsidR="00DD35E0" w:rsidRPr="0024497D">
        <w:rPr>
          <w:rFonts w:cs="Times New Roman"/>
          <w:lang w:val="lt-LT"/>
        </w:rPr>
        <w:t>bendrai investuojantis fondas</w:t>
      </w:r>
      <w:r w:rsidRPr="0024497D">
        <w:rPr>
          <w:rFonts w:cs="Times New Roman"/>
          <w:lang w:val="lt-LT"/>
        </w:rPr>
        <w:t>), KŪB „Practica Seed Capital“ ir KŪB „Practica Venture Capital“.</w:t>
      </w:r>
      <w:r w:rsidRPr="00A3650C">
        <w:rPr>
          <w:rFonts w:cs="Times New Roman"/>
          <w:lang w:val="lt-LT"/>
        </w:rPr>
        <w:t xml:space="preserve"> Visų šių RKF tikslas – padidinti finansavimo prieinamumą SVV ir skatinti SVV augimą.</w:t>
      </w:r>
    </w:p>
    <w:p w:rsidR="00744D1C" w:rsidRPr="0024497D" w:rsidRDefault="00B44D12" w:rsidP="00744D1C">
      <w:pPr>
        <w:spacing w:after="240"/>
        <w:ind w:firstLine="720"/>
        <w:rPr>
          <w:rFonts w:cs="Times New Roman"/>
          <w:noProof/>
          <w:szCs w:val="22"/>
          <w:lang w:val="lt-LT"/>
        </w:rPr>
      </w:pPr>
      <w:r w:rsidRPr="0024497D">
        <w:rPr>
          <w:rFonts w:cs="Times New Roman"/>
          <w:lang w:val="lt-LT"/>
        </w:rPr>
        <w:t xml:space="preserve">Be to, </w:t>
      </w:r>
      <w:r w:rsidR="00744D1C" w:rsidRPr="0024497D">
        <w:rPr>
          <w:rFonts w:cs="Times New Roman"/>
          <w:lang w:val="lt-LT"/>
        </w:rPr>
        <w:t>2012 m. rugsėjo 26 d. buvo pasirašyta BIF</w:t>
      </w:r>
      <w:r w:rsidR="00527BAF" w:rsidRPr="0024497D">
        <w:rPr>
          <w:rFonts w:cs="Times New Roman"/>
          <w:lang w:val="lt-LT"/>
        </w:rPr>
        <w:t xml:space="preserve"> </w:t>
      </w:r>
      <w:r w:rsidR="00744D1C" w:rsidRPr="0024497D">
        <w:rPr>
          <w:rFonts w:cs="Times New Roman"/>
          <w:lang w:val="lt-LT"/>
        </w:rPr>
        <w:t xml:space="preserve">valdymo sutartis tarp EIF ir trijų Baltijos šalių (Lietuvos, Latvijos ir Estijos) nacionalinių </w:t>
      </w:r>
      <w:r w:rsidR="00FA230F" w:rsidRPr="0024497D">
        <w:rPr>
          <w:rFonts w:cs="Times New Roman"/>
          <w:lang w:val="lt-LT"/>
        </w:rPr>
        <w:t>FĮ</w:t>
      </w:r>
      <w:r w:rsidR="00744D1C" w:rsidRPr="0024497D">
        <w:rPr>
          <w:rFonts w:cs="Times New Roman"/>
          <w:lang w:val="lt-LT"/>
        </w:rPr>
        <w:t xml:space="preserve"> – INVEGOS, Latvijos garantijų agentūros ir KredEx (Estija). BIF – fondų fondas, skirtas paskatinti trijų Baltijos šalių rizikos kapitalo rinkų vy</w:t>
      </w:r>
      <w:r w:rsidR="004F5FC4">
        <w:rPr>
          <w:rFonts w:cs="Times New Roman"/>
          <w:lang w:val="lt-LT"/>
        </w:rPr>
        <w:t>stymąsi. BIF investuos 100 mln. </w:t>
      </w:r>
      <w:r w:rsidR="00744D1C" w:rsidRPr="0024497D">
        <w:rPr>
          <w:rFonts w:cs="Times New Roman"/>
          <w:lang w:val="lt-LT"/>
        </w:rPr>
        <w:t>EUR (trys Baltijos šal</w:t>
      </w:r>
      <w:r w:rsidR="004F5FC4">
        <w:rPr>
          <w:rFonts w:cs="Times New Roman"/>
          <w:lang w:val="lt-LT"/>
        </w:rPr>
        <w:t>ių institucijos investuos po 20 mln. </w:t>
      </w:r>
      <w:r w:rsidR="00744D1C" w:rsidRPr="0024497D">
        <w:rPr>
          <w:rFonts w:cs="Times New Roman"/>
          <w:lang w:val="lt-LT"/>
        </w:rPr>
        <w:t>EUR, o likusią 40 mln. EUR dalį investuos EIF)</w:t>
      </w:r>
      <w:r w:rsidR="00744D1C" w:rsidRPr="0024497D" w:rsidDel="00AD1285">
        <w:rPr>
          <w:rFonts w:cs="Times New Roman"/>
          <w:lang w:val="lt-LT"/>
        </w:rPr>
        <w:t xml:space="preserve"> </w:t>
      </w:r>
      <w:r w:rsidR="00744D1C" w:rsidRPr="0024497D">
        <w:rPr>
          <w:rFonts w:cs="Times New Roman"/>
          <w:lang w:val="lt-LT"/>
        </w:rPr>
        <w:t xml:space="preserve">į Baltijos šalyse veikiančius privataus kapitalo, mezanino fondus bei RKF. </w:t>
      </w:r>
      <w:r w:rsidR="005E390E" w:rsidRPr="0024497D">
        <w:rPr>
          <w:rFonts w:cs="Times New Roman"/>
          <w:lang w:val="lt-LT"/>
        </w:rPr>
        <w:t xml:space="preserve">BIF valdytojas yra EIF. </w:t>
      </w:r>
      <w:r w:rsidRPr="0024497D">
        <w:rPr>
          <w:rFonts w:cs="Times New Roman"/>
          <w:lang w:val="lt-LT"/>
        </w:rPr>
        <w:t>P</w:t>
      </w:r>
      <w:r w:rsidR="00744D1C" w:rsidRPr="0024497D">
        <w:rPr>
          <w:rFonts w:cs="Times New Roman"/>
          <w:lang w:val="lt-LT"/>
        </w:rPr>
        <w:t>rie BIF veiklos prisijungs ir privatūs investuotojai, pvz.,</w:t>
      </w:r>
      <w:r w:rsidR="00640755">
        <w:rPr>
          <w:rFonts w:cs="Times New Roman"/>
          <w:lang w:val="lt-LT"/>
        </w:rPr>
        <w:t> </w:t>
      </w:r>
      <w:r w:rsidR="00744D1C" w:rsidRPr="0024497D">
        <w:rPr>
          <w:rFonts w:cs="Times New Roman"/>
          <w:lang w:val="lt-LT"/>
        </w:rPr>
        <w:t>pensijų fondai, veikiantys Baltijos šalyse. Ši priemonė yra orientuota į vėlesnės augimo stadijos</w:t>
      </w:r>
      <w:r w:rsidR="0082258C" w:rsidRPr="0024497D">
        <w:rPr>
          <w:rFonts w:cs="Times New Roman"/>
          <w:lang w:val="lt-LT"/>
        </w:rPr>
        <w:t xml:space="preserve"> (toliau – vėlesnė veiklos vystymo</w:t>
      </w:r>
      <w:r w:rsidR="007F3A26" w:rsidRPr="0024497D">
        <w:rPr>
          <w:rFonts w:cs="Times New Roman"/>
          <w:lang w:val="lt-LT"/>
        </w:rPr>
        <w:t>si</w:t>
      </w:r>
      <w:r w:rsidR="0082258C" w:rsidRPr="0024497D">
        <w:rPr>
          <w:rFonts w:cs="Times New Roman"/>
          <w:lang w:val="lt-LT"/>
        </w:rPr>
        <w:t xml:space="preserve"> stadija)</w:t>
      </w:r>
      <w:r w:rsidR="00744D1C" w:rsidRPr="0024497D">
        <w:rPr>
          <w:rFonts w:cs="Times New Roman"/>
          <w:lang w:val="lt-LT"/>
        </w:rPr>
        <w:t xml:space="preserve"> </w:t>
      </w:r>
      <w:r w:rsidR="00396333" w:rsidRPr="0024497D">
        <w:rPr>
          <w:rFonts w:cs="Times New Roman"/>
          <w:lang w:val="lt-LT"/>
        </w:rPr>
        <w:t xml:space="preserve">ir didesnes investicijas </w:t>
      </w:r>
      <w:r w:rsidR="00F52EE6" w:rsidRPr="0024497D">
        <w:rPr>
          <w:rFonts w:cs="Times New Roman"/>
          <w:lang w:val="lt-LT"/>
        </w:rPr>
        <w:t xml:space="preserve">(iki 15 mln. EUR į vieną įmonę) </w:t>
      </w:r>
      <w:r w:rsidR="00396333" w:rsidRPr="0024497D">
        <w:rPr>
          <w:rFonts w:cs="Times New Roman"/>
          <w:lang w:val="lt-LT"/>
        </w:rPr>
        <w:t>bei aukštesnės vert</w:t>
      </w:r>
      <w:r w:rsidR="00396333" w:rsidRPr="00A3650C">
        <w:rPr>
          <w:rFonts w:cs="Times New Roman"/>
          <w:lang w:val="lt-LT"/>
        </w:rPr>
        <w:t>ė</w:t>
      </w:r>
      <w:r w:rsidR="00396333" w:rsidRPr="0024497D">
        <w:rPr>
          <w:rFonts w:cs="Times New Roman"/>
          <w:lang w:val="lt-LT"/>
        </w:rPr>
        <w:t xml:space="preserve">s ir didesnes </w:t>
      </w:r>
      <w:r w:rsidR="00744D1C" w:rsidRPr="0024497D">
        <w:rPr>
          <w:rFonts w:cs="Times New Roman"/>
          <w:lang w:val="lt-LT"/>
        </w:rPr>
        <w:t xml:space="preserve">įmones, ar mezaniną, </w:t>
      </w:r>
      <w:r w:rsidR="00396333" w:rsidRPr="0024497D">
        <w:rPr>
          <w:rFonts w:cs="Times New Roman"/>
          <w:lang w:val="lt-LT"/>
        </w:rPr>
        <w:t xml:space="preserve">taip pat į platesnę geografinę teritoriją, </w:t>
      </w:r>
      <w:r w:rsidR="00744D1C" w:rsidRPr="0024497D">
        <w:rPr>
          <w:rFonts w:cs="Times New Roman"/>
          <w:lang w:val="lt-LT"/>
        </w:rPr>
        <w:t>todėl su rinkoje esančiais RKF</w:t>
      </w:r>
      <w:r w:rsidR="007B60EB">
        <w:rPr>
          <w:rFonts w:cs="Times New Roman"/>
          <w:lang w:val="lt-LT"/>
        </w:rPr>
        <w:t>, kuriuose dalyvauja valstybė,</w:t>
      </w:r>
      <w:r w:rsidR="00744D1C" w:rsidRPr="0024497D">
        <w:rPr>
          <w:rFonts w:cs="Times New Roman"/>
          <w:lang w:val="lt-LT"/>
        </w:rPr>
        <w:t xml:space="preserve"> ir siūlomomis ateityje įgyvendinti RKF priemonėmis nekonkuruoja</w:t>
      </w:r>
      <w:r w:rsidR="005B7BCA" w:rsidRPr="0024497D">
        <w:rPr>
          <w:rFonts w:cs="Times New Roman"/>
          <w:lang w:val="lt-LT"/>
        </w:rPr>
        <w:t xml:space="preserve">, o tik </w:t>
      </w:r>
      <w:r w:rsidR="005B7BCA" w:rsidRPr="00A3650C">
        <w:rPr>
          <w:rFonts w:cs="Times New Roman"/>
          <w:lang w:val="lt-LT"/>
        </w:rPr>
        <w:t xml:space="preserve">papildo </w:t>
      </w:r>
      <w:r w:rsidR="00396333" w:rsidRPr="0024497D">
        <w:rPr>
          <w:rFonts w:cs="Times New Roman"/>
          <w:lang w:val="lt-LT"/>
        </w:rPr>
        <w:t xml:space="preserve">iš ES SP finansuojamų RKF </w:t>
      </w:r>
      <w:r w:rsidR="005B7BCA" w:rsidRPr="0024497D">
        <w:rPr>
          <w:rFonts w:cs="Times New Roman"/>
          <w:lang w:val="lt-LT"/>
        </w:rPr>
        <w:t xml:space="preserve">veiklą, kuri </w:t>
      </w:r>
      <w:r w:rsidR="00396333" w:rsidRPr="0024497D">
        <w:rPr>
          <w:rFonts w:cs="Times New Roman"/>
          <w:lang w:val="lt-LT"/>
        </w:rPr>
        <w:t xml:space="preserve">yra </w:t>
      </w:r>
      <w:r w:rsidR="005B7BCA" w:rsidRPr="0024497D">
        <w:rPr>
          <w:rFonts w:cs="Times New Roman"/>
          <w:lang w:val="lt-LT"/>
        </w:rPr>
        <w:t>susijusi su mažesnėmis investicijomis</w:t>
      </w:r>
      <w:r w:rsidR="00396333" w:rsidRPr="0024497D">
        <w:rPr>
          <w:rFonts w:cs="Times New Roman"/>
          <w:lang w:val="lt-LT"/>
        </w:rPr>
        <w:t xml:space="preserve"> ir ankstyvesnės stadijos įmonėmis</w:t>
      </w:r>
      <w:r w:rsidR="00744D1C" w:rsidRPr="0024497D">
        <w:rPr>
          <w:rFonts w:cs="Times New Roman"/>
          <w:noProof/>
          <w:szCs w:val="22"/>
          <w:lang w:val="lt-LT"/>
        </w:rPr>
        <w:t>.</w:t>
      </w:r>
    </w:p>
    <w:p w:rsidR="00360493" w:rsidRPr="0024497D" w:rsidRDefault="00360493" w:rsidP="00360493">
      <w:pPr>
        <w:tabs>
          <w:tab w:val="left" w:pos="0"/>
        </w:tabs>
        <w:spacing w:before="240" w:after="240"/>
        <w:ind w:firstLine="709"/>
        <w:rPr>
          <w:rFonts w:eastAsia="Times New Roman"/>
          <w:color w:val="000000"/>
          <w:lang w:val="lt-LT" w:eastAsia="lt-LT"/>
        </w:rPr>
      </w:pPr>
      <w:r w:rsidRPr="0024497D">
        <w:rPr>
          <w:rFonts w:eastAsia="Times New Roman"/>
          <w:color w:val="000000"/>
          <w:lang w:val="lt-LT" w:eastAsia="lt-LT"/>
        </w:rPr>
        <w:t xml:space="preserve">Dauguma LT VCA </w:t>
      </w:r>
      <w:r w:rsidR="007B0CBF" w:rsidRPr="0024497D">
        <w:rPr>
          <w:rFonts w:eastAsia="Times New Roman"/>
          <w:color w:val="000000"/>
          <w:lang w:val="lt-LT" w:eastAsia="lt-LT"/>
        </w:rPr>
        <w:t>tyrime</w:t>
      </w:r>
      <w:r w:rsidRPr="0024497D">
        <w:rPr>
          <w:rFonts w:eastAsia="Times New Roman"/>
          <w:color w:val="000000"/>
          <w:lang w:val="lt-LT" w:eastAsia="lt-LT"/>
        </w:rPr>
        <w:t xml:space="preserve"> apklaustų privačių investuotojų mano, kad valstybės, kaip </w:t>
      </w:r>
      <w:r w:rsidR="00422B99">
        <w:rPr>
          <w:rFonts w:eastAsia="Times New Roman"/>
          <w:color w:val="000000"/>
          <w:lang w:val="lt-LT" w:eastAsia="lt-LT"/>
        </w:rPr>
        <w:t>svarbio</w:t>
      </w:r>
      <w:r w:rsidR="00422B99" w:rsidRPr="0024497D">
        <w:rPr>
          <w:rFonts w:eastAsia="Times New Roman"/>
          <w:color w:val="000000"/>
          <w:lang w:val="lt-LT" w:eastAsia="lt-LT"/>
        </w:rPr>
        <w:t xml:space="preserve">s </w:t>
      </w:r>
      <w:r w:rsidRPr="0024497D">
        <w:rPr>
          <w:rFonts w:eastAsia="Times New Roman"/>
          <w:color w:val="000000"/>
          <w:lang w:val="lt-LT" w:eastAsia="lt-LT"/>
        </w:rPr>
        <w:t xml:space="preserve">investuotojos, dalyvavimas rizikos kapitalo priemonių įgyvendinime yra reikalingas. </w:t>
      </w:r>
    </w:p>
    <w:p w:rsidR="00765992" w:rsidRPr="0024497D" w:rsidRDefault="00765992" w:rsidP="004C545F">
      <w:pPr>
        <w:tabs>
          <w:tab w:val="left" w:pos="0"/>
        </w:tabs>
        <w:spacing w:before="240" w:after="240"/>
        <w:ind w:firstLine="709"/>
        <w:jc w:val="left"/>
        <w:rPr>
          <w:rFonts w:cs="Times New Roman"/>
          <w:lang w:val="lt-LT"/>
        </w:rPr>
      </w:pPr>
      <w:r w:rsidRPr="00A3650C">
        <w:rPr>
          <w:rFonts w:cs="Times New Roman"/>
          <w:lang w:val="lt-LT"/>
        </w:rPr>
        <w:t>Detali informacija apie Lietuvoje veikiančius RKF, kuriuose dalyvauja valstybė, pateikiama 1</w:t>
      </w:r>
      <w:r w:rsidR="00A54103" w:rsidRPr="00A3650C">
        <w:rPr>
          <w:rFonts w:cs="Times New Roman"/>
          <w:lang w:val="lt-LT"/>
        </w:rPr>
        <w:t>6</w:t>
      </w:r>
      <w:r w:rsidR="002606B0" w:rsidRPr="00A3650C">
        <w:rPr>
          <w:rFonts w:cs="Times New Roman"/>
          <w:lang w:val="lt-LT"/>
        </w:rPr>
        <w:t> </w:t>
      </w:r>
      <w:r w:rsidRPr="0024497D">
        <w:rPr>
          <w:rFonts w:cs="Times New Roman"/>
          <w:lang w:val="lt-LT"/>
        </w:rPr>
        <w:t>lentelėje.</w:t>
      </w:r>
    </w:p>
    <w:p w:rsidR="00781456" w:rsidRDefault="00781456" w:rsidP="00B44D12">
      <w:pPr>
        <w:pStyle w:val="Antrat"/>
        <w:spacing w:before="240" w:after="0"/>
        <w:jc w:val="both"/>
        <w:rPr>
          <w:rFonts w:cs="Times New Roman"/>
          <w:lang w:val="lt-LT"/>
        </w:rPr>
      </w:pPr>
    </w:p>
    <w:p w:rsidR="00781456" w:rsidRDefault="00781456" w:rsidP="00B44D12">
      <w:pPr>
        <w:pStyle w:val="Antrat"/>
        <w:spacing w:before="240" w:after="0"/>
        <w:jc w:val="both"/>
        <w:rPr>
          <w:rFonts w:cs="Times New Roman"/>
          <w:lang w:val="lt-LT"/>
        </w:rPr>
      </w:pPr>
    </w:p>
    <w:p w:rsidR="00781456" w:rsidRDefault="00781456" w:rsidP="00B44D12">
      <w:pPr>
        <w:pStyle w:val="Antrat"/>
        <w:spacing w:before="240" w:after="0"/>
        <w:jc w:val="both"/>
        <w:rPr>
          <w:rFonts w:cs="Times New Roman"/>
          <w:lang w:val="lt-LT"/>
        </w:rPr>
      </w:pPr>
    </w:p>
    <w:p w:rsidR="00781456" w:rsidRDefault="00781456" w:rsidP="00B44D12">
      <w:pPr>
        <w:pStyle w:val="Antrat"/>
        <w:spacing w:before="240" w:after="0"/>
        <w:jc w:val="both"/>
        <w:rPr>
          <w:rFonts w:cs="Times New Roman"/>
          <w:lang w:val="lt-LT"/>
        </w:rPr>
      </w:pPr>
    </w:p>
    <w:p w:rsidR="00781456" w:rsidRDefault="00781456" w:rsidP="00B44D12">
      <w:pPr>
        <w:pStyle w:val="Antrat"/>
        <w:spacing w:before="240" w:after="0"/>
        <w:jc w:val="both"/>
        <w:rPr>
          <w:rFonts w:cs="Times New Roman"/>
          <w:lang w:val="lt-LT"/>
        </w:rPr>
      </w:pPr>
    </w:p>
    <w:p w:rsidR="00781456" w:rsidRDefault="00781456" w:rsidP="00B44D12">
      <w:pPr>
        <w:pStyle w:val="Antrat"/>
        <w:spacing w:before="240" w:after="0"/>
        <w:jc w:val="both"/>
        <w:rPr>
          <w:rFonts w:cs="Times New Roman"/>
          <w:lang w:val="lt-LT"/>
        </w:rPr>
      </w:pPr>
    </w:p>
    <w:p w:rsidR="00781456" w:rsidRDefault="00781456" w:rsidP="00B44D12">
      <w:pPr>
        <w:pStyle w:val="Antrat"/>
        <w:spacing w:before="240" w:after="0"/>
        <w:jc w:val="both"/>
        <w:rPr>
          <w:rFonts w:cs="Times New Roman"/>
          <w:lang w:val="lt-LT"/>
        </w:rPr>
      </w:pPr>
    </w:p>
    <w:p w:rsidR="00781456" w:rsidRDefault="00781456" w:rsidP="00B44D12">
      <w:pPr>
        <w:pStyle w:val="Antrat"/>
        <w:spacing w:before="240" w:after="0"/>
        <w:jc w:val="both"/>
        <w:rPr>
          <w:rFonts w:cs="Times New Roman"/>
          <w:lang w:val="lt-LT"/>
        </w:rPr>
      </w:pPr>
    </w:p>
    <w:p w:rsidR="00781456" w:rsidRDefault="00781456" w:rsidP="00B44D12">
      <w:pPr>
        <w:pStyle w:val="Antrat"/>
        <w:spacing w:before="240" w:after="0"/>
        <w:jc w:val="both"/>
        <w:rPr>
          <w:rFonts w:cs="Times New Roman"/>
          <w:lang w:val="lt-LT"/>
        </w:rPr>
      </w:pPr>
    </w:p>
    <w:p w:rsidR="00765992" w:rsidRPr="00A3650C" w:rsidRDefault="00A955A1" w:rsidP="00B44D12">
      <w:pPr>
        <w:pStyle w:val="Antrat"/>
        <w:spacing w:before="240" w:after="0"/>
        <w:jc w:val="both"/>
        <w:rPr>
          <w:rFonts w:cs="Times New Roman"/>
          <w:noProof/>
          <w:lang w:val="lt-LT"/>
        </w:rPr>
      </w:pPr>
      <w:r w:rsidRPr="0024497D">
        <w:rPr>
          <w:rFonts w:cs="Times New Roman"/>
          <w:lang w:val="lt-LT"/>
        </w:rPr>
        <w:lastRenderedPageBreak/>
        <w:fldChar w:fldCharType="begin"/>
      </w:r>
      <w:r w:rsidR="00765992" w:rsidRPr="0024497D">
        <w:rPr>
          <w:rFonts w:cs="Times New Roman"/>
          <w:lang w:val="lt-LT"/>
        </w:rPr>
        <w:instrText xml:space="preserve"> SEQ Lentelė \* ARABIC </w:instrText>
      </w:r>
      <w:r w:rsidRPr="0024497D">
        <w:rPr>
          <w:rFonts w:cs="Times New Roman"/>
          <w:lang w:val="lt-LT"/>
        </w:rPr>
        <w:fldChar w:fldCharType="separate"/>
      </w:r>
      <w:bookmarkStart w:id="159" w:name="_Toc414802491"/>
      <w:r w:rsidR="004D2D96">
        <w:rPr>
          <w:rFonts w:cs="Times New Roman"/>
          <w:noProof/>
          <w:lang w:val="lt-LT"/>
        </w:rPr>
        <w:t>16</w:t>
      </w:r>
      <w:r w:rsidRPr="0024497D">
        <w:rPr>
          <w:rFonts w:cs="Times New Roman"/>
          <w:lang w:val="lt-LT"/>
        </w:rPr>
        <w:fldChar w:fldCharType="end"/>
      </w:r>
      <w:r w:rsidR="00765992" w:rsidRPr="00A3650C">
        <w:rPr>
          <w:rFonts w:cs="Times New Roman"/>
          <w:noProof/>
          <w:lang w:val="lt-LT"/>
        </w:rPr>
        <w:t xml:space="preserve"> </w:t>
      </w:r>
      <w:r w:rsidR="00765992" w:rsidRPr="0024497D">
        <w:rPr>
          <w:rFonts w:cs="Times New Roman"/>
          <w:lang w:val="lt-LT"/>
        </w:rPr>
        <w:t xml:space="preserve">lentelė. Lietuvoje veikiantys RKF su valstybės dalyvavimu </w:t>
      </w:r>
      <w:r w:rsidR="004F5FC4">
        <w:rPr>
          <w:rFonts w:cs="Times New Roman"/>
          <w:lang w:val="lt-LT"/>
        </w:rPr>
        <w:t>(2014 m. </w:t>
      </w:r>
      <w:r w:rsidR="00840ABF">
        <w:rPr>
          <w:rFonts w:cs="Times New Roman"/>
          <w:lang w:val="lt-LT"/>
        </w:rPr>
        <w:t>gruodžio </w:t>
      </w:r>
      <w:r w:rsidR="004F5FC4">
        <w:rPr>
          <w:rFonts w:cs="Times New Roman"/>
          <w:lang w:val="lt-LT"/>
        </w:rPr>
        <w:t>31 </w:t>
      </w:r>
      <w:r w:rsidR="00B44D12" w:rsidRPr="00A3650C">
        <w:rPr>
          <w:rFonts w:cs="Times New Roman"/>
          <w:lang w:val="lt-LT"/>
        </w:rPr>
        <w:t>d. duomenimis)</w:t>
      </w:r>
      <w:bookmarkEnd w:id="159"/>
    </w:p>
    <w:tbl>
      <w:tblPr>
        <w:tblStyle w:val="Lentelstinklelis"/>
        <w:tblW w:w="9639" w:type="dxa"/>
        <w:tblInd w:w="108" w:type="dxa"/>
        <w:tblLayout w:type="fixed"/>
        <w:tblLook w:val="04A0" w:firstRow="1" w:lastRow="0" w:firstColumn="1" w:lastColumn="0" w:noHBand="0" w:noVBand="1"/>
      </w:tblPr>
      <w:tblGrid>
        <w:gridCol w:w="1701"/>
        <w:gridCol w:w="1843"/>
        <w:gridCol w:w="1134"/>
        <w:gridCol w:w="6"/>
        <w:gridCol w:w="1128"/>
        <w:gridCol w:w="1843"/>
        <w:gridCol w:w="1984"/>
      </w:tblGrid>
      <w:tr w:rsidR="00B065A0" w:rsidRPr="0024497D" w:rsidTr="00E8540B">
        <w:trPr>
          <w:trHeight w:val="300"/>
        </w:trPr>
        <w:tc>
          <w:tcPr>
            <w:tcW w:w="1701" w:type="dxa"/>
            <w:noWrap/>
            <w:vAlign w:val="center"/>
            <w:hideMark/>
          </w:tcPr>
          <w:p w:rsidR="00B065A0" w:rsidRPr="0024497D" w:rsidRDefault="00B065A0" w:rsidP="00E8540B">
            <w:pPr>
              <w:ind w:firstLine="0"/>
              <w:jc w:val="center"/>
              <w:rPr>
                <w:rFonts w:cs="Times New Roman"/>
                <w:b/>
                <w:bCs/>
                <w:noProof/>
                <w:sz w:val="20"/>
                <w:szCs w:val="18"/>
                <w:lang w:val="lt-LT"/>
              </w:rPr>
            </w:pPr>
          </w:p>
        </w:tc>
        <w:tc>
          <w:tcPr>
            <w:tcW w:w="1843" w:type="dxa"/>
            <w:noWrap/>
            <w:vAlign w:val="center"/>
            <w:hideMark/>
          </w:tcPr>
          <w:p w:rsidR="00B065A0" w:rsidRPr="0024497D" w:rsidRDefault="00B065A0" w:rsidP="00E8540B">
            <w:pPr>
              <w:ind w:firstLine="0"/>
              <w:jc w:val="center"/>
              <w:rPr>
                <w:rFonts w:cs="Times New Roman"/>
                <w:b/>
                <w:noProof/>
                <w:sz w:val="20"/>
                <w:szCs w:val="18"/>
                <w:lang w:val="lt-LT"/>
              </w:rPr>
            </w:pPr>
            <w:r w:rsidRPr="0024497D">
              <w:rPr>
                <w:rFonts w:cs="Times New Roman"/>
                <w:b/>
                <w:noProof/>
                <w:sz w:val="20"/>
                <w:szCs w:val="18"/>
                <w:lang w:val="lt-LT"/>
              </w:rPr>
              <w:t>Verslo angelų fondas I</w:t>
            </w:r>
          </w:p>
        </w:tc>
        <w:tc>
          <w:tcPr>
            <w:tcW w:w="1134" w:type="dxa"/>
            <w:noWrap/>
            <w:vAlign w:val="center"/>
            <w:hideMark/>
          </w:tcPr>
          <w:p w:rsidR="00B065A0" w:rsidRPr="0024497D" w:rsidRDefault="00B065A0" w:rsidP="00E8540B">
            <w:pPr>
              <w:ind w:firstLine="0"/>
              <w:jc w:val="center"/>
              <w:rPr>
                <w:rFonts w:cs="Times New Roman"/>
                <w:b/>
                <w:noProof/>
                <w:sz w:val="20"/>
                <w:szCs w:val="18"/>
                <w:lang w:val="lt-LT"/>
              </w:rPr>
            </w:pPr>
            <w:r w:rsidRPr="0024497D">
              <w:rPr>
                <w:rFonts w:cs="Times New Roman"/>
                <w:b/>
                <w:noProof/>
                <w:sz w:val="20"/>
                <w:szCs w:val="18"/>
                <w:lang w:val="lt-LT"/>
              </w:rPr>
              <w:t>BaltCap</w:t>
            </w:r>
          </w:p>
        </w:tc>
        <w:tc>
          <w:tcPr>
            <w:tcW w:w="1134" w:type="dxa"/>
            <w:gridSpan w:val="2"/>
            <w:noWrap/>
            <w:vAlign w:val="center"/>
            <w:hideMark/>
          </w:tcPr>
          <w:p w:rsidR="00B065A0" w:rsidRPr="0024497D" w:rsidRDefault="00B065A0" w:rsidP="00E8540B">
            <w:pPr>
              <w:ind w:right="-108" w:hanging="108"/>
              <w:jc w:val="center"/>
              <w:rPr>
                <w:rFonts w:cs="Times New Roman"/>
                <w:b/>
                <w:noProof/>
                <w:sz w:val="20"/>
                <w:szCs w:val="18"/>
                <w:lang w:val="lt-LT"/>
              </w:rPr>
            </w:pPr>
            <w:r w:rsidRPr="0024497D">
              <w:rPr>
                <w:rFonts w:cs="Times New Roman"/>
                <w:b/>
                <w:noProof/>
                <w:sz w:val="20"/>
                <w:szCs w:val="18"/>
                <w:lang w:val="lt-LT"/>
              </w:rPr>
              <w:t>LitCapital</w:t>
            </w:r>
          </w:p>
        </w:tc>
        <w:tc>
          <w:tcPr>
            <w:tcW w:w="1843" w:type="dxa"/>
            <w:noWrap/>
            <w:vAlign w:val="center"/>
            <w:hideMark/>
          </w:tcPr>
          <w:p w:rsidR="00B065A0" w:rsidRPr="0024497D" w:rsidRDefault="00B065A0" w:rsidP="00E8540B">
            <w:pPr>
              <w:ind w:firstLine="0"/>
              <w:jc w:val="center"/>
              <w:rPr>
                <w:rFonts w:cs="Times New Roman"/>
                <w:b/>
                <w:noProof/>
                <w:sz w:val="20"/>
                <w:szCs w:val="18"/>
                <w:lang w:val="lt-LT"/>
              </w:rPr>
            </w:pPr>
            <w:r w:rsidRPr="0024497D">
              <w:rPr>
                <w:rFonts w:cs="Times New Roman"/>
                <w:b/>
                <w:noProof/>
                <w:sz w:val="20"/>
                <w:szCs w:val="18"/>
                <w:lang w:val="lt-LT"/>
              </w:rPr>
              <w:t>Practica Seed Fund</w:t>
            </w:r>
          </w:p>
        </w:tc>
        <w:tc>
          <w:tcPr>
            <w:tcW w:w="1984" w:type="dxa"/>
            <w:noWrap/>
            <w:vAlign w:val="center"/>
            <w:hideMark/>
          </w:tcPr>
          <w:p w:rsidR="00B065A0" w:rsidRPr="0024497D" w:rsidRDefault="00B065A0" w:rsidP="00E8540B">
            <w:pPr>
              <w:ind w:firstLine="0"/>
              <w:jc w:val="center"/>
              <w:rPr>
                <w:rFonts w:cs="Times New Roman"/>
                <w:b/>
                <w:noProof/>
                <w:sz w:val="20"/>
                <w:szCs w:val="18"/>
                <w:lang w:val="lt-LT"/>
              </w:rPr>
            </w:pPr>
            <w:r w:rsidRPr="0024497D">
              <w:rPr>
                <w:rFonts w:cs="Times New Roman"/>
                <w:b/>
                <w:noProof/>
                <w:sz w:val="20"/>
                <w:szCs w:val="18"/>
                <w:lang w:val="lt-LT"/>
              </w:rPr>
              <w:t>Practica VC Fund</w:t>
            </w:r>
          </w:p>
        </w:tc>
      </w:tr>
      <w:tr w:rsidR="00B065A0" w:rsidRPr="0024497D" w:rsidTr="00E8540B">
        <w:trPr>
          <w:trHeight w:val="300"/>
        </w:trPr>
        <w:tc>
          <w:tcPr>
            <w:tcW w:w="1701" w:type="dxa"/>
            <w:noWrap/>
            <w:vAlign w:val="center"/>
            <w:hideMark/>
          </w:tcPr>
          <w:p w:rsidR="00B065A0" w:rsidRPr="00A3650C" w:rsidRDefault="00B065A0" w:rsidP="00E8540B">
            <w:pPr>
              <w:ind w:firstLine="0"/>
              <w:jc w:val="center"/>
              <w:rPr>
                <w:rFonts w:cs="Times New Roman"/>
                <w:b/>
                <w:noProof/>
                <w:sz w:val="20"/>
                <w:szCs w:val="18"/>
                <w:lang w:val="lt-LT"/>
              </w:rPr>
            </w:pPr>
            <w:r w:rsidRPr="00A3650C">
              <w:rPr>
                <w:rFonts w:cs="Times New Roman"/>
                <w:b/>
                <w:noProof/>
                <w:sz w:val="20"/>
                <w:szCs w:val="18"/>
                <w:lang w:val="lt-LT"/>
              </w:rPr>
              <w:t>Įsteigimo data</w:t>
            </w:r>
          </w:p>
        </w:tc>
        <w:tc>
          <w:tcPr>
            <w:tcW w:w="1843" w:type="dxa"/>
            <w:noWrap/>
            <w:vAlign w:val="center"/>
            <w:hideMark/>
          </w:tcPr>
          <w:p w:rsidR="00B065A0" w:rsidRPr="00A3650C" w:rsidRDefault="00B065A0" w:rsidP="00E8540B">
            <w:pPr>
              <w:ind w:firstLine="0"/>
              <w:jc w:val="center"/>
              <w:rPr>
                <w:rFonts w:cs="Times New Roman"/>
                <w:noProof/>
                <w:sz w:val="20"/>
                <w:szCs w:val="18"/>
                <w:lang w:val="lt-LT"/>
              </w:rPr>
            </w:pPr>
            <w:r w:rsidRPr="00A3650C">
              <w:rPr>
                <w:rFonts w:cs="Times New Roman"/>
                <w:noProof/>
                <w:sz w:val="20"/>
                <w:szCs w:val="18"/>
                <w:lang w:val="lt-LT"/>
              </w:rPr>
              <w:t>2010-01-20</w:t>
            </w:r>
          </w:p>
        </w:tc>
        <w:tc>
          <w:tcPr>
            <w:tcW w:w="1134" w:type="dxa"/>
            <w:noWrap/>
            <w:vAlign w:val="center"/>
            <w:hideMark/>
          </w:tcPr>
          <w:p w:rsidR="00B065A0" w:rsidRPr="0024497D" w:rsidRDefault="00B065A0" w:rsidP="00E8540B">
            <w:pPr>
              <w:ind w:hanging="108"/>
              <w:jc w:val="center"/>
              <w:rPr>
                <w:rFonts w:cs="Times New Roman"/>
                <w:noProof/>
                <w:sz w:val="20"/>
                <w:szCs w:val="18"/>
                <w:lang w:val="lt-LT"/>
              </w:rPr>
            </w:pPr>
            <w:r w:rsidRPr="0024497D">
              <w:rPr>
                <w:rFonts w:cs="Times New Roman"/>
                <w:noProof/>
                <w:sz w:val="20"/>
                <w:szCs w:val="18"/>
                <w:lang w:val="lt-LT"/>
              </w:rPr>
              <w:t>2010-04-23</w:t>
            </w:r>
          </w:p>
        </w:tc>
        <w:tc>
          <w:tcPr>
            <w:tcW w:w="1134" w:type="dxa"/>
            <w:gridSpan w:val="2"/>
            <w:noWrap/>
            <w:vAlign w:val="center"/>
            <w:hideMark/>
          </w:tcPr>
          <w:p w:rsidR="00B065A0" w:rsidRPr="0024497D" w:rsidRDefault="00B065A0" w:rsidP="00E8540B">
            <w:pPr>
              <w:ind w:left="-108" w:right="-108" w:firstLine="0"/>
              <w:jc w:val="center"/>
              <w:rPr>
                <w:rFonts w:cs="Times New Roman"/>
                <w:noProof/>
                <w:sz w:val="20"/>
                <w:szCs w:val="18"/>
                <w:lang w:val="lt-LT"/>
              </w:rPr>
            </w:pPr>
            <w:r w:rsidRPr="0024497D">
              <w:rPr>
                <w:rFonts w:cs="Times New Roman"/>
                <w:noProof/>
                <w:sz w:val="20"/>
                <w:szCs w:val="18"/>
                <w:lang w:val="lt-LT"/>
              </w:rPr>
              <w:t>2010-08-25</w:t>
            </w:r>
          </w:p>
        </w:tc>
        <w:tc>
          <w:tcPr>
            <w:tcW w:w="1843" w:type="dxa"/>
            <w:noWrap/>
            <w:vAlign w:val="center"/>
            <w:hideMark/>
          </w:tcPr>
          <w:p w:rsidR="00B065A0" w:rsidRPr="0024497D" w:rsidRDefault="00B065A0" w:rsidP="00E8540B">
            <w:pPr>
              <w:ind w:firstLine="0"/>
              <w:jc w:val="center"/>
              <w:rPr>
                <w:rFonts w:cs="Times New Roman"/>
                <w:noProof/>
                <w:sz w:val="20"/>
                <w:szCs w:val="18"/>
                <w:lang w:val="lt-LT"/>
              </w:rPr>
            </w:pPr>
            <w:r w:rsidRPr="0024497D">
              <w:rPr>
                <w:rFonts w:cs="Times New Roman"/>
                <w:noProof/>
                <w:sz w:val="20"/>
                <w:szCs w:val="18"/>
                <w:lang w:val="lt-LT"/>
              </w:rPr>
              <w:t>2012-07-11</w:t>
            </w:r>
          </w:p>
        </w:tc>
        <w:tc>
          <w:tcPr>
            <w:tcW w:w="1984" w:type="dxa"/>
            <w:noWrap/>
            <w:vAlign w:val="center"/>
            <w:hideMark/>
          </w:tcPr>
          <w:p w:rsidR="00B065A0" w:rsidRPr="0024497D" w:rsidRDefault="00B065A0" w:rsidP="00E8540B">
            <w:pPr>
              <w:ind w:firstLine="0"/>
              <w:jc w:val="center"/>
              <w:rPr>
                <w:rFonts w:cs="Times New Roman"/>
                <w:noProof/>
                <w:sz w:val="20"/>
                <w:szCs w:val="18"/>
                <w:lang w:val="lt-LT"/>
              </w:rPr>
            </w:pPr>
            <w:r w:rsidRPr="0024497D">
              <w:rPr>
                <w:rFonts w:cs="Times New Roman"/>
                <w:noProof/>
                <w:sz w:val="20"/>
                <w:szCs w:val="18"/>
                <w:lang w:val="lt-LT"/>
              </w:rPr>
              <w:t>2012-07-11</w:t>
            </w:r>
          </w:p>
        </w:tc>
      </w:tr>
      <w:tr w:rsidR="00B065A0" w:rsidRPr="0024497D" w:rsidTr="00E8540B">
        <w:trPr>
          <w:trHeight w:val="300"/>
        </w:trPr>
        <w:tc>
          <w:tcPr>
            <w:tcW w:w="1701" w:type="dxa"/>
            <w:noWrap/>
            <w:vAlign w:val="center"/>
            <w:hideMark/>
          </w:tcPr>
          <w:p w:rsidR="00B065A0" w:rsidRPr="0024497D" w:rsidRDefault="00B065A0" w:rsidP="006433C5">
            <w:pPr>
              <w:ind w:firstLine="0"/>
              <w:jc w:val="center"/>
              <w:rPr>
                <w:rFonts w:cs="Times New Roman"/>
                <w:b/>
                <w:noProof/>
                <w:sz w:val="20"/>
                <w:szCs w:val="18"/>
                <w:lang w:val="lt-LT"/>
              </w:rPr>
            </w:pPr>
            <w:r w:rsidRPr="00A3650C">
              <w:rPr>
                <w:rFonts w:cs="Times New Roman"/>
                <w:b/>
                <w:noProof/>
                <w:sz w:val="20"/>
                <w:szCs w:val="18"/>
                <w:lang w:val="lt-LT"/>
              </w:rPr>
              <w:t>Fondo dydis,</w:t>
            </w:r>
            <w:r w:rsidRPr="00A3650C">
              <w:rPr>
                <w:rFonts w:cs="Times New Roman"/>
                <w:noProof/>
                <w:sz w:val="20"/>
                <w:szCs w:val="18"/>
                <w:lang w:val="lt-LT"/>
              </w:rPr>
              <w:t xml:space="preserve"> </w:t>
            </w:r>
            <w:r w:rsidRPr="0024497D">
              <w:rPr>
                <w:rFonts w:cs="Times New Roman"/>
                <w:b/>
                <w:noProof/>
                <w:sz w:val="20"/>
                <w:szCs w:val="18"/>
                <w:lang w:val="lt-LT"/>
              </w:rPr>
              <w:t xml:space="preserve">mln. </w:t>
            </w:r>
            <w:r w:rsidR="006433C5" w:rsidRPr="0024497D">
              <w:rPr>
                <w:rFonts w:cs="Times New Roman"/>
                <w:b/>
                <w:noProof/>
                <w:sz w:val="20"/>
                <w:szCs w:val="18"/>
                <w:lang w:val="lt-LT"/>
              </w:rPr>
              <w:t>EUR</w:t>
            </w:r>
          </w:p>
        </w:tc>
        <w:tc>
          <w:tcPr>
            <w:tcW w:w="1843" w:type="dxa"/>
            <w:noWrap/>
            <w:vAlign w:val="center"/>
            <w:hideMark/>
          </w:tcPr>
          <w:p w:rsidR="00B065A0" w:rsidRPr="0024497D" w:rsidRDefault="006433C5" w:rsidP="00A70280">
            <w:pPr>
              <w:ind w:firstLine="0"/>
              <w:jc w:val="center"/>
              <w:rPr>
                <w:rFonts w:cs="Times New Roman"/>
                <w:noProof/>
                <w:sz w:val="20"/>
                <w:szCs w:val="18"/>
                <w:lang w:val="lt-LT"/>
              </w:rPr>
            </w:pPr>
            <w:r w:rsidRPr="0024497D">
              <w:rPr>
                <w:rFonts w:cs="Times New Roman"/>
                <w:noProof/>
                <w:sz w:val="20"/>
                <w:szCs w:val="18"/>
                <w:lang w:val="lt-LT"/>
              </w:rPr>
              <w:t>8,42</w:t>
            </w:r>
          </w:p>
        </w:tc>
        <w:tc>
          <w:tcPr>
            <w:tcW w:w="1134" w:type="dxa"/>
            <w:noWrap/>
            <w:vAlign w:val="center"/>
            <w:hideMark/>
          </w:tcPr>
          <w:p w:rsidR="00B065A0" w:rsidRPr="0024497D" w:rsidRDefault="006433C5" w:rsidP="00E8540B">
            <w:pPr>
              <w:ind w:firstLine="0"/>
              <w:jc w:val="center"/>
              <w:rPr>
                <w:rFonts w:cs="Times New Roman"/>
                <w:noProof/>
                <w:sz w:val="20"/>
                <w:szCs w:val="18"/>
                <w:lang w:val="lt-LT"/>
              </w:rPr>
            </w:pPr>
            <w:r w:rsidRPr="0024497D">
              <w:rPr>
                <w:rFonts w:cs="Times New Roman"/>
                <w:noProof/>
                <w:sz w:val="20"/>
                <w:szCs w:val="18"/>
                <w:lang w:val="lt-LT"/>
              </w:rPr>
              <w:t>20</w:t>
            </w:r>
          </w:p>
        </w:tc>
        <w:tc>
          <w:tcPr>
            <w:tcW w:w="1134" w:type="dxa"/>
            <w:gridSpan w:val="2"/>
            <w:noWrap/>
            <w:vAlign w:val="center"/>
            <w:hideMark/>
          </w:tcPr>
          <w:p w:rsidR="00B065A0" w:rsidRPr="0024497D" w:rsidRDefault="006433C5" w:rsidP="00A70280">
            <w:pPr>
              <w:ind w:left="-108" w:firstLine="0"/>
              <w:jc w:val="center"/>
              <w:rPr>
                <w:rFonts w:cs="Times New Roman"/>
                <w:noProof/>
                <w:sz w:val="20"/>
                <w:szCs w:val="18"/>
                <w:lang w:val="lt-LT"/>
              </w:rPr>
            </w:pPr>
            <w:r w:rsidRPr="0024497D">
              <w:rPr>
                <w:rFonts w:cs="Times New Roman"/>
                <w:noProof/>
                <w:sz w:val="20"/>
                <w:szCs w:val="18"/>
                <w:lang w:val="lt-LT"/>
              </w:rPr>
              <w:t>25</w:t>
            </w:r>
          </w:p>
        </w:tc>
        <w:tc>
          <w:tcPr>
            <w:tcW w:w="1843" w:type="dxa"/>
            <w:noWrap/>
            <w:vAlign w:val="center"/>
            <w:hideMark/>
          </w:tcPr>
          <w:p w:rsidR="00B065A0" w:rsidRPr="0024497D" w:rsidRDefault="006433C5" w:rsidP="00A70280">
            <w:pPr>
              <w:ind w:firstLine="0"/>
              <w:jc w:val="center"/>
              <w:rPr>
                <w:rFonts w:cs="Times New Roman"/>
                <w:noProof/>
                <w:sz w:val="20"/>
                <w:szCs w:val="18"/>
                <w:lang w:val="lt-LT"/>
              </w:rPr>
            </w:pPr>
            <w:r w:rsidRPr="0024497D">
              <w:rPr>
                <w:rFonts w:cs="Times New Roman"/>
                <w:noProof/>
                <w:sz w:val="20"/>
                <w:szCs w:val="18"/>
                <w:lang w:val="lt-LT"/>
              </w:rPr>
              <w:t>6</w:t>
            </w:r>
          </w:p>
        </w:tc>
        <w:tc>
          <w:tcPr>
            <w:tcW w:w="1984" w:type="dxa"/>
            <w:noWrap/>
            <w:vAlign w:val="center"/>
            <w:hideMark/>
          </w:tcPr>
          <w:p w:rsidR="00B065A0" w:rsidRPr="00A3650C" w:rsidRDefault="006433C5" w:rsidP="00E8540B">
            <w:pPr>
              <w:ind w:firstLine="0"/>
              <w:jc w:val="center"/>
              <w:rPr>
                <w:rFonts w:cs="Times New Roman"/>
                <w:noProof/>
                <w:sz w:val="20"/>
                <w:szCs w:val="18"/>
                <w:lang w:val="lt-LT"/>
              </w:rPr>
            </w:pPr>
            <w:r w:rsidRPr="0024497D">
              <w:rPr>
                <w:rFonts w:cs="Times New Roman"/>
                <w:sz w:val="20"/>
                <w:szCs w:val="20"/>
                <w:lang w:val="lt-LT"/>
              </w:rPr>
              <w:t>15,73</w:t>
            </w:r>
          </w:p>
        </w:tc>
      </w:tr>
      <w:tr w:rsidR="00B065A0" w:rsidRPr="0024497D" w:rsidTr="00E8540B">
        <w:trPr>
          <w:trHeight w:val="300"/>
        </w:trPr>
        <w:tc>
          <w:tcPr>
            <w:tcW w:w="1701" w:type="dxa"/>
            <w:noWrap/>
            <w:vAlign w:val="center"/>
          </w:tcPr>
          <w:p w:rsidR="00B065A0" w:rsidRPr="00A3650C" w:rsidRDefault="00B065A0" w:rsidP="00E8540B">
            <w:pPr>
              <w:ind w:firstLine="0"/>
              <w:jc w:val="center"/>
              <w:rPr>
                <w:rFonts w:cs="Times New Roman"/>
                <w:b/>
                <w:noProof/>
                <w:sz w:val="20"/>
                <w:szCs w:val="18"/>
                <w:lang w:val="lt-LT"/>
              </w:rPr>
            </w:pPr>
            <w:r w:rsidRPr="00A3650C">
              <w:rPr>
                <w:rFonts w:cs="Times New Roman"/>
                <w:b/>
                <w:noProof/>
                <w:sz w:val="20"/>
                <w:szCs w:val="18"/>
                <w:lang w:val="lt-LT"/>
              </w:rPr>
              <w:t>Valstybės dalis RKF</w:t>
            </w:r>
          </w:p>
        </w:tc>
        <w:tc>
          <w:tcPr>
            <w:tcW w:w="1843" w:type="dxa"/>
            <w:noWrap/>
            <w:vAlign w:val="center"/>
          </w:tcPr>
          <w:p w:rsidR="00B065A0" w:rsidRPr="00A3650C" w:rsidRDefault="00337311" w:rsidP="00E8540B">
            <w:pPr>
              <w:ind w:firstLine="0"/>
              <w:jc w:val="center"/>
              <w:rPr>
                <w:rFonts w:cs="Times New Roman"/>
                <w:noProof/>
                <w:sz w:val="20"/>
                <w:szCs w:val="18"/>
                <w:lang w:val="lt-LT"/>
              </w:rPr>
            </w:pPr>
            <w:r w:rsidRPr="00A3650C">
              <w:rPr>
                <w:rFonts w:cs="Times New Roman"/>
                <w:noProof/>
                <w:sz w:val="20"/>
                <w:szCs w:val="18"/>
                <w:lang w:val="lt-LT"/>
              </w:rPr>
              <w:t>9</w:t>
            </w:r>
            <w:r w:rsidR="00B065A0" w:rsidRPr="00A3650C">
              <w:rPr>
                <w:rFonts w:cs="Times New Roman"/>
                <w:noProof/>
                <w:sz w:val="20"/>
                <w:szCs w:val="18"/>
                <w:lang w:val="lt-LT"/>
              </w:rPr>
              <w:t>5 proc.</w:t>
            </w:r>
          </w:p>
        </w:tc>
        <w:tc>
          <w:tcPr>
            <w:tcW w:w="1134" w:type="dxa"/>
            <w:noWrap/>
            <w:vAlign w:val="center"/>
          </w:tcPr>
          <w:p w:rsidR="00B065A0" w:rsidRPr="0024497D" w:rsidRDefault="00B065A0" w:rsidP="00E8540B">
            <w:pPr>
              <w:ind w:firstLine="0"/>
              <w:jc w:val="center"/>
              <w:rPr>
                <w:rFonts w:cs="Times New Roman"/>
                <w:noProof/>
                <w:sz w:val="20"/>
                <w:szCs w:val="18"/>
                <w:lang w:val="lt-LT"/>
              </w:rPr>
            </w:pPr>
            <w:r w:rsidRPr="0024497D">
              <w:rPr>
                <w:rFonts w:cs="Times New Roman"/>
                <w:noProof/>
                <w:sz w:val="20"/>
                <w:szCs w:val="18"/>
                <w:lang w:val="lt-LT"/>
              </w:rPr>
              <w:t>70 proc.</w:t>
            </w:r>
          </w:p>
        </w:tc>
        <w:tc>
          <w:tcPr>
            <w:tcW w:w="1134" w:type="dxa"/>
            <w:gridSpan w:val="2"/>
            <w:noWrap/>
            <w:vAlign w:val="center"/>
          </w:tcPr>
          <w:p w:rsidR="00B065A0" w:rsidRPr="0024497D" w:rsidRDefault="00B065A0" w:rsidP="00E8540B">
            <w:pPr>
              <w:ind w:hanging="108"/>
              <w:jc w:val="center"/>
              <w:rPr>
                <w:rFonts w:cs="Times New Roman"/>
                <w:noProof/>
                <w:sz w:val="20"/>
                <w:szCs w:val="18"/>
                <w:lang w:val="lt-LT"/>
              </w:rPr>
            </w:pPr>
            <w:r w:rsidRPr="0024497D">
              <w:rPr>
                <w:rFonts w:cs="Times New Roman"/>
                <w:noProof/>
                <w:sz w:val="20"/>
                <w:szCs w:val="18"/>
                <w:lang w:val="lt-LT"/>
              </w:rPr>
              <w:t>69,9 proc.</w:t>
            </w:r>
          </w:p>
        </w:tc>
        <w:tc>
          <w:tcPr>
            <w:tcW w:w="1843" w:type="dxa"/>
            <w:noWrap/>
            <w:vAlign w:val="center"/>
          </w:tcPr>
          <w:p w:rsidR="00B065A0" w:rsidRPr="0024497D" w:rsidRDefault="00B065A0" w:rsidP="00E8540B">
            <w:pPr>
              <w:ind w:firstLine="0"/>
              <w:jc w:val="center"/>
              <w:rPr>
                <w:rFonts w:cs="Times New Roman"/>
                <w:noProof/>
                <w:sz w:val="20"/>
                <w:szCs w:val="18"/>
                <w:lang w:val="lt-LT"/>
              </w:rPr>
            </w:pPr>
            <w:r w:rsidRPr="0024497D">
              <w:rPr>
                <w:rFonts w:cs="Times New Roman"/>
                <w:noProof/>
                <w:sz w:val="20"/>
                <w:szCs w:val="18"/>
                <w:lang w:val="lt-LT"/>
              </w:rPr>
              <w:t>100 proc.</w:t>
            </w:r>
          </w:p>
        </w:tc>
        <w:tc>
          <w:tcPr>
            <w:tcW w:w="1984" w:type="dxa"/>
            <w:noWrap/>
            <w:vAlign w:val="center"/>
          </w:tcPr>
          <w:p w:rsidR="00B065A0" w:rsidRPr="0024497D" w:rsidRDefault="00337311" w:rsidP="00E8540B">
            <w:pPr>
              <w:ind w:firstLine="0"/>
              <w:jc w:val="center"/>
              <w:rPr>
                <w:rFonts w:cs="Times New Roman"/>
                <w:noProof/>
                <w:sz w:val="20"/>
                <w:szCs w:val="18"/>
                <w:lang w:val="lt-LT"/>
              </w:rPr>
            </w:pPr>
            <w:r w:rsidRPr="0024497D">
              <w:rPr>
                <w:rFonts w:cs="Times New Roman"/>
                <w:noProof/>
                <w:sz w:val="20"/>
                <w:szCs w:val="18"/>
                <w:lang w:val="lt-LT"/>
              </w:rPr>
              <w:t>69</w:t>
            </w:r>
            <w:r w:rsidR="00B44D12" w:rsidRPr="0024497D">
              <w:rPr>
                <w:rFonts w:cs="Times New Roman"/>
                <w:noProof/>
                <w:sz w:val="20"/>
                <w:szCs w:val="18"/>
                <w:lang w:val="lt-LT"/>
              </w:rPr>
              <w:t>,</w:t>
            </w:r>
            <w:r w:rsidRPr="0024497D">
              <w:rPr>
                <w:rFonts w:cs="Times New Roman"/>
                <w:noProof/>
                <w:sz w:val="20"/>
                <w:szCs w:val="18"/>
                <w:lang w:val="lt-LT"/>
              </w:rPr>
              <w:t>95 </w:t>
            </w:r>
            <w:r w:rsidR="00B065A0" w:rsidRPr="0024497D">
              <w:rPr>
                <w:rFonts w:cs="Times New Roman"/>
                <w:noProof/>
                <w:sz w:val="20"/>
                <w:szCs w:val="18"/>
                <w:lang w:val="lt-LT"/>
              </w:rPr>
              <w:t>proc.</w:t>
            </w:r>
          </w:p>
        </w:tc>
      </w:tr>
      <w:tr w:rsidR="00B065A0" w:rsidRPr="0024497D" w:rsidTr="00E8540B">
        <w:trPr>
          <w:trHeight w:val="300"/>
        </w:trPr>
        <w:tc>
          <w:tcPr>
            <w:tcW w:w="1701" w:type="dxa"/>
            <w:noWrap/>
            <w:vAlign w:val="center"/>
            <w:hideMark/>
          </w:tcPr>
          <w:p w:rsidR="00B065A0" w:rsidRPr="00A3650C" w:rsidRDefault="00B065A0" w:rsidP="00E8540B">
            <w:pPr>
              <w:ind w:firstLine="0"/>
              <w:jc w:val="center"/>
              <w:rPr>
                <w:rFonts w:cs="Times New Roman"/>
                <w:b/>
                <w:noProof/>
                <w:sz w:val="20"/>
                <w:szCs w:val="18"/>
                <w:lang w:val="lt-LT"/>
              </w:rPr>
            </w:pPr>
            <w:r w:rsidRPr="0024497D">
              <w:rPr>
                <w:rFonts w:cs="Times New Roman"/>
                <w:b/>
                <w:sz w:val="20"/>
                <w:szCs w:val="18"/>
                <w:lang w:val="lt-LT"/>
              </w:rPr>
              <w:t>Galutiniai naudos gavėjai</w:t>
            </w:r>
          </w:p>
        </w:tc>
        <w:tc>
          <w:tcPr>
            <w:tcW w:w="1843" w:type="dxa"/>
            <w:noWrap/>
            <w:vAlign w:val="center"/>
            <w:hideMark/>
          </w:tcPr>
          <w:p w:rsidR="00B065A0" w:rsidRPr="00A3650C" w:rsidRDefault="00B065A0" w:rsidP="00E8540B">
            <w:pPr>
              <w:ind w:firstLine="0"/>
              <w:jc w:val="center"/>
              <w:rPr>
                <w:rFonts w:cs="Times New Roman"/>
                <w:noProof/>
                <w:sz w:val="20"/>
                <w:szCs w:val="18"/>
                <w:lang w:val="lt-LT"/>
              </w:rPr>
            </w:pPr>
            <w:r w:rsidRPr="0024497D">
              <w:rPr>
                <w:rFonts w:cs="Times New Roman"/>
                <w:sz w:val="20"/>
                <w:szCs w:val="18"/>
                <w:lang w:val="lt-LT"/>
              </w:rPr>
              <w:t>MVĮ</w:t>
            </w:r>
          </w:p>
        </w:tc>
        <w:tc>
          <w:tcPr>
            <w:tcW w:w="2268" w:type="dxa"/>
            <w:gridSpan w:val="3"/>
            <w:noWrap/>
            <w:vAlign w:val="center"/>
            <w:hideMark/>
          </w:tcPr>
          <w:p w:rsidR="00B065A0" w:rsidRPr="00A3650C" w:rsidRDefault="00B065A0" w:rsidP="00E8540B">
            <w:pPr>
              <w:ind w:firstLine="0"/>
              <w:jc w:val="center"/>
              <w:rPr>
                <w:rFonts w:cs="Times New Roman"/>
                <w:noProof/>
                <w:sz w:val="20"/>
                <w:szCs w:val="18"/>
                <w:lang w:val="lt-LT"/>
              </w:rPr>
            </w:pPr>
            <w:r w:rsidRPr="0024497D">
              <w:rPr>
                <w:rFonts w:cs="Times New Roman"/>
                <w:sz w:val="20"/>
                <w:szCs w:val="18"/>
                <w:lang w:val="lt-LT"/>
              </w:rPr>
              <w:t>MVĮ</w:t>
            </w:r>
          </w:p>
        </w:tc>
        <w:tc>
          <w:tcPr>
            <w:tcW w:w="1843" w:type="dxa"/>
            <w:noWrap/>
            <w:vAlign w:val="center"/>
            <w:hideMark/>
          </w:tcPr>
          <w:p w:rsidR="00B065A0" w:rsidRPr="00A3650C" w:rsidRDefault="00B065A0" w:rsidP="00E8540B">
            <w:pPr>
              <w:ind w:firstLine="0"/>
              <w:jc w:val="center"/>
              <w:rPr>
                <w:rFonts w:cs="Times New Roman"/>
                <w:noProof/>
                <w:sz w:val="20"/>
                <w:szCs w:val="18"/>
                <w:lang w:val="lt-LT"/>
              </w:rPr>
            </w:pPr>
            <w:r w:rsidRPr="00A3650C">
              <w:rPr>
                <w:rFonts w:cs="Times New Roman"/>
                <w:noProof/>
                <w:sz w:val="20"/>
                <w:szCs w:val="18"/>
                <w:lang w:val="lt-LT"/>
              </w:rPr>
              <w:t>MVĮ</w:t>
            </w:r>
          </w:p>
        </w:tc>
        <w:tc>
          <w:tcPr>
            <w:tcW w:w="1984" w:type="dxa"/>
            <w:noWrap/>
            <w:vAlign w:val="center"/>
            <w:hideMark/>
          </w:tcPr>
          <w:p w:rsidR="00B065A0" w:rsidRPr="0024497D" w:rsidRDefault="00B065A0" w:rsidP="00E8540B">
            <w:pPr>
              <w:ind w:firstLine="0"/>
              <w:jc w:val="center"/>
              <w:rPr>
                <w:rFonts w:cs="Times New Roman"/>
                <w:noProof/>
                <w:sz w:val="20"/>
                <w:szCs w:val="18"/>
                <w:lang w:val="lt-LT"/>
              </w:rPr>
            </w:pPr>
            <w:r w:rsidRPr="0024497D">
              <w:rPr>
                <w:rFonts w:cs="Times New Roman"/>
                <w:noProof/>
                <w:sz w:val="20"/>
                <w:szCs w:val="18"/>
                <w:lang w:val="lt-LT"/>
              </w:rPr>
              <w:t>MVĮ</w:t>
            </w:r>
          </w:p>
        </w:tc>
      </w:tr>
      <w:tr w:rsidR="00B065A0" w:rsidRPr="0024497D" w:rsidTr="00E8540B">
        <w:trPr>
          <w:trHeight w:val="300"/>
        </w:trPr>
        <w:tc>
          <w:tcPr>
            <w:tcW w:w="1701" w:type="dxa"/>
            <w:noWrap/>
            <w:vAlign w:val="center"/>
            <w:hideMark/>
          </w:tcPr>
          <w:p w:rsidR="00B065A0" w:rsidRPr="00A3650C" w:rsidRDefault="00B065A0" w:rsidP="00E8540B">
            <w:pPr>
              <w:ind w:firstLine="0"/>
              <w:jc w:val="center"/>
              <w:rPr>
                <w:rFonts w:cs="Times New Roman"/>
                <w:b/>
                <w:noProof/>
                <w:sz w:val="20"/>
                <w:szCs w:val="18"/>
                <w:lang w:val="lt-LT"/>
              </w:rPr>
            </w:pPr>
            <w:r w:rsidRPr="00A3650C">
              <w:rPr>
                <w:rFonts w:cs="Times New Roman"/>
                <w:b/>
                <w:noProof/>
                <w:sz w:val="20"/>
                <w:szCs w:val="18"/>
                <w:lang w:val="lt-LT"/>
              </w:rPr>
              <w:t>Maksimalus investicijų į vieną MVĮ dydis</w:t>
            </w:r>
          </w:p>
        </w:tc>
        <w:tc>
          <w:tcPr>
            <w:tcW w:w="1843" w:type="dxa"/>
            <w:noWrap/>
            <w:vAlign w:val="center"/>
            <w:hideMark/>
          </w:tcPr>
          <w:p w:rsidR="00B065A0" w:rsidRPr="00A3650C" w:rsidRDefault="00B065A0" w:rsidP="00E8540B">
            <w:pPr>
              <w:ind w:firstLine="0"/>
              <w:jc w:val="center"/>
              <w:rPr>
                <w:rFonts w:cs="Times New Roman"/>
                <w:noProof/>
                <w:sz w:val="20"/>
                <w:szCs w:val="18"/>
                <w:lang w:val="lt-LT"/>
              </w:rPr>
            </w:pPr>
            <w:r w:rsidRPr="0024497D">
              <w:rPr>
                <w:rFonts w:cs="Times New Roman"/>
                <w:sz w:val="20"/>
                <w:szCs w:val="18"/>
                <w:lang w:val="lt-LT"/>
              </w:rPr>
              <w:t>iki 400 tūkst. EUR</w:t>
            </w:r>
          </w:p>
        </w:tc>
        <w:tc>
          <w:tcPr>
            <w:tcW w:w="2268" w:type="dxa"/>
            <w:gridSpan w:val="3"/>
            <w:noWrap/>
            <w:vAlign w:val="center"/>
            <w:hideMark/>
          </w:tcPr>
          <w:p w:rsidR="00B065A0" w:rsidRPr="00A3650C" w:rsidRDefault="00B065A0" w:rsidP="00E8540B">
            <w:pPr>
              <w:ind w:firstLine="0"/>
              <w:jc w:val="center"/>
              <w:rPr>
                <w:rFonts w:cs="Times New Roman"/>
                <w:noProof/>
                <w:sz w:val="20"/>
                <w:szCs w:val="18"/>
                <w:lang w:val="lt-LT"/>
              </w:rPr>
            </w:pPr>
            <w:r w:rsidRPr="0024497D">
              <w:rPr>
                <w:rFonts w:cs="Times New Roman"/>
                <w:sz w:val="20"/>
                <w:szCs w:val="18"/>
                <w:lang w:val="lt-LT"/>
              </w:rPr>
              <w:t>iki 3 mln. EUR</w:t>
            </w:r>
          </w:p>
        </w:tc>
        <w:tc>
          <w:tcPr>
            <w:tcW w:w="1843" w:type="dxa"/>
            <w:noWrap/>
            <w:vAlign w:val="center"/>
            <w:hideMark/>
          </w:tcPr>
          <w:p w:rsidR="00B065A0" w:rsidRPr="00A3650C" w:rsidRDefault="00B065A0" w:rsidP="00E8540B">
            <w:pPr>
              <w:ind w:firstLine="0"/>
              <w:jc w:val="center"/>
              <w:rPr>
                <w:rFonts w:cs="Times New Roman"/>
                <w:noProof/>
                <w:sz w:val="20"/>
                <w:szCs w:val="18"/>
                <w:lang w:val="lt-LT"/>
              </w:rPr>
            </w:pPr>
            <w:r w:rsidRPr="0024497D">
              <w:rPr>
                <w:rFonts w:cs="Times New Roman"/>
                <w:sz w:val="20"/>
                <w:szCs w:val="18"/>
                <w:lang w:val="lt-LT"/>
              </w:rPr>
              <w:t>iki 200 tūkst. EUR</w:t>
            </w:r>
          </w:p>
        </w:tc>
        <w:tc>
          <w:tcPr>
            <w:tcW w:w="1984" w:type="dxa"/>
            <w:noWrap/>
            <w:vAlign w:val="center"/>
            <w:hideMark/>
          </w:tcPr>
          <w:p w:rsidR="00B065A0" w:rsidRPr="00A3650C" w:rsidRDefault="00B065A0" w:rsidP="00E8540B">
            <w:pPr>
              <w:ind w:firstLine="0"/>
              <w:jc w:val="center"/>
              <w:rPr>
                <w:rFonts w:cs="Times New Roman"/>
                <w:noProof/>
                <w:sz w:val="20"/>
                <w:szCs w:val="18"/>
                <w:lang w:val="lt-LT"/>
              </w:rPr>
            </w:pPr>
            <w:r w:rsidRPr="0024497D">
              <w:rPr>
                <w:rFonts w:cs="Times New Roman"/>
                <w:sz w:val="20"/>
                <w:szCs w:val="18"/>
                <w:lang w:val="lt-LT"/>
              </w:rPr>
              <w:t>iki 2 mln. EUR</w:t>
            </w:r>
          </w:p>
        </w:tc>
      </w:tr>
      <w:tr w:rsidR="00B065A0" w:rsidRPr="0024497D" w:rsidTr="00E8540B">
        <w:trPr>
          <w:trHeight w:val="300"/>
        </w:trPr>
        <w:tc>
          <w:tcPr>
            <w:tcW w:w="1701" w:type="dxa"/>
            <w:noWrap/>
            <w:vAlign w:val="center"/>
            <w:hideMark/>
          </w:tcPr>
          <w:p w:rsidR="00B065A0" w:rsidRPr="00A3650C" w:rsidRDefault="00B065A0" w:rsidP="00E8540B">
            <w:pPr>
              <w:ind w:firstLine="0"/>
              <w:jc w:val="center"/>
              <w:rPr>
                <w:rFonts w:cs="Times New Roman"/>
                <w:b/>
                <w:noProof/>
                <w:sz w:val="20"/>
                <w:szCs w:val="18"/>
                <w:lang w:val="lt-LT"/>
              </w:rPr>
            </w:pPr>
            <w:r w:rsidRPr="00A3650C">
              <w:rPr>
                <w:rFonts w:cs="Times New Roman"/>
                <w:b/>
                <w:noProof/>
                <w:sz w:val="20"/>
                <w:szCs w:val="18"/>
                <w:lang w:val="lt-LT"/>
              </w:rPr>
              <w:t>Investavimas</w:t>
            </w:r>
          </w:p>
        </w:tc>
        <w:tc>
          <w:tcPr>
            <w:tcW w:w="1843" w:type="dxa"/>
            <w:noWrap/>
            <w:vAlign w:val="center"/>
            <w:hideMark/>
          </w:tcPr>
          <w:p w:rsidR="00B065A0" w:rsidRPr="00A3650C" w:rsidRDefault="00B065A0" w:rsidP="00E8540B">
            <w:pPr>
              <w:ind w:firstLine="0"/>
              <w:jc w:val="center"/>
              <w:rPr>
                <w:rFonts w:cs="Times New Roman"/>
                <w:noProof/>
                <w:sz w:val="20"/>
                <w:szCs w:val="18"/>
                <w:lang w:val="lt-LT"/>
              </w:rPr>
            </w:pPr>
            <w:r w:rsidRPr="0024497D">
              <w:rPr>
                <w:rFonts w:cs="Times New Roman"/>
                <w:sz w:val="20"/>
                <w:szCs w:val="18"/>
                <w:lang w:val="lt-LT"/>
              </w:rPr>
              <w:t>Į MVĮ akcinį kapitalą arba į iš dalies akcinį įmonių pradinio augimo (veiklos pradžios, vėlesnės ir augimo) stadijose</w:t>
            </w:r>
          </w:p>
        </w:tc>
        <w:tc>
          <w:tcPr>
            <w:tcW w:w="2268" w:type="dxa"/>
            <w:gridSpan w:val="3"/>
            <w:noWrap/>
            <w:vAlign w:val="center"/>
            <w:hideMark/>
          </w:tcPr>
          <w:p w:rsidR="00B065A0" w:rsidRPr="00A3650C" w:rsidRDefault="00B065A0" w:rsidP="00E8540B">
            <w:pPr>
              <w:ind w:firstLine="0"/>
              <w:jc w:val="center"/>
              <w:rPr>
                <w:rFonts w:cs="Times New Roman"/>
                <w:noProof/>
                <w:sz w:val="20"/>
                <w:szCs w:val="18"/>
                <w:lang w:val="lt-LT"/>
              </w:rPr>
            </w:pPr>
            <w:r w:rsidRPr="0024497D">
              <w:rPr>
                <w:rFonts w:cs="Times New Roman"/>
                <w:sz w:val="20"/>
                <w:szCs w:val="18"/>
                <w:lang w:val="lt-LT"/>
              </w:rPr>
              <w:t>Į MVĮ akcinį kapitalą arba į iš dalies akcinį kapitalą įmonių pradinio augimo (veiklos pradžios, vėlesnės ir augimo) stadijose</w:t>
            </w:r>
          </w:p>
        </w:tc>
        <w:tc>
          <w:tcPr>
            <w:tcW w:w="1843" w:type="dxa"/>
            <w:noWrap/>
            <w:vAlign w:val="center"/>
            <w:hideMark/>
          </w:tcPr>
          <w:p w:rsidR="00B065A0" w:rsidRPr="00A3650C" w:rsidRDefault="00B065A0" w:rsidP="00E8540B">
            <w:pPr>
              <w:ind w:firstLine="0"/>
              <w:jc w:val="center"/>
              <w:rPr>
                <w:rFonts w:cs="Times New Roman"/>
                <w:noProof/>
                <w:sz w:val="20"/>
                <w:szCs w:val="18"/>
                <w:lang w:val="lt-LT"/>
              </w:rPr>
            </w:pPr>
            <w:r w:rsidRPr="0024497D">
              <w:rPr>
                <w:rFonts w:cs="Times New Roman"/>
                <w:sz w:val="20"/>
                <w:szCs w:val="18"/>
                <w:lang w:val="lt-LT"/>
              </w:rPr>
              <w:t>Į MVĮ akcinį kapitalą arba į iš dalies akcinį kapitalą įmonių parengiamojo etapo ir veiklos pradžios stadijoje</w:t>
            </w:r>
          </w:p>
        </w:tc>
        <w:tc>
          <w:tcPr>
            <w:tcW w:w="1984" w:type="dxa"/>
            <w:noWrap/>
            <w:vAlign w:val="center"/>
            <w:hideMark/>
          </w:tcPr>
          <w:p w:rsidR="00B065A0" w:rsidRPr="00A3650C" w:rsidRDefault="00B065A0" w:rsidP="00E8540B">
            <w:pPr>
              <w:ind w:firstLine="0"/>
              <w:jc w:val="center"/>
              <w:rPr>
                <w:rFonts w:cs="Times New Roman"/>
                <w:noProof/>
                <w:sz w:val="20"/>
                <w:szCs w:val="18"/>
                <w:lang w:val="lt-LT"/>
              </w:rPr>
            </w:pPr>
            <w:r w:rsidRPr="0024497D">
              <w:rPr>
                <w:rFonts w:cs="Times New Roman"/>
                <w:sz w:val="20"/>
                <w:szCs w:val="18"/>
                <w:lang w:val="lt-LT"/>
              </w:rPr>
              <w:t>Į MVĮ akcinį kapitalą arba į iš dalies akcinį kapitalą įmonių pradinio augimo (veiklos pradžios, vėlesnės ir augimo) stadijose</w:t>
            </w:r>
          </w:p>
        </w:tc>
      </w:tr>
      <w:tr w:rsidR="00BE3B4C" w:rsidRPr="0024497D" w:rsidTr="00BE3B4C">
        <w:trPr>
          <w:trHeight w:val="300"/>
        </w:trPr>
        <w:tc>
          <w:tcPr>
            <w:tcW w:w="1701" w:type="dxa"/>
            <w:noWrap/>
            <w:vAlign w:val="center"/>
            <w:hideMark/>
          </w:tcPr>
          <w:p w:rsidR="00BE3B4C" w:rsidRPr="00A3650C" w:rsidRDefault="00BE3B4C" w:rsidP="00E8540B">
            <w:pPr>
              <w:ind w:firstLine="0"/>
              <w:jc w:val="center"/>
              <w:rPr>
                <w:rFonts w:cs="Times New Roman"/>
                <w:b/>
                <w:noProof/>
                <w:sz w:val="20"/>
                <w:szCs w:val="18"/>
                <w:lang w:val="lt-LT"/>
              </w:rPr>
            </w:pPr>
            <w:r w:rsidRPr="00A3650C">
              <w:rPr>
                <w:rFonts w:cs="Times New Roman"/>
                <w:b/>
                <w:noProof/>
                <w:sz w:val="20"/>
                <w:szCs w:val="18"/>
                <w:lang w:val="lt-LT"/>
              </w:rPr>
              <w:t>Investavimo laikotarpis</w:t>
            </w:r>
          </w:p>
        </w:tc>
        <w:tc>
          <w:tcPr>
            <w:tcW w:w="1843" w:type="dxa"/>
            <w:noWrap/>
            <w:vAlign w:val="center"/>
            <w:hideMark/>
          </w:tcPr>
          <w:p w:rsidR="00BE3B4C" w:rsidRPr="00A3650C" w:rsidRDefault="00BE3B4C" w:rsidP="00840ABF">
            <w:pPr>
              <w:ind w:firstLine="0"/>
              <w:jc w:val="center"/>
              <w:rPr>
                <w:rFonts w:cs="Times New Roman"/>
                <w:noProof/>
                <w:sz w:val="20"/>
                <w:szCs w:val="18"/>
                <w:lang w:val="lt-LT"/>
              </w:rPr>
            </w:pPr>
            <w:r w:rsidRPr="0024497D">
              <w:rPr>
                <w:rFonts w:cs="Times New Roman"/>
                <w:sz w:val="20"/>
                <w:szCs w:val="18"/>
                <w:lang w:val="lt-LT"/>
              </w:rPr>
              <w:t>Iki 2015-12-31</w:t>
            </w:r>
          </w:p>
        </w:tc>
        <w:tc>
          <w:tcPr>
            <w:tcW w:w="1140" w:type="dxa"/>
            <w:gridSpan w:val="2"/>
            <w:noWrap/>
            <w:vAlign w:val="center"/>
            <w:hideMark/>
          </w:tcPr>
          <w:p w:rsidR="00BE3B4C" w:rsidRPr="00A3650C" w:rsidRDefault="00BE3B4C" w:rsidP="004B3B5B">
            <w:pPr>
              <w:ind w:firstLine="0"/>
              <w:jc w:val="center"/>
              <w:rPr>
                <w:rFonts w:cs="Times New Roman"/>
                <w:noProof/>
                <w:sz w:val="20"/>
                <w:szCs w:val="18"/>
                <w:lang w:val="lt-LT"/>
              </w:rPr>
            </w:pPr>
            <w:r w:rsidRPr="0024497D">
              <w:rPr>
                <w:rFonts w:cs="Times New Roman"/>
                <w:sz w:val="20"/>
                <w:szCs w:val="18"/>
                <w:lang w:val="lt-LT"/>
              </w:rPr>
              <w:t xml:space="preserve">Iki </w:t>
            </w:r>
            <w:r w:rsidR="004B3B5B" w:rsidRPr="0024497D">
              <w:rPr>
                <w:rFonts w:cs="Times New Roman"/>
                <w:sz w:val="20"/>
                <w:szCs w:val="18"/>
                <w:lang w:val="lt-LT"/>
              </w:rPr>
              <w:t>201</w:t>
            </w:r>
            <w:r w:rsidR="004B3B5B">
              <w:rPr>
                <w:rFonts w:cs="Times New Roman"/>
                <w:sz w:val="20"/>
                <w:szCs w:val="18"/>
                <w:lang w:val="lt-LT"/>
              </w:rPr>
              <w:t>5</w:t>
            </w:r>
            <w:r w:rsidRPr="0024497D">
              <w:rPr>
                <w:rFonts w:cs="Times New Roman"/>
                <w:sz w:val="20"/>
                <w:szCs w:val="18"/>
                <w:lang w:val="lt-LT"/>
              </w:rPr>
              <w:t>-</w:t>
            </w:r>
            <w:r w:rsidR="004B3B5B">
              <w:rPr>
                <w:rFonts w:cs="Times New Roman"/>
                <w:sz w:val="20"/>
                <w:szCs w:val="18"/>
                <w:lang w:val="lt-LT"/>
              </w:rPr>
              <w:t>04</w:t>
            </w:r>
            <w:r w:rsidRPr="0024497D">
              <w:rPr>
                <w:rFonts w:cs="Times New Roman"/>
                <w:sz w:val="20"/>
                <w:szCs w:val="18"/>
                <w:lang w:val="lt-LT"/>
              </w:rPr>
              <w:t>-</w:t>
            </w:r>
            <w:r w:rsidR="004B3B5B">
              <w:rPr>
                <w:rFonts w:cs="Times New Roman"/>
                <w:sz w:val="20"/>
                <w:szCs w:val="18"/>
                <w:lang w:val="lt-LT"/>
              </w:rPr>
              <w:t>2</w:t>
            </w:r>
            <w:r w:rsidRPr="0024497D">
              <w:rPr>
                <w:rFonts w:cs="Times New Roman"/>
                <w:sz w:val="20"/>
                <w:szCs w:val="18"/>
                <w:lang w:val="lt-LT"/>
              </w:rPr>
              <w:t>3</w:t>
            </w:r>
          </w:p>
        </w:tc>
        <w:tc>
          <w:tcPr>
            <w:tcW w:w="1128" w:type="dxa"/>
            <w:vAlign w:val="center"/>
          </w:tcPr>
          <w:p w:rsidR="00BE3B4C" w:rsidRPr="00A3650C" w:rsidRDefault="004B3B5B" w:rsidP="00E8540B">
            <w:pPr>
              <w:ind w:firstLine="0"/>
              <w:jc w:val="center"/>
              <w:rPr>
                <w:rFonts w:cs="Times New Roman"/>
                <w:noProof/>
                <w:sz w:val="20"/>
                <w:szCs w:val="18"/>
                <w:lang w:val="lt-LT"/>
              </w:rPr>
            </w:pPr>
            <w:r>
              <w:rPr>
                <w:rFonts w:cs="Times New Roman"/>
                <w:noProof/>
                <w:sz w:val="20"/>
                <w:szCs w:val="18"/>
                <w:lang w:val="lt-LT"/>
              </w:rPr>
              <w:t>Iki 2015-08-25</w:t>
            </w:r>
          </w:p>
        </w:tc>
        <w:tc>
          <w:tcPr>
            <w:tcW w:w="3827" w:type="dxa"/>
            <w:gridSpan w:val="2"/>
            <w:noWrap/>
            <w:vAlign w:val="center"/>
            <w:hideMark/>
          </w:tcPr>
          <w:p w:rsidR="00BE3B4C" w:rsidRPr="00A3650C" w:rsidRDefault="00BE3B4C" w:rsidP="00E8540B">
            <w:pPr>
              <w:ind w:firstLine="0"/>
              <w:jc w:val="center"/>
              <w:rPr>
                <w:rFonts w:cs="Times New Roman"/>
                <w:noProof/>
                <w:sz w:val="20"/>
                <w:szCs w:val="18"/>
                <w:lang w:val="lt-LT"/>
              </w:rPr>
            </w:pPr>
            <w:r w:rsidRPr="0024497D">
              <w:rPr>
                <w:rFonts w:cs="Times New Roman"/>
                <w:sz w:val="20"/>
                <w:szCs w:val="18"/>
                <w:lang w:val="lt-LT"/>
              </w:rPr>
              <w:t>Iki 2015-12-31</w:t>
            </w:r>
          </w:p>
        </w:tc>
      </w:tr>
      <w:tr w:rsidR="00B065A0" w:rsidRPr="0024497D" w:rsidTr="00E8540B">
        <w:trPr>
          <w:trHeight w:val="300"/>
        </w:trPr>
        <w:tc>
          <w:tcPr>
            <w:tcW w:w="1701" w:type="dxa"/>
            <w:noWrap/>
            <w:vAlign w:val="center"/>
          </w:tcPr>
          <w:p w:rsidR="00B065A0" w:rsidRPr="00A3650C" w:rsidRDefault="00B065A0" w:rsidP="00E8540B">
            <w:pPr>
              <w:ind w:firstLine="0"/>
              <w:jc w:val="center"/>
              <w:rPr>
                <w:rFonts w:cs="Times New Roman"/>
                <w:b/>
                <w:noProof/>
                <w:sz w:val="20"/>
                <w:szCs w:val="18"/>
                <w:lang w:val="lt-LT"/>
              </w:rPr>
            </w:pPr>
            <w:r w:rsidRPr="00A3650C">
              <w:rPr>
                <w:rFonts w:cs="Times New Roman"/>
                <w:b/>
                <w:noProof/>
                <w:sz w:val="20"/>
                <w:szCs w:val="18"/>
                <w:lang w:val="lt-LT"/>
              </w:rPr>
              <w:t>Investuotojų gaunama pelno dalis (ang. Hurdle Rate) RKF lygmenyje</w:t>
            </w:r>
          </w:p>
        </w:tc>
        <w:tc>
          <w:tcPr>
            <w:tcW w:w="1843" w:type="dxa"/>
            <w:noWrap/>
            <w:vAlign w:val="center"/>
          </w:tcPr>
          <w:p w:rsidR="00B065A0" w:rsidRPr="0024497D" w:rsidRDefault="005B7BCA" w:rsidP="00E8540B">
            <w:pPr>
              <w:ind w:firstLine="0"/>
              <w:jc w:val="center"/>
              <w:rPr>
                <w:rFonts w:cs="Times New Roman"/>
                <w:sz w:val="20"/>
                <w:szCs w:val="18"/>
                <w:lang w:val="lt-LT"/>
              </w:rPr>
            </w:pPr>
            <w:r w:rsidRPr="0024497D">
              <w:rPr>
                <w:rFonts w:cs="Times New Roman"/>
                <w:sz w:val="20"/>
                <w:szCs w:val="18"/>
                <w:lang w:val="lt-LT"/>
              </w:rPr>
              <w:t>Proporcingai investuotai daliai</w:t>
            </w:r>
          </w:p>
        </w:tc>
        <w:tc>
          <w:tcPr>
            <w:tcW w:w="1134" w:type="dxa"/>
            <w:noWrap/>
            <w:vAlign w:val="center"/>
          </w:tcPr>
          <w:p w:rsidR="00B065A0" w:rsidRPr="0024497D" w:rsidRDefault="00B065A0" w:rsidP="00E8540B">
            <w:pPr>
              <w:ind w:firstLine="0"/>
              <w:jc w:val="center"/>
              <w:rPr>
                <w:rFonts w:cs="Times New Roman"/>
                <w:sz w:val="20"/>
                <w:szCs w:val="18"/>
                <w:lang w:val="lt-LT"/>
              </w:rPr>
            </w:pPr>
            <w:r w:rsidRPr="0024497D">
              <w:rPr>
                <w:rFonts w:cs="Times New Roman"/>
                <w:sz w:val="20"/>
                <w:szCs w:val="18"/>
                <w:lang w:val="lt-LT"/>
              </w:rPr>
              <w:t>6 proc.</w:t>
            </w:r>
          </w:p>
        </w:tc>
        <w:tc>
          <w:tcPr>
            <w:tcW w:w="1134" w:type="dxa"/>
            <w:gridSpan w:val="2"/>
            <w:vAlign w:val="center"/>
          </w:tcPr>
          <w:p w:rsidR="00B065A0" w:rsidRPr="0024497D" w:rsidRDefault="00B065A0" w:rsidP="00E8540B">
            <w:pPr>
              <w:ind w:firstLine="0"/>
              <w:jc w:val="center"/>
              <w:rPr>
                <w:rFonts w:cs="Times New Roman"/>
                <w:sz w:val="20"/>
                <w:szCs w:val="18"/>
                <w:lang w:val="lt-LT"/>
              </w:rPr>
            </w:pPr>
            <w:r w:rsidRPr="0024497D">
              <w:rPr>
                <w:rFonts w:cs="Times New Roman"/>
                <w:sz w:val="20"/>
                <w:szCs w:val="18"/>
                <w:lang w:val="lt-LT"/>
              </w:rPr>
              <w:t>6 proc.</w:t>
            </w:r>
          </w:p>
        </w:tc>
        <w:tc>
          <w:tcPr>
            <w:tcW w:w="1843" w:type="dxa"/>
            <w:noWrap/>
            <w:vAlign w:val="center"/>
          </w:tcPr>
          <w:p w:rsidR="00B065A0" w:rsidRPr="0024497D" w:rsidRDefault="00B065A0" w:rsidP="00E8540B">
            <w:pPr>
              <w:ind w:firstLine="0"/>
              <w:jc w:val="center"/>
              <w:rPr>
                <w:rFonts w:cs="Times New Roman"/>
                <w:sz w:val="20"/>
                <w:szCs w:val="18"/>
                <w:lang w:val="lt-LT"/>
              </w:rPr>
            </w:pPr>
            <w:r w:rsidRPr="0024497D">
              <w:rPr>
                <w:rFonts w:cs="Times New Roman"/>
                <w:sz w:val="20"/>
                <w:szCs w:val="18"/>
                <w:lang w:val="lt-LT"/>
              </w:rPr>
              <w:t>6 proc.</w:t>
            </w:r>
          </w:p>
        </w:tc>
        <w:tc>
          <w:tcPr>
            <w:tcW w:w="1984" w:type="dxa"/>
            <w:vAlign w:val="center"/>
          </w:tcPr>
          <w:p w:rsidR="00B065A0" w:rsidRPr="0024497D" w:rsidRDefault="00B065A0" w:rsidP="00E8540B">
            <w:pPr>
              <w:ind w:firstLine="0"/>
              <w:jc w:val="center"/>
              <w:rPr>
                <w:rFonts w:cs="Times New Roman"/>
                <w:sz w:val="20"/>
                <w:szCs w:val="18"/>
                <w:lang w:val="lt-LT"/>
              </w:rPr>
            </w:pPr>
            <w:r w:rsidRPr="0024497D">
              <w:rPr>
                <w:rFonts w:cs="Times New Roman"/>
                <w:sz w:val="20"/>
                <w:szCs w:val="18"/>
                <w:lang w:val="lt-LT"/>
              </w:rPr>
              <w:t>6 proc.</w:t>
            </w:r>
          </w:p>
        </w:tc>
      </w:tr>
      <w:tr w:rsidR="00A70280" w:rsidRPr="0024497D" w:rsidTr="00E8540B">
        <w:trPr>
          <w:trHeight w:val="300"/>
        </w:trPr>
        <w:tc>
          <w:tcPr>
            <w:tcW w:w="1701" w:type="dxa"/>
            <w:noWrap/>
            <w:vAlign w:val="center"/>
            <w:hideMark/>
          </w:tcPr>
          <w:p w:rsidR="00A70280" w:rsidRPr="00A3650C" w:rsidRDefault="00A70280" w:rsidP="006433C5">
            <w:pPr>
              <w:ind w:left="-108" w:right="-108" w:firstLine="0"/>
              <w:jc w:val="center"/>
              <w:rPr>
                <w:rFonts w:cs="Times New Roman"/>
                <w:b/>
                <w:noProof/>
                <w:sz w:val="20"/>
                <w:szCs w:val="18"/>
                <w:lang w:val="lt-LT"/>
              </w:rPr>
            </w:pPr>
            <w:r w:rsidRPr="00A3650C">
              <w:rPr>
                <w:rFonts w:cs="Times New Roman"/>
                <w:b/>
                <w:noProof/>
                <w:sz w:val="20"/>
                <w:szCs w:val="18"/>
                <w:lang w:val="lt-LT"/>
              </w:rPr>
              <w:t>Atlikta investicijų iki 2013 m. pab., mln. </w:t>
            </w:r>
            <w:r w:rsidR="006433C5" w:rsidRPr="00A3650C">
              <w:rPr>
                <w:rFonts w:cs="Times New Roman"/>
                <w:b/>
                <w:noProof/>
                <w:sz w:val="20"/>
                <w:szCs w:val="18"/>
                <w:lang w:val="lt-LT"/>
              </w:rPr>
              <w:t>EUR</w:t>
            </w:r>
          </w:p>
        </w:tc>
        <w:tc>
          <w:tcPr>
            <w:tcW w:w="1843" w:type="dxa"/>
            <w:noWrap/>
            <w:vAlign w:val="center"/>
            <w:hideMark/>
          </w:tcPr>
          <w:p w:rsidR="00A70280" w:rsidRPr="00A3650C" w:rsidRDefault="006433C5" w:rsidP="00E8540B">
            <w:pPr>
              <w:ind w:firstLine="0"/>
              <w:jc w:val="center"/>
              <w:rPr>
                <w:rFonts w:cs="Times New Roman"/>
                <w:noProof/>
                <w:sz w:val="20"/>
                <w:szCs w:val="18"/>
                <w:lang w:val="lt-LT"/>
              </w:rPr>
            </w:pPr>
            <w:r w:rsidRPr="0024497D">
              <w:rPr>
                <w:sz w:val="20"/>
                <w:szCs w:val="20"/>
                <w:lang w:val="lt-LT"/>
              </w:rPr>
              <w:t>8,23</w:t>
            </w:r>
          </w:p>
        </w:tc>
        <w:tc>
          <w:tcPr>
            <w:tcW w:w="1134" w:type="dxa"/>
            <w:noWrap/>
            <w:vAlign w:val="center"/>
            <w:hideMark/>
          </w:tcPr>
          <w:p w:rsidR="00A70280" w:rsidRPr="00A3650C" w:rsidRDefault="006433C5" w:rsidP="00E8540B">
            <w:pPr>
              <w:ind w:firstLine="0"/>
              <w:jc w:val="center"/>
              <w:rPr>
                <w:rFonts w:cs="Times New Roman"/>
                <w:noProof/>
                <w:sz w:val="20"/>
                <w:szCs w:val="18"/>
                <w:lang w:val="lt-LT"/>
              </w:rPr>
            </w:pPr>
            <w:r w:rsidRPr="0024497D">
              <w:rPr>
                <w:sz w:val="20"/>
                <w:szCs w:val="20"/>
                <w:lang w:val="lt-LT"/>
              </w:rPr>
              <w:t>7,94</w:t>
            </w:r>
          </w:p>
        </w:tc>
        <w:tc>
          <w:tcPr>
            <w:tcW w:w="1134" w:type="dxa"/>
            <w:gridSpan w:val="2"/>
            <w:noWrap/>
            <w:vAlign w:val="center"/>
            <w:hideMark/>
          </w:tcPr>
          <w:p w:rsidR="00A70280" w:rsidRPr="00A3650C" w:rsidRDefault="006433C5" w:rsidP="00E8540B">
            <w:pPr>
              <w:ind w:firstLine="0"/>
              <w:jc w:val="center"/>
              <w:rPr>
                <w:rFonts w:cs="Times New Roman"/>
                <w:noProof/>
                <w:sz w:val="20"/>
                <w:szCs w:val="18"/>
                <w:lang w:val="lt-LT"/>
              </w:rPr>
            </w:pPr>
            <w:r w:rsidRPr="0024497D">
              <w:rPr>
                <w:sz w:val="20"/>
                <w:szCs w:val="20"/>
                <w:lang w:val="lt-LT"/>
              </w:rPr>
              <w:t>11,09</w:t>
            </w:r>
          </w:p>
        </w:tc>
        <w:tc>
          <w:tcPr>
            <w:tcW w:w="1843" w:type="dxa"/>
            <w:noWrap/>
            <w:vAlign w:val="center"/>
            <w:hideMark/>
          </w:tcPr>
          <w:p w:rsidR="00A70280" w:rsidRPr="00A3650C" w:rsidRDefault="006433C5" w:rsidP="00E8540B">
            <w:pPr>
              <w:ind w:firstLine="0"/>
              <w:jc w:val="center"/>
              <w:rPr>
                <w:rFonts w:cs="Times New Roman"/>
                <w:noProof/>
                <w:sz w:val="20"/>
                <w:szCs w:val="18"/>
                <w:lang w:val="lt-LT"/>
              </w:rPr>
            </w:pPr>
            <w:r w:rsidRPr="0024497D">
              <w:rPr>
                <w:sz w:val="20"/>
                <w:szCs w:val="20"/>
                <w:lang w:val="lt-LT"/>
              </w:rPr>
              <w:t>2</w:t>
            </w:r>
          </w:p>
        </w:tc>
        <w:tc>
          <w:tcPr>
            <w:tcW w:w="1984" w:type="dxa"/>
            <w:noWrap/>
            <w:vAlign w:val="center"/>
            <w:hideMark/>
          </w:tcPr>
          <w:p w:rsidR="00A70280" w:rsidRPr="00A3650C" w:rsidRDefault="006433C5" w:rsidP="006433C5">
            <w:pPr>
              <w:ind w:firstLine="0"/>
              <w:jc w:val="center"/>
              <w:rPr>
                <w:rFonts w:cs="Times New Roman"/>
                <w:noProof/>
                <w:sz w:val="20"/>
                <w:szCs w:val="18"/>
                <w:lang w:val="lt-LT"/>
              </w:rPr>
            </w:pPr>
            <w:r w:rsidRPr="0024497D">
              <w:rPr>
                <w:sz w:val="20"/>
                <w:szCs w:val="20"/>
                <w:lang w:val="lt-LT"/>
              </w:rPr>
              <w:t>1,29</w:t>
            </w:r>
          </w:p>
        </w:tc>
      </w:tr>
      <w:tr w:rsidR="00337311" w:rsidRPr="0024497D" w:rsidTr="00E8540B">
        <w:trPr>
          <w:trHeight w:val="300"/>
        </w:trPr>
        <w:tc>
          <w:tcPr>
            <w:tcW w:w="1701" w:type="dxa"/>
            <w:noWrap/>
            <w:vAlign w:val="center"/>
            <w:hideMark/>
          </w:tcPr>
          <w:p w:rsidR="00337311" w:rsidRPr="0024497D" w:rsidRDefault="00337311" w:rsidP="00E8540B">
            <w:pPr>
              <w:ind w:left="-108" w:right="-108" w:firstLine="0"/>
              <w:jc w:val="center"/>
              <w:rPr>
                <w:rFonts w:cs="Times New Roman"/>
                <w:b/>
                <w:noProof/>
                <w:sz w:val="20"/>
                <w:szCs w:val="18"/>
                <w:lang w:val="lt-LT"/>
              </w:rPr>
            </w:pPr>
            <w:r w:rsidRPr="00A3650C">
              <w:rPr>
                <w:rFonts w:cs="Times New Roman"/>
                <w:b/>
                <w:noProof/>
                <w:sz w:val="20"/>
                <w:szCs w:val="18"/>
                <w:lang w:val="lt-LT"/>
              </w:rPr>
              <w:t>Atliktų investicijų skaičius iki 2013 m. pab.</w:t>
            </w:r>
            <w:r w:rsidR="00B44D12" w:rsidRPr="00A3650C">
              <w:rPr>
                <w:rFonts w:cs="Times New Roman"/>
                <w:b/>
                <w:noProof/>
                <w:sz w:val="20"/>
                <w:szCs w:val="18"/>
                <w:lang w:val="lt-LT"/>
              </w:rPr>
              <w:t>, vnt.</w:t>
            </w:r>
          </w:p>
        </w:tc>
        <w:tc>
          <w:tcPr>
            <w:tcW w:w="1843" w:type="dxa"/>
            <w:noWrap/>
            <w:vAlign w:val="center"/>
            <w:hideMark/>
          </w:tcPr>
          <w:p w:rsidR="00337311" w:rsidRPr="00A3650C" w:rsidRDefault="00337311" w:rsidP="00E8540B">
            <w:pPr>
              <w:ind w:firstLine="0"/>
              <w:jc w:val="center"/>
              <w:rPr>
                <w:rFonts w:cs="Times New Roman"/>
                <w:noProof/>
                <w:sz w:val="20"/>
                <w:szCs w:val="18"/>
                <w:lang w:val="lt-LT"/>
              </w:rPr>
            </w:pPr>
            <w:r w:rsidRPr="0024497D">
              <w:rPr>
                <w:rFonts w:cs="Times New Roman"/>
                <w:sz w:val="20"/>
                <w:szCs w:val="20"/>
                <w:lang w:val="lt-LT"/>
              </w:rPr>
              <w:t>25</w:t>
            </w:r>
          </w:p>
        </w:tc>
        <w:tc>
          <w:tcPr>
            <w:tcW w:w="1134" w:type="dxa"/>
            <w:noWrap/>
            <w:vAlign w:val="center"/>
            <w:hideMark/>
          </w:tcPr>
          <w:p w:rsidR="00337311" w:rsidRPr="00A3650C" w:rsidRDefault="00337311" w:rsidP="00E8540B">
            <w:pPr>
              <w:ind w:firstLine="0"/>
              <w:jc w:val="center"/>
              <w:rPr>
                <w:rFonts w:cs="Times New Roman"/>
                <w:noProof/>
                <w:sz w:val="20"/>
                <w:szCs w:val="18"/>
                <w:lang w:val="lt-LT"/>
              </w:rPr>
            </w:pPr>
            <w:r w:rsidRPr="0024497D">
              <w:rPr>
                <w:rFonts w:cs="Times New Roman"/>
                <w:sz w:val="20"/>
                <w:szCs w:val="20"/>
                <w:lang w:val="lt-LT"/>
              </w:rPr>
              <w:t>6</w:t>
            </w:r>
          </w:p>
        </w:tc>
        <w:tc>
          <w:tcPr>
            <w:tcW w:w="1134" w:type="dxa"/>
            <w:gridSpan w:val="2"/>
            <w:noWrap/>
            <w:vAlign w:val="center"/>
            <w:hideMark/>
          </w:tcPr>
          <w:p w:rsidR="00337311" w:rsidRPr="00A3650C" w:rsidRDefault="00337311" w:rsidP="00E8540B">
            <w:pPr>
              <w:ind w:firstLine="0"/>
              <w:jc w:val="center"/>
              <w:rPr>
                <w:rFonts w:cs="Times New Roman"/>
                <w:noProof/>
                <w:sz w:val="20"/>
                <w:szCs w:val="18"/>
                <w:lang w:val="lt-LT"/>
              </w:rPr>
            </w:pPr>
            <w:r w:rsidRPr="0024497D">
              <w:rPr>
                <w:rFonts w:cs="Times New Roman"/>
                <w:sz w:val="20"/>
                <w:szCs w:val="20"/>
                <w:lang w:val="lt-LT"/>
              </w:rPr>
              <w:t>7</w:t>
            </w:r>
          </w:p>
        </w:tc>
        <w:tc>
          <w:tcPr>
            <w:tcW w:w="1843" w:type="dxa"/>
            <w:noWrap/>
            <w:vAlign w:val="center"/>
            <w:hideMark/>
          </w:tcPr>
          <w:p w:rsidR="00337311" w:rsidRPr="00A3650C" w:rsidRDefault="00337311" w:rsidP="00E8540B">
            <w:pPr>
              <w:ind w:firstLine="0"/>
              <w:jc w:val="center"/>
              <w:rPr>
                <w:rFonts w:cs="Times New Roman"/>
                <w:noProof/>
                <w:sz w:val="20"/>
                <w:szCs w:val="18"/>
                <w:lang w:val="lt-LT"/>
              </w:rPr>
            </w:pPr>
            <w:r w:rsidRPr="0024497D">
              <w:rPr>
                <w:rFonts w:cs="Times New Roman"/>
                <w:sz w:val="20"/>
                <w:szCs w:val="20"/>
                <w:lang w:val="lt-LT"/>
              </w:rPr>
              <w:t>14</w:t>
            </w:r>
          </w:p>
        </w:tc>
        <w:tc>
          <w:tcPr>
            <w:tcW w:w="1984" w:type="dxa"/>
            <w:noWrap/>
            <w:vAlign w:val="center"/>
            <w:hideMark/>
          </w:tcPr>
          <w:p w:rsidR="00337311" w:rsidRPr="00A3650C" w:rsidRDefault="00337311" w:rsidP="00E8540B">
            <w:pPr>
              <w:ind w:firstLine="0"/>
              <w:jc w:val="center"/>
              <w:rPr>
                <w:rFonts w:cs="Times New Roman"/>
                <w:noProof/>
                <w:sz w:val="20"/>
                <w:szCs w:val="18"/>
                <w:lang w:val="lt-LT"/>
              </w:rPr>
            </w:pPr>
            <w:r w:rsidRPr="0024497D">
              <w:rPr>
                <w:rFonts w:cs="Times New Roman"/>
                <w:sz w:val="20"/>
                <w:szCs w:val="20"/>
                <w:lang w:val="lt-LT"/>
              </w:rPr>
              <w:t>3</w:t>
            </w:r>
          </w:p>
        </w:tc>
      </w:tr>
      <w:tr w:rsidR="00337311" w:rsidRPr="0024497D" w:rsidTr="00E8540B">
        <w:trPr>
          <w:trHeight w:val="300"/>
        </w:trPr>
        <w:tc>
          <w:tcPr>
            <w:tcW w:w="1701" w:type="dxa"/>
            <w:noWrap/>
            <w:vAlign w:val="center"/>
            <w:hideMark/>
          </w:tcPr>
          <w:p w:rsidR="00337311" w:rsidRPr="00A3650C" w:rsidRDefault="00337311" w:rsidP="006433C5">
            <w:pPr>
              <w:ind w:firstLine="0"/>
              <w:jc w:val="center"/>
              <w:rPr>
                <w:rFonts w:cs="Times New Roman"/>
                <w:b/>
                <w:noProof/>
                <w:sz w:val="20"/>
                <w:szCs w:val="18"/>
                <w:lang w:val="lt-LT"/>
              </w:rPr>
            </w:pPr>
            <w:r w:rsidRPr="0024497D">
              <w:rPr>
                <w:rFonts w:cs="Times New Roman"/>
                <w:b/>
                <w:sz w:val="20"/>
                <w:szCs w:val="20"/>
                <w:lang w:val="lt-LT"/>
              </w:rPr>
              <w:t>Pritraukta privačių lėšų</w:t>
            </w:r>
            <w:r w:rsidR="005B7BCA" w:rsidRPr="0024497D">
              <w:rPr>
                <w:rFonts w:cs="Times New Roman"/>
                <w:b/>
                <w:sz w:val="20"/>
                <w:szCs w:val="20"/>
                <w:lang w:val="lt-LT"/>
              </w:rPr>
              <w:t xml:space="preserve"> </w:t>
            </w:r>
            <w:r w:rsidR="005B7BCA" w:rsidRPr="00A3650C">
              <w:rPr>
                <w:rFonts w:cs="Times New Roman"/>
                <w:b/>
                <w:noProof/>
                <w:sz w:val="20"/>
                <w:szCs w:val="18"/>
                <w:lang w:val="lt-LT"/>
              </w:rPr>
              <w:t>iki 2013 m. pab.</w:t>
            </w:r>
            <w:r w:rsidRPr="0024497D">
              <w:rPr>
                <w:rFonts w:cs="Times New Roman"/>
                <w:b/>
                <w:sz w:val="20"/>
                <w:szCs w:val="20"/>
                <w:lang w:val="lt-LT"/>
              </w:rPr>
              <w:t xml:space="preserve">, mln. </w:t>
            </w:r>
            <w:r w:rsidR="006433C5" w:rsidRPr="0024497D">
              <w:rPr>
                <w:rFonts w:cs="Times New Roman"/>
                <w:b/>
                <w:sz w:val="20"/>
                <w:szCs w:val="20"/>
                <w:lang w:val="lt-LT"/>
              </w:rPr>
              <w:t>EUR</w:t>
            </w:r>
            <w:r w:rsidR="005B7BCA" w:rsidRPr="0024497D">
              <w:rPr>
                <w:rFonts w:cs="Times New Roman"/>
                <w:b/>
                <w:sz w:val="20"/>
                <w:szCs w:val="20"/>
                <w:lang w:val="lt-LT"/>
              </w:rPr>
              <w:t>*</w:t>
            </w:r>
          </w:p>
        </w:tc>
        <w:tc>
          <w:tcPr>
            <w:tcW w:w="1843" w:type="dxa"/>
            <w:noWrap/>
            <w:vAlign w:val="center"/>
            <w:hideMark/>
          </w:tcPr>
          <w:p w:rsidR="00337311" w:rsidRPr="00A3650C" w:rsidRDefault="006433C5" w:rsidP="00E8540B">
            <w:pPr>
              <w:ind w:firstLine="0"/>
              <w:jc w:val="center"/>
              <w:rPr>
                <w:rFonts w:cs="Times New Roman"/>
                <w:noProof/>
                <w:sz w:val="20"/>
                <w:szCs w:val="18"/>
                <w:lang w:val="lt-LT"/>
              </w:rPr>
            </w:pPr>
            <w:r w:rsidRPr="0024497D">
              <w:rPr>
                <w:rFonts w:cs="Times New Roman"/>
                <w:sz w:val="20"/>
                <w:szCs w:val="20"/>
                <w:lang w:val="lt-LT"/>
              </w:rPr>
              <w:t>4,46</w:t>
            </w:r>
          </w:p>
        </w:tc>
        <w:tc>
          <w:tcPr>
            <w:tcW w:w="1134" w:type="dxa"/>
            <w:noWrap/>
            <w:vAlign w:val="center"/>
            <w:hideMark/>
          </w:tcPr>
          <w:p w:rsidR="00337311" w:rsidRPr="00A3650C" w:rsidRDefault="006433C5" w:rsidP="006433C5">
            <w:pPr>
              <w:ind w:firstLine="0"/>
              <w:jc w:val="center"/>
              <w:rPr>
                <w:rFonts w:cs="Times New Roman"/>
                <w:noProof/>
                <w:sz w:val="20"/>
                <w:szCs w:val="18"/>
                <w:lang w:val="lt-LT"/>
              </w:rPr>
            </w:pPr>
            <w:r w:rsidRPr="0024497D">
              <w:rPr>
                <w:rFonts w:cs="Times New Roman"/>
                <w:sz w:val="20"/>
                <w:szCs w:val="20"/>
                <w:lang w:val="lt-LT"/>
              </w:rPr>
              <w:t>2,38</w:t>
            </w:r>
          </w:p>
        </w:tc>
        <w:tc>
          <w:tcPr>
            <w:tcW w:w="1134" w:type="dxa"/>
            <w:gridSpan w:val="2"/>
            <w:noWrap/>
            <w:vAlign w:val="center"/>
            <w:hideMark/>
          </w:tcPr>
          <w:p w:rsidR="00337311" w:rsidRPr="00A3650C" w:rsidRDefault="006433C5" w:rsidP="00E8540B">
            <w:pPr>
              <w:ind w:firstLine="0"/>
              <w:jc w:val="center"/>
              <w:rPr>
                <w:rFonts w:cs="Times New Roman"/>
                <w:noProof/>
                <w:sz w:val="20"/>
                <w:szCs w:val="18"/>
                <w:lang w:val="lt-LT"/>
              </w:rPr>
            </w:pPr>
            <w:r w:rsidRPr="0024497D">
              <w:rPr>
                <w:rFonts w:cs="Times New Roman"/>
                <w:sz w:val="20"/>
                <w:szCs w:val="20"/>
                <w:lang w:val="lt-LT"/>
              </w:rPr>
              <w:t>3,33</w:t>
            </w:r>
          </w:p>
        </w:tc>
        <w:tc>
          <w:tcPr>
            <w:tcW w:w="1843" w:type="dxa"/>
            <w:noWrap/>
            <w:vAlign w:val="center"/>
            <w:hideMark/>
          </w:tcPr>
          <w:p w:rsidR="00337311" w:rsidRPr="00A3650C" w:rsidRDefault="00337311" w:rsidP="00E8540B">
            <w:pPr>
              <w:ind w:firstLine="0"/>
              <w:jc w:val="center"/>
              <w:rPr>
                <w:rFonts w:cs="Times New Roman"/>
                <w:noProof/>
                <w:sz w:val="20"/>
                <w:szCs w:val="18"/>
                <w:lang w:val="lt-LT"/>
              </w:rPr>
            </w:pPr>
            <w:r w:rsidRPr="0024497D">
              <w:rPr>
                <w:rFonts w:cs="Times New Roman"/>
                <w:sz w:val="20"/>
                <w:szCs w:val="20"/>
                <w:lang w:val="lt-LT"/>
              </w:rPr>
              <w:t>-</w:t>
            </w:r>
          </w:p>
        </w:tc>
        <w:tc>
          <w:tcPr>
            <w:tcW w:w="1984" w:type="dxa"/>
            <w:noWrap/>
            <w:vAlign w:val="center"/>
            <w:hideMark/>
          </w:tcPr>
          <w:p w:rsidR="00337311" w:rsidRPr="00A3650C" w:rsidRDefault="006433C5" w:rsidP="00E8540B">
            <w:pPr>
              <w:ind w:firstLine="0"/>
              <w:jc w:val="center"/>
              <w:rPr>
                <w:rFonts w:cs="Times New Roman"/>
                <w:noProof/>
                <w:color w:val="FF0000"/>
                <w:sz w:val="20"/>
                <w:szCs w:val="18"/>
                <w:lang w:val="lt-LT"/>
              </w:rPr>
            </w:pPr>
            <w:r w:rsidRPr="0024497D">
              <w:rPr>
                <w:rFonts w:cs="Times New Roman"/>
                <w:sz w:val="20"/>
                <w:szCs w:val="20"/>
                <w:lang w:val="lt-LT"/>
              </w:rPr>
              <w:t>0,39</w:t>
            </w:r>
          </w:p>
        </w:tc>
      </w:tr>
    </w:tbl>
    <w:p w:rsidR="004C545F" w:rsidRPr="0024497D" w:rsidRDefault="00765992" w:rsidP="005B7BCA">
      <w:pPr>
        <w:ind w:firstLine="709"/>
        <w:rPr>
          <w:rFonts w:cs="Times New Roman"/>
          <w:noProof/>
          <w:sz w:val="20"/>
          <w:lang w:val="lt-LT"/>
        </w:rPr>
      </w:pPr>
      <w:r w:rsidRPr="00A3650C">
        <w:rPr>
          <w:rFonts w:cs="Times New Roman"/>
          <w:noProof/>
          <w:sz w:val="20"/>
          <w:lang w:val="lt-LT"/>
        </w:rPr>
        <w:t>Šaltinis:</w:t>
      </w:r>
      <w:r w:rsidR="00FA230F" w:rsidRPr="00A3650C">
        <w:rPr>
          <w:rFonts w:cs="Times New Roman"/>
          <w:noProof/>
          <w:sz w:val="20"/>
          <w:lang w:val="lt-LT"/>
        </w:rPr>
        <w:t xml:space="preserve"> </w:t>
      </w:r>
      <w:r w:rsidRPr="00A3650C">
        <w:rPr>
          <w:rFonts w:cs="Times New Roman"/>
          <w:noProof/>
          <w:sz w:val="20"/>
          <w:lang w:val="lt-LT"/>
        </w:rPr>
        <w:t>EIF</w:t>
      </w:r>
    </w:p>
    <w:p w:rsidR="005B7BCA" w:rsidRPr="0024497D" w:rsidRDefault="005B7BCA" w:rsidP="003152E7">
      <w:pPr>
        <w:spacing w:after="240"/>
        <w:ind w:firstLine="709"/>
        <w:rPr>
          <w:rFonts w:cs="Times New Roman"/>
          <w:noProof/>
          <w:sz w:val="20"/>
          <w:szCs w:val="20"/>
          <w:lang w:val="lt-LT"/>
        </w:rPr>
      </w:pPr>
      <w:r w:rsidRPr="0024497D">
        <w:rPr>
          <w:rFonts w:cs="Times New Roman"/>
          <w:noProof/>
          <w:sz w:val="20"/>
          <w:szCs w:val="20"/>
          <w:lang w:val="lt-LT"/>
        </w:rPr>
        <w:t>* </w:t>
      </w:r>
      <w:r w:rsidRPr="0024497D">
        <w:rPr>
          <w:sz w:val="20"/>
          <w:szCs w:val="20"/>
          <w:lang w:val="lt-LT"/>
        </w:rPr>
        <w:t>Į RKF pritraukiama daugiau</w:t>
      </w:r>
      <w:r w:rsidR="002220E3" w:rsidRPr="0024497D">
        <w:rPr>
          <w:sz w:val="20"/>
          <w:szCs w:val="20"/>
          <w:lang w:val="lt-LT"/>
        </w:rPr>
        <w:t xml:space="preserve"> lėšų</w:t>
      </w:r>
      <w:r w:rsidRPr="0024497D">
        <w:rPr>
          <w:sz w:val="20"/>
          <w:szCs w:val="20"/>
          <w:lang w:val="lt-LT"/>
        </w:rPr>
        <w:t>, nes dalis yra išmokama kaip valdymo mokestis</w:t>
      </w:r>
    </w:p>
    <w:p w:rsidR="00765992" w:rsidRPr="0024497D" w:rsidRDefault="00765992" w:rsidP="00DE0F97">
      <w:pPr>
        <w:pStyle w:val="Antrat4"/>
        <w:rPr>
          <w:lang w:val="lt-LT"/>
        </w:rPr>
      </w:pPr>
      <w:bookmarkStart w:id="160" w:name="_Toc416763877"/>
      <w:r w:rsidRPr="0024497D">
        <w:rPr>
          <w:lang w:val="lt-LT"/>
        </w:rPr>
        <w:t>Dalinis palūkanų kompensavimas</w:t>
      </w:r>
      <w:bookmarkEnd w:id="160"/>
    </w:p>
    <w:p w:rsidR="00765992" w:rsidRPr="0024497D" w:rsidRDefault="00765992" w:rsidP="00F21E7A">
      <w:pPr>
        <w:spacing w:before="240" w:after="240"/>
        <w:ind w:firstLine="720"/>
        <w:rPr>
          <w:rFonts w:cs="Times New Roman"/>
          <w:lang w:val="lt-LT"/>
        </w:rPr>
      </w:pPr>
      <w:r w:rsidRPr="00A3650C">
        <w:rPr>
          <w:rFonts w:cs="Times New Roman"/>
          <w:lang w:val="lt-LT"/>
        </w:rPr>
        <w:t xml:space="preserve">Dalinis palūkanų kompensavimas </w:t>
      </w:r>
      <w:r w:rsidR="006C75A0">
        <w:rPr>
          <w:rFonts w:cs="Times New Roman"/>
          <w:lang w:val="lt-LT"/>
        </w:rPr>
        <w:t xml:space="preserve">(toliau DPK) </w:t>
      </w:r>
      <w:r w:rsidRPr="00A3650C">
        <w:rPr>
          <w:rFonts w:cs="Times New Roman"/>
          <w:lang w:val="lt-LT"/>
        </w:rPr>
        <w:t>– tai negrąžintinos paramos</w:t>
      </w:r>
      <w:r w:rsidR="00FA230F" w:rsidRPr="00A3650C">
        <w:rPr>
          <w:rFonts w:cs="Times New Roman"/>
          <w:lang w:val="lt-LT"/>
        </w:rPr>
        <w:t xml:space="preserve"> (subsidijų)</w:t>
      </w:r>
      <w:r w:rsidRPr="0024497D">
        <w:rPr>
          <w:rFonts w:cs="Times New Roman"/>
          <w:lang w:val="lt-LT"/>
        </w:rPr>
        <w:t xml:space="preserve"> priemonė, kuri yra tiesiogiai susijusi su FP. Paskolų palūkanos kompensuojamos nuo 200</w:t>
      </w:r>
      <w:r w:rsidR="003152E7" w:rsidRPr="0024497D">
        <w:rPr>
          <w:rFonts w:cs="Times New Roman"/>
          <w:lang w:val="lt-LT"/>
        </w:rPr>
        <w:t>2</w:t>
      </w:r>
      <w:r w:rsidR="004F5FC4">
        <w:rPr>
          <w:rFonts w:cs="Times New Roman"/>
          <w:lang w:val="lt-LT"/>
        </w:rPr>
        <w:t> </w:t>
      </w:r>
      <w:r w:rsidR="0063262B" w:rsidRPr="0024497D">
        <w:rPr>
          <w:rFonts w:cs="Times New Roman"/>
          <w:lang w:val="lt-LT"/>
        </w:rPr>
        <w:t>m.</w:t>
      </w:r>
      <w:r w:rsidR="001F5207" w:rsidRPr="0024497D">
        <w:rPr>
          <w:rFonts w:cs="Times New Roman"/>
          <w:lang w:val="lt-LT"/>
        </w:rPr>
        <w:t xml:space="preserve"> </w:t>
      </w:r>
      <w:r w:rsidRPr="0024497D">
        <w:rPr>
          <w:rFonts w:cs="Times New Roman"/>
          <w:lang w:val="lt-LT"/>
        </w:rPr>
        <w:t>Iki 200</w:t>
      </w:r>
      <w:r w:rsidR="00DA5965" w:rsidRPr="0024497D">
        <w:rPr>
          <w:rFonts w:cs="Times New Roman"/>
          <w:lang w:val="lt-LT"/>
        </w:rPr>
        <w:t>9</w:t>
      </w:r>
      <w:r w:rsidR="004F5FC4">
        <w:rPr>
          <w:rFonts w:cs="Times New Roman"/>
          <w:lang w:val="lt-LT"/>
        </w:rPr>
        <w:t> </w:t>
      </w:r>
      <w:r w:rsidR="0063262B" w:rsidRPr="0024497D">
        <w:rPr>
          <w:rFonts w:cs="Times New Roman"/>
          <w:lang w:val="lt-LT"/>
        </w:rPr>
        <w:t>m.</w:t>
      </w:r>
      <w:r w:rsidR="001F5207" w:rsidRPr="0024497D">
        <w:rPr>
          <w:rFonts w:cs="Times New Roman"/>
          <w:lang w:val="lt-LT"/>
        </w:rPr>
        <w:t xml:space="preserve"> </w:t>
      </w:r>
      <w:r w:rsidRPr="0024497D">
        <w:rPr>
          <w:rFonts w:cs="Times New Roman"/>
          <w:lang w:val="lt-LT"/>
        </w:rPr>
        <w:t xml:space="preserve">palūkanos buvo </w:t>
      </w:r>
      <w:r w:rsidR="00F74584" w:rsidRPr="0024497D">
        <w:rPr>
          <w:rFonts w:cs="Times New Roman"/>
          <w:lang w:val="lt-LT"/>
        </w:rPr>
        <w:t xml:space="preserve">iš dalies </w:t>
      </w:r>
      <w:r w:rsidRPr="0024497D">
        <w:rPr>
          <w:rFonts w:cs="Times New Roman"/>
          <w:lang w:val="lt-LT"/>
        </w:rPr>
        <w:t>kompensuojamos iš nacionalinių lėšų, o nuo 200</w:t>
      </w:r>
      <w:r w:rsidR="00DA5965" w:rsidRPr="0024497D">
        <w:rPr>
          <w:rFonts w:cs="Times New Roman"/>
          <w:lang w:val="lt-LT"/>
        </w:rPr>
        <w:t>9</w:t>
      </w:r>
      <w:r w:rsidR="004F5FC4">
        <w:rPr>
          <w:rFonts w:cs="Times New Roman"/>
          <w:lang w:val="lt-LT"/>
        </w:rPr>
        <w:t> </w:t>
      </w:r>
      <w:r w:rsidR="0063262B" w:rsidRPr="0024497D">
        <w:rPr>
          <w:rFonts w:cs="Times New Roman"/>
          <w:lang w:val="lt-LT"/>
        </w:rPr>
        <w:t>m.</w:t>
      </w:r>
      <w:r w:rsidR="001F5207" w:rsidRPr="0024497D">
        <w:rPr>
          <w:rFonts w:cs="Times New Roman"/>
          <w:lang w:val="lt-LT"/>
        </w:rPr>
        <w:t xml:space="preserve"> </w:t>
      </w:r>
      <w:r w:rsidRPr="0024497D">
        <w:rPr>
          <w:rFonts w:cs="Times New Roman"/>
          <w:lang w:val="lt-LT"/>
        </w:rPr>
        <w:t xml:space="preserve">pradėtos kompensuoti </w:t>
      </w:r>
      <w:r w:rsidR="00FF3D50" w:rsidRPr="0024497D">
        <w:rPr>
          <w:rFonts w:cs="Times New Roman"/>
          <w:lang w:val="lt-LT"/>
        </w:rPr>
        <w:t xml:space="preserve">naudojant </w:t>
      </w:r>
      <w:r w:rsidRPr="0024497D">
        <w:rPr>
          <w:rFonts w:cs="Times New Roman"/>
          <w:lang w:val="lt-LT"/>
        </w:rPr>
        <w:t xml:space="preserve">ES </w:t>
      </w:r>
      <w:r w:rsidR="00B44D12" w:rsidRPr="0024497D">
        <w:rPr>
          <w:rFonts w:cs="Times New Roman"/>
          <w:lang w:val="lt-LT"/>
        </w:rPr>
        <w:t xml:space="preserve">SF </w:t>
      </w:r>
      <w:r w:rsidR="00FF3D50" w:rsidRPr="0024497D">
        <w:rPr>
          <w:rFonts w:cs="Times New Roman"/>
          <w:lang w:val="lt-LT"/>
        </w:rPr>
        <w:t>lėšas</w:t>
      </w:r>
      <w:r w:rsidRPr="0024497D">
        <w:rPr>
          <w:rFonts w:cs="Times New Roman"/>
          <w:lang w:val="lt-LT"/>
        </w:rPr>
        <w:t xml:space="preserve">. </w:t>
      </w:r>
      <w:r w:rsidR="00857995" w:rsidRPr="0024497D">
        <w:rPr>
          <w:rFonts w:cs="Times New Roman"/>
          <w:lang w:val="lt-LT"/>
        </w:rPr>
        <w:t>DPK</w:t>
      </w:r>
      <w:r w:rsidRPr="0024497D">
        <w:rPr>
          <w:rFonts w:cs="Times New Roman"/>
          <w:lang w:val="lt-LT"/>
        </w:rPr>
        <w:t xml:space="preserve"> šiuo metu</w:t>
      </w:r>
      <w:r w:rsidR="00FE39E0" w:rsidRPr="0024497D">
        <w:rPr>
          <w:rFonts w:cs="Times New Roman"/>
          <w:lang w:val="lt-LT"/>
        </w:rPr>
        <w:t xml:space="preserve"> </w:t>
      </w:r>
      <w:r w:rsidR="00FE39E0" w:rsidRPr="0024497D">
        <w:rPr>
          <w:lang w:val="lt-LT"/>
        </w:rPr>
        <w:t xml:space="preserve"> </w:t>
      </w:r>
      <w:r w:rsidRPr="00A3650C">
        <w:rPr>
          <w:rFonts w:cs="Times New Roman"/>
          <w:lang w:val="lt-LT"/>
        </w:rPr>
        <w:t xml:space="preserve">yra skirta </w:t>
      </w:r>
      <w:r w:rsidR="005C2E46" w:rsidRPr="00A3650C">
        <w:rPr>
          <w:rFonts w:cs="Times New Roman"/>
          <w:lang w:val="lt-LT"/>
        </w:rPr>
        <w:t>16,22 </w:t>
      </w:r>
      <w:r w:rsidR="004F5FC4">
        <w:rPr>
          <w:rFonts w:cs="Times New Roman"/>
          <w:lang w:val="lt-LT"/>
        </w:rPr>
        <w:t>mln. </w:t>
      </w:r>
      <w:r w:rsidR="005C2E46" w:rsidRPr="0024497D">
        <w:rPr>
          <w:rFonts w:cs="Times New Roman"/>
          <w:lang w:val="lt-LT"/>
        </w:rPr>
        <w:t xml:space="preserve">EUR </w:t>
      </w:r>
      <w:r w:rsidR="00FF3D50" w:rsidRPr="0024497D">
        <w:rPr>
          <w:rFonts w:cs="Times New Roman"/>
          <w:lang w:val="lt-LT"/>
        </w:rPr>
        <w:t xml:space="preserve">ES </w:t>
      </w:r>
      <w:r w:rsidR="00B44D12" w:rsidRPr="0024497D">
        <w:rPr>
          <w:rFonts w:cs="Times New Roman"/>
          <w:lang w:val="lt-LT"/>
        </w:rPr>
        <w:t xml:space="preserve">SF </w:t>
      </w:r>
      <w:r w:rsidR="00FF3D50" w:rsidRPr="0024497D">
        <w:rPr>
          <w:rFonts w:cs="Times New Roman"/>
          <w:lang w:val="lt-LT"/>
        </w:rPr>
        <w:t>lėšų</w:t>
      </w:r>
      <w:r w:rsidRPr="0024497D">
        <w:rPr>
          <w:rFonts w:cs="Times New Roman"/>
          <w:lang w:val="lt-LT"/>
        </w:rPr>
        <w:t xml:space="preserve">. </w:t>
      </w:r>
      <w:r w:rsidR="00857995" w:rsidRPr="0024497D">
        <w:rPr>
          <w:rFonts w:cs="Times New Roman"/>
          <w:lang w:val="lt-LT"/>
        </w:rPr>
        <w:t>DPK</w:t>
      </w:r>
      <w:r w:rsidRPr="0024497D">
        <w:rPr>
          <w:rFonts w:cs="Times New Roman"/>
          <w:lang w:val="lt-LT"/>
        </w:rPr>
        <w:t xml:space="preserve"> sąlygos pateiktos </w:t>
      </w:r>
      <w:r w:rsidR="007616B5" w:rsidRPr="0024497D">
        <w:rPr>
          <w:rFonts w:cs="Times New Roman"/>
          <w:lang w:val="lt-LT"/>
        </w:rPr>
        <w:t>1</w:t>
      </w:r>
      <w:r w:rsidR="00A54103" w:rsidRPr="0024497D">
        <w:rPr>
          <w:rFonts w:cs="Times New Roman"/>
          <w:lang w:val="lt-LT"/>
        </w:rPr>
        <w:t>7</w:t>
      </w:r>
      <w:r w:rsidR="007616B5" w:rsidRPr="0024497D">
        <w:rPr>
          <w:rFonts w:cs="Times New Roman"/>
          <w:lang w:val="lt-LT"/>
        </w:rPr>
        <w:t> </w:t>
      </w:r>
      <w:r w:rsidRPr="0024497D">
        <w:rPr>
          <w:rFonts w:cs="Times New Roman"/>
          <w:lang w:val="lt-LT"/>
        </w:rPr>
        <w:t>lentelėje.</w:t>
      </w:r>
    </w:p>
    <w:p w:rsidR="00781456" w:rsidRDefault="00781456" w:rsidP="002E7CC1">
      <w:pPr>
        <w:pStyle w:val="Antrat"/>
        <w:spacing w:before="240" w:after="0"/>
        <w:jc w:val="both"/>
        <w:rPr>
          <w:rFonts w:cs="Times New Roman"/>
          <w:lang w:val="lt-LT"/>
        </w:rPr>
      </w:pPr>
    </w:p>
    <w:p w:rsidR="00781456" w:rsidRDefault="00781456" w:rsidP="002E7CC1">
      <w:pPr>
        <w:pStyle w:val="Antrat"/>
        <w:spacing w:before="240" w:after="0"/>
        <w:jc w:val="both"/>
        <w:rPr>
          <w:rFonts w:cs="Times New Roman"/>
          <w:lang w:val="lt-LT"/>
        </w:rPr>
      </w:pPr>
    </w:p>
    <w:p w:rsidR="00640755" w:rsidRPr="00640755" w:rsidRDefault="00640755" w:rsidP="00640755">
      <w:pPr>
        <w:rPr>
          <w:lang w:val="lt-LT"/>
        </w:rPr>
      </w:pPr>
    </w:p>
    <w:p w:rsidR="00152B1B" w:rsidRPr="00A3650C" w:rsidRDefault="00A955A1" w:rsidP="002E7CC1">
      <w:pPr>
        <w:pStyle w:val="Antrat"/>
        <w:spacing w:before="240" w:after="0"/>
        <w:jc w:val="both"/>
        <w:rPr>
          <w:rFonts w:cs="Times New Roman"/>
          <w:lang w:val="lt-LT"/>
        </w:rPr>
      </w:pPr>
      <w:r w:rsidRPr="0024497D">
        <w:rPr>
          <w:rFonts w:cs="Times New Roman"/>
          <w:lang w:val="lt-LT"/>
        </w:rPr>
        <w:lastRenderedPageBreak/>
        <w:fldChar w:fldCharType="begin"/>
      </w:r>
      <w:r w:rsidR="00152B1B" w:rsidRPr="0024497D">
        <w:rPr>
          <w:rFonts w:cs="Times New Roman"/>
          <w:lang w:val="lt-LT"/>
        </w:rPr>
        <w:instrText xml:space="preserve"> SEQ Lentelė \* ARABIC </w:instrText>
      </w:r>
      <w:r w:rsidRPr="0024497D">
        <w:rPr>
          <w:rFonts w:cs="Times New Roman"/>
          <w:lang w:val="lt-LT"/>
        </w:rPr>
        <w:fldChar w:fldCharType="separate"/>
      </w:r>
      <w:bookmarkStart w:id="161" w:name="_Toc414802492"/>
      <w:r w:rsidR="004D2D96">
        <w:rPr>
          <w:rFonts w:cs="Times New Roman"/>
          <w:noProof/>
          <w:lang w:val="lt-LT"/>
        </w:rPr>
        <w:t>17</w:t>
      </w:r>
      <w:r w:rsidRPr="0024497D">
        <w:rPr>
          <w:rFonts w:cs="Times New Roman"/>
          <w:lang w:val="lt-LT"/>
        </w:rPr>
        <w:fldChar w:fldCharType="end"/>
      </w:r>
      <w:r w:rsidR="00152B1B" w:rsidRPr="00A3650C">
        <w:rPr>
          <w:rFonts w:cs="Times New Roman"/>
          <w:lang w:val="lt-LT"/>
        </w:rPr>
        <w:t xml:space="preserve"> </w:t>
      </w:r>
      <w:r w:rsidR="00152B1B" w:rsidRPr="0024497D">
        <w:rPr>
          <w:rFonts w:cs="Times New Roman"/>
          <w:lang w:val="lt-LT"/>
        </w:rPr>
        <w:t>lentelė. Dalinio palūkanų kompensavimo priemonės sąlygos</w:t>
      </w:r>
      <w:r w:rsidR="00152B1B" w:rsidRPr="00A3650C">
        <w:rPr>
          <w:rFonts w:cs="Times New Roman"/>
          <w:lang w:val="lt-LT"/>
        </w:rPr>
        <w:t xml:space="preserve"> </w:t>
      </w:r>
      <w:r w:rsidR="004F5FC4">
        <w:rPr>
          <w:rFonts w:cs="Times New Roman"/>
          <w:lang w:val="lt-LT"/>
        </w:rPr>
        <w:t>(2014 m. </w:t>
      </w:r>
      <w:r w:rsidR="00840ABF">
        <w:rPr>
          <w:rFonts w:cs="Times New Roman"/>
          <w:lang w:val="lt-LT"/>
        </w:rPr>
        <w:t>gruodžio </w:t>
      </w:r>
      <w:r w:rsidR="004F5FC4">
        <w:rPr>
          <w:rFonts w:cs="Times New Roman"/>
          <w:lang w:val="lt-LT"/>
        </w:rPr>
        <w:t>31 </w:t>
      </w:r>
      <w:r w:rsidR="00B44D12" w:rsidRPr="00A3650C">
        <w:rPr>
          <w:rFonts w:cs="Times New Roman"/>
          <w:lang w:val="lt-LT"/>
        </w:rPr>
        <w:t>d. duomenimis)</w:t>
      </w:r>
      <w:bookmarkEnd w:id="161"/>
    </w:p>
    <w:tbl>
      <w:tblPr>
        <w:tblStyle w:val="Lentelstinklelis"/>
        <w:tblW w:w="9639" w:type="dxa"/>
        <w:tblInd w:w="108" w:type="dxa"/>
        <w:tblLayout w:type="fixed"/>
        <w:tblLook w:val="04A0" w:firstRow="1" w:lastRow="0" w:firstColumn="1" w:lastColumn="0" w:noHBand="0" w:noVBand="1"/>
      </w:tblPr>
      <w:tblGrid>
        <w:gridCol w:w="1843"/>
        <w:gridCol w:w="2268"/>
        <w:gridCol w:w="1418"/>
        <w:gridCol w:w="283"/>
        <w:gridCol w:w="3827"/>
      </w:tblGrid>
      <w:tr w:rsidR="00152B1B" w:rsidRPr="0024497D" w:rsidTr="00E8540B">
        <w:trPr>
          <w:trHeight w:val="191"/>
        </w:trPr>
        <w:tc>
          <w:tcPr>
            <w:tcW w:w="1843" w:type="dxa"/>
            <w:vMerge w:val="restart"/>
            <w:vAlign w:val="center"/>
          </w:tcPr>
          <w:p w:rsidR="00152B1B" w:rsidRPr="0024497D" w:rsidRDefault="00152B1B" w:rsidP="00E8540B">
            <w:pPr>
              <w:ind w:firstLine="0"/>
              <w:jc w:val="center"/>
              <w:rPr>
                <w:rFonts w:cs="Times New Roman"/>
                <w:b/>
                <w:sz w:val="20"/>
                <w:szCs w:val="20"/>
                <w:lang w:val="lt-LT"/>
              </w:rPr>
            </w:pPr>
          </w:p>
        </w:tc>
        <w:tc>
          <w:tcPr>
            <w:tcW w:w="7796" w:type="dxa"/>
            <w:gridSpan w:val="4"/>
            <w:vAlign w:val="center"/>
          </w:tcPr>
          <w:p w:rsidR="00152B1B" w:rsidRPr="0024497D" w:rsidRDefault="00152B1B" w:rsidP="00E8540B">
            <w:pPr>
              <w:ind w:firstLine="0"/>
              <w:jc w:val="center"/>
              <w:rPr>
                <w:rFonts w:cs="Times New Roman"/>
                <w:b/>
                <w:sz w:val="20"/>
                <w:szCs w:val="20"/>
                <w:lang w:val="lt-LT"/>
              </w:rPr>
            </w:pPr>
            <w:r w:rsidRPr="0024497D">
              <w:rPr>
                <w:rFonts w:cs="Times New Roman"/>
                <w:b/>
                <w:sz w:val="20"/>
                <w:szCs w:val="20"/>
                <w:lang w:val="lt-LT"/>
              </w:rPr>
              <w:t>Dalinis palūkanų kompensavimas</w:t>
            </w:r>
          </w:p>
        </w:tc>
      </w:tr>
      <w:tr w:rsidR="00152B1B" w:rsidRPr="0024497D" w:rsidTr="00E8540B">
        <w:trPr>
          <w:trHeight w:val="444"/>
        </w:trPr>
        <w:tc>
          <w:tcPr>
            <w:tcW w:w="1843" w:type="dxa"/>
            <w:vMerge/>
            <w:vAlign w:val="center"/>
          </w:tcPr>
          <w:p w:rsidR="00152B1B" w:rsidRPr="0024497D" w:rsidRDefault="00152B1B" w:rsidP="00E8540B">
            <w:pPr>
              <w:ind w:firstLine="0"/>
              <w:jc w:val="center"/>
              <w:rPr>
                <w:rFonts w:cs="Times New Roman"/>
                <w:b/>
                <w:sz w:val="20"/>
                <w:szCs w:val="20"/>
                <w:lang w:val="lt-LT"/>
              </w:rPr>
            </w:pPr>
          </w:p>
        </w:tc>
        <w:tc>
          <w:tcPr>
            <w:tcW w:w="2268" w:type="dxa"/>
            <w:vAlign w:val="center"/>
          </w:tcPr>
          <w:p w:rsidR="00152B1B" w:rsidRPr="0024497D" w:rsidRDefault="00152B1B" w:rsidP="00E8540B">
            <w:pPr>
              <w:ind w:firstLine="0"/>
              <w:jc w:val="center"/>
              <w:rPr>
                <w:rFonts w:cs="Times New Roman"/>
                <w:b/>
                <w:sz w:val="20"/>
                <w:szCs w:val="20"/>
                <w:lang w:val="lt-LT"/>
              </w:rPr>
            </w:pPr>
            <w:r w:rsidRPr="0024497D">
              <w:rPr>
                <w:rStyle w:val="Grietas"/>
                <w:rFonts w:cs="Times New Roman"/>
                <w:sz w:val="20"/>
                <w:szCs w:val="20"/>
                <w:lang w:val="lt-LT"/>
              </w:rPr>
              <w:t>INVEGOS garantuotų paskolų ar lizingo sandorių palūkanų kompensavimas</w:t>
            </w:r>
          </w:p>
        </w:tc>
        <w:tc>
          <w:tcPr>
            <w:tcW w:w="1701" w:type="dxa"/>
            <w:gridSpan w:val="2"/>
            <w:vAlign w:val="center"/>
          </w:tcPr>
          <w:p w:rsidR="00152B1B" w:rsidRPr="0024497D" w:rsidRDefault="00152B1B" w:rsidP="00E8540B">
            <w:pPr>
              <w:ind w:firstLine="0"/>
              <w:jc w:val="center"/>
              <w:rPr>
                <w:rFonts w:cs="Times New Roman"/>
                <w:b/>
                <w:sz w:val="20"/>
                <w:szCs w:val="20"/>
                <w:lang w:val="lt-LT"/>
              </w:rPr>
            </w:pPr>
            <w:r w:rsidRPr="0024497D">
              <w:rPr>
                <w:rStyle w:val="Grietas"/>
                <w:rFonts w:cs="Times New Roman"/>
                <w:sz w:val="20"/>
                <w:szCs w:val="20"/>
                <w:lang w:val="lt-LT"/>
              </w:rPr>
              <w:t>Paskolų, išduotų iš VSF, palūkanų kompensavimas</w:t>
            </w:r>
          </w:p>
        </w:tc>
        <w:tc>
          <w:tcPr>
            <w:tcW w:w="3827" w:type="dxa"/>
            <w:vAlign w:val="center"/>
          </w:tcPr>
          <w:p w:rsidR="00152B1B" w:rsidRPr="0024497D" w:rsidRDefault="00152B1B" w:rsidP="00E8540B">
            <w:pPr>
              <w:spacing w:before="100" w:beforeAutospacing="1" w:after="100" w:afterAutospacing="1"/>
              <w:ind w:firstLine="0"/>
              <w:jc w:val="center"/>
              <w:rPr>
                <w:rFonts w:cs="Times New Roman"/>
                <w:b/>
                <w:sz w:val="20"/>
                <w:szCs w:val="20"/>
                <w:lang w:val="lt-LT"/>
              </w:rPr>
            </w:pPr>
            <w:r w:rsidRPr="00A3650C">
              <w:rPr>
                <w:rFonts w:eastAsia="Times New Roman" w:cs="Times New Roman"/>
                <w:b/>
                <w:bCs/>
                <w:sz w:val="20"/>
                <w:szCs w:val="20"/>
                <w:lang w:val="lt-LT" w:eastAsia="lt-LT"/>
              </w:rPr>
              <w:t>INVEGOS negarantuotų investicinių paskolų ar lizingo sandorių palūkanų kompensavimas</w:t>
            </w:r>
          </w:p>
        </w:tc>
      </w:tr>
      <w:tr w:rsidR="00152B1B" w:rsidRPr="0024497D" w:rsidTr="00E8540B">
        <w:tc>
          <w:tcPr>
            <w:tcW w:w="1843" w:type="dxa"/>
            <w:vAlign w:val="center"/>
          </w:tcPr>
          <w:p w:rsidR="00152B1B" w:rsidRPr="0024497D" w:rsidRDefault="00152B1B" w:rsidP="00E8540B">
            <w:pPr>
              <w:ind w:firstLine="0"/>
              <w:jc w:val="center"/>
              <w:rPr>
                <w:rFonts w:cs="Times New Roman"/>
                <w:b/>
                <w:sz w:val="20"/>
                <w:szCs w:val="20"/>
                <w:lang w:val="lt-LT"/>
              </w:rPr>
            </w:pPr>
            <w:r w:rsidRPr="0024497D">
              <w:rPr>
                <w:rFonts w:cs="Times New Roman"/>
                <w:b/>
                <w:sz w:val="20"/>
                <w:szCs w:val="20"/>
                <w:lang w:val="lt-LT"/>
              </w:rPr>
              <w:t>Skirta, mln. Lt</w:t>
            </w:r>
          </w:p>
        </w:tc>
        <w:tc>
          <w:tcPr>
            <w:tcW w:w="7796" w:type="dxa"/>
            <w:gridSpan w:val="4"/>
            <w:vAlign w:val="center"/>
          </w:tcPr>
          <w:p w:rsidR="00152B1B" w:rsidRPr="0024497D" w:rsidRDefault="005C2E46" w:rsidP="005C2E46">
            <w:pPr>
              <w:ind w:firstLine="0"/>
              <w:jc w:val="center"/>
              <w:rPr>
                <w:rFonts w:cs="Times New Roman"/>
                <w:sz w:val="20"/>
                <w:szCs w:val="20"/>
                <w:lang w:val="lt-LT"/>
              </w:rPr>
            </w:pPr>
            <w:r w:rsidRPr="0024497D">
              <w:rPr>
                <w:rFonts w:cs="Times New Roman"/>
                <w:sz w:val="20"/>
                <w:szCs w:val="20"/>
                <w:lang w:val="lt-LT"/>
              </w:rPr>
              <w:t>1</w:t>
            </w:r>
            <w:r w:rsidR="0011681E" w:rsidRPr="0024497D">
              <w:rPr>
                <w:rFonts w:cs="Times New Roman"/>
                <w:sz w:val="20"/>
                <w:szCs w:val="20"/>
                <w:lang w:val="lt-LT"/>
              </w:rPr>
              <w:t>6</w:t>
            </w:r>
            <w:r w:rsidRPr="0024497D">
              <w:rPr>
                <w:rFonts w:cs="Times New Roman"/>
                <w:sz w:val="20"/>
                <w:szCs w:val="20"/>
                <w:lang w:val="lt-LT"/>
              </w:rPr>
              <w:t>,22</w:t>
            </w:r>
            <w:r w:rsidR="00152B1B" w:rsidRPr="0024497D">
              <w:rPr>
                <w:rFonts w:cs="Times New Roman"/>
                <w:sz w:val="20"/>
                <w:szCs w:val="20"/>
                <w:lang w:val="lt-LT"/>
              </w:rPr>
              <w:t xml:space="preserve"> mln. </w:t>
            </w:r>
            <w:r w:rsidRPr="0024497D">
              <w:rPr>
                <w:rFonts w:cs="Times New Roman"/>
                <w:sz w:val="20"/>
                <w:szCs w:val="20"/>
                <w:lang w:val="lt-LT"/>
              </w:rPr>
              <w:t>EUR</w:t>
            </w:r>
          </w:p>
        </w:tc>
      </w:tr>
      <w:tr w:rsidR="00152B1B" w:rsidRPr="0024497D" w:rsidTr="00E8540B">
        <w:tc>
          <w:tcPr>
            <w:tcW w:w="1843" w:type="dxa"/>
            <w:vAlign w:val="center"/>
          </w:tcPr>
          <w:p w:rsidR="00152B1B" w:rsidRPr="0024497D" w:rsidRDefault="00152B1B" w:rsidP="00E8540B">
            <w:pPr>
              <w:ind w:firstLine="0"/>
              <w:jc w:val="center"/>
              <w:rPr>
                <w:rFonts w:cs="Times New Roman"/>
                <w:b/>
                <w:sz w:val="20"/>
                <w:szCs w:val="20"/>
                <w:lang w:val="lt-LT"/>
              </w:rPr>
            </w:pPr>
            <w:r w:rsidRPr="0024497D">
              <w:rPr>
                <w:rFonts w:cs="Times New Roman"/>
                <w:b/>
                <w:sz w:val="20"/>
                <w:szCs w:val="20"/>
                <w:lang w:val="lt-LT"/>
              </w:rPr>
              <w:t>Valstybės pagalba</w:t>
            </w:r>
          </w:p>
        </w:tc>
        <w:tc>
          <w:tcPr>
            <w:tcW w:w="7796" w:type="dxa"/>
            <w:gridSpan w:val="4"/>
            <w:vAlign w:val="center"/>
          </w:tcPr>
          <w:p w:rsidR="00152B1B" w:rsidRPr="0024497D" w:rsidRDefault="00152B1B" w:rsidP="00E8540B">
            <w:pPr>
              <w:ind w:firstLine="0"/>
              <w:jc w:val="center"/>
              <w:rPr>
                <w:rFonts w:cs="Times New Roman"/>
                <w:i/>
                <w:sz w:val="20"/>
                <w:szCs w:val="20"/>
                <w:lang w:val="lt-LT"/>
              </w:rPr>
            </w:pPr>
            <w:r w:rsidRPr="0024497D">
              <w:rPr>
                <w:rFonts w:cs="Times New Roman"/>
                <w:i/>
                <w:sz w:val="20"/>
                <w:szCs w:val="20"/>
                <w:lang w:val="lt-LT"/>
              </w:rPr>
              <w:t>De minimis</w:t>
            </w:r>
          </w:p>
        </w:tc>
      </w:tr>
      <w:tr w:rsidR="00152B1B" w:rsidRPr="0024497D" w:rsidTr="00E8540B">
        <w:tc>
          <w:tcPr>
            <w:tcW w:w="1843" w:type="dxa"/>
            <w:vAlign w:val="center"/>
          </w:tcPr>
          <w:p w:rsidR="00152B1B" w:rsidRPr="0024497D" w:rsidRDefault="00152B1B" w:rsidP="00E8540B">
            <w:pPr>
              <w:ind w:left="-108" w:right="-108" w:firstLine="0"/>
              <w:jc w:val="center"/>
              <w:rPr>
                <w:rFonts w:cs="Times New Roman"/>
                <w:b/>
                <w:sz w:val="20"/>
                <w:szCs w:val="20"/>
                <w:lang w:val="lt-LT"/>
              </w:rPr>
            </w:pPr>
            <w:r w:rsidRPr="0024497D">
              <w:rPr>
                <w:rFonts w:cs="Times New Roman"/>
                <w:b/>
                <w:sz w:val="20"/>
                <w:szCs w:val="20"/>
                <w:lang w:val="lt-LT"/>
              </w:rPr>
              <w:t>Sprendimų priėmimas</w:t>
            </w:r>
          </w:p>
        </w:tc>
        <w:tc>
          <w:tcPr>
            <w:tcW w:w="7796" w:type="dxa"/>
            <w:gridSpan w:val="4"/>
            <w:vAlign w:val="center"/>
          </w:tcPr>
          <w:p w:rsidR="00152B1B" w:rsidRPr="0024497D" w:rsidRDefault="00152B1B" w:rsidP="00E8540B">
            <w:pPr>
              <w:ind w:firstLine="0"/>
              <w:jc w:val="center"/>
              <w:rPr>
                <w:rFonts w:cs="Times New Roman"/>
                <w:sz w:val="20"/>
                <w:szCs w:val="20"/>
                <w:lang w:val="lt-LT"/>
              </w:rPr>
            </w:pPr>
            <w:r w:rsidRPr="0024497D">
              <w:rPr>
                <w:rFonts w:cs="Times New Roman"/>
                <w:sz w:val="20"/>
                <w:szCs w:val="20"/>
                <w:lang w:val="lt-LT"/>
              </w:rPr>
              <w:t xml:space="preserve">Iki </w:t>
            </w:r>
            <w:r w:rsidR="00B44D12" w:rsidRPr="0024497D">
              <w:rPr>
                <w:rFonts w:cs="Times New Roman"/>
                <w:sz w:val="20"/>
                <w:szCs w:val="20"/>
                <w:lang w:val="lt-LT"/>
              </w:rPr>
              <w:t>2015 </w:t>
            </w:r>
            <w:r w:rsidRPr="0024497D">
              <w:rPr>
                <w:rFonts w:cs="Times New Roman"/>
                <w:sz w:val="20"/>
                <w:szCs w:val="20"/>
                <w:lang w:val="lt-LT"/>
              </w:rPr>
              <w:t>m. </w:t>
            </w:r>
            <w:r w:rsidR="00B44D12" w:rsidRPr="0024497D">
              <w:rPr>
                <w:rFonts w:cs="Times New Roman"/>
                <w:sz w:val="20"/>
                <w:szCs w:val="20"/>
                <w:lang w:val="lt-LT"/>
              </w:rPr>
              <w:t xml:space="preserve">rugsėjo </w:t>
            </w:r>
            <w:r w:rsidRPr="0024497D">
              <w:rPr>
                <w:rFonts w:cs="Times New Roman"/>
                <w:sz w:val="20"/>
                <w:szCs w:val="20"/>
                <w:lang w:val="lt-LT"/>
              </w:rPr>
              <w:t>3</w:t>
            </w:r>
            <w:r w:rsidR="0011681E" w:rsidRPr="0024497D">
              <w:rPr>
                <w:rFonts w:cs="Times New Roman"/>
                <w:sz w:val="20"/>
                <w:szCs w:val="20"/>
                <w:lang w:val="lt-LT"/>
              </w:rPr>
              <w:t>0</w:t>
            </w:r>
            <w:r w:rsidRPr="0024497D">
              <w:rPr>
                <w:rFonts w:cs="Times New Roman"/>
                <w:sz w:val="20"/>
                <w:szCs w:val="20"/>
                <w:lang w:val="lt-LT"/>
              </w:rPr>
              <w:t> d.</w:t>
            </w:r>
          </w:p>
        </w:tc>
      </w:tr>
      <w:tr w:rsidR="00152B1B" w:rsidRPr="0024497D" w:rsidTr="00E8540B">
        <w:tc>
          <w:tcPr>
            <w:tcW w:w="1843" w:type="dxa"/>
            <w:vAlign w:val="center"/>
          </w:tcPr>
          <w:p w:rsidR="00152B1B" w:rsidRPr="0024497D" w:rsidRDefault="00152B1B" w:rsidP="00E8540B">
            <w:pPr>
              <w:ind w:firstLine="0"/>
              <w:jc w:val="center"/>
              <w:rPr>
                <w:rFonts w:cs="Times New Roman"/>
                <w:b/>
                <w:sz w:val="20"/>
                <w:szCs w:val="20"/>
                <w:lang w:val="lt-LT"/>
              </w:rPr>
            </w:pPr>
            <w:r w:rsidRPr="0024497D">
              <w:rPr>
                <w:rFonts w:cs="Times New Roman"/>
                <w:b/>
                <w:sz w:val="20"/>
                <w:szCs w:val="20"/>
                <w:lang w:val="lt-LT"/>
              </w:rPr>
              <w:t>Kompensavimo laikotarpis</w:t>
            </w:r>
          </w:p>
        </w:tc>
        <w:tc>
          <w:tcPr>
            <w:tcW w:w="7796" w:type="dxa"/>
            <w:gridSpan w:val="4"/>
            <w:vAlign w:val="center"/>
          </w:tcPr>
          <w:p w:rsidR="00152B1B" w:rsidRPr="0024497D" w:rsidRDefault="00152B1B" w:rsidP="00E8540B">
            <w:pPr>
              <w:ind w:firstLine="0"/>
              <w:jc w:val="center"/>
              <w:rPr>
                <w:rFonts w:cs="Times New Roman"/>
                <w:sz w:val="20"/>
                <w:szCs w:val="20"/>
                <w:lang w:val="lt-LT"/>
              </w:rPr>
            </w:pPr>
            <w:r w:rsidRPr="0024497D">
              <w:rPr>
                <w:rFonts w:cs="Times New Roman"/>
                <w:sz w:val="20"/>
                <w:szCs w:val="20"/>
                <w:lang w:val="lt-LT"/>
              </w:rPr>
              <w:t>Iki 2015 m. rugsėjo 30 d.</w:t>
            </w:r>
          </w:p>
        </w:tc>
      </w:tr>
      <w:tr w:rsidR="00F62A77" w:rsidRPr="0024497D" w:rsidTr="00E8540B">
        <w:tc>
          <w:tcPr>
            <w:tcW w:w="1843" w:type="dxa"/>
            <w:vAlign w:val="center"/>
          </w:tcPr>
          <w:p w:rsidR="00F62A77" w:rsidRPr="0024497D" w:rsidRDefault="00F62A77" w:rsidP="00E8540B">
            <w:pPr>
              <w:ind w:firstLine="0"/>
              <w:jc w:val="center"/>
              <w:rPr>
                <w:rFonts w:cs="Times New Roman"/>
                <w:b/>
                <w:sz w:val="20"/>
                <w:szCs w:val="20"/>
                <w:lang w:val="lt-LT"/>
              </w:rPr>
            </w:pPr>
            <w:r w:rsidRPr="0024497D">
              <w:rPr>
                <w:rFonts w:cs="Times New Roman"/>
                <w:b/>
                <w:sz w:val="20"/>
                <w:szCs w:val="20"/>
                <w:lang w:val="lt-LT"/>
              </w:rPr>
              <w:t>Kompensacijos dydis</w:t>
            </w:r>
          </w:p>
        </w:tc>
        <w:tc>
          <w:tcPr>
            <w:tcW w:w="2268" w:type="dxa"/>
            <w:vAlign w:val="center"/>
          </w:tcPr>
          <w:p w:rsidR="00F62A77" w:rsidRPr="0024497D" w:rsidRDefault="00F62A77" w:rsidP="00E8540B">
            <w:pPr>
              <w:ind w:left="-108" w:right="-108" w:firstLine="0"/>
              <w:jc w:val="center"/>
              <w:rPr>
                <w:rFonts w:eastAsiaTheme="minorHAnsi" w:cs="Times New Roman"/>
                <w:sz w:val="22"/>
                <w:szCs w:val="20"/>
                <w:lang w:val="lt-LT" w:eastAsia="lt-LT"/>
              </w:rPr>
            </w:pPr>
            <w:r w:rsidRPr="0024497D">
              <w:rPr>
                <w:rFonts w:cs="Times New Roman"/>
                <w:sz w:val="22"/>
                <w:szCs w:val="20"/>
                <w:lang w:val="lt-LT" w:eastAsia="lt-LT"/>
              </w:rPr>
              <w:t>projekto vykdytojui pagal garantuotą finansavimo sutartį:</w:t>
            </w:r>
          </w:p>
          <w:p w:rsidR="00F62A77" w:rsidRPr="0024497D" w:rsidRDefault="00F62A77" w:rsidP="00E8540B">
            <w:pPr>
              <w:ind w:left="-108" w:right="-108" w:firstLine="0"/>
              <w:jc w:val="center"/>
              <w:rPr>
                <w:rFonts w:cs="Times New Roman"/>
                <w:sz w:val="22"/>
                <w:szCs w:val="20"/>
                <w:lang w:val="lt-LT" w:eastAsia="lt-LT"/>
              </w:rPr>
            </w:pPr>
            <w:r w:rsidRPr="0024497D">
              <w:rPr>
                <w:rFonts w:cs="Times New Roman"/>
                <w:sz w:val="22"/>
                <w:szCs w:val="20"/>
                <w:lang w:val="lt-LT" w:eastAsia="lt-LT"/>
              </w:rPr>
              <w:t xml:space="preserve">- </w:t>
            </w:r>
            <w:r w:rsidR="00C81FC8" w:rsidRPr="0024497D">
              <w:rPr>
                <w:rFonts w:cs="Times New Roman"/>
                <w:sz w:val="22"/>
                <w:szCs w:val="20"/>
                <w:lang w:val="lt-LT" w:eastAsia="lt-LT"/>
              </w:rPr>
              <w:t>pasirašyt</w:t>
            </w:r>
            <w:r w:rsidR="00F62526" w:rsidRPr="0024497D">
              <w:rPr>
                <w:rFonts w:cs="Times New Roman"/>
                <w:sz w:val="22"/>
                <w:szCs w:val="20"/>
                <w:lang w:val="lt-LT" w:eastAsia="lt-LT"/>
              </w:rPr>
              <w:t>ą</w:t>
            </w:r>
            <w:r w:rsidR="00C81FC8" w:rsidRPr="0024497D">
              <w:rPr>
                <w:rFonts w:cs="Times New Roman"/>
                <w:sz w:val="22"/>
                <w:szCs w:val="20"/>
                <w:lang w:val="lt-LT" w:eastAsia="lt-LT"/>
              </w:rPr>
              <w:t xml:space="preserve"> iki 2014-01-01</w:t>
            </w:r>
            <w:r w:rsidRPr="0024497D">
              <w:rPr>
                <w:rFonts w:cs="Times New Roman"/>
                <w:sz w:val="22"/>
                <w:szCs w:val="20"/>
                <w:lang w:val="lt-LT" w:eastAsia="lt-LT"/>
              </w:rPr>
              <w:t xml:space="preserve">, </w:t>
            </w:r>
            <w:r w:rsidR="00051930" w:rsidRPr="0024497D">
              <w:rPr>
                <w:rFonts w:cs="Times New Roman"/>
                <w:sz w:val="22"/>
                <w:szCs w:val="20"/>
                <w:lang w:val="lt-LT" w:eastAsia="lt-LT"/>
              </w:rPr>
              <w:t>kompensuojama 50 proc.</w:t>
            </w:r>
            <w:r w:rsidRPr="0024497D">
              <w:rPr>
                <w:rFonts w:cs="Times New Roman"/>
                <w:sz w:val="22"/>
                <w:szCs w:val="20"/>
                <w:lang w:val="lt-LT" w:eastAsia="lt-LT"/>
              </w:rPr>
              <w:t xml:space="preserve"> sumokėtų palūkanų, bet </w:t>
            </w:r>
            <w:r w:rsidR="006A106D" w:rsidRPr="0024497D">
              <w:rPr>
                <w:rFonts w:cs="Times New Roman"/>
                <w:sz w:val="22"/>
                <w:szCs w:val="20"/>
                <w:lang w:val="lt-LT" w:eastAsia="lt-LT"/>
              </w:rPr>
              <w:t>≤</w:t>
            </w:r>
            <w:r w:rsidR="00051930" w:rsidRPr="0024497D">
              <w:rPr>
                <w:rFonts w:cs="Times New Roman"/>
                <w:sz w:val="22"/>
                <w:szCs w:val="20"/>
                <w:lang w:val="lt-LT" w:eastAsia="lt-LT"/>
              </w:rPr>
              <w:t xml:space="preserve"> 5 proc.</w:t>
            </w:r>
            <w:r w:rsidRPr="0024497D">
              <w:rPr>
                <w:rFonts w:cs="Times New Roman"/>
                <w:sz w:val="22"/>
                <w:szCs w:val="20"/>
                <w:lang w:val="lt-LT" w:eastAsia="lt-LT"/>
              </w:rPr>
              <w:t xml:space="preserve"> metinių palūkanų;</w:t>
            </w:r>
          </w:p>
          <w:p w:rsidR="00F62A77" w:rsidRPr="0024497D" w:rsidRDefault="00F62A77" w:rsidP="00E8540B">
            <w:pPr>
              <w:ind w:left="-108" w:right="-108" w:firstLine="0"/>
              <w:jc w:val="center"/>
              <w:rPr>
                <w:rFonts w:cs="Times New Roman"/>
                <w:sz w:val="22"/>
                <w:szCs w:val="20"/>
                <w:lang w:val="lt-LT" w:eastAsia="lt-LT"/>
              </w:rPr>
            </w:pPr>
            <w:r w:rsidRPr="0024497D">
              <w:rPr>
                <w:rFonts w:cs="Times New Roman"/>
                <w:sz w:val="22"/>
                <w:szCs w:val="20"/>
                <w:lang w:val="lt-LT" w:eastAsia="lt-LT"/>
              </w:rPr>
              <w:t>- kuri buv</w:t>
            </w:r>
            <w:r w:rsidR="00C81FC8" w:rsidRPr="0024497D">
              <w:rPr>
                <w:rFonts w:cs="Times New Roman"/>
                <w:sz w:val="22"/>
                <w:szCs w:val="20"/>
                <w:lang w:val="lt-LT" w:eastAsia="lt-LT"/>
              </w:rPr>
              <w:t>o pasirašyta 2014-01-01</w:t>
            </w:r>
            <w:r w:rsidRPr="0024497D">
              <w:rPr>
                <w:rFonts w:cs="Times New Roman"/>
                <w:sz w:val="22"/>
                <w:szCs w:val="20"/>
                <w:lang w:val="lt-LT" w:eastAsia="lt-LT"/>
              </w:rPr>
              <w:t xml:space="preserve"> ar vėliau</w:t>
            </w:r>
            <w:r w:rsidR="006A106D" w:rsidRPr="0024497D">
              <w:rPr>
                <w:rFonts w:cs="Times New Roman"/>
                <w:sz w:val="22"/>
                <w:szCs w:val="20"/>
                <w:lang w:val="lt-LT" w:eastAsia="lt-LT"/>
              </w:rPr>
              <w:t>:</w:t>
            </w:r>
          </w:p>
          <w:p w:rsidR="00F62A77" w:rsidRPr="0024497D" w:rsidRDefault="00051930" w:rsidP="00E8540B">
            <w:pPr>
              <w:ind w:left="-108" w:right="-108" w:firstLine="0"/>
              <w:jc w:val="center"/>
              <w:rPr>
                <w:rFonts w:cs="Times New Roman"/>
                <w:sz w:val="22"/>
                <w:szCs w:val="20"/>
                <w:lang w:val="lt-LT" w:eastAsia="lt-LT"/>
              </w:rPr>
            </w:pPr>
            <w:r w:rsidRPr="0024497D">
              <w:rPr>
                <w:rFonts w:cs="Times New Roman"/>
                <w:sz w:val="22"/>
                <w:szCs w:val="20"/>
                <w:lang w:val="lt-LT" w:eastAsia="lt-LT"/>
              </w:rPr>
              <w:t>- kompensuojama 70 proc.</w:t>
            </w:r>
            <w:r w:rsidR="00F62A77" w:rsidRPr="0024497D">
              <w:rPr>
                <w:rFonts w:cs="Times New Roman"/>
                <w:sz w:val="22"/>
                <w:szCs w:val="20"/>
                <w:lang w:val="lt-LT" w:eastAsia="lt-LT"/>
              </w:rPr>
              <w:t xml:space="preserve"> sumokėtų palūkanų</w:t>
            </w:r>
            <w:r w:rsidR="00FA230F" w:rsidRPr="0024497D">
              <w:rPr>
                <w:rFonts w:cs="Times New Roman"/>
                <w:sz w:val="22"/>
                <w:szCs w:val="20"/>
                <w:lang w:val="lt-LT" w:eastAsia="lt-LT"/>
              </w:rPr>
              <w:t>,</w:t>
            </w:r>
            <w:r w:rsidR="00F62A77" w:rsidRPr="0024497D">
              <w:rPr>
                <w:rFonts w:cs="Times New Roman"/>
                <w:sz w:val="22"/>
                <w:szCs w:val="20"/>
                <w:lang w:val="lt-LT" w:eastAsia="lt-LT"/>
              </w:rPr>
              <w:t xml:space="preserve"> kai projekto vykdytojo registravimo vieta, nurodyta </w:t>
            </w:r>
            <w:r w:rsidR="002E7CC1" w:rsidRPr="0024497D">
              <w:rPr>
                <w:rFonts w:cs="Times New Roman"/>
                <w:sz w:val="22"/>
                <w:szCs w:val="20"/>
                <w:lang w:val="lt-LT" w:eastAsia="lt-LT"/>
              </w:rPr>
              <w:t>JA</w:t>
            </w:r>
            <w:r w:rsidR="00F62A77" w:rsidRPr="0024497D">
              <w:rPr>
                <w:rFonts w:cs="Times New Roman"/>
                <w:sz w:val="22"/>
                <w:szCs w:val="20"/>
                <w:lang w:val="lt-LT" w:eastAsia="lt-LT"/>
              </w:rPr>
              <w:t xml:space="preserve"> registre, yra Vilniaus, Kauno ar Klaipėdos m</w:t>
            </w:r>
            <w:r w:rsidR="002E7CC1" w:rsidRPr="0024497D">
              <w:rPr>
                <w:rFonts w:cs="Times New Roman"/>
                <w:sz w:val="22"/>
                <w:szCs w:val="20"/>
                <w:lang w:val="lt-LT" w:eastAsia="lt-LT"/>
              </w:rPr>
              <w:t>.</w:t>
            </w:r>
            <w:r w:rsidR="00F62A77" w:rsidRPr="0024497D">
              <w:rPr>
                <w:rFonts w:cs="Times New Roman"/>
                <w:sz w:val="22"/>
                <w:szCs w:val="20"/>
                <w:lang w:val="lt-LT" w:eastAsia="lt-LT"/>
              </w:rPr>
              <w:t xml:space="preserve"> sav</w:t>
            </w:r>
            <w:r w:rsidR="002E7CC1" w:rsidRPr="0024497D">
              <w:rPr>
                <w:rFonts w:cs="Times New Roman"/>
                <w:sz w:val="22"/>
                <w:szCs w:val="20"/>
                <w:lang w:val="lt-LT" w:eastAsia="lt-LT"/>
              </w:rPr>
              <w:t>.</w:t>
            </w:r>
            <w:r w:rsidR="00F62A77" w:rsidRPr="0024497D">
              <w:rPr>
                <w:rFonts w:cs="Times New Roman"/>
                <w:sz w:val="22"/>
                <w:szCs w:val="20"/>
                <w:lang w:val="lt-LT" w:eastAsia="lt-LT"/>
              </w:rPr>
              <w:t xml:space="preserve"> teritorijoje;</w:t>
            </w:r>
          </w:p>
          <w:p w:rsidR="00F62A77" w:rsidRPr="0024497D" w:rsidRDefault="00051930" w:rsidP="00FA230F">
            <w:pPr>
              <w:ind w:left="-108" w:right="-108" w:firstLine="0"/>
              <w:jc w:val="center"/>
              <w:rPr>
                <w:rFonts w:cs="Times New Roman"/>
                <w:sz w:val="22"/>
                <w:szCs w:val="20"/>
                <w:lang w:val="lt-LT"/>
              </w:rPr>
            </w:pPr>
            <w:r w:rsidRPr="0024497D">
              <w:rPr>
                <w:rFonts w:cs="Times New Roman"/>
                <w:sz w:val="22"/>
                <w:szCs w:val="20"/>
                <w:lang w:val="lt-LT" w:eastAsia="lt-LT"/>
              </w:rPr>
              <w:t>- kompensuojama 95 proc.</w:t>
            </w:r>
            <w:r w:rsidR="00F62A77" w:rsidRPr="0024497D">
              <w:rPr>
                <w:rFonts w:cs="Times New Roman"/>
                <w:sz w:val="22"/>
                <w:szCs w:val="20"/>
                <w:lang w:val="lt-LT" w:eastAsia="lt-LT"/>
              </w:rPr>
              <w:t xml:space="preserve"> sumokėtų palūkanų, kai projekto vykdytojo registravimo vieta, nurodyta </w:t>
            </w:r>
            <w:r w:rsidR="002E7CC1" w:rsidRPr="0024497D">
              <w:rPr>
                <w:rFonts w:cs="Times New Roman"/>
                <w:sz w:val="22"/>
                <w:szCs w:val="20"/>
                <w:lang w:val="lt-LT" w:eastAsia="lt-LT"/>
              </w:rPr>
              <w:t>JA</w:t>
            </w:r>
            <w:r w:rsidR="00F62A77" w:rsidRPr="0024497D">
              <w:rPr>
                <w:rFonts w:cs="Times New Roman"/>
                <w:sz w:val="22"/>
                <w:szCs w:val="20"/>
                <w:lang w:val="lt-LT" w:eastAsia="lt-LT"/>
              </w:rPr>
              <w:t xml:space="preserve"> registre, yra kitų savivaldybių nei Vilniaus, Kauno ar Klaipėdos m</w:t>
            </w:r>
            <w:r w:rsidR="002E7CC1" w:rsidRPr="0024497D">
              <w:rPr>
                <w:rFonts w:cs="Times New Roman"/>
                <w:sz w:val="22"/>
                <w:szCs w:val="20"/>
                <w:lang w:val="lt-LT" w:eastAsia="lt-LT"/>
              </w:rPr>
              <w:t>. sav.</w:t>
            </w:r>
            <w:r w:rsidR="00F62A77" w:rsidRPr="0024497D">
              <w:rPr>
                <w:rFonts w:cs="Times New Roman"/>
                <w:sz w:val="22"/>
                <w:szCs w:val="20"/>
                <w:lang w:val="lt-LT" w:eastAsia="lt-LT"/>
              </w:rPr>
              <w:t xml:space="preserve"> teritorijoje</w:t>
            </w:r>
          </w:p>
        </w:tc>
        <w:tc>
          <w:tcPr>
            <w:tcW w:w="1418" w:type="dxa"/>
            <w:vAlign w:val="center"/>
          </w:tcPr>
          <w:p w:rsidR="00F62A77" w:rsidRPr="0024497D" w:rsidRDefault="00051930" w:rsidP="00E8540B">
            <w:pPr>
              <w:ind w:firstLine="0"/>
              <w:jc w:val="center"/>
              <w:rPr>
                <w:rFonts w:cs="Times New Roman"/>
                <w:sz w:val="22"/>
                <w:szCs w:val="20"/>
                <w:lang w:val="lt-LT"/>
              </w:rPr>
            </w:pPr>
            <w:r w:rsidRPr="0024497D">
              <w:rPr>
                <w:rFonts w:cs="Times New Roman"/>
                <w:sz w:val="22"/>
                <w:szCs w:val="20"/>
                <w:lang w:val="lt-LT"/>
              </w:rPr>
              <w:t xml:space="preserve">95 proc. </w:t>
            </w:r>
            <w:r w:rsidR="00F62A77" w:rsidRPr="0024497D">
              <w:rPr>
                <w:rFonts w:cs="Times New Roman"/>
                <w:sz w:val="22"/>
                <w:szCs w:val="20"/>
                <w:lang w:val="lt-LT"/>
              </w:rPr>
              <w:t>sumokėtų palūkan</w:t>
            </w:r>
            <w:r w:rsidRPr="0024497D">
              <w:rPr>
                <w:rFonts w:cs="Times New Roman"/>
                <w:sz w:val="22"/>
                <w:szCs w:val="20"/>
                <w:lang w:val="lt-LT"/>
              </w:rPr>
              <w:t xml:space="preserve">ų, bet </w:t>
            </w:r>
            <w:r w:rsidR="002E7CC1" w:rsidRPr="0024497D">
              <w:rPr>
                <w:rFonts w:cs="Times New Roman"/>
                <w:sz w:val="22"/>
                <w:szCs w:val="20"/>
                <w:lang w:val="lt-LT" w:eastAsia="lt-LT"/>
              </w:rPr>
              <w:t>≤</w:t>
            </w:r>
            <w:r w:rsidRPr="0024497D">
              <w:rPr>
                <w:rFonts w:cs="Times New Roman"/>
                <w:sz w:val="22"/>
                <w:szCs w:val="20"/>
                <w:lang w:val="lt-LT"/>
              </w:rPr>
              <w:t xml:space="preserve"> 30 proc. </w:t>
            </w:r>
            <w:r w:rsidR="00F62A77" w:rsidRPr="0024497D">
              <w:rPr>
                <w:rFonts w:cs="Times New Roman"/>
                <w:sz w:val="22"/>
                <w:szCs w:val="20"/>
                <w:lang w:val="lt-LT"/>
              </w:rPr>
              <w:t>paskolos sumos</w:t>
            </w:r>
          </w:p>
        </w:tc>
        <w:tc>
          <w:tcPr>
            <w:tcW w:w="4110" w:type="dxa"/>
            <w:gridSpan w:val="2"/>
            <w:vAlign w:val="center"/>
          </w:tcPr>
          <w:p w:rsidR="00F62A77" w:rsidRPr="0024497D" w:rsidRDefault="00F62A77" w:rsidP="00E8540B">
            <w:pPr>
              <w:ind w:firstLine="0"/>
              <w:jc w:val="center"/>
              <w:rPr>
                <w:rFonts w:eastAsiaTheme="minorHAnsi" w:cs="Times New Roman"/>
                <w:sz w:val="22"/>
                <w:szCs w:val="20"/>
                <w:lang w:val="lt-LT" w:eastAsia="lt-LT"/>
              </w:rPr>
            </w:pPr>
            <w:r w:rsidRPr="0024497D">
              <w:rPr>
                <w:rFonts w:cs="Times New Roman"/>
                <w:sz w:val="22"/>
                <w:szCs w:val="20"/>
                <w:lang w:val="lt-LT" w:eastAsia="lt-LT"/>
              </w:rPr>
              <w:t>projekto vykdytojui pagal finansavimo sutartį:</w:t>
            </w:r>
          </w:p>
          <w:p w:rsidR="00F62A77" w:rsidRPr="0024497D" w:rsidRDefault="00F62A77" w:rsidP="00E8540B">
            <w:pPr>
              <w:ind w:firstLine="0"/>
              <w:jc w:val="center"/>
              <w:rPr>
                <w:rFonts w:cs="Times New Roman"/>
                <w:sz w:val="22"/>
                <w:szCs w:val="20"/>
                <w:lang w:val="lt-LT" w:eastAsia="lt-LT"/>
              </w:rPr>
            </w:pPr>
            <w:r w:rsidRPr="0024497D">
              <w:rPr>
                <w:rFonts w:cs="Times New Roman"/>
                <w:sz w:val="22"/>
                <w:szCs w:val="20"/>
                <w:lang w:val="lt-LT" w:eastAsia="lt-LT"/>
              </w:rPr>
              <w:t>- kuri bu</w:t>
            </w:r>
            <w:r w:rsidR="00C81FC8" w:rsidRPr="0024497D">
              <w:rPr>
                <w:rFonts w:cs="Times New Roman"/>
                <w:sz w:val="22"/>
                <w:szCs w:val="20"/>
                <w:lang w:val="lt-LT" w:eastAsia="lt-LT"/>
              </w:rPr>
              <w:t>vo pasirašyta iki 2014-01-01</w:t>
            </w:r>
            <w:r w:rsidR="00051930" w:rsidRPr="0024497D">
              <w:rPr>
                <w:rFonts w:cs="Times New Roman"/>
                <w:sz w:val="22"/>
                <w:szCs w:val="20"/>
                <w:lang w:val="lt-LT" w:eastAsia="lt-LT"/>
              </w:rPr>
              <w:t>, kompensuojama 50 proc.</w:t>
            </w:r>
            <w:r w:rsidRPr="0024497D">
              <w:rPr>
                <w:rFonts w:cs="Times New Roman"/>
                <w:sz w:val="22"/>
                <w:szCs w:val="20"/>
                <w:lang w:val="lt-LT" w:eastAsia="lt-LT"/>
              </w:rPr>
              <w:t xml:space="preserve"> sumokėtų palūkanų</w:t>
            </w:r>
            <w:r w:rsidR="00051930" w:rsidRPr="0024497D">
              <w:rPr>
                <w:rFonts w:cs="Times New Roman"/>
                <w:sz w:val="22"/>
                <w:szCs w:val="20"/>
                <w:lang w:val="lt-LT" w:eastAsia="lt-LT"/>
              </w:rPr>
              <w:t xml:space="preserve">, bet </w:t>
            </w:r>
            <w:r w:rsidR="002E7CC1" w:rsidRPr="0024497D">
              <w:rPr>
                <w:rFonts w:cs="Times New Roman"/>
                <w:sz w:val="22"/>
                <w:szCs w:val="20"/>
                <w:lang w:val="lt-LT" w:eastAsia="lt-LT"/>
              </w:rPr>
              <w:t>≤</w:t>
            </w:r>
            <w:r w:rsidR="00051930" w:rsidRPr="0024497D">
              <w:rPr>
                <w:rFonts w:cs="Times New Roman"/>
                <w:sz w:val="22"/>
                <w:szCs w:val="20"/>
                <w:lang w:val="lt-LT" w:eastAsia="lt-LT"/>
              </w:rPr>
              <w:t xml:space="preserve"> 5 proc.</w:t>
            </w:r>
            <w:r w:rsidRPr="0024497D">
              <w:rPr>
                <w:rFonts w:cs="Times New Roman"/>
                <w:sz w:val="22"/>
                <w:szCs w:val="20"/>
                <w:lang w:val="lt-LT" w:eastAsia="lt-LT"/>
              </w:rPr>
              <w:t xml:space="preserve"> metinių palūkanų;</w:t>
            </w:r>
          </w:p>
          <w:p w:rsidR="00F62A77" w:rsidRPr="0024497D" w:rsidRDefault="00F62A77" w:rsidP="00E8540B">
            <w:pPr>
              <w:ind w:firstLine="0"/>
              <w:jc w:val="center"/>
              <w:rPr>
                <w:rFonts w:cs="Times New Roman"/>
                <w:sz w:val="22"/>
                <w:szCs w:val="20"/>
                <w:lang w:val="lt-LT" w:eastAsia="lt-LT"/>
              </w:rPr>
            </w:pPr>
            <w:r w:rsidRPr="0024497D">
              <w:rPr>
                <w:rFonts w:cs="Times New Roman"/>
                <w:sz w:val="22"/>
                <w:szCs w:val="20"/>
                <w:lang w:val="lt-LT" w:eastAsia="lt-LT"/>
              </w:rPr>
              <w:t>- kuri buv</w:t>
            </w:r>
            <w:r w:rsidR="00C81FC8" w:rsidRPr="0024497D">
              <w:rPr>
                <w:rFonts w:cs="Times New Roman"/>
                <w:sz w:val="22"/>
                <w:szCs w:val="20"/>
                <w:lang w:val="lt-LT" w:eastAsia="lt-LT"/>
              </w:rPr>
              <w:t>o pasirašyta 2014-01-01</w:t>
            </w:r>
            <w:r w:rsidR="00051930" w:rsidRPr="0024497D">
              <w:rPr>
                <w:rFonts w:cs="Times New Roman"/>
                <w:sz w:val="22"/>
                <w:szCs w:val="20"/>
                <w:lang w:val="lt-LT" w:eastAsia="lt-LT"/>
              </w:rPr>
              <w:t xml:space="preserve"> ar vėliau, sumokėtos palūkanos </w:t>
            </w:r>
            <w:r w:rsidRPr="0024497D">
              <w:rPr>
                <w:rFonts w:cs="Times New Roman"/>
                <w:sz w:val="22"/>
                <w:szCs w:val="20"/>
                <w:lang w:val="lt-LT" w:eastAsia="lt-LT"/>
              </w:rPr>
              <w:t>kompensuojamos šia tvarka:</w:t>
            </w:r>
          </w:p>
          <w:p w:rsidR="00F62A77" w:rsidRPr="0024497D" w:rsidRDefault="00051930" w:rsidP="00FA230F">
            <w:pPr>
              <w:ind w:firstLine="0"/>
              <w:jc w:val="center"/>
              <w:rPr>
                <w:rFonts w:cs="Times New Roman"/>
                <w:sz w:val="22"/>
                <w:szCs w:val="20"/>
                <w:lang w:val="lt-LT"/>
              </w:rPr>
            </w:pPr>
            <w:r w:rsidRPr="0024497D">
              <w:rPr>
                <w:rFonts w:cs="Times New Roman"/>
                <w:sz w:val="22"/>
                <w:szCs w:val="20"/>
                <w:lang w:val="lt-LT" w:eastAsia="lt-LT"/>
              </w:rPr>
              <w:t>- kompensuojama 70 proc.</w:t>
            </w:r>
            <w:r w:rsidR="00F62A77" w:rsidRPr="0024497D">
              <w:rPr>
                <w:rFonts w:cs="Times New Roman"/>
                <w:sz w:val="22"/>
                <w:szCs w:val="20"/>
                <w:lang w:val="lt-LT" w:eastAsia="lt-LT"/>
              </w:rPr>
              <w:t xml:space="preserve"> sumokėtų palūkanų, kai projekto vykdytojo registravimo vieta, nurodyta </w:t>
            </w:r>
            <w:r w:rsidR="002E7CC1" w:rsidRPr="0024497D">
              <w:rPr>
                <w:rFonts w:cs="Times New Roman"/>
                <w:sz w:val="22"/>
                <w:szCs w:val="20"/>
                <w:lang w:val="lt-LT" w:eastAsia="lt-LT"/>
              </w:rPr>
              <w:t>JA</w:t>
            </w:r>
            <w:r w:rsidR="00F62A77" w:rsidRPr="0024497D">
              <w:rPr>
                <w:rFonts w:cs="Times New Roman"/>
                <w:sz w:val="22"/>
                <w:szCs w:val="20"/>
                <w:lang w:val="lt-LT" w:eastAsia="lt-LT"/>
              </w:rPr>
              <w:t xml:space="preserve"> registre,yra Vilniaus, Kauno ar Klaipėdos m</w:t>
            </w:r>
            <w:r w:rsidR="006A106D" w:rsidRPr="0024497D">
              <w:rPr>
                <w:rFonts w:cs="Times New Roman"/>
                <w:sz w:val="22"/>
                <w:szCs w:val="20"/>
                <w:lang w:val="lt-LT" w:eastAsia="lt-LT"/>
              </w:rPr>
              <w:t>. sav.</w:t>
            </w:r>
            <w:r w:rsidR="00F62A77" w:rsidRPr="0024497D">
              <w:rPr>
                <w:rFonts w:cs="Times New Roman"/>
                <w:sz w:val="22"/>
                <w:szCs w:val="20"/>
                <w:lang w:val="lt-LT" w:eastAsia="lt-LT"/>
              </w:rPr>
              <w:t xml:space="preserve"> teritorijoje;</w:t>
            </w:r>
            <w:r w:rsidRPr="0024497D">
              <w:rPr>
                <w:rFonts w:cs="Times New Roman"/>
                <w:sz w:val="22"/>
                <w:szCs w:val="20"/>
                <w:lang w:val="lt-LT" w:eastAsia="lt-LT"/>
              </w:rPr>
              <w:t>- kompensuojama 95 proc.</w:t>
            </w:r>
            <w:r w:rsidR="00F62A77" w:rsidRPr="0024497D">
              <w:rPr>
                <w:rFonts w:cs="Times New Roman"/>
                <w:sz w:val="22"/>
                <w:szCs w:val="20"/>
                <w:lang w:val="lt-LT" w:eastAsia="lt-LT"/>
              </w:rPr>
              <w:t xml:space="preserve"> sumokėtų palūkanų, kai projekto vykdytojo registravimo vieta, nurodyta </w:t>
            </w:r>
            <w:r w:rsidR="002E7CC1" w:rsidRPr="0024497D">
              <w:rPr>
                <w:rFonts w:cs="Times New Roman"/>
                <w:sz w:val="22"/>
                <w:szCs w:val="20"/>
                <w:lang w:val="lt-LT" w:eastAsia="lt-LT"/>
              </w:rPr>
              <w:t>JA</w:t>
            </w:r>
            <w:r w:rsidR="00F62A77" w:rsidRPr="0024497D">
              <w:rPr>
                <w:rFonts w:cs="Times New Roman"/>
                <w:sz w:val="22"/>
                <w:szCs w:val="20"/>
                <w:lang w:val="lt-LT" w:eastAsia="lt-LT"/>
              </w:rPr>
              <w:t xml:space="preserve"> registre, yra kitų savivaldybių nei Vilniaus</w:t>
            </w:r>
            <w:r w:rsidR="002E7CC1" w:rsidRPr="0024497D">
              <w:rPr>
                <w:rFonts w:cs="Times New Roman"/>
                <w:sz w:val="22"/>
                <w:szCs w:val="20"/>
                <w:lang w:val="lt-LT" w:eastAsia="lt-LT"/>
              </w:rPr>
              <w:t>, Kauno ar Klaipėdos m.</w:t>
            </w:r>
            <w:r w:rsidR="00F62A77" w:rsidRPr="0024497D">
              <w:rPr>
                <w:rFonts w:cs="Times New Roman"/>
                <w:sz w:val="22"/>
                <w:szCs w:val="20"/>
                <w:lang w:val="lt-LT" w:eastAsia="lt-LT"/>
              </w:rPr>
              <w:t xml:space="preserve"> sav</w:t>
            </w:r>
            <w:r w:rsidR="002E7CC1" w:rsidRPr="0024497D">
              <w:rPr>
                <w:rFonts w:cs="Times New Roman"/>
                <w:sz w:val="22"/>
                <w:szCs w:val="20"/>
                <w:lang w:val="lt-LT" w:eastAsia="lt-LT"/>
              </w:rPr>
              <w:t>.</w:t>
            </w:r>
            <w:r w:rsidR="00F62A77" w:rsidRPr="0024497D">
              <w:rPr>
                <w:rFonts w:cs="Times New Roman"/>
                <w:sz w:val="22"/>
                <w:szCs w:val="20"/>
                <w:lang w:val="lt-LT" w:eastAsia="lt-LT"/>
              </w:rPr>
              <w:t xml:space="preserve"> teritorijoje.</w:t>
            </w:r>
          </w:p>
        </w:tc>
      </w:tr>
      <w:tr w:rsidR="00F62A77" w:rsidRPr="0024497D" w:rsidTr="00E8540B">
        <w:tc>
          <w:tcPr>
            <w:tcW w:w="1843" w:type="dxa"/>
            <w:vAlign w:val="center"/>
          </w:tcPr>
          <w:p w:rsidR="00F62A77" w:rsidRPr="00A3650C" w:rsidRDefault="00F62A77" w:rsidP="00E8540B">
            <w:pPr>
              <w:ind w:firstLine="0"/>
              <w:jc w:val="center"/>
              <w:rPr>
                <w:rFonts w:cs="Times New Roman"/>
                <w:b/>
                <w:noProof/>
                <w:sz w:val="20"/>
                <w:szCs w:val="20"/>
                <w:lang w:val="lt-LT"/>
              </w:rPr>
            </w:pPr>
            <w:r w:rsidRPr="0024497D">
              <w:rPr>
                <w:rFonts w:cs="Times New Roman"/>
                <w:b/>
                <w:sz w:val="20"/>
                <w:szCs w:val="20"/>
                <w:lang w:val="lt-LT"/>
              </w:rPr>
              <w:t>Tinkami paramos gavėjai</w:t>
            </w:r>
          </w:p>
        </w:tc>
        <w:tc>
          <w:tcPr>
            <w:tcW w:w="2268" w:type="dxa"/>
            <w:vAlign w:val="center"/>
          </w:tcPr>
          <w:p w:rsidR="00F62A77" w:rsidRPr="0024497D" w:rsidRDefault="00F62A77" w:rsidP="00E8540B">
            <w:pPr>
              <w:ind w:left="-108" w:right="-108" w:firstLine="0"/>
              <w:jc w:val="center"/>
              <w:rPr>
                <w:rFonts w:cs="Times New Roman"/>
                <w:sz w:val="22"/>
                <w:szCs w:val="20"/>
                <w:lang w:val="lt-LT"/>
              </w:rPr>
            </w:pPr>
            <w:r w:rsidRPr="0024497D">
              <w:rPr>
                <w:rFonts w:cs="Times New Roman"/>
                <w:sz w:val="22"/>
                <w:szCs w:val="20"/>
                <w:lang w:val="lt-LT"/>
              </w:rPr>
              <w:t>SVV </w:t>
            </w:r>
            <w:r w:rsidR="00B44D12" w:rsidRPr="0024497D">
              <w:rPr>
                <w:rFonts w:cs="Times New Roman"/>
                <w:sz w:val="22"/>
                <w:szCs w:val="20"/>
                <w:lang w:val="lt-LT"/>
              </w:rPr>
              <w:t>subjektai</w:t>
            </w:r>
            <w:r w:rsidRPr="0024497D">
              <w:rPr>
                <w:rFonts w:cs="Times New Roman"/>
                <w:sz w:val="22"/>
                <w:szCs w:val="20"/>
                <w:lang w:val="lt-LT"/>
              </w:rPr>
              <w:t>, kurių paskoloms ar lizingo sandoriams INVEGA suteikė individualias garantijas</w:t>
            </w:r>
          </w:p>
        </w:tc>
        <w:tc>
          <w:tcPr>
            <w:tcW w:w="1418" w:type="dxa"/>
            <w:vAlign w:val="center"/>
          </w:tcPr>
          <w:p w:rsidR="00F62A77" w:rsidRPr="0024497D" w:rsidRDefault="00F62A77" w:rsidP="00E8540B">
            <w:pPr>
              <w:ind w:left="-108" w:right="-108" w:firstLine="0"/>
              <w:jc w:val="center"/>
              <w:rPr>
                <w:rFonts w:cs="Times New Roman"/>
                <w:sz w:val="22"/>
                <w:szCs w:val="20"/>
                <w:lang w:val="lt-LT"/>
              </w:rPr>
            </w:pPr>
            <w:r w:rsidRPr="0024497D">
              <w:rPr>
                <w:rFonts w:cs="Times New Roman"/>
                <w:sz w:val="22"/>
                <w:szCs w:val="20"/>
                <w:lang w:val="lt-LT"/>
              </w:rPr>
              <w:t>VSF paskolas gavę SVV subjektai</w:t>
            </w:r>
          </w:p>
        </w:tc>
        <w:tc>
          <w:tcPr>
            <w:tcW w:w="4110" w:type="dxa"/>
            <w:gridSpan w:val="2"/>
            <w:vAlign w:val="center"/>
          </w:tcPr>
          <w:p w:rsidR="00F62A77" w:rsidRPr="0024497D" w:rsidRDefault="00F62A77" w:rsidP="00D3486D">
            <w:pPr>
              <w:ind w:left="33" w:right="33" w:firstLine="0"/>
              <w:jc w:val="center"/>
              <w:rPr>
                <w:rFonts w:cs="Times New Roman"/>
                <w:sz w:val="22"/>
                <w:szCs w:val="20"/>
                <w:lang w:val="lt-LT"/>
              </w:rPr>
            </w:pPr>
            <w:r w:rsidRPr="0024497D">
              <w:rPr>
                <w:rFonts w:cs="Times New Roman"/>
                <w:sz w:val="22"/>
                <w:szCs w:val="20"/>
                <w:lang w:val="lt-LT"/>
              </w:rPr>
              <w:t>SVV subjek</w:t>
            </w:r>
            <w:r w:rsidR="007C6B39" w:rsidRPr="0024497D">
              <w:rPr>
                <w:rFonts w:cs="Times New Roman"/>
                <w:sz w:val="22"/>
                <w:szCs w:val="20"/>
                <w:lang w:val="lt-LT"/>
              </w:rPr>
              <w:t xml:space="preserve">tai, </w:t>
            </w:r>
            <w:r w:rsidR="00C81FC8" w:rsidRPr="0024497D">
              <w:rPr>
                <w:rFonts w:cs="Times New Roman"/>
                <w:sz w:val="22"/>
                <w:szCs w:val="20"/>
                <w:lang w:val="lt-LT"/>
              </w:rPr>
              <w:t>2012-03-01</w:t>
            </w:r>
            <w:r w:rsidR="007C6B39" w:rsidRPr="0024497D">
              <w:rPr>
                <w:rFonts w:cs="Times New Roman"/>
                <w:sz w:val="22"/>
                <w:szCs w:val="20"/>
                <w:lang w:val="lt-LT"/>
              </w:rPr>
              <w:t>–</w:t>
            </w:r>
            <w:r w:rsidRPr="0024497D">
              <w:rPr>
                <w:rFonts w:cs="Times New Roman"/>
                <w:sz w:val="22"/>
                <w:szCs w:val="20"/>
                <w:lang w:val="lt-LT"/>
              </w:rPr>
              <w:t>2</w:t>
            </w:r>
            <w:r w:rsidR="00C81FC8" w:rsidRPr="0024497D">
              <w:rPr>
                <w:rFonts w:cs="Times New Roman"/>
                <w:sz w:val="22"/>
                <w:szCs w:val="20"/>
                <w:lang w:val="lt-LT"/>
              </w:rPr>
              <w:t>015-09-30</w:t>
            </w:r>
            <w:r w:rsidRPr="0024497D">
              <w:rPr>
                <w:rFonts w:cs="Times New Roman"/>
                <w:sz w:val="22"/>
                <w:szCs w:val="20"/>
                <w:lang w:val="lt-LT"/>
              </w:rPr>
              <w:t xml:space="preserve"> pasiraš</w:t>
            </w:r>
            <w:r w:rsidR="00F62526" w:rsidRPr="0024497D">
              <w:rPr>
                <w:rFonts w:cs="Times New Roman"/>
                <w:sz w:val="22"/>
                <w:szCs w:val="20"/>
                <w:lang w:val="lt-LT"/>
              </w:rPr>
              <w:t>ę</w:t>
            </w:r>
            <w:r w:rsidRPr="0024497D">
              <w:rPr>
                <w:rFonts w:cs="Times New Roman"/>
                <w:sz w:val="22"/>
                <w:szCs w:val="20"/>
                <w:lang w:val="lt-LT"/>
              </w:rPr>
              <w:t xml:space="preserve"> sutartis su KĮ ar lizingo bendrovėmis dėl investicijų finansavimo ir šiuo laikotarpiu investuos į gamybinę ir jai prilygintą įrangą ir įrengimus</w:t>
            </w:r>
          </w:p>
        </w:tc>
      </w:tr>
      <w:tr w:rsidR="00F62A77" w:rsidRPr="0024497D" w:rsidTr="00E8540B">
        <w:tc>
          <w:tcPr>
            <w:tcW w:w="1843" w:type="dxa"/>
            <w:vAlign w:val="center"/>
          </w:tcPr>
          <w:p w:rsidR="00F62A77" w:rsidRPr="0024497D" w:rsidRDefault="00F62A77" w:rsidP="00E8540B">
            <w:pPr>
              <w:ind w:firstLine="0"/>
              <w:jc w:val="center"/>
              <w:rPr>
                <w:rFonts w:cs="Times New Roman"/>
                <w:b/>
                <w:sz w:val="20"/>
                <w:szCs w:val="20"/>
                <w:lang w:val="lt-LT"/>
              </w:rPr>
            </w:pPr>
            <w:r w:rsidRPr="0024497D">
              <w:rPr>
                <w:rFonts w:cs="Times New Roman"/>
                <w:b/>
                <w:sz w:val="20"/>
                <w:szCs w:val="20"/>
                <w:lang w:val="lt-LT"/>
              </w:rPr>
              <w:t>Apribojimai</w:t>
            </w:r>
          </w:p>
        </w:tc>
        <w:tc>
          <w:tcPr>
            <w:tcW w:w="2268" w:type="dxa"/>
            <w:vAlign w:val="center"/>
          </w:tcPr>
          <w:p w:rsidR="00F62A77" w:rsidRPr="0024497D" w:rsidRDefault="00F62A77" w:rsidP="005C2E46">
            <w:pPr>
              <w:ind w:firstLine="0"/>
              <w:jc w:val="center"/>
              <w:rPr>
                <w:rFonts w:cs="Times New Roman"/>
                <w:sz w:val="22"/>
                <w:szCs w:val="20"/>
                <w:lang w:val="lt-LT"/>
              </w:rPr>
            </w:pPr>
            <w:r w:rsidRPr="0024497D">
              <w:rPr>
                <w:rFonts w:cs="Times New Roman"/>
                <w:sz w:val="22"/>
                <w:szCs w:val="20"/>
                <w:lang w:val="lt-LT"/>
              </w:rPr>
              <w:t xml:space="preserve">Paskolos suma negali viršyti </w:t>
            </w:r>
            <w:r w:rsidR="005C2E46" w:rsidRPr="0024497D">
              <w:rPr>
                <w:rFonts w:cs="Times New Roman"/>
                <w:sz w:val="22"/>
                <w:szCs w:val="20"/>
                <w:lang w:val="lt-LT"/>
              </w:rPr>
              <w:t>0,72</w:t>
            </w:r>
            <w:r w:rsidRPr="0024497D">
              <w:rPr>
                <w:rFonts w:cs="Times New Roman"/>
                <w:sz w:val="22"/>
                <w:szCs w:val="20"/>
                <w:lang w:val="lt-LT"/>
              </w:rPr>
              <w:t xml:space="preserve"> mln. </w:t>
            </w:r>
            <w:r w:rsidR="005C2E46" w:rsidRPr="0024497D">
              <w:rPr>
                <w:rFonts w:cs="Times New Roman"/>
                <w:sz w:val="22"/>
                <w:szCs w:val="20"/>
                <w:lang w:val="lt-LT"/>
              </w:rPr>
              <w:t>EUR</w:t>
            </w:r>
          </w:p>
        </w:tc>
        <w:tc>
          <w:tcPr>
            <w:tcW w:w="1418" w:type="dxa"/>
            <w:vAlign w:val="center"/>
          </w:tcPr>
          <w:p w:rsidR="00F62A77" w:rsidRPr="0024497D" w:rsidRDefault="00F62A77" w:rsidP="00E8540B">
            <w:pPr>
              <w:ind w:firstLine="0"/>
              <w:jc w:val="center"/>
              <w:rPr>
                <w:rFonts w:cs="Times New Roman"/>
                <w:sz w:val="22"/>
                <w:szCs w:val="20"/>
                <w:lang w:val="lt-LT"/>
              </w:rPr>
            </w:pPr>
          </w:p>
        </w:tc>
        <w:tc>
          <w:tcPr>
            <w:tcW w:w="4110" w:type="dxa"/>
            <w:gridSpan w:val="2"/>
            <w:vAlign w:val="center"/>
          </w:tcPr>
          <w:p w:rsidR="00F62A77" w:rsidRPr="0024497D" w:rsidRDefault="00F62A77" w:rsidP="005C2E46">
            <w:pPr>
              <w:ind w:left="33" w:firstLine="0"/>
              <w:jc w:val="center"/>
              <w:rPr>
                <w:rFonts w:cs="Times New Roman"/>
                <w:sz w:val="22"/>
                <w:szCs w:val="20"/>
                <w:lang w:val="lt-LT"/>
              </w:rPr>
            </w:pPr>
            <w:r w:rsidRPr="0024497D">
              <w:rPr>
                <w:rFonts w:cs="Times New Roman"/>
                <w:sz w:val="22"/>
                <w:szCs w:val="20"/>
                <w:lang w:val="lt-LT"/>
              </w:rPr>
              <w:t xml:space="preserve">Paskolos suma negali viršyti </w:t>
            </w:r>
            <w:r w:rsidR="005C2E46" w:rsidRPr="0024497D">
              <w:rPr>
                <w:rFonts w:cs="Times New Roman"/>
                <w:sz w:val="22"/>
                <w:szCs w:val="20"/>
                <w:lang w:val="lt-LT"/>
              </w:rPr>
              <w:t>0,72</w:t>
            </w:r>
            <w:r w:rsidRPr="0024497D">
              <w:rPr>
                <w:rFonts w:cs="Times New Roman"/>
                <w:sz w:val="22"/>
                <w:szCs w:val="20"/>
                <w:lang w:val="lt-LT"/>
              </w:rPr>
              <w:t xml:space="preserve"> mln. </w:t>
            </w:r>
            <w:r w:rsidR="005C2E46" w:rsidRPr="0024497D">
              <w:rPr>
                <w:rFonts w:cs="Times New Roman"/>
                <w:sz w:val="22"/>
                <w:szCs w:val="20"/>
                <w:lang w:val="lt-LT"/>
              </w:rPr>
              <w:t>EUR</w:t>
            </w:r>
            <w:r w:rsidRPr="0024497D">
              <w:rPr>
                <w:rFonts w:cs="Times New Roman"/>
                <w:sz w:val="22"/>
                <w:szCs w:val="20"/>
                <w:lang w:val="lt-LT"/>
              </w:rPr>
              <w:t>;</w:t>
            </w:r>
            <w:r w:rsidR="00FA230F" w:rsidRPr="0024497D">
              <w:rPr>
                <w:rFonts w:cs="Times New Roman"/>
                <w:sz w:val="22"/>
                <w:szCs w:val="20"/>
                <w:lang w:val="lt-LT"/>
              </w:rPr>
              <w:t xml:space="preserve"> </w:t>
            </w:r>
            <w:r w:rsidRPr="0024497D">
              <w:rPr>
                <w:rFonts w:cs="Times New Roman"/>
                <w:sz w:val="22"/>
                <w:szCs w:val="20"/>
                <w:lang w:val="lt-LT"/>
              </w:rPr>
              <w:t xml:space="preserve">investicijos </w:t>
            </w:r>
            <w:r w:rsidRPr="0024497D">
              <w:rPr>
                <w:rStyle w:val="Grietas"/>
                <w:rFonts w:cs="Times New Roman"/>
                <w:b w:val="0"/>
                <w:bCs w:val="0"/>
                <w:sz w:val="22"/>
                <w:szCs w:val="20"/>
                <w:lang w:val="lt-LT"/>
              </w:rPr>
              <w:t>ne</w:t>
            </w:r>
            <w:r w:rsidRPr="0024497D">
              <w:rPr>
                <w:rFonts w:cs="Times New Roman"/>
                <w:sz w:val="22"/>
                <w:szCs w:val="20"/>
                <w:lang w:val="lt-LT"/>
              </w:rPr>
              <w:t xml:space="preserve">naudojamos neremiamuose sektoriuose, t. y. žuvininkystės ir akvakultūros, žemės ūkio produktų gamybos, transporto, plieno, anglies, laivų statybos, sintetinio pluošto sektoriuose, nenumatoma naudoti namų ūkyje, nuomoti, didmeninės ir mažmeninės prekybos veiklai, nekilnojamojo turto </w:t>
            </w:r>
            <w:r w:rsidRPr="0024497D">
              <w:rPr>
                <w:rFonts w:cs="Times New Roman"/>
                <w:sz w:val="22"/>
                <w:szCs w:val="20"/>
                <w:lang w:val="lt-LT"/>
              </w:rPr>
              <w:lastRenderedPageBreak/>
              <w:t>nuomos,</w:t>
            </w:r>
            <w:r w:rsidR="002E7CC1" w:rsidRPr="0024497D">
              <w:rPr>
                <w:rFonts w:cs="Times New Roman"/>
                <w:sz w:val="22"/>
                <w:szCs w:val="20"/>
                <w:lang w:val="lt-LT"/>
              </w:rPr>
              <w:t xml:space="preserve"> įsigyjimo, statybos ar rekonstrukcijos</w:t>
            </w:r>
            <w:r w:rsidRPr="0024497D">
              <w:rPr>
                <w:rFonts w:cs="Times New Roman"/>
                <w:sz w:val="22"/>
                <w:szCs w:val="20"/>
                <w:lang w:val="lt-LT"/>
              </w:rPr>
              <w:t xml:space="preserve"> laisvalaikio, sporto, sveikatingumo (išskyrus med</w:t>
            </w:r>
            <w:r w:rsidR="002E7CC1" w:rsidRPr="0024497D">
              <w:rPr>
                <w:rFonts w:cs="Times New Roman"/>
                <w:sz w:val="22"/>
                <w:szCs w:val="20"/>
                <w:lang w:val="lt-LT"/>
              </w:rPr>
              <w:t xml:space="preserve">icininę ir sveikatinimo veiklą), </w:t>
            </w:r>
            <w:r w:rsidRPr="0024497D">
              <w:rPr>
                <w:rFonts w:cs="Times New Roman"/>
                <w:sz w:val="22"/>
                <w:szCs w:val="20"/>
                <w:lang w:val="lt-LT"/>
              </w:rPr>
              <w:t>veikloms</w:t>
            </w:r>
            <w:r w:rsidR="002E7CC1" w:rsidRPr="0024497D">
              <w:rPr>
                <w:rFonts w:cs="Times New Roman"/>
                <w:sz w:val="22"/>
                <w:szCs w:val="20"/>
                <w:lang w:val="lt-LT"/>
              </w:rPr>
              <w:t>,</w:t>
            </w:r>
            <w:r w:rsidRPr="0024497D">
              <w:rPr>
                <w:rFonts w:cs="Times New Roman"/>
                <w:sz w:val="22"/>
                <w:szCs w:val="20"/>
                <w:lang w:val="lt-LT"/>
              </w:rPr>
              <w:t xml:space="preserve"> darbuotojų kvalifikacijos kėlim</w:t>
            </w:r>
            <w:r w:rsidR="002E7CC1" w:rsidRPr="0024497D">
              <w:rPr>
                <w:rFonts w:cs="Times New Roman"/>
                <w:sz w:val="22"/>
                <w:szCs w:val="20"/>
                <w:lang w:val="lt-LT"/>
              </w:rPr>
              <w:t>o</w:t>
            </w:r>
            <w:r w:rsidRPr="0024497D">
              <w:rPr>
                <w:rFonts w:cs="Times New Roman"/>
                <w:sz w:val="22"/>
                <w:szCs w:val="20"/>
                <w:lang w:val="lt-LT"/>
              </w:rPr>
              <w:t xml:space="preserve"> ar mokym</w:t>
            </w:r>
            <w:r w:rsidR="002E7CC1" w:rsidRPr="0024497D">
              <w:rPr>
                <w:rFonts w:cs="Times New Roman"/>
                <w:sz w:val="22"/>
                <w:szCs w:val="20"/>
                <w:lang w:val="lt-LT"/>
              </w:rPr>
              <w:t>o</w:t>
            </w:r>
            <w:r w:rsidRPr="0024497D">
              <w:rPr>
                <w:rFonts w:cs="Times New Roman"/>
                <w:sz w:val="22"/>
                <w:szCs w:val="20"/>
                <w:lang w:val="lt-LT"/>
              </w:rPr>
              <w:t xml:space="preserve"> bei įmonės veiklos optimizavim</w:t>
            </w:r>
            <w:r w:rsidR="002E7CC1" w:rsidRPr="0024497D">
              <w:rPr>
                <w:rFonts w:cs="Times New Roman"/>
                <w:sz w:val="22"/>
                <w:szCs w:val="20"/>
                <w:lang w:val="lt-LT"/>
              </w:rPr>
              <w:t>o</w:t>
            </w:r>
            <w:r w:rsidRPr="0024497D">
              <w:rPr>
                <w:rFonts w:cs="Times New Roman"/>
                <w:sz w:val="22"/>
                <w:szCs w:val="20"/>
                <w:lang w:val="lt-LT"/>
              </w:rPr>
              <w:t>, tobulinant gamybos, vadybos ir kitus proces</w:t>
            </w:r>
            <w:r w:rsidR="002E7CC1" w:rsidRPr="0024497D">
              <w:rPr>
                <w:rFonts w:cs="Times New Roman"/>
                <w:sz w:val="22"/>
                <w:szCs w:val="20"/>
                <w:lang w:val="lt-LT"/>
              </w:rPr>
              <w:t>ai</w:t>
            </w:r>
          </w:p>
        </w:tc>
      </w:tr>
      <w:tr w:rsidR="00F62A77" w:rsidRPr="0024497D" w:rsidTr="00E8540B">
        <w:tc>
          <w:tcPr>
            <w:tcW w:w="1843" w:type="dxa"/>
            <w:vAlign w:val="center"/>
          </w:tcPr>
          <w:p w:rsidR="00F62A77" w:rsidRPr="00A3650C" w:rsidRDefault="00F62A77" w:rsidP="00E8540B">
            <w:pPr>
              <w:ind w:firstLine="0"/>
              <w:jc w:val="center"/>
              <w:rPr>
                <w:rFonts w:cs="Times New Roman"/>
                <w:b/>
                <w:noProof/>
                <w:sz w:val="20"/>
                <w:szCs w:val="20"/>
                <w:lang w:val="lt-LT"/>
              </w:rPr>
            </w:pPr>
            <w:r w:rsidRPr="00A3650C">
              <w:rPr>
                <w:rFonts w:cs="Times New Roman"/>
                <w:b/>
                <w:noProof/>
                <w:sz w:val="20"/>
                <w:szCs w:val="20"/>
                <w:lang w:val="lt-LT"/>
              </w:rPr>
              <w:lastRenderedPageBreak/>
              <w:t>Kompensacijos laikotarpis</w:t>
            </w:r>
          </w:p>
        </w:tc>
        <w:tc>
          <w:tcPr>
            <w:tcW w:w="2268" w:type="dxa"/>
            <w:vAlign w:val="center"/>
          </w:tcPr>
          <w:p w:rsidR="00F62A77" w:rsidRPr="0024497D" w:rsidRDefault="002E7CC1" w:rsidP="00E8540B">
            <w:pPr>
              <w:ind w:left="-108" w:right="-108" w:firstLine="0"/>
              <w:jc w:val="center"/>
              <w:rPr>
                <w:rFonts w:cs="Times New Roman"/>
                <w:sz w:val="22"/>
                <w:szCs w:val="20"/>
                <w:lang w:val="lt-LT"/>
              </w:rPr>
            </w:pPr>
            <w:r w:rsidRPr="0024497D">
              <w:rPr>
                <w:rFonts w:cs="Times New Roman"/>
                <w:sz w:val="22"/>
                <w:szCs w:val="20"/>
                <w:lang w:val="lt-LT"/>
              </w:rPr>
              <w:t>≤</w:t>
            </w:r>
            <w:r w:rsidR="006A106D" w:rsidRPr="0024497D">
              <w:rPr>
                <w:rFonts w:cs="Times New Roman"/>
                <w:sz w:val="22"/>
                <w:szCs w:val="20"/>
                <w:lang w:val="lt-LT"/>
              </w:rPr>
              <w:t xml:space="preserve"> </w:t>
            </w:r>
            <w:r w:rsidR="00F62A77" w:rsidRPr="0024497D">
              <w:rPr>
                <w:rFonts w:cs="Times New Roman"/>
                <w:sz w:val="22"/>
                <w:szCs w:val="20"/>
                <w:lang w:val="lt-LT"/>
              </w:rPr>
              <w:t xml:space="preserve">24 mėn. apyvartinių paskolų atveju ir </w:t>
            </w:r>
            <w:r w:rsidRPr="0024497D">
              <w:rPr>
                <w:rFonts w:cs="Times New Roman"/>
                <w:sz w:val="22"/>
                <w:szCs w:val="20"/>
                <w:lang w:val="lt-LT"/>
              </w:rPr>
              <w:t>≤</w:t>
            </w:r>
            <w:r w:rsidR="007C6B39" w:rsidRPr="0024497D">
              <w:rPr>
                <w:rFonts w:cs="Times New Roman"/>
                <w:sz w:val="22"/>
                <w:szCs w:val="20"/>
                <w:lang w:val="lt-LT"/>
              </w:rPr>
              <w:t> </w:t>
            </w:r>
            <w:r w:rsidR="00F62A77" w:rsidRPr="0024497D">
              <w:rPr>
                <w:rFonts w:cs="Times New Roman"/>
                <w:sz w:val="22"/>
                <w:szCs w:val="20"/>
                <w:lang w:val="lt-LT"/>
              </w:rPr>
              <w:t>36 mėn. investicinių paskolų atveju</w:t>
            </w:r>
          </w:p>
        </w:tc>
        <w:tc>
          <w:tcPr>
            <w:tcW w:w="1418" w:type="dxa"/>
            <w:vAlign w:val="center"/>
          </w:tcPr>
          <w:p w:rsidR="00F62A77" w:rsidRPr="0024497D" w:rsidRDefault="002E7CC1" w:rsidP="00E8540B">
            <w:pPr>
              <w:ind w:firstLine="0"/>
              <w:jc w:val="center"/>
              <w:rPr>
                <w:rFonts w:cs="Times New Roman"/>
                <w:sz w:val="22"/>
                <w:szCs w:val="20"/>
                <w:lang w:val="lt-LT"/>
              </w:rPr>
            </w:pPr>
            <w:r w:rsidRPr="0024497D">
              <w:rPr>
                <w:rFonts w:cs="Times New Roman"/>
                <w:sz w:val="22"/>
                <w:szCs w:val="20"/>
                <w:lang w:val="lt-LT"/>
              </w:rPr>
              <w:t>≤</w:t>
            </w:r>
            <w:r w:rsidR="00F62A77" w:rsidRPr="0024497D">
              <w:rPr>
                <w:rFonts w:cs="Times New Roman"/>
                <w:sz w:val="22"/>
                <w:szCs w:val="20"/>
                <w:lang w:val="lt-LT"/>
              </w:rPr>
              <w:t xml:space="preserve"> VSF paskolos galiojimo laikotarpi</w:t>
            </w:r>
            <w:r w:rsidRPr="0024497D">
              <w:rPr>
                <w:rFonts w:cs="Times New Roman"/>
                <w:sz w:val="22"/>
                <w:szCs w:val="20"/>
                <w:lang w:val="lt-LT"/>
              </w:rPr>
              <w:t>ui</w:t>
            </w:r>
          </w:p>
        </w:tc>
        <w:tc>
          <w:tcPr>
            <w:tcW w:w="4110" w:type="dxa"/>
            <w:gridSpan w:val="2"/>
            <w:vAlign w:val="center"/>
          </w:tcPr>
          <w:p w:rsidR="00F62A77" w:rsidRPr="0024497D" w:rsidRDefault="00FA230F" w:rsidP="00E8540B">
            <w:pPr>
              <w:ind w:firstLine="0"/>
              <w:jc w:val="center"/>
              <w:rPr>
                <w:rFonts w:cs="Times New Roman"/>
                <w:sz w:val="22"/>
                <w:szCs w:val="20"/>
                <w:lang w:val="lt-LT"/>
              </w:rPr>
            </w:pPr>
            <w:r w:rsidRPr="0024497D">
              <w:rPr>
                <w:rFonts w:cs="Times New Roman"/>
                <w:sz w:val="22"/>
                <w:szCs w:val="20"/>
                <w:lang w:val="lt-LT"/>
              </w:rPr>
              <w:t>P</w:t>
            </w:r>
            <w:r w:rsidR="00F62A77" w:rsidRPr="0024497D">
              <w:rPr>
                <w:rFonts w:cs="Times New Roman"/>
                <w:sz w:val="22"/>
                <w:szCs w:val="20"/>
                <w:lang w:val="lt-LT"/>
              </w:rPr>
              <w:t>irmin</w:t>
            </w:r>
            <w:r w:rsidRPr="0024497D">
              <w:rPr>
                <w:rFonts w:cs="Times New Roman"/>
                <w:sz w:val="22"/>
                <w:szCs w:val="20"/>
                <w:lang w:val="lt-LT"/>
              </w:rPr>
              <w:t>is</w:t>
            </w:r>
            <w:r w:rsidR="00F62A77" w:rsidRPr="0024497D">
              <w:rPr>
                <w:rFonts w:cs="Times New Roman"/>
                <w:sz w:val="22"/>
                <w:szCs w:val="20"/>
                <w:lang w:val="lt-LT"/>
              </w:rPr>
              <w:t xml:space="preserve"> paskolos ar lizingo grąžinimo laikotarp</w:t>
            </w:r>
            <w:r w:rsidRPr="0024497D">
              <w:rPr>
                <w:rFonts w:cs="Times New Roman"/>
                <w:sz w:val="22"/>
                <w:szCs w:val="20"/>
                <w:lang w:val="lt-LT"/>
              </w:rPr>
              <w:t>is</w:t>
            </w:r>
            <w:r w:rsidR="00F62A77" w:rsidRPr="0024497D">
              <w:rPr>
                <w:rFonts w:cs="Times New Roman"/>
                <w:sz w:val="22"/>
                <w:szCs w:val="20"/>
                <w:lang w:val="lt-LT"/>
              </w:rPr>
              <w:t xml:space="preserve">, bet ne ilgiau kaip iki 2015 m. rugsėjo 30 d. ir </w:t>
            </w:r>
            <w:r w:rsidR="002E7CC1" w:rsidRPr="0024497D">
              <w:rPr>
                <w:rFonts w:cs="Times New Roman"/>
                <w:sz w:val="22"/>
                <w:szCs w:val="20"/>
                <w:lang w:val="lt-LT"/>
              </w:rPr>
              <w:t xml:space="preserve">≤ </w:t>
            </w:r>
            <w:r w:rsidR="00F62A77" w:rsidRPr="0024497D">
              <w:rPr>
                <w:rFonts w:cs="Times New Roman"/>
                <w:sz w:val="22"/>
                <w:szCs w:val="20"/>
                <w:lang w:val="lt-LT"/>
              </w:rPr>
              <w:t>36 mėn.</w:t>
            </w:r>
          </w:p>
        </w:tc>
      </w:tr>
      <w:tr w:rsidR="0001473D" w:rsidRPr="0024497D" w:rsidTr="00E8540B">
        <w:tc>
          <w:tcPr>
            <w:tcW w:w="1843" w:type="dxa"/>
            <w:vAlign w:val="center"/>
          </w:tcPr>
          <w:p w:rsidR="0001473D" w:rsidRPr="00A3650C" w:rsidRDefault="0001473D" w:rsidP="00E8540B">
            <w:pPr>
              <w:ind w:left="-108" w:right="-108" w:firstLine="0"/>
              <w:jc w:val="center"/>
              <w:rPr>
                <w:rFonts w:cs="Times New Roman"/>
                <w:b/>
                <w:noProof/>
                <w:sz w:val="20"/>
                <w:szCs w:val="20"/>
                <w:lang w:val="lt-LT"/>
              </w:rPr>
            </w:pPr>
            <w:r w:rsidRPr="00A3650C">
              <w:rPr>
                <w:rFonts w:cs="Times New Roman"/>
                <w:b/>
                <w:noProof/>
                <w:sz w:val="20"/>
                <w:szCs w:val="20"/>
                <w:lang w:val="lt-LT"/>
              </w:rPr>
              <w:t>Paremtų subjektų skaičius, iki 2013 m. pab.</w:t>
            </w:r>
            <w:r w:rsidR="00B44D12" w:rsidRPr="00A3650C">
              <w:rPr>
                <w:rFonts w:cs="Times New Roman"/>
                <w:b/>
                <w:noProof/>
                <w:sz w:val="20"/>
                <w:szCs w:val="20"/>
                <w:lang w:val="lt-LT"/>
              </w:rPr>
              <w:t xml:space="preserve"> , vnt.</w:t>
            </w:r>
          </w:p>
        </w:tc>
        <w:tc>
          <w:tcPr>
            <w:tcW w:w="7796" w:type="dxa"/>
            <w:gridSpan w:val="4"/>
            <w:vAlign w:val="center"/>
          </w:tcPr>
          <w:p w:rsidR="0001473D" w:rsidRPr="0024497D" w:rsidRDefault="0001473D" w:rsidP="00E8540B">
            <w:pPr>
              <w:ind w:firstLine="0"/>
              <w:jc w:val="center"/>
              <w:rPr>
                <w:rFonts w:cs="Times New Roman"/>
                <w:sz w:val="20"/>
                <w:szCs w:val="20"/>
                <w:lang w:val="lt-LT"/>
              </w:rPr>
            </w:pPr>
            <w:r w:rsidRPr="0024497D">
              <w:rPr>
                <w:rFonts w:cs="Times New Roman"/>
                <w:sz w:val="20"/>
                <w:szCs w:val="20"/>
                <w:lang w:val="lt-LT"/>
              </w:rPr>
              <w:t>3643</w:t>
            </w:r>
          </w:p>
        </w:tc>
      </w:tr>
      <w:tr w:rsidR="0001473D" w:rsidRPr="0024497D" w:rsidTr="00E8540B">
        <w:tc>
          <w:tcPr>
            <w:tcW w:w="1843" w:type="dxa"/>
            <w:vAlign w:val="center"/>
          </w:tcPr>
          <w:p w:rsidR="0001473D" w:rsidRPr="0024497D" w:rsidRDefault="0001473D" w:rsidP="00D3486D">
            <w:pPr>
              <w:ind w:left="34" w:right="34" w:firstLine="0"/>
              <w:jc w:val="center"/>
              <w:rPr>
                <w:rFonts w:cs="Times New Roman"/>
                <w:b/>
                <w:noProof/>
                <w:sz w:val="20"/>
                <w:szCs w:val="20"/>
                <w:lang w:val="lt-LT"/>
              </w:rPr>
            </w:pPr>
            <w:r w:rsidRPr="00A3650C">
              <w:rPr>
                <w:rFonts w:cs="Times New Roman"/>
                <w:b/>
                <w:noProof/>
                <w:sz w:val="20"/>
                <w:szCs w:val="20"/>
                <w:lang w:val="lt-LT"/>
              </w:rPr>
              <w:t>Kompensuotų palūkanų suma iki 2013 m. pab.</w:t>
            </w:r>
            <w:r w:rsidR="00B44D12" w:rsidRPr="00A3650C">
              <w:rPr>
                <w:rFonts w:cs="Times New Roman"/>
                <w:b/>
                <w:noProof/>
                <w:sz w:val="20"/>
                <w:szCs w:val="20"/>
                <w:lang w:val="lt-LT"/>
              </w:rPr>
              <w:t xml:space="preserve">, mln. </w:t>
            </w:r>
            <w:r w:rsidR="005C2E46" w:rsidRPr="0024497D">
              <w:rPr>
                <w:rFonts w:cs="Times New Roman"/>
                <w:b/>
                <w:noProof/>
                <w:sz w:val="20"/>
                <w:szCs w:val="20"/>
                <w:lang w:val="lt-LT"/>
              </w:rPr>
              <w:t>EUR</w:t>
            </w:r>
          </w:p>
        </w:tc>
        <w:tc>
          <w:tcPr>
            <w:tcW w:w="7796" w:type="dxa"/>
            <w:gridSpan w:val="4"/>
            <w:vAlign w:val="center"/>
          </w:tcPr>
          <w:p w:rsidR="0001473D" w:rsidRPr="0024497D" w:rsidRDefault="005C2E46" w:rsidP="00E8540B">
            <w:pPr>
              <w:ind w:firstLine="0"/>
              <w:jc w:val="center"/>
              <w:rPr>
                <w:rFonts w:cs="Times New Roman"/>
                <w:sz w:val="20"/>
                <w:szCs w:val="20"/>
                <w:lang w:val="lt-LT"/>
              </w:rPr>
            </w:pPr>
            <w:r w:rsidRPr="0024497D">
              <w:rPr>
                <w:rFonts w:cs="Times New Roman"/>
                <w:sz w:val="20"/>
                <w:szCs w:val="20"/>
                <w:lang w:val="lt-LT"/>
              </w:rPr>
              <w:t>13</w:t>
            </w:r>
          </w:p>
        </w:tc>
      </w:tr>
    </w:tbl>
    <w:p w:rsidR="00156EDA" w:rsidRPr="00A3650C" w:rsidRDefault="00C754B3" w:rsidP="00E8540B">
      <w:pPr>
        <w:spacing w:after="200"/>
        <w:ind w:firstLine="567"/>
        <w:jc w:val="left"/>
        <w:rPr>
          <w:rFonts w:eastAsiaTheme="majorEastAsia" w:cs="Times New Roman"/>
          <w:bCs/>
          <w:noProof/>
          <w:sz w:val="36"/>
          <w:szCs w:val="32"/>
          <w:lang w:val="lt-LT"/>
        </w:rPr>
      </w:pPr>
      <w:r w:rsidRPr="00A3650C">
        <w:rPr>
          <w:rFonts w:cs="Times New Roman"/>
          <w:noProof/>
          <w:sz w:val="20"/>
          <w:lang w:val="lt-LT"/>
        </w:rPr>
        <w:t>Šaltinis:</w:t>
      </w:r>
      <w:r w:rsidR="00F17E17" w:rsidRPr="00A3650C">
        <w:rPr>
          <w:rFonts w:cs="Times New Roman"/>
          <w:noProof/>
          <w:sz w:val="20"/>
          <w:lang w:val="lt-LT"/>
        </w:rPr>
        <w:t xml:space="preserve"> </w:t>
      </w:r>
      <w:r w:rsidR="006D72C2" w:rsidRPr="00A3650C">
        <w:rPr>
          <w:rFonts w:cs="Times New Roman"/>
          <w:noProof/>
          <w:sz w:val="20"/>
          <w:lang w:val="lt-LT"/>
        </w:rPr>
        <w:t>INVEGA</w:t>
      </w:r>
      <w:r w:rsidR="00156EDA" w:rsidRPr="0024497D">
        <w:rPr>
          <w:lang w:val="lt-LT"/>
        </w:rPr>
        <w:br w:type="page"/>
      </w:r>
    </w:p>
    <w:p w:rsidR="006B7649" w:rsidRPr="00A3650C" w:rsidRDefault="006B7649" w:rsidP="00ED61EA">
      <w:pPr>
        <w:pStyle w:val="Antrat2"/>
        <w:rPr>
          <w:rStyle w:val="Grietas"/>
          <w:b/>
          <w:bCs/>
        </w:rPr>
      </w:pPr>
      <w:bookmarkStart w:id="162" w:name="_Toc416763878"/>
      <w:r w:rsidRPr="00A3650C">
        <w:rPr>
          <w:rStyle w:val="Grietas"/>
          <w:b/>
        </w:rPr>
        <w:lastRenderedPageBreak/>
        <w:t>Rinkos poreikių identifikavimas</w:t>
      </w:r>
      <w:bookmarkEnd w:id="162"/>
    </w:p>
    <w:p w:rsidR="006B7649" w:rsidRPr="0024497D" w:rsidRDefault="006B7649" w:rsidP="00781456">
      <w:pPr>
        <w:pStyle w:val="Antrat3"/>
        <w:tabs>
          <w:tab w:val="left" w:pos="709"/>
        </w:tabs>
        <w:ind w:left="0" w:firstLine="0"/>
        <w:rPr>
          <w:b/>
        </w:rPr>
      </w:pPr>
      <w:bookmarkStart w:id="163" w:name="_Toc416763879"/>
      <w:r w:rsidRPr="0024497D">
        <w:rPr>
          <w:b/>
        </w:rPr>
        <w:t>SVV subjektų apklausa</w:t>
      </w:r>
      <w:bookmarkEnd w:id="163"/>
    </w:p>
    <w:p w:rsidR="006B7649" w:rsidRPr="0024497D" w:rsidRDefault="006B7649" w:rsidP="006B7649">
      <w:pPr>
        <w:spacing w:before="240" w:after="240"/>
        <w:ind w:firstLine="709"/>
        <w:rPr>
          <w:rFonts w:cs="Times New Roman"/>
          <w:lang w:val="lt-LT"/>
        </w:rPr>
      </w:pPr>
      <w:r w:rsidRPr="0024497D">
        <w:rPr>
          <w:rFonts w:cs="Times New Roman"/>
          <w:noProof/>
          <w:lang w:val="lt-LT" w:eastAsia="lt-LT"/>
        </w:rPr>
        <w:t xml:space="preserve">2013 m. balandžio 2-19 d. buvo atlikta elektroninė anketinė Lietuvoje veikiančių SVV subjektų </w:t>
      </w:r>
      <w:r w:rsidRPr="0024497D">
        <w:rPr>
          <w:rFonts w:cs="Times New Roman"/>
          <w:noProof/>
          <w:color w:val="000000" w:themeColor="text1"/>
          <w:lang w:val="lt-LT" w:eastAsia="lt-LT"/>
        </w:rPr>
        <w:t>apklausa</w:t>
      </w:r>
      <w:r w:rsidRPr="0024497D">
        <w:rPr>
          <w:rFonts w:cs="Times New Roman"/>
          <w:noProof/>
          <w:lang w:val="lt-LT" w:eastAsia="lt-LT"/>
        </w:rPr>
        <w:t xml:space="preserve">. Informacija </w:t>
      </w:r>
      <w:r w:rsidRPr="0024497D">
        <w:rPr>
          <w:rFonts w:cs="Times New Roman"/>
          <w:lang w:val="lt-LT"/>
        </w:rPr>
        <w:t xml:space="preserve">apie atliekamą tyrimą buvo paskelbta INVEGOS svetainėje </w:t>
      </w:r>
      <w:hyperlink r:id="rId43" w:history="1">
        <w:r w:rsidRPr="0024497D">
          <w:rPr>
            <w:rStyle w:val="Hipersaitas"/>
            <w:rFonts w:cs="Times New Roman"/>
            <w:color w:val="000000" w:themeColor="text1"/>
            <w:u w:val="none"/>
            <w:lang w:val="lt-LT"/>
          </w:rPr>
          <w:t>www.invega.lt</w:t>
        </w:r>
      </w:hyperlink>
      <w:r w:rsidRPr="0024497D">
        <w:rPr>
          <w:rFonts w:cs="Times New Roman"/>
          <w:color w:val="000000" w:themeColor="text1"/>
          <w:lang w:val="lt-LT"/>
        </w:rPr>
        <w:t>,</w:t>
      </w:r>
      <w:r w:rsidRPr="0024497D">
        <w:rPr>
          <w:rFonts w:cs="Times New Roman"/>
          <w:lang w:val="lt-LT"/>
        </w:rPr>
        <w:t xml:space="preserve"> kuriame buvo kviečiami dalyvauti verslo atstovai. Anketa taip pat buvo išsiųsta 4000</w:t>
      </w:r>
      <w:r w:rsidR="00640755">
        <w:rPr>
          <w:rFonts w:cs="Times New Roman"/>
          <w:lang w:val="lt-LT"/>
        </w:rPr>
        <w:t> </w:t>
      </w:r>
      <w:r w:rsidRPr="0024497D">
        <w:rPr>
          <w:rFonts w:cs="Times New Roman"/>
          <w:lang w:val="lt-LT"/>
        </w:rPr>
        <w:t xml:space="preserve">Lietuvoje registruotų SVV subjektų, taip pat įvairioms Lietuvoje veikiančioms, SVV atstovaujančioms, asocijuotoms verslo struktūroms: Lietuvos verslo darbdavių konfederacijai, Lietuvos verslininkių ir vadybininkių draugijai, Lietuvos prekybos, pramonės ir amatų rūmų asociacijoms, Lietuvos smulkiųjų verslininkų ir prekybininkų asociacijai bei regioninėms verslo asociacijoms. </w:t>
      </w:r>
    </w:p>
    <w:p w:rsidR="006B7649" w:rsidRPr="00A3650C" w:rsidRDefault="006B7649" w:rsidP="006B7649">
      <w:pPr>
        <w:spacing w:before="240" w:after="240"/>
        <w:ind w:firstLine="709"/>
        <w:rPr>
          <w:rFonts w:cs="Times New Roman"/>
          <w:lang w:val="lt-LT"/>
        </w:rPr>
      </w:pPr>
      <w:r w:rsidRPr="0024497D">
        <w:rPr>
          <w:rFonts w:cs="Times New Roman"/>
          <w:lang w:val="lt-LT"/>
        </w:rPr>
        <w:t>Atrankiniuose kiekybiniuose tyrimuose visada išlieka statistinės paklaidos tikimybė, į kurią būtina atsižvelgti interpretuojant duomenis. Todėl vertinant tyrimo rezultatus, reikalinga atsižvelgti į statistinę paklaidą. Ji atsiranda dėl to, kad yra daroma respondentų atranka, o ne apklausiama visa populiacija. Ši paklaida yra apskaičiuoja</w:t>
      </w:r>
      <w:r w:rsidR="004F5FC4">
        <w:rPr>
          <w:rFonts w:cs="Times New Roman"/>
          <w:lang w:val="lt-LT"/>
        </w:rPr>
        <w:t>ma matematiškai. Lietuvoje 2013 m. </w:t>
      </w:r>
      <w:r w:rsidRPr="0024497D">
        <w:rPr>
          <w:rFonts w:cs="Times New Roman"/>
          <w:lang w:val="lt-LT"/>
        </w:rPr>
        <w:t>I</w:t>
      </w:r>
      <w:r w:rsidR="004F5FC4">
        <w:rPr>
          <w:rFonts w:cs="Times New Roman"/>
          <w:lang w:val="lt-LT"/>
        </w:rPr>
        <w:t> ketv. pabaigoje veikė apie 117 tūkst. </w:t>
      </w:r>
      <w:r w:rsidRPr="0024497D">
        <w:rPr>
          <w:rFonts w:cs="Times New Roman"/>
          <w:lang w:val="lt-LT"/>
        </w:rPr>
        <w:t>SVV subjektų, todėl</w:t>
      </w:r>
      <w:r w:rsidR="00FA230F" w:rsidRPr="0024497D">
        <w:rPr>
          <w:rFonts w:cs="Times New Roman"/>
          <w:lang w:val="lt-LT"/>
        </w:rPr>
        <w:t>,</w:t>
      </w:r>
      <w:r w:rsidRPr="0024497D">
        <w:rPr>
          <w:rFonts w:cs="Times New Roman"/>
          <w:lang w:val="lt-LT"/>
        </w:rPr>
        <w:t xml:space="preserve"> siekiant užt</w:t>
      </w:r>
      <w:r w:rsidR="004F5FC4">
        <w:rPr>
          <w:rFonts w:cs="Times New Roman"/>
          <w:lang w:val="lt-LT"/>
        </w:rPr>
        <w:t>ikrinti duomenų 95 </w:t>
      </w:r>
      <w:r w:rsidRPr="0024497D">
        <w:rPr>
          <w:rFonts w:cs="Times New Roman"/>
          <w:lang w:val="lt-LT"/>
        </w:rPr>
        <w:t>proc. patikimumą, buvo reika</w:t>
      </w:r>
      <w:r w:rsidR="004F5FC4">
        <w:rPr>
          <w:rFonts w:cs="Times New Roman"/>
          <w:lang w:val="lt-LT"/>
        </w:rPr>
        <w:t>linga gauti kiek mažiau nei 400 </w:t>
      </w:r>
      <w:r w:rsidRPr="0024497D">
        <w:rPr>
          <w:rFonts w:cs="Times New Roman"/>
          <w:lang w:val="lt-LT"/>
        </w:rPr>
        <w:t>atsakymų. Į</w:t>
      </w:r>
      <w:r w:rsidR="004F5FC4">
        <w:rPr>
          <w:rFonts w:cs="Times New Roman"/>
          <w:noProof/>
          <w:lang w:val="lt-LT" w:eastAsia="lt-LT"/>
        </w:rPr>
        <w:t xml:space="preserve"> apklausą atsakė 508 </w:t>
      </w:r>
      <w:r w:rsidRPr="0024497D">
        <w:rPr>
          <w:rFonts w:cs="Times New Roman"/>
          <w:noProof/>
          <w:lang w:val="lt-LT" w:eastAsia="lt-LT"/>
        </w:rPr>
        <w:t>SVV subjektai, todėl galima teigti, jog apklausa reprezentaty</w:t>
      </w:r>
      <w:r w:rsidR="00FA230F" w:rsidRPr="0024497D">
        <w:rPr>
          <w:rFonts w:cs="Times New Roman"/>
          <w:noProof/>
          <w:lang w:val="lt-LT" w:eastAsia="lt-LT"/>
        </w:rPr>
        <w:t>v</w:t>
      </w:r>
      <w:r w:rsidR="004F5FC4">
        <w:rPr>
          <w:rFonts w:cs="Times New Roman"/>
          <w:noProof/>
          <w:lang w:val="lt-LT" w:eastAsia="lt-LT"/>
        </w:rPr>
        <w:t>i, nes yra 95 </w:t>
      </w:r>
      <w:r w:rsidRPr="0024497D">
        <w:rPr>
          <w:rFonts w:cs="Times New Roman"/>
          <w:noProof/>
          <w:lang w:val="lt-LT" w:eastAsia="lt-LT"/>
        </w:rPr>
        <w:t>p</w:t>
      </w:r>
      <w:r w:rsidR="004F5FC4">
        <w:rPr>
          <w:rFonts w:cs="Times New Roman"/>
          <w:noProof/>
          <w:lang w:val="lt-LT" w:eastAsia="lt-LT"/>
        </w:rPr>
        <w:t>roc. tikimybė, kad turi tik 4,3 </w:t>
      </w:r>
      <w:r w:rsidR="00FA230F" w:rsidRPr="0024497D">
        <w:rPr>
          <w:rFonts w:cs="Times New Roman"/>
          <w:noProof/>
          <w:lang w:val="lt-LT" w:eastAsia="lt-LT"/>
        </w:rPr>
        <w:t xml:space="preserve">proc. </w:t>
      </w:r>
      <w:r w:rsidRPr="0024497D">
        <w:rPr>
          <w:rFonts w:cs="Times New Roman"/>
          <w:noProof/>
          <w:lang w:val="lt-LT" w:eastAsia="lt-LT"/>
        </w:rPr>
        <w:t xml:space="preserve">paklaidą. </w:t>
      </w:r>
      <w:r w:rsidR="004F5FC4">
        <w:rPr>
          <w:rFonts w:cs="Times New Roman"/>
          <w:lang w:val="lt-LT"/>
        </w:rPr>
        <w:t>Pvz., </w:t>
      </w:r>
      <w:r w:rsidRPr="0024497D">
        <w:rPr>
          <w:rFonts w:cs="Times New Roman"/>
          <w:lang w:val="lt-LT"/>
        </w:rPr>
        <w:t>jeigu apklaus</w:t>
      </w:r>
      <w:r w:rsidR="004F5FC4">
        <w:rPr>
          <w:rFonts w:cs="Times New Roman"/>
          <w:lang w:val="lt-LT"/>
        </w:rPr>
        <w:t>us 508 </w:t>
      </w:r>
      <w:r w:rsidRPr="0024497D">
        <w:rPr>
          <w:rFonts w:cs="Times New Roman"/>
          <w:lang w:val="lt-LT"/>
        </w:rPr>
        <w:t xml:space="preserve">respondentus gavome, kad </w:t>
      </w:r>
      <w:r w:rsidR="004F5FC4">
        <w:rPr>
          <w:rFonts w:cs="Times New Roman"/>
          <w:noProof/>
          <w:lang w:val="lt-LT" w:eastAsia="lt-LT"/>
        </w:rPr>
        <w:t>85 </w:t>
      </w:r>
      <w:r w:rsidRPr="0024497D">
        <w:rPr>
          <w:rFonts w:cs="Times New Roman"/>
          <w:noProof/>
          <w:lang w:val="lt-LT" w:eastAsia="lt-LT"/>
        </w:rPr>
        <w:t>proc. apklaustųjų reikalingas išorinis verslo finansavimas</w:t>
      </w:r>
      <w:r w:rsidR="004F5FC4">
        <w:rPr>
          <w:rFonts w:cs="Times New Roman"/>
          <w:lang w:val="lt-LT"/>
        </w:rPr>
        <w:t>, tai yra 95 </w:t>
      </w:r>
      <w:r w:rsidRPr="0024497D">
        <w:rPr>
          <w:rFonts w:cs="Times New Roman"/>
          <w:lang w:val="lt-LT"/>
        </w:rPr>
        <w:t>proc. tikimybė, kad tik</w:t>
      </w:r>
      <w:r w:rsidR="004F5FC4">
        <w:rPr>
          <w:rFonts w:cs="Times New Roman"/>
          <w:lang w:val="lt-LT"/>
        </w:rPr>
        <w:t>roji reikšmė yra 85 proc. ± 4,3 </w:t>
      </w:r>
      <w:r w:rsidRPr="0024497D">
        <w:rPr>
          <w:rFonts w:cs="Times New Roman"/>
          <w:lang w:val="lt-LT"/>
        </w:rPr>
        <w:t>proc.</w:t>
      </w:r>
      <w:r w:rsidRPr="00A3650C">
        <w:rPr>
          <w:rFonts w:cs="Times New Roman"/>
          <w:lang w:val="lt-LT"/>
        </w:rPr>
        <w:t xml:space="preserve"> </w:t>
      </w:r>
    </w:p>
    <w:p w:rsidR="006B7649" w:rsidRPr="00A3650C" w:rsidRDefault="00A955A1" w:rsidP="006B7649">
      <w:pPr>
        <w:pStyle w:val="Antrat"/>
        <w:spacing w:before="240" w:after="0"/>
        <w:jc w:val="both"/>
        <w:rPr>
          <w:rFonts w:cs="Times New Roman"/>
          <w:noProof/>
          <w:lang w:val="lt-LT" w:eastAsia="lt-LT"/>
        </w:rPr>
      </w:pPr>
      <w:r w:rsidRPr="0024497D">
        <w:rPr>
          <w:rFonts w:cs="Times New Roman"/>
          <w:lang w:val="lt-LT"/>
        </w:rPr>
        <w:fldChar w:fldCharType="begin"/>
      </w:r>
      <w:r w:rsidR="006B7649" w:rsidRPr="0024497D">
        <w:rPr>
          <w:rFonts w:cs="Times New Roman"/>
          <w:lang w:val="lt-LT"/>
        </w:rPr>
        <w:instrText xml:space="preserve"> SEQ pav. \* ARABIC </w:instrText>
      </w:r>
      <w:r w:rsidRPr="0024497D">
        <w:rPr>
          <w:rFonts w:cs="Times New Roman"/>
          <w:lang w:val="lt-LT"/>
        </w:rPr>
        <w:fldChar w:fldCharType="separate"/>
      </w:r>
      <w:bookmarkStart w:id="164" w:name="_Toc414802574"/>
      <w:r w:rsidR="004D2D96">
        <w:rPr>
          <w:rFonts w:cs="Times New Roman"/>
          <w:noProof/>
          <w:lang w:val="lt-LT"/>
        </w:rPr>
        <w:t>24</w:t>
      </w:r>
      <w:r w:rsidRPr="0024497D">
        <w:rPr>
          <w:rFonts w:cs="Times New Roman"/>
          <w:lang w:val="lt-LT"/>
        </w:rPr>
        <w:fldChar w:fldCharType="end"/>
      </w:r>
      <w:r w:rsidR="006B7649" w:rsidRPr="0024497D">
        <w:rPr>
          <w:rFonts w:cs="Times New Roman"/>
          <w:lang w:val="lt-LT"/>
        </w:rPr>
        <w:t xml:space="preserve"> pav. Respondentų pasiskirstymas (proc.) pagal </w:t>
      </w:r>
      <w:r w:rsidR="006B7649" w:rsidRPr="00A3650C">
        <w:rPr>
          <w:rFonts w:cs="Times New Roman"/>
          <w:noProof/>
          <w:lang w:val="lt-LT" w:eastAsia="lt-LT"/>
        </w:rPr>
        <w:t>socialines-demografines charakteristikas</w:t>
      </w:r>
      <w:bookmarkEnd w:id="164"/>
    </w:p>
    <w:p w:rsidR="006B7649" w:rsidRPr="00A3650C" w:rsidRDefault="006B5F09" w:rsidP="006B7649">
      <w:pPr>
        <w:spacing w:after="240"/>
        <w:ind w:firstLine="0"/>
        <w:rPr>
          <w:rFonts w:cs="Times New Roman"/>
          <w:lang w:val="lt-LT"/>
        </w:rPr>
      </w:pPr>
      <w:r w:rsidRPr="00A3650C">
        <w:rPr>
          <w:rFonts w:cs="Times New Roman"/>
          <w:noProof/>
          <w:lang w:val="lt-LT" w:eastAsia="lt-LT"/>
        </w:rPr>
        <mc:AlternateContent>
          <mc:Choice Requires="wpg">
            <w:drawing>
              <wp:anchor distT="0" distB="0" distL="114300" distR="114300" simplePos="0" relativeHeight="251657216" behindDoc="0" locked="0" layoutInCell="1" allowOverlap="1" wp14:anchorId="25E21A20" wp14:editId="7D5378FC">
                <wp:simplePos x="0" y="0"/>
                <wp:positionH relativeFrom="column">
                  <wp:posOffset>4086860</wp:posOffset>
                </wp:positionH>
                <wp:positionV relativeFrom="paragraph">
                  <wp:posOffset>165735</wp:posOffset>
                </wp:positionV>
                <wp:extent cx="2019300" cy="3538220"/>
                <wp:effectExtent l="0" t="0" r="0" b="5080"/>
                <wp:wrapNone/>
                <wp:docPr id="1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3538220"/>
                          <a:chOff x="6414" y="6585"/>
                          <a:chExt cx="2266" cy="6343"/>
                        </a:xfrm>
                      </wpg:grpSpPr>
                      <wps:wsp>
                        <wps:cNvPr id="26" name="Text Box 6"/>
                        <wps:cNvSpPr txBox="1">
                          <a:spLocks noChangeArrowheads="1"/>
                        </wps:cNvSpPr>
                        <wps:spPr bwMode="auto">
                          <a:xfrm>
                            <a:off x="7275" y="6585"/>
                            <a:ext cx="1248" cy="6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D34" w:rsidRPr="00A54103" w:rsidRDefault="00A55D34" w:rsidP="006B7649">
                              <w:pPr>
                                <w:jc w:val="right"/>
                                <w:rPr>
                                  <w:b/>
                                  <w:i/>
                                  <w:color w:val="4F81BD"/>
                                  <w:sz w:val="28"/>
                                </w:rPr>
                              </w:pPr>
                              <w:r w:rsidRPr="00A54103">
                                <w:rPr>
                                  <w:b/>
                                  <w:i/>
                                  <w:color w:val="4F81BD"/>
                                  <w:sz w:val="28"/>
                                </w:rPr>
                                <w:t>Lytis</w:t>
                              </w:r>
                            </w:p>
                          </w:txbxContent>
                        </wps:txbx>
                        <wps:bodyPr rot="0" vert="horz" wrap="square" lIns="54000" tIns="10800" rIns="54000" bIns="10800" anchor="t" anchorCtr="0" upright="1">
                          <a:noAutofit/>
                        </wps:bodyPr>
                      </wps:wsp>
                      <wps:wsp>
                        <wps:cNvPr id="27" name="Text Box 7"/>
                        <wps:cNvSpPr txBox="1">
                          <a:spLocks noChangeArrowheads="1"/>
                        </wps:cNvSpPr>
                        <wps:spPr bwMode="auto">
                          <a:xfrm>
                            <a:off x="6453" y="7451"/>
                            <a:ext cx="2079" cy="9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D34" w:rsidRPr="00A54103" w:rsidRDefault="00A55D34" w:rsidP="006B7649">
                              <w:pPr>
                                <w:jc w:val="right"/>
                                <w:rPr>
                                  <w:b/>
                                  <w:i/>
                                  <w:color w:val="4F81BD"/>
                                  <w:sz w:val="28"/>
                                </w:rPr>
                              </w:pPr>
                              <w:r w:rsidRPr="00A54103">
                                <w:rPr>
                                  <w:b/>
                                  <w:i/>
                                  <w:color w:val="4F81BD"/>
                                  <w:sz w:val="28"/>
                                </w:rPr>
                                <w:t>Respondentų amžius</w:t>
                              </w:r>
                            </w:p>
                            <w:p w:rsidR="00A55D34" w:rsidRPr="00A54103" w:rsidRDefault="00A55D34" w:rsidP="006B7649">
                              <w:pPr>
                                <w:rPr>
                                  <w:sz w:val="22"/>
                                </w:rPr>
                              </w:pPr>
                            </w:p>
                          </w:txbxContent>
                        </wps:txbx>
                        <wps:bodyPr rot="0" vert="horz" wrap="square" lIns="18000" tIns="10800" rIns="18000" bIns="10800" anchor="t" anchorCtr="0" upright="1">
                          <a:noAutofit/>
                        </wps:bodyPr>
                      </wps:wsp>
                      <wps:wsp>
                        <wps:cNvPr id="30" name="Text Box 8"/>
                        <wps:cNvSpPr txBox="1">
                          <a:spLocks noChangeArrowheads="1"/>
                        </wps:cNvSpPr>
                        <wps:spPr bwMode="auto">
                          <a:xfrm>
                            <a:off x="6414" y="9410"/>
                            <a:ext cx="2079" cy="9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D34" w:rsidRPr="00A54103" w:rsidRDefault="00A55D34" w:rsidP="006B7649">
                              <w:pPr>
                                <w:jc w:val="right"/>
                                <w:rPr>
                                  <w:b/>
                                  <w:i/>
                                  <w:color w:val="4F81BD"/>
                                  <w:sz w:val="28"/>
                                </w:rPr>
                              </w:pPr>
                              <w:r w:rsidRPr="00A54103">
                                <w:rPr>
                                  <w:b/>
                                  <w:i/>
                                  <w:color w:val="4F81BD"/>
                                  <w:sz w:val="28"/>
                                </w:rPr>
                                <w:t>Įmonės statusas</w:t>
                              </w:r>
                            </w:p>
                            <w:p w:rsidR="00A55D34" w:rsidRPr="00A54103" w:rsidRDefault="00A55D34" w:rsidP="006B7649">
                              <w:pPr>
                                <w:rPr>
                                  <w:sz w:val="20"/>
                                </w:rPr>
                              </w:pPr>
                            </w:p>
                          </w:txbxContent>
                        </wps:txbx>
                        <wps:bodyPr rot="0" vert="horz" wrap="square" lIns="18000" tIns="10800" rIns="18000" bIns="10800" anchor="t" anchorCtr="0" upright="1">
                          <a:noAutofit/>
                        </wps:bodyPr>
                      </wps:wsp>
                      <wps:wsp>
                        <wps:cNvPr id="1124" name="Text Box 9"/>
                        <wps:cNvSpPr txBox="1">
                          <a:spLocks noChangeArrowheads="1"/>
                        </wps:cNvSpPr>
                        <wps:spPr bwMode="auto">
                          <a:xfrm>
                            <a:off x="6444" y="10899"/>
                            <a:ext cx="2079" cy="9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D34" w:rsidRPr="00A54103" w:rsidRDefault="00A55D34" w:rsidP="006B7649">
                              <w:pPr>
                                <w:jc w:val="right"/>
                                <w:rPr>
                                  <w:b/>
                                  <w:i/>
                                  <w:color w:val="4F81BD"/>
                                  <w:sz w:val="28"/>
                                </w:rPr>
                              </w:pPr>
                              <w:r w:rsidRPr="00A54103">
                                <w:rPr>
                                  <w:b/>
                                  <w:i/>
                                  <w:color w:val="4F81BD"/>
                                  <w:sz w:val="28"/>
                                </w:rPr>
                                <w:t>Veiklos</w:t>
                              </w:r>
                            </w:p>
                            <w:p w:rsidR="00A55D34" w:rsidRPr="00A54103" w:rsidRDefault="00A55D34" w:rsidP="006B7649">
                              <w:pPr>
                                <w:jc w:val="right"/>
                                <w:rPr>
                                  <w:i/>
                                  <w:color w:val="4F81BD"/>
                                  <w:sz w:val="28"/>
                                </w:rPr>
                              </w:pPr>
                              <w:r w:rsidRPr="00A54103">
                                <w:rPr>
                                  <w:b/>
                                  <w:i/>
                                  <w:color w:val="4F81BD"/>
                                  <w:sz w:val="28"/>
                                </w:rPr>
                                <w:t>sritis</w:t>
                              </w:r>
                            </w:p>
                            <w:p w:rsidR="00A55D34" w:rsidRPr="00A54103" w:rsidRDefault="00A55D34" w:rsidP="006B7649">
                              <w:pPr>
                                <w:rPr>
                                  <w:sz w:val="20"/>
                                </w:rPr>
                              </w:pPr>
                            </w:p>
                          </w:txbxContent>
                        </wps:txbx>
                        <wps:bodyPr rot="0" vert="horz" wrap="square" lIns="18000" tIns="10800" rIns="18000" bIns="10800" anchor="t" anchorCtr="0" upright="1">
                          <a:noAutofit/>
                        </wps:bodyPr>
                      </wps:wsp>
                      <wps:wsp>
                        <wps:cNvPr id="1125" name="Text Box 10"/>
                        <wps:cNvSpPr txBox="1">
                          <a:spLocks noChangeArrowheads="1"/>
                        </wps:cNvSpPr>
                        <wps:spPr bwMode="auto">
                          <a:xfrm>
                            <a:off x="6898" y="12014"/>
                            <a:ext cx="1782" cy="9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D34" w:rsidRPr="00A54103" w:rsidRDefault="00A55D34" w:rsidP="006B7649">
                              <w:pPr>
                                <w:jc w:val="right"/>
                                <w:rPr>
                                  <w:b/>
                                  <w:i/>
                                  <w:color w:val="4F81BD"/>
                                  <w:sz w:val="28"/>
                                </w:rPr>
                              </w:pPr>
                              <w:r w:rsidRPr="00A54103">
                                <w:rPr>
                                  <w:b/>
                                  <w:i/>
                                  <w:color w:val="4F81BD"/>
                                  <w:sz w:val="28"/>
                                </w:rPr>
                                <w:t>Darbuotojų</w:t>
                              </w:r>
                            </w:p>
                            <w:p w:rsidR="00A55D34" w:rsidRPr="00A54103" w:rsidRDefault="00A55D34" w:rsidP="006B7649">
                              <w:pPr>
                                <w:jc w:val="right"/>
                                <w:rPr>
                                  <w:b/>
                                  <w:i/>
                                  <w:color w:val="4F81BD"/>
                                  <w:sz w:val="28"/>
                                </w:rPr>
                              </w:pPr>
                              <w:r w:rsidRPr="00A54103">
                                <w:rPr>
                                  <w:b/>
                                  <w:i/>
                                  <w:color w:val="4F81BD"/>
                                  <w:sz w:val="28"/>
                                </w:rPr>
                                <w:t>skaičius</w:t>
                              </w:r>
                            </w:p>
                            <w:p w:rsidR="00A55D34" w:rsidRPr="00A54103" w:rsidRDefault="00A55D34" w:rsidP="006B7649">
                              <w:pPr>
                                <w:rPr>
                                  <w:sz w:val="20"/>
                                </w:rPr>
                              </w:pP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321.8pt;margin-top:13.05pt;width:159pt;height:278.6pt;z-index:251657216" coordorigin="6414,6585" coordsize="2266,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">
                <v:shapetype id="_x0000_t202" coordsize="21600,21600" o:spt="202" path="m,l,21600r21600,l21600,xe">
                  <v:stroke joinstyle="miter"/>
                  <v:path gradientshapeok="t" o:connecttype="rect"/>
                </v:shapetype>
                <v:shape id="Text Box 6" o:spid="_x0000_s1027" type="#_x0000_t202" style="position:absolute;left:7275;top:6585;width:1248;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do8MA&#10;AADbAAAADwAAAGRycy9kb3ducmV2LnhtbESP3YrCMBSE7wXfIRzBO03rRdFqWpbFRWFR8ecBDs3Z&#10;tmxzUpus1rffCIKXw8x8w6zy3jTiRp2rLSuIpxEI4sLqmksFl/PXZA7CeWSNjWVS8CAHeTYcrDDV&#10;9s5Hup18KQKEXYoKKu/bVEpXVGTQTW1LHLwf2xn0QXal1B3eA9w0chZFiTRYc1iosKXPiorf059R&#10;sN4w7aP5d7yL+/PmcE30oXwslBqP+o8lCE+9f4df7a1WMEvg+SX8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sdo8MAAADbAAAADwAAAAAAAAAAAAAAAACYAgAAZHJzL2Rv&#10;d25yZXYueG1sUEsFBgAAAAAEAAQA9QAAAIgDAAAAAA==&#10;" stroked="f">
                  <v:textbox inset="1.5mm,.3mm,1.5mm,.3mm">
                    <w:txbxContent>
                      <w:p w:rsidR="00A55D34" w:rsidRPr="00A54103" w:rsidRDefault="00A55D34" w:rsidP="006B7649">
                        <w:pPr>
                          <w:jc w:val="right"/>
                          <w:rPr>
                            <w:b/>
                            <w:i/>
                            <w:color w:val="4F81BD"/>
                            <w:sz w:val="28"/>
                          </w:rPr>
                        </w:pPr>
                        <w:r w:rsidRPr="00A54103">
                          <w:rPr>
                            <w:b/>
                            <w:i/>
                            <w:color w:val="4F81BD"/>
                            <w:sz w:val="28"/>
                          </w:rPr>
                          <w:t>Lytis</w:t>
                        </w:r>
                      </w:p>
                    </w:txbxContent>
                  </v:textbox>
                </v:shape>
                <v:shape id="Text Box 7" o:spid="_x0000_s1028" type="#_x0000_t202" style="position:absolute;left:6453;top:7451;width:2079;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6WMEA&#10;AADbAAAADwAAAGRycy9kb3ducmV2LnhtbESPX2vCQBDE3wv9DscW+lYvWqkleoqWCL76hz4vuTUX&#10;ze6F3Knpt/cEoY/DzPyGmS16btSVulB7MTAcZKBISm9rqQwc9uuPb1AholhsvJCBPwqwmL++zDC3&#10;/iZbuu5ipRJEQo4GXIxtrnUoHTGGgW9Jknf0HWNMsqu07fCW4NzoUZZ9acZa0oLDln4clefdhQ0U&#10;4XQcD4sNf3L9i5rd2V5WhTHvb/1yCipSH//Dz/bGGhhN4PEl/QA9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8OljBAAAA2wAAAA8AAAAAAAAAAAAAAAAAmAIAAGRycy9kb3du&#10;cmV2LnhtbFBLBQYAAAAABAAEAPUAAACGAwAAAAA=&#10;" stroked="f">
                  <v:textbox inset=".5mm,.3mm,.5mm,.3mm">
                    <w:txbxContent>
                      <w:p w:rsidR="00A55D34" w:rsidRPr="00A54103" w:rsidRDefault="00A55D34" w:rsidP="006B7649">
                        <w:pPr>
                          <w:jc w:val="right"/>
                          <w:rPr>
                            <w:b/>
                            <w:i/>
                            <w:color w:val="4F81BD"/>
                            <w:sz w:val="28"/>
                          </w:rPr>
                        </w:pPr>
                        <w:r w:rsidRPr="00A54103">
                          <w:rPr>
                            <w:b/>
                            <w:i/>
                            <w:color w:val="4F81BD"/>
                            <w:sz w:val="28"/>
                          </w:rPr>
                          <w:t>Respondentų amžius</w:t>
                        </w:r>
                      </w:p>
                      <w:p w:rsidR="00A55D34" w:rsidRPr="00A54103" w:rsidRDefault="00A55D34" w:rsidP="006B7649">
                        <w:pPr>
                          <w:rPr>
                            <w:sz w:val="22"/>
                          </w:rPr>
                        </w:pPr>
                      </w:p>
                    </w:txbxContent>
                  </v:textbox>
                </v:shape>
                <v:shape id="Text Box 8" o:spid="_x0000_s1029" type="#_x0000_t202" style="position:absolute;left:6414;top:9410;width:2079;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08b0A&#10;AADbAAAADwAAAGRycy9kb3ducmV2LnhtbERPTYvCMBC9L/gfwgh7W1N1EalGUemC13XF89CMTbUz&#10;KU3U+u/NQdjj430v1z036k5dqL0YGI8yUCSlt7VUBo5/P19zUCGiWGy8kIEnBVivBh9LzK1/yC/d&#10;D7FSKURCjgZcjG2udSgdMYaRb0kSd/YdY0ywq7Tt8JHCudGTLJtpxlpSg8OWdo7K6+HGBopwOX+P&#10;iz1PuT6hZne1t21hzOew3yxARerjv/jt3lsD07Q+fUk/QK9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Ew08b0AAADbAAAADwAAAAAAAAAAAAAAAACYAgAAZHJzL2Rvd25yZXYu&#10;eG1sUEsFBgAAAAAEAAQA9QAAAIIDAAAAAA==&#10;" stroked="f">
                  <v:textbox inset=".5mm,.3mm,.5mm,.3mm">
                    <w:txbxContent>
                      <w:p w:rsidR="00A55D34" w:rsidRPr="00A54103" w:rsidRDefault="00A55D34" w:rsidP="006B7649">
                        <w:pPr>
                          <w:jc w:val="right"/>
                          <w:rPr>
                            <w:b/>
                            <w:i/>
                            <w:color w:val="4F81BD"/>
                            <w:sz w:val="28"/>
                          </w:rPr>
                        </w:pPr>
                        <w:r w:rsidRPr="00A54103">
                          <w:rPr>
                            <w:b/>
                            <w:i/>
                            <w:color w:val="4F81BD"/>
                            <w:sz w:val="28"/>
                          </w:rPr>
                          <w:t>Įmonės statusas</w:t>
                        </w:r>
                      </w:p>
                      <w:p w:rsidR="00A55D34" w:rsidRPr="00A54103" w:rsidRDefault="00A55D34" w:rsidP="006B7649">
                        <w:pPr>
                          <w:rPr>
                            <w:sz w:val="20"/>
                          </w:rPr>
                        </w:pPr>
                      </w:p>
                    </w:txbxContent>
                  </v:textbox>
                </v:shape>
                <v:shape id="Text Box 9" o:spid="_x0000_s1030" type="#_x0000_t202" style="position:absolute;left:6444;top:10899;width:2079;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G18AA&#10;AADdAAAADwAAAGRycy9kb3ducmV2LnhtbERPTWvCQBC9C/6HZYTedBMrpURX0ZKCV630PGTHbDQz&#10;G7Krpv++KxR6m8f7nNVm4FbdqQ+NFwP5LANFUnnbSG3g9PU5fQcVIorF1gsZ+KEAm/V4tMLC+occ&#10;6H6MtUohEgo04GLsCq1D5YgxzHxHkriz7xljgn2tbY+PFM6tnmfZm2ZsJDU47OjDUXU93thAGS7n&#10;RV7u+ZWbb9Tsrva2K415mQzbJahIQ/wX/7n3Ns3P5wt4fpNO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TG18AAAADdAAAADwAAAAAAAAAAAAAAAACYAgAAZHJzL2Rvd25y&#10;ZXYueG1sUEsFBgAAAAAEAAQA9QAAAIUDAAAAAA==&#10;" stroked="f">
                  <v:textbox inset=".5mm,.3mm,.5mm,.3mm">
                    <w:txbxContent>
                      <w:p w:rsidR="00A55D34" w:rsidRPr="00A54103" w:rsidRDefault="00A55D34" w:rsidP="006B7649">
                        <w:pPr>
                          <w:jc w:val="right"/>
                          <w:rPr>
                            <w:b/>
                            <w:i/>
                            <w:color w:val="4F81BD"/>
                            <w:sz w:val="28"/>
                          </w:rPr>
                        </w:pPr>
                        <w:r w:rsidRPr="00A54103">
                          <w:rPr>
                            <w:b/>
                            <w:i/>
                            <w:color w:val="4F81BD"/>
                            <w:sz w:val="28"/>
                          </w:rPr>
                          <w:t>Veiklos</w:t>
                        </w:r>
                      </w:p>
                      <w:p w:rsidR="00A55D34" w:rsidRPr="00A54103" w:rsidRDefault="00A55D34" w:rsidP="006B7649">
                        <w:pPr>
                          <w:jc w:val="right"/>
                          <w:rPr>
                            <w:i/>
                            <w:color w:val="4F81BD"/>
                            <w:sz w:val="28"/>
                          </w:rPr>
                        </w:pPr>
                        <w:r w:rsidRPr="00A54103">
                          <w:rPr>
                            <w:b/>
                            <w:i/>
                            <w:color w:val="4F81BD"/>
                            <w:sz w:val="28"/>
                          </w:rPr>
                          <w:t>sritis</w:t>
                        </w:r>
                      </w:p>
                      <w:p w:rsidR="00A55D34" w:rsidRPr="00A54103" w:rsidRDefault="00A55D34" w:rsidP="006B7649">
                        <w:pPr>
                          <w:rPr>
                            <w:sz w:val="20"/>
                          </w:rPr>
                        </w:pPr>
                      </w:p>
                    </w:txbxContent>
                  </v:textbox>
                </v:shape>
                <v:shape id="Text Box 10" o:spid="_x0000_s1031" type="#_x0000_t202" style="position:absolute;left:6898;top:12014;width:1782;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TMEA&#10;AADdAAAADwAAAGRycy9kb3ducmV2LnhtbERPTWvCQBC9F/oflin01myitZToKq2k4FUtPQ/ZMRvN&#10;zIbsqum/7xYEb/N4n7NYjdypCw2h9WKgyHJQJLW3rTQGvvdfL++gQkSx2HkhA78UYLV8fFhgaf1V&#10;tnTZxUalEAklGnAx9qXWoXbEGDLfkyTu4AfGmODQaDvgNYVzpyd5/qYZW0kNDntaO6pPuzMbqMLx&#10;8FpUG55y+4Oa3cmePytjnp/GjzmoSGO8i2/ujU3zi8kM/r9JJ+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4Y0zBAAAA3QAAAA8AAAAAAAAAAAAAAAAAmAIAAGRycy9kb3du&#10;cmV2LnhtbFBLBQYAAAAABAAEAPUAAACGAwAAAAA=&#10;" stroked="f">
                  <v:textbox inset=".5mm,.3mm,.5mm,.3mm">
                    <w:txbxContent>
                      <w:p w:rsidR="00A55D34" w:rsidRPr="00A54103" w:rsidRDefault="00A55D34" w:rsidP="006B7649">
                        <w:pPr>
                          <w:jc w:val="right"/>
                          <w:rPr>
                            <w:b/>
                            <w:i/>
                            <w:color w:val="4F81BD"/>
                            <w:sz w:val="28"/>
                          </w:rPr>
                        </w:pPr>
                        <w:r w:rsidRPr="00A54103">
                          <w:rPr>
                            <w:b/>
                            <w:i/>
                            <w:color w:val="4F81BD"/>
                            <w:sz w:val="28"/>
                          </w:rPr>
                          <w:t>Darbuotojų</w:t>
                        </w:r>
                      </w:p>
                      <w:p w:rsidR="00A55D34" w:rsidRPr="00A54103" w:rsidRDefault="00A55D34" w:rsidP="006B7649">
                        <w:pPr>
                          <w:jc w:val="right"/>
                          <w:rPr>
                            <w:b/>
                            <w:i/>
                            <w:color w:val="4F81BD"/>
                            <w:sz w:val="28"/>
                          </w:rPr>
                        </w:pPr>
                        <w:r w:rsidRPr="00A54103">
                          <w:rPr>
                            <w:b/>
                            <w:i/>
                            <w:color w:val="4F81BD"/>
                            <w:sz w:val="28"/>
                          </w:rPr>
                          <w:t>skaičius</w:t>
                        </w:r>
                      </w:p>
                      <w:p w:rsidR="00A55D34" w:rsidRPr="00A54103" w:rsidRDefault="00A55D34" w:rsidP="006B7649">
                        <w:pPr>
                          <w:rPr>
                            <w:sz w:val="20"/>
                          </w:rPr>
                        </w:pPr>
                      </w:p>
                    </w:txbxContent>
                  </v:textbox>
                </v:shape>
              </v:group>
            </w:pict>
          </mc:Fallback>
        </mc:AlternateContent>
      </w:r>
      <w:r w:rsidR="006B7649" w:rsidRPr="00A3650C">
        <w:rPr>
          <w:rFonts w:cs="Times New Roman"/>
          <w:noProof/>
          <w:lang w:val="lt-LT" w:eastAsia="lt-LT"/>
        </w:rPr>
        <w:drawing>
          <wp:inline distT="0" distB="0" distL="0" distR="0" wp14:anchorId="1CB33076" wp14:editId="06554978">
            <wp:extent cx="6107502" cy="3795622"/>
            <wp:effectExtent l="0" t="0" r="26670" b="14605"/>
            <wp:docPr id="1137" name="Objec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B7649" w:rsidRPr="00A3650C" w:rsidRDefault="006B5F09" w:rsidP="006B7649">
      <w:pPr>
        <w:spacing w:before="240" w:after="240"/>
        <w:ind w:firstLine="0"/>
        <w:jc w:val="center"/>
        <w:rPr>
          <w:rFonts w:cs="Times New Roman"/>
          <w:noProof/>
          <w:lang w:val="lt-LT" w:eastAsia="lt-LT"/>
        </w:rPr>
      </w:pPr>
      <w:r w:rsidRPr="00A3650C">
        <w:rPr>
          <w:rFonts w:cs="Times New Roman"/>
          <w:noProof/>
          <w:lang w:val="lt-LT" w:eastAsia="lt-LT"/>
        </w:rPr>
        <w:lastRenderedPageBreak/>
        <mc:AlternateContent>
          <mc:Choice Requires="wpg">
            <w:drawing>
              <wp:anchor distT="0" distB="0" distL="114300" distR="114300" simplePos="0" relativeHeight="251655168" behindDoc="0" locked="0" layoutInCell="1" allowOverlap="1" wp14:anchorId="1EA19FAC" wp14:editId="10F0460E">
                <wp:simplePos x="0" y="0"/>
                <wp:positionH relativeFrom="column">
                  <wp:posOffset>3354070</wp:posOffset>
                </wp:positionH>
                <wp:positionV relativeFrom="paragraph">
                  <wp:posOffset>64770</wp:posOffset>
                </wp:positionV>
                <wp:extent cx="2641600" cy="2945130"/>
                <wp:effectExtent l="0" t="0" r="6350" b="7620"/>
                <wp:wrapNone/>
                <wp:docPr id="11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0" cy="2945130"/>
                          <a:chOff x="5101" y="2116"/>
                          <a:chExt cx="1963" cy="4007"/>
                        </a:xfrm>
                      </wpg:grpSpPr>
                      <wps:wsp>
                        <wps:cNvPr id="1135" name="Text Box 3"/>
                        <wps:cNvSpPr txBox="1">
                          <a:spLocks noChangeArrowheads="1"/>
                        </wps:cNvSpPr>
                        <wps:spPr bwMode="auto">
                          <a:xfrm>
                            <a:off x="5439" y="4934"/>
                            <a:ext cx="1515" cy="11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D34" w:rsidRPr="001C4D14" w:rsidRDefault="00A55D34" w:rsidP="006B7649">
                              <w:pPr>
                                <w:jc w:val="right"/>
                                <w:rPr>
                                  <w:b/>
                                  <w:i/>
                                  <w:color w:val="4F81BD"/>
                                  <w:sz w:val="36"/>
                                </w:rPr>
                              </w:pPr>
                              <w:r w:rsidRPr="001C4D14">
                                <w:rPr>
                                  <w:b/>
                                  <w:i/>
                                  <w:color w:val="4F81BD"/>
                                  <w:sz w:val="36"/>
                                </w:rPr>
                                <w:t>Veiklos</w:t>
                              </w:r>
                            </w:p>
                            <w:p w:rsidR="00A55D34" w:rsidRPr="001C4D14" w:rsidRDefault="00A55D34" w:rsidP="006B7649">
                              <w:pPr>
                                <w:jc w:val="right"/>
                                <w:rPr>
                                  <w:b/>
                                  <w:i/>
                                  <w:color w:val="4F81BD"/>
                                  <w:sz w:val="36"/>
                                </w:rPr>
                              </w:pPr>
                              <w:r w:rsidRPr="001C4D14">
                                <w:rPr>
                                  <w:b/>
                                  <w:i/>
                                  <w:color w:val="4F81BD"/>
                                  <w:sz w:val="36"/>
                                </w:rPr>
                                <w:t>vieta</w:t>
                              </w:r>
                            </w:p>
                          </w:txbxContent>
                        </wps:txbx>
                        <wps:bodyPr rot="0" vert="horz" wrap="square" lIns="91440" tIns="45720" rIns="91440" bIns="45720" anchor="t" anchorCtr="0" upright="1">
                          <a:noAutofit/>
                        </wps:bodyPr>
                      </wps:wsp>
                      <wps:wsp>
                        <wps:cNvPr id="1136" name="Text Box 4"/>
                        <wps:cNvSpPr txBox="1">
                          <a:spLocks noChangeArrowheads="1"/>
                        </wps:cNvSpPr>
                        <wps:spPr bwMode="auto">
                          <a:xfrm>
                            <a:off x="5101" y="2116"/>
                            <a:ext cx="1963"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D34" w:rsidRPr="005A0498" w:rsidRDefault="00A55D34" w:rsidP="006B7649">
                              <w:pPr>
                                <w:jc w:val="center"/>
                                <w:rPr>
                                  <w:b/>
                                  <w:i/>
                                  <w:color w:val="4F81BD"/>
                                  <w:sz w:val="36"/>
                                </w:rPr>
                              </w:pPr>
                              <w:r>
                                <w:rPr>
                                  <w:b/>
                                  <w:i/>
                                  <w:color w:val="4F81BD"/>
                                  <w:sz w:val="36"/>
                                </w:rPr>
                                <w:t>Įmonės amžius</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2" style="position:absolute;left:0;text-align:left;margin-left:264.1pt;margin-top:5.1pt;width:208pt;height:231.9pt;z-index:251655168" coordorigin="5101,2116" coordsize="1963,4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">
                <v:shape id="Text Box 3" o:spid="_x0000_s1033" type="#_x0000_t202" style="position:absolute;left:5439;top:4934;width:1515;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v3MMA&#10;AADdAAAADwAAAGRycy9kb3ducmV2LnhtbERPzWrCQBC+C77DMkIvUje2RtvUVdqC4jXqA4zZMQlm&#10;Z0N2dePbu4WCt/n4fme57k0jbtS52rKC6SQBQVxYXXOp4HjYvH6AcB5ZY2OZFNzJwXo1HCwx0zZw&#10;Tre9L0UMYZehgsr7NpPSFRUZdBPbEkfubDuDPsKulLrDEMNNI9+SZC4N1hwbKmzpt6Lisr8aBedd&#10;GKef4bT1x0U+m/9gvTjZu1Ivo/77C4Sn3j/F/+6djvOn7yn8fRN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Ev3MMAAADdAAAADwAAAAAAAAAAAAAAAACYAgAAZHJzL2Rv&#10;d25yZXYueG1sUEsFBgAAAAAEAAQA9QAAAIgDAAAAAA==&#10;" stroked="f">
                  <v:textbox>
                    <w:txbxContent>
                      <w:p w:rsidR="00A55D34" w:rsidRPr="001C4D14" w:rsidRDefault="00A55D34" w:rsidP="006B7649">
                        <w:pPr>
                          <w:jc w:val="right"/>
                          <w:rPr>
                            <w:b/>
                            <w:i/>
                            <w:color w:val="4F81BD"/>
                            <w:sz w:val="36"/>
                          </w:rPr>
                        </w:pPr>
                        <w:r w:rsidRPr="001C4D14">
                          <w:rPr>
                            <w:b/>
                            <w:i/>
                            <w:color w:val="4F81BD"/>
                            <w:sz w:val="36"/>
                          </w:rPr>
                          <w:t>Veiklos</w:t>
                        </w:r>
                      </w:p>
                      <w:p w:rsidR="00A55D34" w:rsidRPr="001C4D14" w:rsidRDefault="00A55D34" w:rsidP="006B7649">
                        <w:pPr>
                          <w:jc w:val="right"/>
                          <w:rPr>
                            <w:b/>
                            <w:i/>
                            <w:color w:val="4F81BD"/>
                            <w:sz w:val="36"/>
                          </w:rPr>
                        </w:pPr>
                        <w:r w:rsidRPr="001C4D14">
                          <w:rPr>
                            <w:b/>
                            <w:i/>
                            <w:color w:val="4F81BD"/>
                            <w:sz w:val="36"/>
                          </w:rPr>
                          <w:t>vieta</w:t>
                        </w:r>
                      </w:p>
                    </w:txbxContent>
                  </v:textbox>
                </v:shape>
                <v:shape id="Text Box 4" o:spid="_x0000_s1034" type="#_x0000_t202" style="position:absolute;left:5101;top:2116;width:1963;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r5sAA&#10;AADdAAAADwAAAGRycy9kb3ducmV2LnhtbERPS2vCQBC+F/oflhG81U2qSEldxZYIXn3Q85Ads6mZ&#10;2ZBdNf33XUHwNh/fcxargVt1pT40XgzkkwwUSeVtI7WB42Hz9gEqRBSLrRcy8EcBVsvXlwUW1t9k&#10;R9d9rFUKkVCgARdjV2gdKkeMYeI7ksSdfM8YE+xrbXu8pXBu9XuWzTVjI6nBYUffjqrz/sIGyvB7&#10;muXllqfc/KBmd7aXr9KY8WhYf4KKNMSn+OHe2jQ/n87h/k06Q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Nr5sAAAADdAAAADwAAAAAAAAAAAAAAAACYAgAAZHJzL2Rvd25y&#10;ZXYueG1sUEsFBgAAAAAEAAQA9QAAAIUDAAAAAA==&#10;" stroked="f">
                  <v:textbox inset=".5mm,.3mm,.5mm,.3mm">
                    <w:txbxContent>
                      <w:p w:rsidR="00A55D34" w:rsidRPr="005A0498" w:rsidRDefault="00A55D34" w:rsidP="006B7649">
                        <w:pPr>
                          <w:jc w:val="center"/>
                          <w:rPr>
                            <w:b/>
                            <w:i/>
                            <w:color w:val="4F81BD"/>
                            <w:sz w:val="36"/>
                          </w:rPr>
                        </w:pPr>
                        <w:r>
                          <w:rPr>
                            <w:b/>
                            <w:i/>
                            <w:color w:val="4F81BD"/>
                            <w:sz w:val="36"/>
                          </w:rPr>
                          <w:t>Įmonės amžius</w:t>
                        </w:r>
                      </w:p>
                    </w:txbxContent>
                  </v:textbox>
                </v:shape>
              </v:group>
            </w:pict>
          </mc:Fallback>
        </mc:AlternateContent>
      </w:r>
      <w:r w:rsidR="006B7649" w:rsidRPr="00A3650C">
        <w:rPr>
          <w:rFonts w:cs="Times New Roman"/>
          <w:noProof/>
          <w:lang w:val="lt-LT" w:eastAsia="lt-LT"/>
        </w:rPr>
        <w:drawing>
          <wp:inline distT="0" distB="0" distL="0" distR="0" wp14:anchorId="31169C43" wp14:editId="6CBC492C">
            <wp:extent cx="6116128" cy="3122762"/>
            <wp:effectExtent l="0" t="0" r="18415" b="20955"/>
            <wp:docPr id="1138" name="Objec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B7649" w:rsidRPr="0024497D" w:rsidRDefault="006B7649" w:rsidP="007F1A98">
      <w:pPr>
        <w:pStyle w:val="Antrat4"/>
        <w:spacing w:after="240"/>
        <w:rPr>
          <w:lang w:val="lt-LT"/>
        </w:rPr>
      </w:pPr>
      <w:bookmarkStart w:id="165" w:name="_Toc416763880"/>
      <w:r w:rsidRPr="0024497D">
        <w:rPr>
          <w:lang w:val="lt-LT"/>
        </w:rPr>
        <w:t>Finansavimo poreikis</w:t>
      </w:r>
      <w:bookmarkEnd w:id="165"/>
    </w:p>
    <w:p w:rsidR="006B7649" w:rsidRPr="0024497D" w:rsidRDefault="006B7649" w:rsidP="006B7649">
      <w:pPr>
        <w:spacing w:before="240" w:after="240"/>
        <w:rPr>
          <w:rFonts w:cs="Times New Roman"/>
          <w:lang w:val="lt-LT" w:eastAsia="lt-LT"/>
        </w:rPr>
      </w:pPr>
      <w:r w:rsidRPr="00A3650C">
        <w:rPr>
          <w:rFonts w:cs="Times New Roman"/>
          <w:noProof/>
          <w:lang w:val="lt-LT" w:eastAsia="lt-LT"/>
        </w:rPr>
        <w:t xml:space="preserve">SVV subjektų apklausa parodė, kad yra didelė išorinio verslo finansavimo paklausa. </w:t>
      </w:r>
      <w:r w:rsidR="009C6394" w:rsidRPr="00A3650C">
        <w:rPr>
          <w:rFonts w:cs="Times New Roman"/>
          <w:noProof/>
          <w:lang w:val="lt-LT" w:eastAsia="lt-LT"/>
        </w:rPr>
        <w:t>85 </w:t>
      </w:r>
      <w:r w:rsidRPr="0024497D">
        <w:rPr>
          <w:rFonts w:cs="Times New Roman"/>
          <w:noProof/>
          <w:lang w:val="lt-LT" w:eastAsia="lt-LT"/>
        </w:rPr>
        <w:t xml:space="preserve">proc. apklaustųjų </w:t>
      </w:r>
      <w:r w:rsidR="007F3894" w:rsidRPr="0024497D">
        <w:rPr>
          <w:rFonts w:cs="Times New Roman"/>
          <w:noProof/>
          <w:lang w:val="lt-LT" w:eastAsia="lt-LT"/>
        </w:rPr>
        <w:t xml:space="preserve">buvo </w:t>
      </w:r>
      <w:r w:rsidRPr="0024497D">
        <w:rPr>
          <w:rFonts w:cs="Times New Roman"/>
          <w:noProof/>
          <w:lang w:val="lt-LT" w:eastAsia="lt-LT"/>
        </w:rPr>
        <w:t>reikalingas išorinis verslo finansavimas ir net 76 proc. apklaustųjų dėl jo kreipėsi į įvairius FT. Iš t</w:t>
      </w:r>
      <w:r w:rsidRPr="0024497D">
        <w:rPr>
          <w:rFonts w:cs="Times New Roman"/>
          <w:lang w:val="lt-LT" w:eastAsia="lt-LT"/>
        </w:rPr>
        <w:t>ų respondentų, kurie nesikreipė į FT dėl išorinio finansavimo</w:t>
      </w:r>
      <w:r w:rsidR="004F5FC4">
        <w:rPr>
          <w:rFonts w:cs="Times New Roman"/>
          <w:lang w:val="lt-LT" w:eastAsia="lt-LT"/>
        </w:rPr>
        <w:t xml:space="preserve"> 123 (24,3 proc.), tik 13 (10,6 </w:t>
      </w:r>
      <w:r w:rsidRPr="0024497D">
        <w:rPr>
          <w:rFonts w:cs="Times New Roman"/>
          <w:lang w:val="lt-LT" w:eastAsia="lt-LT"/>
        </w:rPr>
        <w:t xml:space="preserve">proc.) </w:t>
      </w:r>
      <w:r w:rsidR="007F3894" w:rsidRPr="0024497D">
        <w:rPr>
          <w:rFonts w:cs="Times New Roman"/>
          <w:lang w:val="lt-LT" w:eastAsia="lt-LT"/>
        </w:rPr>
        <w:t xml:space="preserve">nurodė, jog </w:t>
      </w:r>
      <w:r w:rsidR="009A0E79" w:rsidRPr="0024497D">
        <w:rPr>
          <w:rFonts w:cs="Times New Roman"/>
          <w:lang w:val="lt-LT" w:eastAsia="lt-LT"/>
        </w:rPr>
        <w:t xml:space="preserve">neplanavo </w:t>
      </w:r>
      <w:r w:rsidRPr="0024497D">
        <w:rPr>
          <w:rFonts w:cs="Times New Roman"/>
          <w:lang w:val="lt-LT" w:eastAsia="lt-LT"/>
        </w:rPr>
        <w:t>naudotis išoriniu verslo finansavimu ir per artimiausius 5</w:t>
      </w:r>
      <w:r w:rsidR="004F5FC4">
        <w:rPr>
          <w:rFonts w:cs="Times New Roman"/>
          <w:lang w:val="lt-LT" w:eastAsia="lt-LT"/>
        </w:rPr>
        <w:t> metus. Didžiąją dalį (62 (50,4 </w:t>
      </w:r>
      <w:r w:rsidRPr="0024497D">
        <w:rPr>
          <w:rFonts w:cs="Times New Roman"/>
          <w:lang w:val="lt-LT" w:eastAsia="lt-LT"/>
        </w:rPr>
        <w:t xml:space="preserve">proc.) </w:t>
      </w:r>
      <w:r w:rsidR="007F3894" w:rsidRPr="0024497D">
        <w:rPr>
          <w:rFonts w:cs="Times New Roman"/>
          <w:lang w:val="lt-LT" w:eastAsia="lt-LT"/>
        </w:rPr>
        <w:t xml:space="preserve">sudarė </w:t>
      </w:r>
      <w:r w:rsidRPr="0024497D">
        <w:rPr>
          <w:rFonts w:cs="Times New Roman"/>
          <w:lang w:val="lt-LT" w:eastAsia="lt-LT"/>
        </w:rPr>
        <w:t>dar neapsisprendusieji naudotis išoriniu verslo finansavimu ateityje.</w:t>
      </w:r>
    </w:p>
    <w:p w:rsidR="006B7649" w:rsidRPr="0024497D" w:rsidRDefault="006B7649" w:rsidP="006B7649">
      <w:pPr>
        <w:spacing w:before="240" w:after="240"/>
        <w:rPr>
          <w:rFonts w:cs="Times New Roman"/>
          <w:lang w:val="lt-LT" w:eastAsia="lt-LT"/>
        </w:rPr>
      </w:pPr>
      <w:r w:rsidRPr="0024497D">
        <w:rPr>
          <w:rFonts w:cs="Times New Roman"/>
          <w:lang w:val="lt-LT" w:eastAsia="lt-LT"/>
        </w:rPr>
        <w:t xml:space="preserve">Iš visų apklaustųjų tik 3 proc. nurodė, kad </w:t>
      </w:r>
      <w:r w:rsidR="007F3894" w:rsidRPr="0024497D">
        <w:rPr>
          <w:rFonts w:cs="Times New Roman"/>
          <w:lang w:val="lt-LT" w:eastAsia="lt-LT"/>
        </w:rPr>
        <w:t>jiems</w:t>
      </w:r>
      <w:r w:rsidRPr="0024497D">
        <w:rPr>
          <w:rFonts w:cs="Times New Roman"/>
          <w:lang w:val="lt-LT" w:eastAsia="lt-LT"/>
        </w:rPr>
        <w:t xml:space="preserve"> nėra reikalingas finansavimas ir ateityje neplanuoja dėl jo kreiptis. Šie išorinio finansavimo poreikio neturintys SVV daugiausia </w:t>
      </w:r>
      <w:r w:rsidR="009A0E79" w:rsidRPr="0024497D">
        <w:rPr>
          <w:rFonts w:cs="Times New Roman"/>
          <w:lang w:val="lt-LT" w:eastAsia="lt-LT"/>
        </w:rPr>
        <w:t xml:space="preserve">buvo </w:t>
      </w:r>
      <w:r w:rsidRPr="0024497D">
        <w:rPr>
          <w:rFonts w:cs="Times New Roman"/>
          <w:lang w:val="lt-LT" w:eastAsia="lt-LT"/>
        </w:rPr>
        <w:t xml:space="preserve">didžiųjų šalies miestų </w:t>
      </w:r>
      <w:r w:rsidR="007F3894" w:rsidRPr="0024497D">
        <w:rPr>
          <w:rFonts w:cs="Times New Roman"/>
          <w:lang w:val="lt-LT" w:eastAsia="lt-LT"/>
        </w:rPr>
        <w:t>JA</w:t>
      </w:r>
      <w:r w:rsidRPr="0024497D">
        <w:rPr>
          <w:rFonts w:cs="Times New Roman"/>
          <w:lang w:val="lt-LT" w:eastAsia="lt-LT"/>
        </w:rPr>
        <w:t>, paslaugas teikiantys SVV subjektai, turintys iki 9 darbuotojų.</w:t>
      </w:r>
    </w:p>
    <w:p w:rsidR="006B7649" w:rsidRPr="0024497D" w:rsidRDefault="006B7649" w:rsidP="006B7649">
      <w:pPr>
        <w:spacing w:before="240" w:after="240"/>
        <w:rPr>
          <w:rFonts w:cs="Times New Roman"/>
          <w:noProof/>
          <w:lang w:val="lt-LT" w:eastAsia="lt-LT"/>
        </w:rPr>
      </w:pPr>
      <w:r w:rsidRPr="0024497D">
        <w:rPr>
          <w:rFonts w:cs="Times New Roman"/>
          <w:noProof/>
          <w:lang w:val="lt-LT" w:eastAsia="lt-LT"/>
        </w:rPr>
        <w:t xml:space="preserve">15 proc. apklaustųjų nurodė, jog išorinio verslo finansavimo </w:t>
      </w:r>
      <w:r w:rsidR="00272E6F" w:rsidRPr="0024497D">
        <w:rPr>
          <w:rFonts w:cs="Times New Roman"/>
          <w:noProof/>
          <w:lang w:val="lt-LT" w:eastAsia="lt-LT"/>
        </w:rPr>
        <w:t>anketos</w:t>
      </w:r>
      <w:r w:rsidR="009A0E79" w:rsidRPr="0024497D">
        <w:rPr>
          <w:rFonts w:cs="Times New Roman"/>
          <w:noProof/>
          <w:lang w:val="lt-LT" w:eastAsia="lt-LT"/>
        </w:rPr>
        <w:t xml:space="preserve"> pildymo metu </w:t>
      </w:r>
      <w:r w:rsidRPr="0024497D">
        <w:rPr>
          <w:rFonts w:cs="Times New Roman"/>
          <w:noProof/>
          <w:lang w:val="lt-LT" w:eastAsia="lt-LT"/>
        </w:rPr>
        <w:t xml:space="preserve">jiems nereikia, o 24 proc. respondentų dėl jo niekur nebuvo kreipęsi. Pagrindinė priežastis, kodėl šie respondentai nesikreipė dėl išorinio finansavimo, yra nenoras priklausyti nuo FT. Tokią priežastį nurodė beveik 30 proc. atsakiusių, kad niekur nesikreipė dėl išorinio verslo finansavimo. Kita apklaustųjų minima priežastis, kad jiems užtenka savų lėšų, todėl išorinis finansavimas nėra būtinas. </w:t>
      </w:r>
    </w:p>
    <w:p w:rsidR="006B7649" w:rsidRPr="0024497D" w:rsidRDefault="006B7649" w:rsidP="006B7649">
      <w:pPr>
        <w:spacing w:before="240" w:after="240"/>
        <w:ind w:firstLine="709"/>
        <w:rPr>
          <w:rFonts w:cs="Times New Roman"/>
          <w:lang w:val="lt-LT"/>
        </w:rPr>
      </w:pPr>
      <w:r w:rsidRPr="0024497D">
        <w:rPr>
          <w:rFonts w:cs="Times New Roman"/>
          <w:lang w:val="lt-LT"/>
        </w:rPr>
        <w:t>Iš visų besikreipusiųjų į FT dėl išorini</w:t>
      </w:r>
      <w:r w:rsidR="004F5FC4">
        <w:rPr>
          <w:rFonts w:cs="Times New Roman"/>
          <w:lang w:val="lt-LT"/>
        </w:rPr>
        <w:t>o verslo finansavimo, beveik 42 </w:t>
      </w:r>
      <w:r w:rsidRPr="0024497D">
        <w:rPr>
          <w:rFonts w:cs="Times New Roman"/>
          <w:lang w:val="lt-LT"/>
        </w:rPr>
        <w:t>proc. respondentų gavo būtent tokio dydžio finansa</w:t>
      </w:r>
      <w:r w:rsidR="004F5FC4">
        <w:rPr>
          <w:rFonts w:cs="Times New Roman"/>
          <w:lang w:val="lt-LT"/>
        </w:rPr>
        <w:t>vimą, kokio ir prašė, o apie 18 </w:t>
      </w:r>
      <w:r w:rsidRPr="0024497D">
        <w:rPr>
          <w:rFonts w:cs="Times New Roman"/>
          <w:lang w:val="lt-LT"/>
        </w:rPr>
        <w:t>proc. SVV subjektų prašyto finansavimo visai negavo.</w:t>
      </w:r>
    </w:p>
    <w:p w:rsidR="006B7649" w:rsidRPr="0024497D" w:rsidRDefault="006B7649" w:rsidP="006B7649">
      <w:pPr>
        <w:spacing w:before="240" w:after="240"/>
        <w:ind w:firstLine="709"/>
        <w:rPr>
          <w:rFonts w:cs="Times New Roman"/>
          <w:lang w:val="lt-LT"/>
        </w:rPr>
      </w:pPr>
    </w:p>
    <w:p w:rsidR="00A54103" w:rsidRPr="0024497D" w:rsidRDefault="00A54103" w:rsidP="006B7649">
      <w:pPr>
        <w:spacing w:before="240" w:after="240"/>
        <w:ind w:firstLine="709"/>
        <w:rPr>
          <w:rFonts w:cs="Times New Roman"/>
          <w:lang w:val="lt-LT"/>
        </w:rPr>
      </w:pPr>
    </w:p>
    <w:p w:rsidR="00A54103" w:rsidRPr="0024497D" w:rsidRDefault="00A54103" w:rsidP="006B7649">
      <w:pPr>
        <w:spacing w:before="240" w:after="240"/>
        <w:ind w:firstLine="709"/>
        <w:rPr>
          <w:rFonts w:cs="Times New Roman"/>
          <w:lang w:val="lt-LT"/>
        </w:rPr>
      </w:pPr>
    </w:p>
    <w:p w:rsidR="006B7649" w:rsidRPr="0024497D" w:rsidRDefault="00A955A1" w:rsidP="006B7649">
      <w:pPr>
        <w:pStyle w:val="Antrat"/>
        <w:spacing w:before="240" w:after="0"/>
        <w:jc w:val="left"/>
        <w:rPr>
          <w:rFonts w:cs="Times New Roman"/>
          <w:lang w:val="lt-LT"/>
        </w:rPr>
      </w:pPr>
      <w:r w:rsidRPr="0024497D">
        <w:rPr>
          <w:rFonts w:cs="Times New Roman"/>
          <w:lang w:val="lt-LT"/>
        </w:rPr>
        <w:lastRenderedPageBreak/>
        <w:fldChar w:fldCharType="begin"/>
      </w:r>
      <w:r w:rsidR="006B7649" w:rsidRPr="0024497D">
        <w:rPr>
          <w:rFonts w:cs="Times New Roman"/>
          <w:lang w:val="lt-LT"/>
        </w:rPr>
        <w:instrText xml:space="preserve"> SEQ pav. \* ARABIC </w:instrText>
      </w:r>
      <w:r w:rsidRPr="0024497D">
        <w:rPr>
          <w:rFonts w:cs="Times New Roman"/>
          <w:lang w:val="lt-LT"/>
        </w:rPr>
        <w:fldChar w:fldCharType="separate"/>
      </w:r>
      <w:bookmarkStart w:id="166" w:name="_Toc414802575"/>
      <w:r w:rsidR="004D2D96">
        <w:rPr>
          <w:rFonts w:cs="Times New Roman"/>
          <w:noProof/>
          <w:lang w:val="lt-LT"/>
        </w:rPr>
        <w:t>25</w:t>
      </w:r>
      <w:r w:rsidRPr="0024497D">
        <w:rPr>
          <w:rFonts w:cs="Times New Roman"/>
          <w:lang w:val="lt-LT"/>
        </w:rPr>
        <w:fldChar w:fldCharType="end"/>
      </w:r>
      <w:r w:rsidR="006B7649" w:rsidRPr="0024497D">
        <w:rPr>
          <w:rFonts w:cs="Times New Roman"/>
          <w:lang w:val="lt-LT"/>
        </w:rPr>
        <w:t xml:space="preserve"> pav. Ar gavote išorinį verslo finansavimą?</w:t>
      </w:r>
      <w:bookmarkEnd w:id="166"/>
      <w:r w:rsidR="006B7649" w:rsidRPr="0024497D">
        <w:rPr>
          <w:rFonts w:cs="Times New Roman"/>
          <w:lang w:val="lt-LT"/>
        </w:rPr>
        <w:t xml:space="preserve"> </w:t>
      </w:r>
    </w:p>
    <w:p w:rsidR="006B7649" w:rsidRPr="0024497D" w:rsidRDefault="006B7649" w:rsidP="006B7649">
      <w:pPr>
        <w:spacing w:after="240"/>
        <w:ind w:firstLine="0"/>
        <w:rPr>
          <w:rFonts w:cs="Times New Roman"/>
          <w:lang w:val="lt-LT"/>
        </w:rPr>
      </w:pPr>
      <w:r w:rsidRPr="00A3650C">
        <w:rPr>
          <w:rFonts w:cs="Times New Roman"/>
          <w:noProof/>
          <w:lang w:val="lt-LT" w:eastAsia="lt-LT"/>
        </w:rPr>
        <w:drawing>
          <wp:inline distT="0" distB="0" distL="0" distR="0" wp14:anchorId="74D62CA9" wp14:editId="0E4FFEC5">
            <wp:extent cx="6090285" cy="2308860"/>
            <wp:effectExtent l="19050" t="0" r="24765" b="0"/>
            <wp:docPr id="113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B7649" w:rsidRPr="00A3650C" w:rsidRDefault="006B7649" w:rsidP="006B7649">
      <w:pPr>
        <w:spacing w:before="240" w:after="240"/>
        <w:ind w:firstLine="709"/>
        <w:rPr>
          <w:rFonts w:cs="Times New Roman"/>
          <w:lang w:val="lt-LT"/>
        </w:rPr>
      </w:pPr>
      <w:r w:rsidRPr="00A3650C">
        <w:rPr>
          <w:rFonts w:cs="Times New Roman"/>
          <w:lang w:val="lt-LT"/>
        </w:rPr>
        <w:t xml:space="preserve">Analizuojant, kodėl nebuvo gautas išorinis verslo finansavimas, įvardytos įvairios priežastys. Dalis respondentų nurodė, kad išorinio verslo finansavimo negavo dėl per didelės jų vykdomo verslo rizikos ir trūkstamų nuosavų lėšų arba nepagrįstų planuojamų investuoti nuosavų lėšų šaltinių. </w:t>
      </w:r>
    </w:p>
    <w:p w:rsidR="006B7649" w:rsidRPr="0024497D" w:rsidRDefault="006B7649" w:rsidP="006B7649">
      <w:pPr>
        <w:spacing w:before="240" w:after="240"/>
        <w:ind w:firstLine="709"/>
        <w:rPr>
          <w:rFonts w:cs="Times New Roman"/>
          <w:color w:val="222222"/>
          <w:lang w:val="lt-LT" w:eastAsia="lt-LT"/>
        </w:rPr>
      </w:pPr>
      <w:r w:rsidRPr="0024497D">
        <w:rPr>
          <w:rFonts w:cs="Times New Roman"/>
          <w:lang w:val="lt-LT"/>
        </w:rPr>
        <w:t xml:space="preserve">30 proc. apklaustųjų SVV subjektų gavo išorinį verslo finansavimą su papildomomis sąlygomis. 10 proc. respondentų gavo mažesnį nei prašyta išorinį verslo finansavimą be jokių papildomų sąlygų. Daugiausia (78,6 proc.) apklaustųjų SVV subjektų, gavusių prašytą išorinį verslo finansavimą su papildomomis sąlygomis, nurodė, kad FT reikėjo įkeisti didesnį turtą. Daugiau nei pusė respondentų (54,5 proc.) turėjo pateikti </w:t>
      </w:r>
      <w:r w:rsidRPr="0024497D">
        <w:rPr>
          <w:rFonts w:cs="Times New Roman"/>
          <w:color w:val="222222"/>
          <w:lang w:val="lt-LT" w:eastAsia="lt-LT"/>
        </w:rPr>
        <w:t xml:space="preserve">papildomus fizinių asmenų laidavimus ar papildomas garantijas. Daugiau nei trečdalio (39 proc.) respondentų atveju FĮ prireikė papildomų valstybės (garantijų institucijų) garantijų. Apie 24,7 proc. apklaustųjų </w:t>
      </w:r>
      <w:r w:rsidRPr="0024497D">
        <w:rPr>
          <w:rFonts w:cs="Times New Roman"/>
          <w:lang w:val="lt-LT"/>
        </w:rPr>
        <w:t>SVV subjektų</w:t>
      </w:r>
      <w:r w:rsidRPr="0024497D">
        <w:rPr>
          <w:rFonts w:cs="Times New Roman"/>
          <w:color w:val="222222"/>
          <w:lang w:val="lt-LT" w:eastAsia="lt-LT"/>
        </w:rPr>
        <w:t xml:space="preserve"> tam, kad gautų prašomą finansavimo sumą, turėjo padidinti investuojamų nuosavų lėšų dalį. Taip pat anketose buvo nurodytos ir kitos sąlygos: vekselių pateikimas, padidintos paskolos palūkanos, įmonės akcijų įkeitimas ir kt. (2 proc.). </w:t>
      </w:r>
    </w:p>
    <w:p w:rsidR="006B7649" w:rsidRPr="00A3650C" w:rsidRDefault="00A955A1" w:rsidP="006B7649">
      <w:pPr>
        <w:pStyle w:val="Antrat"/>
        <w:spacing w:before="240" w:after="0"/>
        <w:jc w:val="both"/>
        <w:rPr>
          <w:rFonts w:cs="Times New Roman"/>
          <w:noProof/>
          <w:lang w:val="lt-LT" w:eastAsia="lt-LT"/>
        </w:rPr>
      </w:pPr>
      <w:r w:rsidRPr="006565A6">
        <w:rPr>
          <w:rFonts w:cs="Times New Roman"/>
          <w:lang w:val="lt-LT"/>
        </w:rPr>
        <w:fldChar w:fldCharType="begin"/>
      </w:r>
      <w:r w:rsidR="006B7649" w:rsidRPr="006565A6">
        <w:rPr>
          <w:rFonts w:cs="Times New Roman"/>
          <w:lang w:val="lt-LT"/>
        </w:rPr>
        <w:instrText xml:space="preserve"> SEQ pav. \* ARABIC </w:instrText>
      </w:r>
      <w:r w:rsidRPr="006565A6">
        <w:rPr>
          <w:rFonts w:cs="Times New Roman"/>
          <w:lang w:val="lt-LT"/>
        </w:rPr>
        <w:fldChar w:fldCharType="separate"/>
      </w:r>
      <w:bookmarkStart w:id="167" w:name="_Toc414802576"/>
      <w:r w:rsidR="004D2D96">
        <w:rPr>
          <w:rFonts w:cs="Times New Roman"/>
          <w:noProof/>
          <w:lang w:val="lt-LT"/>
        </w:rPr>
        <w:t>26</w:t>
      </w:r>
      <w:r w:rsidRPr="006565A6">
        <w:rPr>
          <w:rFonts w:cs="Times New Roman"/>
          <w:lang w:val="lt-LT"/>
        </w:rPr>
        <w:fldChar w:fldCharType="end"/>
      </w:r>
      <w:r w:rsidR="006B7649" w:rsidRPr="006565A6">
        <w:rPr>
          <w:rFonts w:cs="Times New Roman"/>
          <w:lang w:val="lt-LT"/>
        </w:rPr>
        <w:t xml:space="preserve"> pav. Kokiomis papildomomis sąlygomis FT suteikė išorinį verslo finansavimą?</w:t>
      </w:r>
      <w:bookmarkEnd w:id="167"/>
    </w:p>
    <w:p w:rsidR="006B7649" w:rsidRPr="00A3650C" w:rsidRDefault="006B7649" w:rsidP="006B7649">
      <w:pPr>
        <w:ind w:firstLine="0"/>
        <w:rPr>
          <w:rFonts w:cs="Times New Roman"/>
          <w:lang w:val="lt-LT" w:eastAsia="lt-LT"/>
        </w:rPr>
      </w:pPr>
      <w:r w:rsidRPr="00A3650C">
        <w:rPr>
          <w:rFonts w:cs="Times New Roman"/>
          <w:noProof/>
          <w:lang w:val="lt-LT" w:eastAsia="lt-LT"/>
        </w:rPr>
        <w:drawing>
          <wp:inline distT="0" distB="0" distL="0" distR="0" wp14:anchorId="55CA408E" wp14:editId="2DED80B1">
            <wp:extent cx="6127750" cy="2506980"/>
            <wp:effectExtent l="19050" t="0" r="25400" b="7620"/>
            <wp:docPr id="114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B7649" w:rsidRPr="00A3650C" w:rsidRDefault="006B7649" w:rsidP="006B7649">
      <w:pPr>
        <w:autoSpaceDE w:val="0"/>
        <w:autoSpaceDN w:val="0"/>
        <w:adjustRightInd w:val="0"/>
        <w:spacing w:before="240" w:after="240"/>
        <w:ind w:firstLine="709"/>
        <w:rPr>
          <w:rFonts w:cs="Times New Roman"/>
          <w:lang w:val="lt-LT"/>
        </w:rPr>
      </w:pPr>
      <w:r w:rsidRPr="00A3650C">
        <w:rPr>
          <w:rFonts w:cs="Times New Roman"/>
          <w:lang w:val="lt-LT"/>
        </w:rPr>
        <w:lastRenderedPageBreak/>
        <w:t xml:space="preserve"> Mažesnis nei prašytas išorinis verslo finansavimas 70 proc. atvejų buvo suteiktas dėl užstato trūkumo. 15 proc. SVV subjektų jau turėjo </w:t>
      </w:r>
      <w:r w:rsidRPr="0024497D">
        <w:rPr>
          <w:rFonts w:cs="Times New Roman"/>
          <w:lang w:val="lt-LT"/>
        </w:rPr>
        <w:t>per didelius įsipareigojimus, dėl kurių prašomas skirti finansavimas nebebuvo galimas. Apie 12,5 proc. respondentų negalėjo pagrįsti prašomo finansavimo poreikio, todėl jis buvo sumažintas. Ir tik 5 proc. iš visų atsakiusiųjų SVV subjektų pa</w:t>
      </w:r>
      <w:r w:rsidRPr="00A3650C">
        <w:rPr>
          <w:rFonts w:cs="Times New Roman"/>
          <w:lang w:val="lt-LT"/>
        </w:rPr>
        <w:t>minėjo, kad gavo mažesnį nei prašė finansavimą dėl turėtų mokumo problemų (</w:t>
      </w:r>
      <w:r w:rsidRPr="00A3650C">
        <w:rPr>
          <w:rFonts w:cs="Times New Roman"/>
          <w:color w:val="222222"/>
          <w:lang w:val="lt-LT" w:eastAsia="lt-LT"/>
        </w:rPr>
        <w:t xml:space="preserve">pradelstų atsiskaitymų, blogos </w:t>
      </w:r>
      <w:r w:rsidRPr="00A3650C">
        <w:rPr>
          <w:rFonts w:cs="Times New Roman"/>
          <w:lang w:val="lt-LT"/>
        </w:rPr>
        <w:t xml:space="preserve">SVV subjekto </w:t>
      </w:r>
      <w:r w:rsidRPr="00A3650C">
        <w:rPr>
          <w:rFonts w:cs="Times New Roman"/>
          <w:color w:val="222222"/>
          <w:lang w:val="lt-LT" w:eastAsia="lt-LT"/>
        </w:rPr>
        <w:t>kreditavimo istorijos ir pan.).</w:t>
      </w:r>
    </w:p>
    <w:p w:rsidR="006B7649" w:rsidRPr="00A3650C" w:rsidRDefault="00A955A1" w:rsidP="006B7649">
      <w:pPr>
        <w:pStyle w:val="Antrat"/>
        <w:spacing w:before="240" w:after="0"/>
        <w:jc w:val="both"/>
        <w:rPr>
          <w:rFonts w:cs="Times New Roman"/>
          <w:lang w:val="lt-LT"/>
        </w:rPr>
      </w:pPr>
      <w:r w:rsidRPr="006565A6">
        <w:rPr>
          <w:rFonts w:cs="Times New Roman"/>
          <w:lang w:val="lt-LT"/>
        </w:rPr>
        <w:fldChar w:fldCharType="begin"/>
      </w:r>
      <w:r w:rsidR="006B7649" w:rsidRPr="006565A6">
        <w:rPr>
          <w:rFonts w:cs="Times New Roman"/>
          <w:lang w:val="lt-LT"/>
        </w:rPr>
        <w:instrText xml:space="preserve"> SEQ pav. \* ARABIC </w:instrText>
      </w:r>
      <w:r w:rsidRPr="006565A6">
        <w:rPr>
          <w:rFonts w:cs="Times New Roman"/>
          <w:lang w:val="lt-LT"/>
        </w:rPr>
        <w:fldChar w:fldCharType="separate"/>
      </w:r>
      <w:bookmarkStart w:id="168" w:name="_Toc414802577"/>
      <w:r w:rsidR="004D2D96">
        <w:rPr>
          <w:rFonts w:cs="Times New Roman"/>
          <w:noProof/>
          <w:lang w:val="lt-LT"/>
        </w:rPr>
        <w:t>27</w:t>
      </w:r>
      <w:r w:rsidRPr="006565A6">
        <w:rPr>
          <w:rFonts w:cs="Times New Roman"/>
          <w:lang w:val="lt-LT"/>
        </w:rPr>
        <w:fldChar w:fldCharType="end"/>
      </w:r>
      <w:r w:rsidR="006B7649" w:rsidRPr="006565A6">
        <w:rPr>
          <w:rFonts w:cs="Times New Roman"/>
          <w:lang w:val="lt-LT"/>
        </w:rPr>
        <w:t xml:space="preserve"> pav. Dėl kokių priežasčių buvo suteiktas mažesnis nei prašomas išorinis verslo finansavimas?</w:t>
      </w:r>
      <w:bookmarkEnd w:id="168"/>
    </w:p>
    <w:p w:rsidR="006B7649" w:rsidRPr="00A3650C" w:rsidRDefault="006B7649" w:rsidP="006B7649">
      <w:pPr>
        <w:spacing w:after="240"/>
        <w:ind w:firstLine="0"/>
        <w:rPr>
          <w:rFonts w:cs="Times New Roman"/>
          <w:lang w:val="lt-LT"/>
        </w:rPr>
      </w:pPr>
      <w:r w:rsidRPr="00A3650C">
        <w:rPr>
          <w:rFonts w:cs="Times New Roman"/>
          <w:noProof/>
          <w:lang w:val="lt-LT" w:eastAsia="lt-LT"/>
        </w:rPr>
        <w:drawing>
          <wp:inline distT="0" distB="0" distL="0" distR="0" wp14:anchorId="7461452C" wp14:editId="0B6ED7D4">
            <wp:extent cx="6057900" cy="2659380"/>
            <wp:effectExtent l="19050" t="0" r="19050" b="7620"/>
            <wp:docPr id="114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B7649" w:rsidRPr="00A3650C" w:rsidRDefault="006B7649" w:rsidP="006B7649">
      <w:pPr>
        <w:spacing w:before="240" w:after="240"/>
        <w:ind w:firstLine="709"/>
        <w:rPr>
          <w:rFonts w:cs="Times New Roman"/>
          <w:lang w:val="lt-LT"/>
        </w:rPr>
      </w:pPr>
      <w:r w:rsidRPr="00A3650C">
        <w:rPr>
          <w:rFonts w:cs="Times New Roman"/>
          <w:lang w:val="lt-LT"/>
        </w:rPr>
        <w:t>Beveik trečdalis (32,5 proc.) apklaustųjų, kurie kreipėsi į FĮ dėl išorinio verslo finansavimo, nurodė, kad FĮ prašomas užstata</w:t>
      </w:r>
      <w:r w:rsidR="004F5FC4">
        <w:rPr>
          <w:rFonts w:cs="Times New Roman"/>
          <w:lang w:val="lt-LT"/>
        </w:rPr>
        <w:t>s neviršijo paskolos dydžio, t. </w:t>
      </w:r>
      <w:r w:rsidRPr="00A3650C">
        <w:rPr>
          <w:rFonts w:cs="Times New Roman"/>
          <w:lang w:val="lt-LT"/>
        </w:rPr>
        <w:t xml:space="preserve">y. santykis su </w:t>
      </w:r>
      <w:r w:rsidR="004F5FC4">
        <w:rPr>
          <w:rFonts w:cs="Times New Roman"/>
          <w:lang w:val="lt-LT"/>
        </w:rPr>
        <w:t>suteikta paskola buvo 1:1. 27,8 </w:t>
      </w:r>
      <w:r w:rsidRPr="00A3650C">
        <w:rPr>
          <w:rFonts w:cs="Times New Roman"/>
          <w:lang w:val="lt-LT"/>
        </w:rPr>
        <w:t>proc. respondentų minėjo, kad įkeisto užstato dyd</w:t>
      </w:r>
      <w:r w:rsidRPr="0024497D">
        <w:rPr>
          <w:rFonts w:cs="Times New Roman"/>
          <w:lang w:val="lt-LT"/>
        </w:rPr>
        <w:t>i</w:t>
      </w:r>
      <w:r w:rsidR="004F5FC4">
        <w:rPr>
          <w:rFonts w:cs="Times New Roman"/>
          <w:lang w:val="lt-LT"/>
        </w:rPr>
        <w:t>s paskolą viršijo nuo 1,5 iki 2 </w:t>
      </w:r>
      <w:r w:rsidRPr="0024497D">
        <w:rPr>
          <w:rFonts w:cs="Times New Roman"/>
          <w:lang w:val="lt-LT"/>
        </w:rPr>
        <w:t xml:space="preserve">kartų. </w:t>
      </w:r>
      <w:r w:rsidR="004F5FC4">
        <w:rPr>
          <w:rFonts w:cs="Times New Roman"/>
          <w:lang w:val="lt-LT"/>
        </w:rPr>
        <w:t>10,1 </w:t>
      </w:r>
      <w:r w:rsidRPr="00A3650C">
        <w:rPr>
          <w:rFonts w:cs="Times New Roman"/>
          <w:lang w:val="lt-LT"/>
        </w:rPr>
        <w:t>proc. apklaustųjų nurodė, kad jų užstatas 2</w:t>
      </w:r>
      <w:r w:rsidR="004C6189" w:rsidRPr="00A3650C">
        <w:rPr>
          <w:rFonts w:cs="Times New Roman"/>
          <w:lang w:val="lt-LT"/>
        </w:rPr>
        <w:t>–</w:t>
      </w:r>
      <w:r w:rsidR="004F5FC4">
        <w:rPr>
          <w:rFonts w:cs="Times New Roman"/>
          <w:lang w:val="lt-LT"/>
        </w:rPr>
        <w:t>4 </w:t>
      </w:r>
      <w:r w:rsidRPr="00A3650C">
        <w:rPr>
          <w:rFonts w:cs="Times New Roman"/>
          <w:lang w:val="lt-LT"/>
        </w:rPr>
        <w:t>kartus viršijo paskolą. Apie 7,2</w:t>
      </w:r>
      <w:r w:rsidR="004F5FC4">
        <w:rPr>
          <w:rFonts w:cs="Times New Roman"/>
          <w:lang w:val="lt-LT"/>
        </w:rPr>
        <w:t> </w:t>
      </w:r>
      <w:r w:rsidRPr="00A3650C">
        <w:rPr>
          <w:rFonts w:cs="Times New Roman"/>
          <w:lang w:val="lt-LT"/>
        </w:rPr>
        <w:t>proc.</w:t>
      </w:r>
      <w:r w:rsidR="004C6189" w:rsidRPr="00A3650C">
        <w:rPr>
          <w:rFonts w:cs="Times New Roman"/>
          <w:lang w:val="lt-LT"/>
        </w:rPr>
        <w:t xml:space="preserve"> </w:t>
      </w:r>
      <w:r w:rsidRPr="00A3650C">
        <w:rPr>
          <w:rFonts w:cs="Times New Roman"/>
          <w:lang w:val="lt-LT"/>
        </w:rPr>
        <w:t>apklausiamųjų nurodė, kad jų prašomas užstatas viršijo paskolą 4 ir daugiau kartų. Apie 22,4 proc. respondentų negalėjo pasakyti konkretaus užstato ir paskolos santykio.</w:t>
      </w:r>
    </w:p>
    <w:p w:rsidR="006B7649" w:rsidRPr="00A3650C" w:rsidRDefault="006B7649" w:rsidP="006B7649">
      <w:pPr>
        <w:spacing w:before="240" w:after="240"/>
        <w:ind w:firstLine="709"/>
        <w:rPr>
          <w:rFonts w:cs="Times New Roman"/>
          <w:color w:val="000000" w:themeColor="text1"/>
          <w:lang w:val="lt-LT"/>
        </w:rPr>
      </w:pPr>
      <w:r w:rsidRPr="00A3650C">
        <w:rPr>
          <w:rFonts w:cs="Times New Roman"/>
          <w:noProof/>
          <w:lang w:val="lt-LT" w:eastAsia="lt-LT"/>
        </w:rPr>
        <w:t>Pasinaudoti išoriniu verslo finansavimu SVV subjektus labiausiai paskatino valstybės siūloma parama (lengvatinės paskolos, garantijos, dalinis palūkanų kompensavimas), taip pat galimybė pasinaudoti skirtingomis finansavimo priemonėmis vienu metu tam pačiam projektui, pvz., garantija ir daliniu palūkanų kompensavimu ar paskola ir garantija. Nemažai įtakos turėjo ir palankios bei lanksčios finansavimo sąlygos ir greitas finansavimo gavimas. Deja, nemažai respondentų paminėjo sunkumus, su kuriais susiduriama</w:t>
      </w:r>
      <w:r w:rsidRPr="00A3650C">
        <w:rPr>
          <w:rFonts w:cs="Times New Roman"/>
          <w:color w:val="000000" w:themeColor="text1"/>
          <w:lang w:val="lt-LT"/>
        </w:rPr>
        <w:t xml:space="preserve"> gaunant išorinį verslo finansavimą, tokius kaip per griežti finansavimo reikalavimai, užstato trūkumas ir per didelė finansavimo kaina (palūkanos, garantijos mokestis, administravimo išlaidos). Taip pat respondentams gauti finansavimą trukdė ir tai, kad FĮ nėra linkę skolinti naujai įsteigtoms įmonėms.</w:t>
      </w:r>
    </w:p>
    <w:p w:rsidR="006B7649" w:rsidRPr="00A3650C" w:rsidRDefault="006B7649" w:rsidP="006B7649">
      <w:pPr>
        <w:spacing w:before="240" w:after="240"/>
        <w:ind w:firstLine="709"/>
        <w:rPr>
          <w:rFonts w:cs="Times New Roman"/>
          <w:color w:val="000000" w:themeColor="text1"/>
          <w:lang w:val="lt-LT"/>
        </w:rPr>
      </w:pPr>
    </w:p>
    <w:p w:rsidR="006B7649" w:rsidRPr="00A3650C" w:rsidRDefault="006B7649" w:rsidP="006B7649">
      <w:pPr>
        <w:spacing w:before="240" w:after="240"/>
        <w:ind w:firstLine="709"/>
        <w:rPr>
          <w:rFonts w:cs="Times New Roman"/>
          <w:color w:val="000000" w:themeColor="text1"/>
          <w:lang w:val="lt-LT"/>
        </w:rPr>
      </w:pPr>
    </w:p>
    <w:p w:rsidR="006B7649" w:rsidRPr="00A3650C" w:rsidRDefault="006B7649" w:rsidP="006B7649">
      <w:pPr>
        <w:spacing w:before="240" w:after="240"/>
        <w:ind w:firstLine="709"/>
        <w:rPr>
          <w:rFonts w:cs="Times New Roman"/>
          <w:noProof/>
          <w:lang w:val="lt-LT" w:eastAsia="lt-LT"/>
        </w:rPr>
      </w:pPr>
    </w:p>
    <w:p w:rsidR="006B7649" w:rsidRPr="006565A6" w:rsidRDefault="00A955A1" w:rsidP="00CB14F4">
      <w:pPr>
        <w:pStyle w:val="Antrat"/>
        <w:spacing w:after="0"/>
        <w:ind w:firstLine="709"/>
        <w:jc w:val="both"/>
        <w:rPr>
          <w:rFonts w:cs="Times New Roman"/>
          <w:lang w:val="lt-LT" w:eastAsia="lt-LT"/>
        </w:rPr>
      </w:pPr>
      <w:r w:rsidRPr="006565A6">
        <w:rPr>
          <w:rFonts w:cs="Times New Roman"/>
          <w:lang w:val="lt-LT"/>
        </w:rPr>
        <w:lastRenderedPageBreak/>
        <w:fldChar w:fldCharType="begin"/>
      </w:r>
      <w:r w:rsidR="006B7649" w:rsidRPr="006565A6">
        <w:rPr>
          <w:rFonts w:cs="Times New Roman"/>
          <w:lang w:val="lt-LT"/>
        </w:rPr>
        <w:instrText xml:space="preserve"> SEQ pav. \* ARABIC </w:instrText>
      </w:r>
      <w:r w:rsidRPr="006565A6">
        <w:rPr>
          <w:rFonts w:cs="Times New Roman"/>
          <w:lang w:val="lt-LT"/>
        </w:rPr>
        <w:fldChar w:fldCharType="separate"/>
      </w:r>
      <w:bookmarkStart w:id="169" w:name="_Toc414802578"/>
      <w:r w:rsidR="004D2D96">
        <w:rPr>
          <w:rFonts w:cs="Times New Roman"/>
          <w:noProof/>
          <w:lang w:val="lt-LT"/>
        </w:rPr>
        <w:t>28</w:t>
      </w:r>
      <w:r w:rsidRPr="006565A6">
        <w:rPr>
          <w:rFonts w:cs="Times New Roman"/>
          <w:lang w:val="lt-LT"/>
        </w:rPr>
        <w:fldChar w:fldCharType="end"/>
      </w:r>
      <w:r w:rsidR="006B7649" w:rsidRPr="006565A6">
        <w:rPr>
          <w:rFonts w:cs="Times New Roman"/>
          <w:lang w:val="lt-LT"/>
        </w:rPr>
        <w:t xml:space="preserve"> pav. </w:t>
      </w:r>
      <w:r w:rsidR="006B7649" w:rsidRPr="006565A6">
        <w:rPr>
          <w:rFonts w:cs="Times New Roman"/>
          <w:lang w:val="lt-LT" w:eastAsia="lt-LT"/>
        </w:rPr>
        <w:t xml:space="preserve">Ar planuojate per ateinančius 5 metus kreiptis į FT dėl </w:t>
      </w:r>
      <w:r w:rsidR="00422B99">
        <w:rPr>
          <w:rFonts w:cs="Times New Roman"/>
          <w:lang w:val="lt-LT" w:eastAsia="lt-LT"/>
        </w:rPr>
        <w:t>i</w:t>
      </w:r>
      <w:r w:rsidR="006B7649" w:rsidRPr="006565A6">
        <w:rPr>
          <w:rFonts w:cs="Times New Roman"/>
          <w:lang w:val="lt-LT" w:eastAsia="lt-LT"/>
        </w:rPr>
        <w:t>šorinio verslo finansavimo?</w:t>
      </w:r>
      <w:bookmarkEnd w:id="169"/>
    </w:p>
    <w:p w:rsidR="006B7649" w:rsidRPr="00A3650C" w:rsidRDefault="006B7649" w:rsidP="006B7649">
      <w:pPr>
        <w:spacing w:after="240"/>
        <w:ind w:firstLine="0"/>
        <w:rPr>
          <w:rFonts w:cs="Times New Roman"/>
          <w:noProof/>
          <w:lang w:val="lt-LT" w:eastAsia="lt-LT"/>
        </w:rPr>
      </w:pPr>
      <w:r w:rsidRPr="00A3650C">
        <w:rPr>
          <w:rFonts w:cs="Times New Roman"/>
          <w:noProof/>
          <w:lang w:val="lt-LT" w:eastAsia="lt-LT"/>
        </w:rPr>
        <w:drawing>
          <wp:inline distT="0" distB="0" distL="0" distR="0" wp14:anchorId="03941977" wp14:editId="365A851B">
            <wp:extent cx="6124755" cy="2501661"/>
            <wp:effectExtent l="0" t="0" r="9525" b="13335"/>
            <wp:docPr id="114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B7649" w:rsidRPr="00A3650C" w:rsidRDefault="006B7649" w:rsidP="006B7649">
      <w:pPr>
        <w:spacing w:before="240" w:after="240"/>
        <w:ind w:firstLine="709"/>
        <w:rPr>
          <w:rFonts w:cs="Times New Roman"/>
          <w:lang w:val="lt-LT" w:eastAsia="lt-LT"/>
        </w:rPr>
      </w:pPr>
      <w:r w:rsidRPr="00A3650C">
        <w:rPr>
          <w:rFonts w:cs="Times New Roman"/>
          <w:lang w:val="lt-LT" w:eastAsia="lt-LT"/>
        </w:rPr>
        <w:t>Tyrime dalyvavę SVV subjektai, kurie nurodė, kad jiems ateityje bus reikalingas išorinis verslo finansavimas, pla</w:t>
      </w:r>
      <w:r w:rsidR="009A0E79" w:rsidRPr="0024497D">
        <w:rPr>
          <w:rFonts w:cs="Times New Roman"/>
          <w:lang w:val="lt-LT" w:eastAsia="lt-LT"/>
        </w:rPr>
        <w:t>navo</w:t>
      </w:r>
      <w:r w:rsidRPr="00A3650C">
        <w:rPr>
          <w:rFonts w:cs="Times New Roman"/>
          <w:lang w:val="lt-LT" w:eastAsia="lt-LT"/>
        </w:rPr>
        <w:t xml:space="preserve"> gautas lėšas dažniausiai investuoti į materialųjį turtą, finansuoti apyvartinį kapitalą ir diegti inovacijas. Beveik pusė ketinančiųjų investuoti į materialųjį turtą taip pat plan</w:t>
      </w:r>
      <w:r w:rsidR="009A0E79" w:rsidRPr="00A3650C">
        <w:rPr>
          <w:rFonts w:cs="Times New Roman"/>
          <w:lang w:val="lt-LT" w:eastAsia="lt-LT"/>
        </w:rPr>
        <w:t>avo</w:t>
      </w:r>
      <w:r w:rsidRPr="00A3650C">
        <w:rPr>
          <w:rFonts w:cs="Times New Roman"/>
          <w:lang w:val="lt-LT" w:eastAsia="lt-LT"/>
        </w:rPr>
        <w:t xml:space="preserve"> dalį gautų lėšų skirti ir apyvartiniam kapitalui finansuoti.</w:t>
      </w:r>
    </w:p>
    <w:p w:rsidR="006B7649" w:rsidRPr="00A3650C" w:rsidRDefault="006B7649" w:rsidP="006B7649">
      <w:pPr>
        <w:spacing w:before="240" w:after="240"/>
        <w:ind w:firstLine="709"/>
        <w:rPr>
          <w:rFonts w:cs="Times New Roman"/>
          <w:lang w:val="lt-LT"/>
        </w:rPr>
      </w:pPr>
      <w:r w:rsidRPr="00A3650C">
        <w:rPr>
          <w:rFonts w:cs="Times New Roman"/>
          <w:lang w:val="lt-LT"/>
        </w:rPr>
        <w:t xml:space="preserve">Svarbu atkreipti dėmesį, kad palyginti su praėjusiu laikotarpiu, turėtų stipriai išaugti išorinio verslo finansavimo poreikis investicijoms į inovacijų diegimą ir žmogiškųjų išteklių plėtrą. Taip pat iš visų investicijų krypčių išsiskyrė investicijos į mokslinius tyrimus: apibendrinus apklausos rezultatus, matyti, kad tokių investicijų finansavimo poreikis taip pat augs per artimiausius 5 metus. </w:t>
      </w:r>
    </w:p>
    <w:p w:rsidR="006B7649" w:rsidRPr="00A3650C" w:rsidRDefault="00A955A1" w:rsidP="006B7649">
      <w:pPr>
        <w:pStyle w:val="Antrat"/>
        <w:spacing w:before="240" w:after="0"/>
        <w:jc w:val="both"/>
        <w:rPr>
          <w:rFonts w:cs="Times New Roman"/>
          <w:lang w:val="lt-LT"/>
        </w:rPr>
      </w:pPr>
      <w:r w:rsidRPr="006565A6">
        <w:rPr>
          <w:rFonts w:cs="Times New Roman"/>
          <w:lang w:val="lt-LT"/>
        </w:rPr>
        <w:fldChar w:fldCharType="begin"/>
      </w:r>
      <w:r w:rsidR="006B7649" w:rsidRPr="006565A6">
        <w:rPr>
          <w:rFonts w:cs="Times New Roman"/>
          <w:lang w:val="lt-LT"/>
        </w:rPr>
        <w:instrText xml:space="preserve"> SEQ pav. \* ARABIC </w:instrText>
      </w:r>
      <w:r w:rsidRPr="006565A6">
        <w:rPr>
          <w:rFonts w:cs="Times New Roman"/>
          <w:lang w:val="lt-LT"/>
        </w:rPr>
        <w:fldChar w:fldCharType="separate"/>
      </w:r>
      <w:bookmarkStart w:id="170" w:name="_Toc414802579"/>
      <w:r w:rsidR="004D2D96">
        <w:rPr>
          <w:rFonts w:cs="Times New Roman"/>
          <w:noProof/>
          <w:lang w:val="lt-LT"/>
        </w:rPr>
        <w:t>29</w:t>
      </w:r>
      <w:r w:rsidRPr="006565A6">
        <w:rPr>
          <w:rFonts w:cs="Times New Roman"/>
          <w:lang w:val="lt-LT"/>
        </w:rPr>
        <w:fldChar w:fldCharType="end"/>
      </w:r>
      <w:r w:rsidR="006B7649" w:rsidRPr="006565A6">
        <w:rPr>
          <w:rFonts w:cs="Times New Roman"/>
          <w:lang w:val="lt-LT"/>
        </w:rPr>
        <w:t xml:space="preserve"> pav. Išorinis verslo finansavimo poreikis per artimiausius 5 metus pagal lėšų panaudojimo paskirtį, proc.</w:t>
      </w:r>
      <w:bookmarkEnd w:id="170"/>
    </w:p>
    <w:p w:rsidR="006B7649" w:rsidRPr="00A3650C" w:rsidRDefault="006B7649" w:rsidP="006B7649">
      <w:pPr>
        <w:ind w:firstLine="0"/>
        <w:jc w:val="center"/>
        <w:rPr>
          <w:rFonts w:cs="Times New Roman"/>
          <w:lang w:val="lt-LT"/>
        </w:rPr>
      </w:pPr>
      <w:r w:rsidRPr="00A3650C">
        <w:rPr>
          <w:rFonts w:cs="Times New Roman"/>
          <w:noProof/>
          <w:lang w:val="lt-LT" w:eastAsia="lt-LT"/>
        </w:rPr>
        <w:drawing>
          <wp:inline distT="0" distB="0" distL="0" distR="0" wp14:anchorId="4818325A" wp14:editId="49B13347">
            <wp:extent cx="6050280" cy="3032760"/>
            <wp:effectExtent l="19050" t="0" r="26670" b="0"/>
            <wp:docPr id="114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B7649" w:rsidRPr="00A3650C" w:rsidRDefault="006B7649" w:rsidP="006B7649">
      <w:pPr>
        <w:spacing w:after="240"/>
        <w:ind w:firstLine="709"/>
        <w:rPr>
          <w:rFonts w:cs="Times New Roman"/>
          <w:noProof/>
          <w:lang w:val="lt-LT" w:eastAsia="lt-LT"/>
        </w:rPr>
      </w:pPr>
      <w:r w:rsidRPr="00A3650C">
        <w:rPr>
          <w:rFonts w:cs="Times New Roman"/>
          <w:sz w:val="20"/>
          <w:lang w:val="lt-LT"/>
        </w:rPr>
        <w:t>* „Investavo“ – atsakinėjo 315 respondentų, „Planuoja investuoti“ – 469 respondentai.</w:t>
      </w:r>
      <w:r w:rsidRPr="00A3650C">
        <w:rPr>
          <w:rFonts w:cs="Times New Roman"/>
          <w:noProof/>
          <w:lang w:val="lt-LT" w:eastAsia="lt-LT"/>
        </w:rPr>
        <w:t xml:space="preserve"> </w:t>
      </w:r>
    </w:p>
    <w:p w:rsidR="006B7649" w:rsidRPr="00A3650C" w:rsidRDefault="006B7649" w:rsidP="006B7649">
      <w:pPr>
        <w:spacing w:before="240" w:after="240"/>
        <w:ind w:firstLine="709"/>
        <w:rPr>
          <w:rFonts w:cs="Times New Roman"/>
          <w:noProof/>
          <w:lang w:val="lt-LT" w:eastAsia="lt-LT"/>
        </w:rPr>
      </w:pPr>
      <w:r w:rsidRPr="0024497D">
        <w:rPr>
          <w:rFonts w:cs="Times New Roman"/>
          <w:noProof/>
          <w:lang w:val="lt-LT" w:eastAsia="lt-LT"/>
        </w:rPr>
        <w:lastRenderedPageBreak/>
        <w:t>Paskola, kaip priimtiniausias naujų verslo projektų finansavimo būdas,</w:t>
      </w:r>
      <w:r w:rsidRPr="00A3650C">
        <w:rPr>
          <w:rFonts w:cs="Times New Roman"/>
          <w:noProof/>
          <w:lang w:val="lt-LT" w:eastAsia="lt-LT"/>
        </w:rPr>
        <w:t xml:space="preserve"> </w:t>
      </w:r>
      <w:r w:rsidR="009A0E79" w:rsidRPr="00A3650C">
        <w:rPr>
          <w:rFonts w:cs="Times New Roman"/>
          <w:noProof/>
          <w:lang w:val="lt-LT" w:eastAsia="lt-LT"/>
        </w:rPr>
        <w:t xml:space="preserve">buvo </w:t>
      </w:r>
      <w:r w:rsidRPr="00A3650C">
        <w:rPr>
          <w:rFonts w:cs="Times New Roman"/>
          <w:noProof/>
          <w:lang w:val="lt-LT" w:eastAsia="lt-LT"/>
        </w:rPr>
        <w:t>pats popu</w:t>
      </w:r>
      <w:r w:rsidR="004F5FC4">
        <w:rPr>
          <w:rFonts w:cs="Times New Roman"/>
          <w:noProof/>
          <w:lang w:val="lt-LT" w:eastAsia="lt-LT"/>
        </w:rPr>
        <w:t>liariausias tarp daugumos (91,7 </w:t>
      </w:r>
      <w:r w:rsidRPr="00A3650C">
        <w:rPr>
          <w:rFonts w:cs="Times New Roman"/>
          <w:noProof/>
          <w:lang w:val="lt-LT" w:eastAsia="lt-LT"/>
        </w:rPr>
        <w:t>proc.) apklaustųjų, nepriklausomai nuo reikalingo finansavimo dydžio. Labiau išsisk</w:t>
      </w:r>
      <w:r w:rsidR="009A0E79" w:rsidRPr="00A3650C">
        <w:rPr>
          <w:rFonts w:cs="Times New Roman"/>
          <w:noProof/>
          <w:lang w:val="lt-LT" w:eastAsia="lt-LT"/>
        </w:rPr>
        <w:t>yrė</w:t>
      </w:r>
      <w:r w:rsidRPr="00A3650C">
        <w:rPr>
          <w:rFonts w:cs="Times New Roman"/>
          <w:noProof/>
          <w:lang w:val="lt-LT" w:eastAsia="lt-LT"/>
        </w:rPr>
        <w:t xml:space="preserve"> tendencijos tik kategorijoje, kurioje numatomo projekto finansavimo dydis </w:t>
      </w:r>
      <w:r w:rsidR="009A0E79" w:rsidRPr="00A3650C">
        <w:rPr>
          <w:rFonts w:cs="Times New Roman"/>
          <w:noProof/>
          <w:lang w:val="lt-LT" w:eastAsia="lt-LT"/>
        </w:rPr>
        <w:t>svyrav</w:t>
      </w:r>
      <w:r w:rsidR="00B160D3" w:rsidRPr="00A3650C">
        <w:rPr>
          <w:rFonts w:cs="Times New Roman"/>
          <w:noProof/>
          <w:lang w:val="lt-LT" w:eastAsia="lt-LT"/>
        </w:rPr>
        <w:t>o</w:t>
      </w:r>
      <w:r w:rsidR="009A0E79" w:rsidRPr="00A3650C">
        <w:rPr>
          <w:rFonts w:cs="Times New Roman"/>
          <w:noProof/>
          <w:lang w:val="lt-LT" w:eastAsia="lt-LT"/>
        </w:rPr>
        <w:t xml:space="preserve"> </w:t>
      </w:r>
      <w:r w:rsidRPr="00A3650C">
        <w:rPr>
          <w:rFonts w:cs="Times New Roman"/>
          <w:noProof/>
          <w:lang w:val="lt-LT" w:eastAsia="lt-LT"/>
        </w:rPr>
        <w:t xml:space="preserve">nuo </w:t>
      </w:r>
      <w:r w:rsidR="002D29AF" w:rsidRPr="00A3650C">
        <w:rPr>
          <w:rFonts w:cs="Times New Roman"/>
          <w:lang w:val="lt-LT" w:eastAsia="lt-LT"/>
        </w:rPr>
        <w:t>58</w:t>
      </w:r>
      <w:r w:rsidR="005C2E46" w:rsidRPr="00A3650C">
        <w:rPr>
          <w:rFonts w:cs="Times New Roman"/>
          <w:lang w:val="lt-LT" w:eastAsia="lt-LT"/>
        </w:rPr>
        <w:t> </w:t>
      </w:r>
      <w:r w:rsidR="004F5FC4">
        <w:rPr>
          <w:rFonts w:cs="Times New Roman"/>
          <w:lang w:val="lt-LT" w:eastAsia="lt-LT"/>
        </w:rPr>
        <w:t>tūkst. </w:t>
      </w:r>
      <w:r w:rsidR="002D29AF" w:rsidRPr="00A3650C">
        <w:rPr>
          <w:rFonts w:cs="Times New Roman"/>
          <w:lang w:val="lt-LT" w:eastAsia="lt-LT"/>
        </w:rPr>
        <w:t xml:space="preserve">EUR </w:t>
      </w:r>
      <w:r w:rsidRPr="00A3650C">
        <w:rPr>
          <w:rFonts w:cs="Times New Roman"/>
          <w:lang w:val="lt-LT" w:eastAsia="lt-LT"/>
        </w:rPr>
        <w:t xml:space="preserve">iki </w:t>
      </w:r>
      <w:r w:rsidR="005C2E46" w:rsidRPr="00A3650C">
        <w:rPr>
          <w:rFonts w:cs="Times New Roman"/>
          <w:lang w:val="lt-LT" w:eastAsia="lt-LT"/>
        </w:rPr>
        <w:t>145 </w:t>
      </w:r>
      <w:r w:rsidR="004F5FC4">
        <w:rPr>
          <w:rFonts w:cs="Times New Roman"/>
          <w:lang w:val="lt-LT" w:eastAsia="lt-LT"/>
        </w:rPr>
        <w:t>tūkst. </w:t>
      </w:r>
      <w:r w:rsidR="002D29AF" w:rsidRPr="00A3650C">
        <w:rPr>
          <w:rFonts w:cs="Times New Roman"/>
          <w:lang w:val="lt-LT" w:eastAsia="lt-LT"/>
        </w:rPr>
        <w:t>EUR</w:t>
      </w:r>
      <w:r w:rsidRPr="00A3650C">
        <w:rPr>
          <w:rFonts w:cs="Times New Roman"/>
          <w:lang w:val="lt-LT" w:eastAsia="lt-LT"/>
        </w:rPr>
        <w:t>.</w:t>
      </w:r>
      <w:r w:rsidRPr="00A3650C">
        <w:rPr>
          <w:rFonts w:cs="Times New Roman"/>
          <w:noProof/>
          <w:lang w:val="lt-LT" w:eastAsia="lt-LT"/>
        </w:rPr>
        <w:t xml:space="preserve"> Šį finansavimo poreikį turintiems verslininkams priimtiniausi finansavimo būdai būtų</w:t>
      </w:r>
      <w:r w:rsidR="009A0E79" w:rsidRPr="00A3650C">
        <w:rPr>
          <w:rFonts w:cs="Times New Roman"/>
          <w:noProof/>
          <w:lang w:val="lt-LT" w:eastAsia="lt-LT"/>
        </w:rPr>
        <w:t xml:space="preserve"> buvę</w:t>
      </w:r>
      <w:r w:rsidRPr="00A3650C">
        <w:rPr>
          <w:rFonts w:cs="Times New Roman"/>
          <w:noProof/>
          <w:lang w:val="lt-LT" w:eastAsia="lt-LT"/>
        </w:rPr>
        <w:t xml:space="preserve"> ne tik paskola, bet ir lizingas bei faktoringas.</w:t>
      </w:r>
    </w:p>
    <w:p w:rsidR="006B7649" w:rsidRPr="00A3650C" w:rsidRDefault="00A955A1" w:rsidP="006B7649">
      <w:pPr>
        <w:pStyle w:val="Antrat"/>
        <w:spacing w:before="240" w:after="0"/>
        <w:jc w:val="both"/>
        <w:rPr>
          <w:rFonts w:cs="Times New Roman"/>
          <w:lang w:val="lt-LT" w:eastAsia="lt-LT"/>
        </w:rPr>
      </w:pPr>
      <w:r w:rsidRPr="006565A6">
        <w:rPr>
          <w:rFonts w:cs="Times New Roman"/>
          <w:lang w:val="lt-LT"/>
        </w:rPr>
        <w:fldChar w:fldCharType="begin"/>
      </w:r>
      <w:r w:rsidR="006B7649" w:rsidRPr="006565A6">
        <w:rPr>
          <w:rFonts w:cs="Times New Roman"/>
          <w:lang w:val="lt-LT"/>
        </w:rPr>
        <w:instrText xml:space="preserve"> SEQ pav. \* ARABIC </w:instrText>
      </w:r>
      <w:r w:rsidRPr="006565A6">
        <w:rPr>
          <w:rFonts w:cs="Times New Roman"/>
          <w:lang w:val="lt-LT"/>
        </w:rPr>
        <w:fldChar w:fldCharType="separate"/>
      </w:r>
      <w:bookmarkStart w:id="171" w:name="_Toc414802580"/>
      <w:r w:rsidR="004D2D96">
        <w:rPr>
          <w:rFonts w:cs="Times New Roman"/>
          <w:noProof/>
          <w:lang w:val="lt-LT"/>
        </w:rPr>
        <w:t>30</w:t>
      </w:r>
      <w:r w:rsidRPr="006565A6">
        <w:rPr>
          <w:rFonts w:cs="Times New Roman"/>
          <w:lang w:val="lt-LT"/>
        </w:rPr>
        <w:fldChar w:fldCharType="end"/>
      </w:r>
      <w:r w:rsidR="006B7649" w:rsidRPr="006565A6">
        <w:rPr>
          <w:rFonts w:cs="Times New Roman"/>
          <w:lang w:val="lt-LT"/>
        </w:rPr>
        <w:t xml:space="preserve"> pav. Kokio dydžio išorinis verslo finansavimas Lt</w:t>
      </w:r>
      <w:r w:rsidR="002B608E" w:rsidRPr="006565A6">
        <w:rPr>
          <w:rFonts w:cs="Times New Roman"/>
          <w:lang w:val="lt-LT"/>
        </w:rPr>
        <w:t xml:space="preserve"> (</w:t>
      </w:r>
      <w:r w:rsidR="002D29AF" w:rsidRPr="006565A6">
        <w:rPr>
          <w:rFonts w:cs="Times New Roman"/>
          <w:lang w:val="lt-LT"/>
        </w:rPr>
        <w:t>1 Lt = 0,2896 EUR</w:t>
      </w:r>
      <w:r w:rsidR="006B7649" w:rsidRPr="006565A6">
        <w:rPr>
          <w:rFonts w:cs="Times New Roman"/>
          <w:lang w:val="lt-LT"/>
        </w:rPr>
        <w:t>) Jums yra reikalingas?</w:t>
      </w:r>
      <w:bookmarkEnd w:id="171"/>
    </w:p>
    <w:p w:rsidR="006B7649" w:rsidRPr="00A3650C" w:rsidRDefault="006B7649" w:rsidP="006B7649">
      <w:pPr>
        <w:spacing w:after="240"/>
        <w:ind w:firstLine="0"/>
        <w:jc w:val="center"/>
        <w:rPr>
          <w:rFonts w:cs="Times New Roman"/>
          <w:noProof/>
          <w:lang w:val="lt-LT" w:eastAsia="lt-LT"/>
        </w:rPr>
      </w:pPr>
      <w:r w:rsidRPr="00A3650C">
        <w:rPr>
          <w:rFonts w:cs="Times New Roman"/>
          <w:noProof/>
          <w:lang w:val="lt-LT" w:eastAsia="lt-LT"/>
        </w:rPr>
        <w:drawing>
          <wp:inline distT="0" distB="0" distL="0" distR="0" wp14:anchorId="2193C2A0" wp14:editId="2E08F5CC">
            <wp:extent cx="6057900" cy="2979420"/>
            <wp:effectExtent l="0" t="0" r="19050" b="11430"/>
            <wp:docPr id="114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B7649" w:rsidRPr="006565A6" w:rsidRDefault="006B7649" w:rsidP="007F1A98">
      <w:pPr>
        <w:pStyle w:val="Antrat4"/>
        <w:rPr>
          <w:lang w:val="lt-LT"/>
        </w:rPr>
      </w:pPr>
      <w:r w:rsidRPr="006565A6">
        <w:rPr>
          <w:lang w:val="lt-LT"/>
        </w:rPr>
        <w:t xml:space="preserve"> </w:t>
      </w:r>
      <w:bookmarkStart w:id="172" w:name="_Toc416763881"/>
      <w:r w:rsidRPr="006565A6">
        <w:rPr>
          <w:lang w:val="lt-LT"/>
        </w:rPr>
        <w:t>SVV patirtis naudojantis valstybės remiamomis verslo finansavimo priemonėmis</w:t>
      </w:r>
      <w:bookmarkEnd w:id="172"/>
    </w:p>
    <w:p w:rsidR="006B7649" w:rsidRPr="0024497D" w:rsidRDefault="006B7649" w:rsidP="006B7649">
      <w:pPr>
        <w:spacing w:before="240" w:after="240"/>
        <w:ind w:firstLine="709"/>
        <w:rPr>
          <w:rFonts w:cs="Times New Roman"/>
          <w:lang w:val="lt-LT"/>
        </w:rPr>
      </w:pPr>
      <w:r w:rsidRPr="00A3650C">
        <w:rPr>
          <w:rFonts w:cs="Times New Roman"/>
          <w:lang w:val="lt-LT"/>
        </w:rPr>
        <w:t>Apklausa taip pat buvo siekta nustatyti, kiek SVV subjektų bandė pasinaudoti ir kiek iš jų pasinaudojo valstybės remiamomis verslo finansavimo priemonėmis. Apklausos du</w:t>
      </w:r>
      <w:r w:rsidR="004F5FC4">
        <w:rPr>
          <w:rFonts w:cs="Times New Roman"/>
          <w:lang w:val="lt-LT"/>
        </w:rPr>
        <w:t>omenys rodo, kad daugiau nei 52 </w:t>
      </w:r>
      <w:r w:rsidRPr="00A3650C">
        <w:rPr>
          <w:rFonts w:cs="Times New Roman"/>
          <w:lang w:val="lt-LT"/>
        </w:rPr>
        <w:t>proc. apklaustųjų, kurie kreipėsi beveik dėl visų valstybės finansuojamų priemonių, pagal jas ir gavo pageidautą finansavimą. Palyginus visas priemones, labiausiai išsiskyrė palūkanų kompensavimas ir paskolų garantijos. Pagal šias priemones didžia</w:t>
      </w:r>
      <w:r w:rsidRPr="0024497D">
        <w:rPr>
          <w:rFonts w:cs="Times New Roman"/>
          <w:lang w:val="lt-LT"/>
        </w:rPr>
        <w:t>usia dalis besikreipusiųjų gavo teigiamą atsakymą (</w:t>
      </w:r>
      <w:r w:rsidR="004F5FC4">
        <w:rPr>
          <w:rFonts w:cs="Times New Roman"/>
          <w:lang w:val="lt-LT"/>
        </w:rPr>
        <w:t>atitinkamai 83,7 proc. ir 76,8 </w:t>
      </w:r>
      <w:r w:rsidRPr="0024497D">
        <w:rPr>
          <w:rFonts w:cs="Times New Roman"/>
          <w:lang w:val="lt-LT"/>
        </w:rPr>
        <w:t xml:space="preserve">proc.). </w:t>
      </w:r>
    </w:p>
    <w:p w:rsidR="006B7649" w:rsidRPr="00A3650C" w:rsidRDefault="006B7649" w:rsidP="006B7649">
      <w:pPr>
        <w:spacing w:before="240" w:after="240"/>
        <w:ind w:firstLine="709"/>
        <w:rPr>
          <w:rFonts w:cs="Times New Roman"/>
          <w:lang w:val="lt-LT"/>
        </w:rPr>
      </w:pPr>
      <w:r w:rsidRPr="00A3650C">
        <w:rPr>
          <w:rFonts w:cs="Times New Roman"/>
          <w:lang w:val="lt-LT"/>
        </w:rPr>
        <w:t xml:space="preserve">Pastebėtina, kad SVV subjektai nurodė, kad daugiau kreipėsi dėl FP (lengvatinių paskolų, garantijų) nei dėl negrąžintinos valstybės paramos </w:t>
      </w:r>
      <w:r w:rsidR="004F5FC4">
        <w:rPr>
          <w:rFonts w:cs="Times New Roman"/>
          <w:lang w:val="lt-LT"/>
        </w:rPr>
        <w:t>(subsidijų, dotacijų). Tik 24,3 </w:t>
      </w:r>
      <w:r w:rsidRPr="00A3650C">
        <w:rPr>
          <w:rFonts w:cs="Times New Roman"/>
          <w:lang w:val="lt-LT"/>
        </w:rPr>
        <w:t xml:space="preserve">proc. respondentų kreipėsi dėl subsidijų ar dotacijų verslui. </w:t>
      </w:r>
    </w:p>
    <w:p w:rsidR="006B7649" w:rsidRPr="00A3650C" w:rsidRDefault="006B7649" w:rsidP="006B7649">
      <w:pPr>
        <w:spacing w:before="240" w:after="240"/>
        <w:ind w:firstLine="709"/>
        <w:rPr>
          <w:rFonts w:cs="Times New Roman"/>
          <w:lang w:val="lt-LT"/>
        </w:rPr>
      </w:pPr>
    </w:p>
    <w:p w:rsidR="006B7649" w:rsidRPr="00A3650C" w:rsidRDefault="006B7649" w:rsidP="006B7649">
      <w:pPr>
        <w:spacing w:before="240" w:after="240"/>
        <w:ind w:firstLine="709"/>
        <w:rPr>
          <w:rFonts w:cs="Times New Roman"/>
          <w:lang w:val="lt-LT"/>
        </w:rPr>
      </w:pPr>
    </w:p>
    <w:p w:rsidR="006B7649" w:rsidRPr="00A3650C" w:rsidRDefault="006B7649" w:rsidP="006B7649">
      <w:pPr>
        <w:spacing w:before="240" w:after="240"/>
        <w:ind w:firstLine="709"/>
        <w:rPr>
          <w:rFonts w:cs="Times New Roman"/>
          <w:lang w:val="lt-LT"/>
        </w:rPr>
      </w:pPr>
    </w:p>
    <w:p w:rsidR="00A54103" w:rsidRPr="00A3650C" w:rsidRDefault="00A54103" w:rsidP="006B7649">
      <w:pPr>
        <w:spacing w:before="240" w:after="240"/>
        <w:ind w:firstLine="709"/>
        <w:rPr>
          <w:rFonts w:cs="Times New Roman"/>
          <w:lang w:val="lt-LT"/>
        </w:rPr>
      </w:pPr>
    </w:p>
    <w:p w:rsidR="006B7649" w:rsidRPr="00A3650C" w:rsidRDefault="006B7649" w:rsidP="006B7649">
      <w:pPr>
        <w:spacing w:before="240" w:after="240"/>
        <w:ind w:firstLine="709"/>
        <w:rPr>
          <w:rFonts w:cs="Times New Roman"/>
          <w:lang w:val="lt-LT"/>
        </w:rPr>
      </w:pPr>
    </w:p>
    <w:p w:rsidR="006B7649" w:rsidRPr="00A3650C" w:rsidRDefault="00A955A1" w:rsidP="006B7649">
      <w:pPr>
        <w:pStyle w:val="Antrat"/>
        <w:spacing w:after="0"/>
        <w:jc w:val="both"/>
        <w:rPr>
          <w:rFonts w:cs="Times New Roman"/>
          <w:lang w:val="lt-LT"/>
        </w:rPr>
      </w:pPr>
      <w:r w:rsidRPr="006565A6">
        <w:rPr>
          <w:rFonts w:cs="Times New Roman"/>
          <w:lang w:val="lt-LT"/>
        </w:rPr>
        <w:lastRenderedPageBreak/>
        <w:fldChar w:fldCharType="begin"/>
      </w:r>
      <w:r w:rsidR="006B7649" w:rsidRPr="006565A6">
        <w:rPr>
          <w:rFonts w:cs="Times New Roman"/>
          <w:lang w:val="lt-LT"/>
        </w:rPr>
        <w:instrText xml:space="preserve"> SEQ pav. \* ARABIC </w:instrText>
      </w:r>
      <w:r w:rsidRPr="006565A6">
        <w:rPr>
          <w:rFonts w:cs="Times New Roman"/>
          <w:lang w:val="lt-LT"/>
        </w:rPr>
        <w:fldChar w:fldCharType="separate"/>
      </w:r>
      <w:bookmarkStart w:id="173" w:name="_Toc414802581"/>
      <w:r w:rsidR="004D2D96">
        <w:rPr>
          <w:rFonts w:cs="Times New Roman"/>
          <w:noProof/>
          <w:lang w:val="lt-LT"/>
        </w:rPr>
        <w:t>31</w:t>
      </w:r>
      <w:r w:rsidRPr="006565A6">
        <w:rPr>
          <w:rFonts w:cs="Times New Roman"/>
          <w:lang w:val="lt-LT"/>
        </w:rPr>
        <w:fldChar w:fldCharType="end"/>
      </w:r>
      <w:r w:rsidR="006B7649" w:rsidRPr="006565A6">
        <w:rPr>
          <w:rFonts w:cs="Times New Roman"/>
          <w:lang w:val="lt-LT"/>
        </w:rPr>
        <w:t xml:space="preserve"> pav. Dėl kokių </w:t>
      </w:r>
      <w:r w:rsidR="006B7649" w:rsidRPr="00A3650C">
        <w:rPr>
          <w:rFonts w:cs="Times New Roman"/>
          <w:lang w:val="lt-LT"/>
        </w:rPr>
        <w:t>valstybės remiamų verslo finansavimo priemonių paramos kreipėtės ir gavote paramą</w:t>
      </w:r>
      <w:r w:rsidR="005F7BCA">
        <w:rPr>
          <w:rFonts w:cs="Times New Roman"/>
          <w:lang w:val="lt-LT"/>
        </w:rPr>
        <w:t>, proc.</w:t>
      </w:r>
      <w:r w:rsidR="006B7649" w:rsidRPr="00A3650C">
        <w:rPr>
          <w:rFonts w:cs="Times New Roman"/>
          <w:lang w:val="lt-LT"/>
        </w:rPr>
        <w:t>?</w:t>
      </w:r>
      <w:bookmarkEnd w:id="173"/>
    </w:p>
    <w:p w:rsidR="006B7649" w:rsidRPr="00A3650C" w:rsidRDefault="006B7649" w:rsidP="006B7649">
      <w:pPr>
        <w:spacing w:after="240"/>
        <w:ind w:firstLine="0"/>
        <w:jc w:val="center"/>
        <w:rPr>
          <w:rFonts w:cs="Times New Roman"/>
          <w:lang w:val="lt-LT"/>
        </w:rPr>
      </w:pPr>
      <w:r w:rsidRPr="00A3650C">
        <w:rPr>
          <w:rFonts w:cs="Times New Roman"/>
          <w:noProof/>
          <w:lang w:val="lt-LT" w:eastAsia="lt-LT"/>
        </w:rPr>
        <w:drawing>
          <wp:inline distT="0" distB="0" distL="0" distR="0" wp14:anchorId="1DEB87E2" wp14:editId="28CA6622">
            <wp:extent cx="6065520" cy="2667000"/>
            <wp:effectExtent l="19050" t="0" r="11430" b="0"/>
            <wp:docPr id="114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B7649" w:rsidRPr="006565A6" w:rsidRDefault="00A955A1" w:rsidP="006B7649">
      <w:pPr>
        <w:pStyle w:val="Antrat"/>
        <w:spacing w:before="240" w:after="0"/>
        <w:jc w:val="both"/>
        <w:rPr>
          <w:rFonts w:cs="Times New Roman"/>
          <w:lang w:val="lt-LT"/>
        </w:rPr>
      </w:pPr>
      <w:r w:rsidRPr="006565A6">
        <w:rPr>
          <w:rFonts w:cs="Times New Roman"/>
          <w:lang w:val="lt-LT"/>
        </w:rPr>
        <w:fldChar w:fldCharType="begin"/>
      </w:r>
      <w:r w:rsidR="006B7649" w:rsidRPr="006565A6">
        <w:rPr>
          <w:rFonts w:cs="Times New Roman"/>
          <w:lang w:val="lt-LT"/>
        </w:rPr>
        <w:instrText xml:space="preserve"> SEQ pav. \* ARABIC </w:instrText>
      </w:r>
      <w:r w:rsidRPr="006565A6">
        <w:rPr>
          <w:rFonts w:cs="Times New Roman"/>
          <w:lang w:val="lt-LT"/>
        </w:rPr>
        <w:fldChar w:fldCharType="separate"/>
      </w:r>
      <w:bookmarkStart w:id="174" w:name="_Toc414802582"/>
      <w:r w:rsidR="004D2D96">
        <w:rPr>
          <w:rFonts w:cs="Times New Roman"/>
          <w:noProof/>
          <w:lang w:val="lt-LT"/>
        </w:rPr>
        <w:t>32</w:t>
      </w:r>
      <w:r w:rsidRPr="006565A6">
        <w:rPr>
          <w:rFonts w:cs="Times New Roman"/>
          <w:lang w:val="lt-LT"/>
        </w:rPr>
        <w:fldChar w:fldCharType="end"/>
      </w:r>
      <w:r w:rsidR="006B7649" w:rsidRPr="006565A6">
        <w:rPr>
          <w:rFonts w:cs="Times New Roman"/>
          <w:lang w:val="lt-LT"/>
        </w:rPr>
        <w:t xml:space="preserve"> pav. Kuriomis, valstybės remiamomis FP ketinate naudotis per artimiausius 5 metus?</w:t>
      </w:r>
      <w:bookmarkEnd w:id="174"/>
    </w:p>
    <w:p w:rsidR="006B7649" w:rsidRPr="00A3650C" w:rsidRDefault="006B7649" w:rsidP="006B7649">
      <w:pPr>
        <w:pStyle w:val="Antrat"/>
        <w:spacing w:after="240"/>
        <w:ind w:firstLine="0"/>
        <w:jc w:val="both"/>
        <w:rPr>
          <w:rFonts w:cs="Times New Roman"/>
          <w:noProof/>
          <w:lang w:val="lt-LT" w:eastAsia="lt-LT"/>
        </w:rPr>
      </w:pPr>
      <w:r w:rsidRPr="00A3650C">
        <w:rPr>
          <w:rFonts w:cs="Times New Roman"/>
          <w:noProof/>
          <w:lang w:val="lt-LT" w:eastAsia="lt-LT"/>
        </w:rPr>
        <w:drawing>
          <wp:inline distT="0" distB="0" distL="0" distR="0" wp14:anchorId="7F09017A" wp14:editId="77BCE3B7">
            <wp:extent cx="6073140" cy="2705100"/>
            <wp:effectExtent l="19050" t="0" r="22860" b="0"/>
            <wp:docPr id="114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B7649" w:rsidRPr="00A3650C" w:rsidRDefault="006B7649" w:rsidP="006B7649">
      <w:pPr>
        <w:spacing w:before="240" w:after="240"/>
        <w:ind w:firstLine="709"/>
        <w:rPr>
          <w:rFonts w:cs="Times New Roman"/>
          <w:lang w:val="lt-LT" w:eastAsia="lt-LT"/>
        </w:rPr>
      </w:pPr>
      <w:r w:rsidRPr="0024497D">
        <w:rPr>
          <w:rFonts w:cs="Times New Roman"/>
          <w:lang w:val="lt-LT" w:eastAsia="lt-LT"/>
        </w:rPr>
        <w:t>Dauguma, t. y. net 95,1 proc., atsakiusių</w:t>
      </w:r>
      <w:r w:rsidR="004F5FC4">
        <w:rPr>
          <w:rFonts w:cs="Times New Roman"/>
          <w:lang w:val="lt-LT" w:eastAsia="lt-LT"/>
        </w:rPr>
        <w:t xml:space="preserve"> apklaustųjų per artimiausius 5 </w:t>
      </w:r>
      <w:r w:rsidRPr="0024497D">
        <w:rPr>
          <w:rFonts w:cs="Times New Roman"/>
          <w:lang w:val="lt-LT" w:eastAsia="lt-LT"/>
        </w:rPr>
        <w:t xml:space="preserve">metus </w:t>
      </w:r>
      <w:r w:rsidR="009A0E79" w:rsidRPr="00A3650C">
        <w:rPr>
          <w:rFonts w:cs="Times New Roman"/>
          <w:lang w:val="lt-LT" w:eastAsia="lt-LT"/>
        </w:rPr>
        <w:t>plan</w:t>
      </w:r>
      <w:r w:rsidR="0032054C" w:rsidRPr="00A3650C">
        <w:rPr>
          <w:rFonts w:cs="Times New Roman"/>
          <w:lang w:val="lt-LT" w:eastAsia="lt-LT"/>
        </w:rPr>
        <w:t>uoja</w:t>
      </w:r>
      <w:r w:rsidR="009A0E79" w:rsidRPr="00A3650C">
        <w:rPr>
          <w:rFonts w:cs="Times New Roman"/>
          <w:lang w:val="lt-LT" w:eastAsia="lt-LT"/>
        </w:rPr>
        <w:t xml:space="preserve"> </w:t>
      </w:r>
      <w:r w:rsidRPr="00A3650C">
        <w:rPr>
          <w:rFonts w:cs="Times New Roman"/>
          <w:lang w:val="lt-LT" w:eastAsia="lt-LT"/>
        </w:rPr>
        <w:t>pasinaudoti bent viena iš valst</w:t>
      </w:r>
      <w:r w:rsidR="004F5FC4">
        <w:rPr>
          <w:rFonts w:cs="Times New Roman"/>
          <w:lang w:val="lt-LT" w:eastAsia="lt-LT"/>
        </w:rPr>
        <w:t>ybės remiamų priemonių, dar 1,9 </w:t>
      </w:r>
      <w:r w:rsidRPr="00A3650C">
        <w:rPr>
          <w:rFonts w:cs="Times New Roman"/>
          <w:lang w:val="lt-LT" w:eastAsia="lt-LT"/>
        </w:rPr>
        <w:t xml:space="preserve">proc. </w:t>
      </w:r>
      <w:r w:rsidR="009A0E79" w:rsidRPr="00A3650C">
        <w:rPr>
          <w:rFonts w:cs="Times New Roman"/>
          <w:lang w:val="lt-LT" w:eastAsia="lt-LT"/>
        </w:rPr>
        <w:t xml:space="preserve">buvo </w:t>
      </w:r>
      <w:r w:rsidRPr="00A3650C">
        <w:rPr>
          <w:rFonts w:cs="Times New Roman"/>
          <w:lang w:val="lt-LT" w:eastAsia="lt-LT"/>
        </w:rPr>
        <w:t>neapsisprendę ir tik 4,5 proc. </w:t>
      </w:r>
      <w:r w:rsidR="009A0E79" w:rsidRPr="00A3650C">
        <w:rPr>
          <w:rFonts w:cs="Times New Roman"/>
          <w:lang w:val="lt-LT" w:eastAsia="lt-LT"/>
        </w:rPr>
        <w:t xml:space="preserve">neketino </w:t>
      </w:r>
      <w:r w:rsidRPr="00A3650C">
        <w:rPr>
          <w:rFonts w:cs="Times New Roman"/>
          <w:lang w:val="lt-LT" w:eastAsia="lt-LT"/>
        </w:rPr>
        <w:t>naudotis valstybės remiamomis priemonėmis. Didžioji dalis respondentų paminėjo, kad per artimiausius 5 metus planuoja pasinaudoti</w:t>
      </w:r>
      <w:r w:rsidR="004F5FC4">
        <w:rPr>
          <w:rFonts w:cs="Times New Roman"/>
          <w:lang w:val="lt-LT" w:eastAsia="lt-LT"/>
        </w:rPr>
        <w:t xml:space="preserve"> lengvatinėmis paskolomis (67,2 </w:t>
      </w:r>
      <w:r w:rsidRPr="00A3650C">
        <w:rPr>
          <w:rFonts w:cs="Times New Roman"/>
          <w:lang w:val="lt-LT" w:eastAsia="lt-LT"/>
        </w:rPr>
        <w:t>proc.), pask</w:t>
      </w:r>
      <w:r w:rsidR="004F5FC4">
        <w:rPr>
          <w:rFonts w:cs="Times New Roman"/>
          <w:lang w:val="lt-LT" w:eastAsia="lt-LT"/>
        </w:rPr>
        <w:t>olų palūkanų kompensavimu (59,1 </w:t>
      </w:r>
      <w:r w:rsidRPr="00A3650C">
        <w:rPr>
          <w:rFonts w:cs="Times New Roman"/>
          <w:lang w:val="lt-LT" w:eastAsia="lt-LT"/>
        </w:rPr>
        <w:t>proc.) ir valstybės te</w:t>
      </w:r>
      <w:r w:rsidR="004F5FC4">
        <w:rPr>
          <w:rFonts w:cs="Times New Roman"/>
          <w:lang w:val="lt-LT" w:eastAsia="lt-LT"/>
        </w:rPr>
        <w:t>ikiama garantija paskolai (53,3 </w:t>
      </w:r>
      <w:r w:rsidRPr="00A3650C">
        <w:rPr>
          <w:rFonts w:cs="Times New Roman"/>
          <w:lang w:val="lt-LT" w:eastAsia="lt-LT"/>
        </w:rPr>
        <w:t xml:space="preserve">proc.). Galimybę pasinaudoti negrąžintina valstybės pagalba – subsidijomis, dotacijomis </w:t>
      </w:r>
      <w:r w:rsidR="009A0E79" w:rsidRPr="00A3650C">
        <w:rPr>
          <w:rFonts w:cs="Times New Roman"/>
          <w:lang w:val="lt-LT" w:eastAsia="lt-LT"/>
        </w:rPr>
        <w:t xml:space="preserve">svarstė </w:t>
      </w:r>
      <w:r w:rsidRPr="00A3650C">
        <w:rPr>
          <w:rFonts w:cs="Times New Roman"/>
          <w:lang w:val="lt-LT" w:eastAsia="lt-LT"/>
        </w:rPr>
        <w:t xml:space="preserve">26,2 proc. respondentų. </w:t>
      </w:r>
    </w:p>
    <w:p w:rsidR="006B7649" w:rsidRPr="00A3650C" w:rsidRDefault="006B7649" w:rsidP="006B7649">
      <w:pPr>
        <w:spacing w:before="240" w:after="240"/>
        <w:ind w:firstLine="709"/>
        <w:rPr>
          <w:rFonts w:cs="Times New Roman"/>
          <w:lang w:val="lt-LT" w:eastAsia="lt-LT"/>
        </w:rPr>
      </w:pPr>
      <w:r w:rsidRPr="00A3650C">
        <w:rPr>
          <w:rFonts w:cs="Times New Roman"/>
          <w:lang w:val="lt-LT" w:eastAsia="lt-LT"/>
        </w:rPr>
        <w:t xml:space="preserve">Svarbu pastebėti, kad dauguma apklaustųjų </w:t>
      </w:r>
      <w:r w:rsidR="009A0E79" w:rsidRPr="00A3650C">
        <w:rPr>
          <w:rFonts w:cs="Times New Roman"/>
          <w:lang w:val="lt-LT" w:eastAsia="lt-LT"/>
        </w:rPr>
        <w:t xml:space="preserve">matė </w:t>
      </w:r>
      <w:r w:rsidRPr="00A3650C">
        <w:rPr>
          <w:rFonts w:cs="Times New Roman"/>
          <w:lang w:val="lt-LT" w:eastAsia="lt-LT"/>
        </w:rPr>
        <w:t>naudą pasinaudoti skirtingomis priemonėmis vienu metu tam pačiam verslo projektui finansuoti. Iš visų ketinančių pasinaudoti lengv</w:t>
      </w:r>
      <w:r w:rsidR="004F5FC4">
        <w:rPr>
          <w:rFonts w:cs="Times New Roman"/>
          <w:lang w:val="lt-LT" w:eastAsia="lt-LT"/>
        </w:rPr>
        <w:t>atinėmis paskolomis, net 61,3 </w:t>
      </w:r>
      <w:r w:rsidRPr="00A3650C">
        <w:rPr>
          <w:rFonts w:cs="Times New Roman"/>
          <w:lang w:val="lt-LT" w:eastAsia="lt-LT"/>
        </w:rPr>
        <w:t xml:space="preserve">proc. SVV subjektų </w:t>
      </w:r>
      <w:r w:rsidR="009A0E79" w:rsidRPr="00A3650C">
        <w:rPr>
          <w:rFonts w:cs="Times New Roman"/>
          <w:lang w:val="lt-LT" w:eastAsia="lt-LT"/>
        </w:rPr>
        <w:t xml:space="preserve">planavo </w:t>
      </w:r>
      <w:r w:rsidRPr="00A3650C">
        <w:rPr>
          <w:rFonts w:cs="Times New Roman"/>
          <w:lang w:val="lt-LT" w:eastAsia="lt-LT"/>
        </w:rPr>
        <w:t xml:space="preserve">pasinaudoti ir valstybės teikiamomis garantijomis. Dar daugiau SVV subjektų, kurie </w:t>
      </w:r>
      <w:r w:rsidR="009A0E79" w:rsidRPr="00A3650C">
        <w:rPr>
          <w:rFonts w:cs="Times New Roman"/>
          <w:lang w:val="lt-LT" w:eastAsia="lt-LT"/>
        </w:rPr>
        <w:t xml:space="preserve">planavo </w:t>
      </w:r>
      <w:r w:rsidRPr="00A3650C">
        <w:rPr>
          <w:rFonts w:cs="Times New Roman"/>
          <w:lang w:val="lt-LT" w:eastAsia="lt-LT"/>
        </w:rPr>
        <w:t xml:space="preserve">pasinaudoti lengvatinėmis </w:t>
      </w:r>
      <w:r w:rsidRPr="00A3650C">
        <w:rPr>
          <w:rFonts w:cs="Times New Roman"/>
          <w:lang w:val="lt-LT" w:eastAsia="lt-LT"/>
        </w:rPr>
        <w:lastRenderedPageBreak/>
        <w:t>paskolomis ir, kartu, paskol</w:t>
      </w:r>
      <w:r w:rsidR="004F5FC4">
        <w:rPr>
          <w:rFonts w:cs="Times New Roman"/>
          <w:lang w:val="lt-LT" w:eastAsia="lt-LT"/>
        </w:rPr>
        <w:t>ų palūkanų kompensavimu – 66,03 proc. 29,7 </w:t>
      </w:r>
      <w:r w:rsidRPr="00A3650C">
        <w:rPr>
          <w:rFonts w:cs="Times New Roman"/>
          <w:lang w:val="lt-LT" w:eastAsia="lt-LT"/>
        </w:rPr>
        <w:t>proc. tyrime dalyvavusių SVV subjektų plan</w:t>
      </w:r>
      <w:r w:rsidR="009A0E79" w:rsidRPr="00A3650C">
        <w:rPr>
          <w:rFonts w:cs="Times New Roman"/>
          <w:lang w:val="lt-LT" w:eastAsia="lt-LT"/>
        </w:rPr>
        <w:t>avo</w:t>
      </w:r>
      <w:r w:rsidRPr="00A3650C">
        <w:rPr>
          <w:rFonts w:cs="Times New Roman"/>
          <w:lang w:val="lt-LT" w:eastAsia="lt-LT"/>
        </w:rPr>
        <w:t xml:space="preserve"> pasinaudoti trimis priemonėmis vienu metu – lengvatine paskola, valstybės garantija ir paskolų palūkanų kompensavimu. </w:t>
      </w:r>
    </w:p>
    <w:p w:rsidR="006B7649" w:rsidRPr="00A3650C" w:rsidRDefault="006B7649" w:rsidP="006B7649">
      <w:pPr>
        <w:rPr>
          <w:rFonts w:cs="Times New Roman"/>
          <w:lang w:val="lt-LT" w:eastAsia="lt-LT"/>
        </w:rPr>
      </w:pPr>
      <w:r w:rsidRPr="00A3650C">
        <w:rPr>
          <w:rFonts w:cs="Times New Roman"/>
          <w:lang w:val="lt-LT" w:eastAsia="lt-LT"/>
        </w:rPr>
        <w:t xml:space="preserve">Kalbant apie žinomumą ir galimybes pasinaudoti rizikos kapitalo investicijomis, iš visų, kurie per artimiausius 5 metus </w:t>
      </w:r>
      <w:r w:rsidR="009A0E79" w:rsidRPr="00A3650C">
        <w:rPr>
          <w:rFonts w:cs="Times New Roman"/>
          <w:lang w:val="lt-LT" w:eastAsia="lt-LT"/>
        </w:rPr>
        <w:t xml:space="preserve">ketino </w:t>
      </w:r>
      <w:r w:rsidRPr="00A3650C">
        <w:rPr>
          <w:rFonts w:cs="Times New Roman"/>
          <w:lang w:val="lt-LT" w:eastAsia="lt-LT"/>
        </w:rPr>
        <w:t xml:space="preserve">ar </w:t>
      </w:r>
      <w:r w:rsidR="009A0E79" w:rsidRPr="00A3650C">
        <w:rPr>
          <w:rFonts w:cs="Times New Roman"/>
          <w:lang w:val="lt-LT" w:eastAsia="lt-LT"/>
        </w:rPr>
        <w:t xml:space="preserve">svarstė </w:t>
      </w:r>
      <w:r w:rsidRPr="00A3650C">
        <w:rPr>
          <w:rFonts w:cs="Times New Roman"/>
          <w:lang w:val="lt-LT" w:eastAsia="lt-LT"/>
        </w:rPr>
        <w:t xml:space="preserve">pasinaudoti išoriniu verslo finansavimu (n=469), kurie </w:t>
      </w:r>
      <w:r w:rsidR="009A0E79" w:rsidRPr="00A3650C">
        <w:rPr>
          <w:rFonts w:cs="Times New Roman"/>
          <w:lang w:val="lt-LT" w:eastAsia="lt-LT"/>
        </w:rPr>
        <w:t>ketin</w:t>
      </w:r>
      <w:r w:rsidR="009A0E79" w:rsidRPr="0024497D">
        <w:rPr>
          <w:rFonts w:cs="Times New Roman"/>
          <w:lang w:val="lt-LT" w:eastAsia="lt-LT"/>
        </w:rPr>
        <w:t xml:space="preserve">o </w:t>
      </w:r>
      <w:r w:rsidRPr="00A3650C">
        <w:rPr>
          <w:rFonts w:cs="Times New Roman"/>
          <w:lang w:val="lt-LT" w:eastAsia="lt-LT"/>
        </w:rPr>
        <w:t xml:space="preserve">kreiptis į rizikos kapitalo fondus (35) ir kuriems priimtiniausias finansavimo būdas </w:t>
      </w:r>
      <w:r w:rsidR="009A0E79" w:rsidRPr="00A3650C">
        <w:rPr>
          <w:rFonts w:cs="Times New Roman"/>
          <w:lang w:val="lt-LT" w:eastAsia="lt-LT"/>
        </w:rPr>
        <w:t xml:space="preserve">buvo </w:t>
      </w:r>
      <w:r w:rsidRPr="00A3650C">
        <w:rPr>
          <w:rFonts w:cs="Times New Roman"/>
          <w:lang w:val="lt-LT" w:eastAsia="lt-LT"/>
        </w:rPr>
        <w:t xml:space="preserve">rizikos kapitalo investicija (19), tik 10 atsakė, kad per artimiausius 5 metus planuoja pasinaudoti rizikos kapitalo investicijomis, kaip valstybės remiama finansavimo forma. Įdomu pastebėti, kad tik 3 respondentai iš visų atsakiusiųjų nurodė, kad ketina kreiptis </w:t>
      </w:r>
      <w:r w:rsidRPr="00A3650C">
        <w:rPr>
          <w:rFonts w:cs="Times New Roman"/>
          <w:b/>
          <w:lang w:val="lt-LT" w:eastAsia="lt-LT"/>
        </w:rPr>
        <w:t>tik</w:t>
      </w:r>
      <w:r w:rsidRPr="00A3650C">
        <w:rPr>
          <w:rFonts w:cs="Times New Roman"/>
          <w:lang w:val="lt-LT" w:eastAsia="lt-LT"/>
        </w:rPr>
        <w:t xml:space="preserve"> į rizikos kapitalo investuotojus. Toks SVV išsakytas poreikis </w:t>
      </w:r>
      <w:r w:rsidR="0032054C" w:rsidRPr="00A3650C">
        <w:rPr>
          <w:rFonts w:cs="Times New Roman"/>
          <w:lang w:val="lt-LT" w:eastAsia="lt-LT"/>
        </w:rPr>
        <w:t xml:space="preserve">atitiko </w:t>
      </w:r>
      <w:r w:rsidRPr="00A3650C">
        <w:rPr>
          <w:rFonts w:cs="Times New Roman"/>
          <w:lang w:val="lt-LT" w:eastAsia="lt-LT"/>
        </w:rPr>
        <w:t xml:space="preserve">esamą rinkos situaciją, t. y. reikia nepamiršti, kad RKF, kuriuose dalyvauja valstybė, pradėjo veikti neseniai, jie mažiau žinomi, be to, dar negalima įvertinti verslininkų patirties ir RKF veiklos rezultatų. Tačiau, įvertinus pasinaudojusių RKF investicijomis subjektų skaičių (53), palyginus su Lietuvoje </w:t>
      </w:r>
      <w:r w:rsidR="004F5FC4">
        <w:rPr>
          <w:rFonts w:cs="Times New Roman"/>
          <w:lang w:val="lt-LT" w:eastAsia="lt-LT"/>
        </w:rPr>
        <w:t>2012 </w:t>
      </w:r>
      <w:r w:rsidR="004C6189" w:rsidRPr="00A3650C">
        <w:rPr>
          <w:rFonts w:cs="Times New Roman"/>
          <w:lang w:val="lt-LT" w:eastAsia="lt-LT"/>
        </w:rPr>
        <w:t xml:space="preserve">m. </w:t>
      </w:r>
      <w:r w:rsidRPr="00A3650C">
        <w:rPr>
          <w:rFonts w:cs="Times New Roman"/>
          <w:lang w:val="lt-LT" w:eastAsia="lt-LT"/>
        </w:rPr>
        <w:t>veik</w:t>
      </w:r>
      <w:r w:rsidR="004C6189" w:rsidRPr="00A3650C">
        <w:rPr>
          <w:rFonts w:cs="Times New Roman"/>
          <w:lang w:val="lt-LT" w:eastAsia="lt-LT"/>
        </w:rPr>
        <w:t>usių</w:t>
      </w:r>
      <w:r w:rsidRPr="00A3650C">
        <w:rPr>
          <w:rFonts w:cs="Times New Roman"/>
          <w:lang w:val="lt-LT" w:eastAsia="lt-LT"/>
        </w:rPr>
        <w:t xml:space="preserve"> </w:t>
      </w:r>
      <w:r w:rsidR="004C6189" w:rsidRPr="00A3650C">
        <w:rPr>
          <w:rFonts w:cs="Times New Roman"/>
          <w:lang w:val="lt-LT" w:eastAsia="lt-LT"/>
        </w:rPr>
        <w:t>JA</w:t>
      </w:r>
      <w:r w:rsidRPr="00A3650C">
        <w:rPr>
          <w:rFonts w:cs="Times New Roman"/>
          <w:lang w:val="lt-LT" w:eastAsia="lt-LT"/>
        </w:rPr>
        <w:t xml:space="preserve"> skaičiumi (65 463), ir SVV subjektų, planuojančių kreiptis ateityje į RKF (</w:t>
      </w:r>
      <w:r w:rsidR="005B7BCA" w:rsidRPr="00A3650C">
        <w:rPr>
          <w:rFonts w:cs="Times New Roman"/>
          <w:lang w:val="lt-LT" w:eastAsia="lt-LT"/>
        </w:rPr>
        <w:t>10</w:t>
      </w:r>
      <w:r w:rsidRPr="00A3650C">
        <w:rPr>
          <w:rFonts w:cs="Times New Roman"/>
          <w:lang w:val="lt-LT" w:eastAsia="lt-LT"/>
        </w:rPr>
        <w:t xml:space="preserve">), palyginus su apklausoje dalyvavusių respondentų (508) </w:t>
      </w:r>
      <w:r w:rsidR="004F5FC4">
        <w:rPr>
          <w:rFonts w:cs="Times New Roman"/>
          <w:lang w:val="lt-LT" w:eastAsia="lt-LT"/>
        </w:rPr>
        <w:t>skaičiumi, matyti, jog tik 0,08 </w:t>
      </w:r>
      <w:r w:rsidRPr="00A3650C">
        <w:rPr>
          <w:rFonts w:cs="Times New Roman"/>
          <w:lang w:val="lt-LT" w:eastAsia="lt-LT"/>
        </w:rPr>
        <w:t xml:space="preserve">proc. Lietuvoje veikiančių juridinių asmenų pasinaudojo RKF investicijomis, o pagal apklausos duomenis, planuojančių ja pasinaudoti yra </w:t>
      </w:r>
      <w:r w:rsidR="005B7BCA" w:rsidRPr="00A3650C">
        <w:rPr>
          <w:rFonts w:cs="Times New Roman"/>
          <w:lang w:val="lt-LT" w:eastAsia="lt-LT"/>
        </w:rPr>
        <w:t>1</w:t>
      </w:r>
      <w:r w:rsidRPr="00A3650C">
        <w:rPr>
          <w:rFonts w:cs="Times New Roman"/>
          <w:lang w:val="lt-LT" w:eastAsia="lt-LT"/>
        </w:rPr>
        <w:t>,9 proc., tikėtina, kad ateityje rizikos kapitalo investicijų poreikis augs.</w:t>
      </w:r>
    </w:p>
    <w:p w:rsidR="006B7649" w:rsidRPr="006565A6" w:rsidRDefault="006B7649" w:rsidP="006B7649">
      <w:pPr>
        <w:spacing w:before="240" w:after="240"/>
        <w:ind w:firstLine="709"/>
        <w:rPr>
          <w:rFonts w:cs="Times New Roman"/>
          <w:lang w:val="lt-LT"/>
        </w:rPr>
      </w:pPr>
      <w:r w:rsidRPr="006565A6">
        <w:rPr>
          <w:rFonts w:cs="Times New Roman"/>
          <w:lang w:val="lt-LT"/>
        </w:rPr>
        <w:t>Kaip atskira valstybės remiama finansavimo forma apklausoje buvo išskirtos eksporto garantijos. Pastebėta, kad apklausoje dalyvavę SVV subjektai mažai žino</w:t>
      </w:r>
      <w:r w:rsidR="0032054C" w:rsidRPr="006565A6">
        <w:rPr>
          <w:rFonts w:cs="Times New Roman"/>
          <w:lang w:val="lt-LT"/>
        </w:rPr>
        <w:t>jo</w:t>
      </w:r>
      <w:r w:rsidRPr="006565A6">
        <w:rPr>
          <w:rFonts w:cs="Times New Roman"/>
          <w:lang w:val="lt-LT"/>
        </w:rPr>
        <w:t xml:space="preserve"> ir mažai naudoj</w:t>
      </w:r>
      <w:r w:rsidR="0032054C" w:rsidRPr="006565A6">
        <w:rPr>
          <w:rFonts w:cs="Times New Roman"/>
          <w:lang w:val="lt-LT"/>
        </w:rPr>
        <w:t>o</w:t>
      </w:r>
      <w:r w:rsidRPr="006565A6">
        <w:rPr>
          <w:rFonts w:cs="Times New Roman"/>
          <w:lang w:val="lt-LT"/>
        </w:rPr>
        <w:t>si šia priemone. Apklausa buvo siekta nustatyti, kas paskatintų Lietuvos įmonių paslaugų ir pro</w:t>
      </w:r>
      <w:r w:rsidR="000B1BA1">
        <w:rPr>
          <w:rFonts w:cs="Times New Roman"/>
          <w:lang w:val="lt-LT"/>
        </w:rPr>
        <w:t>duktų eksportą. Dauguma (85 </w:t>
      </w:r>
      <w:r w:rsidRPr="006565A6">
        <w:rPr>
          <w:rFonts w:cs="Times New Roman"/>
          <w:lang w:val="lt-LT"/>
        </w:rPr>
        <w:t xml:space="preserve">proc.) apklaustų verslininkų </w:t>
      </w:r>
      <w:r w:rsidR="0032054C" w:rsidRPr="006565A6">
        <w:rPr>
          <w:rFonts w:cs="Times New Roman"/>
          <w:lang w:val="lt-LT"/>
        </w:rPr>
        <w:t>teigė</w:t>
      </w:r>
      <w:r w:rsidRPr="006565A6">
        <w:rPr>
          <w:rFonts w:cs="Times New Roman"/>
          <w:lang w:val="lt-LT"/>
        </w:rPr>
        <w:t xml:space="preserve">, kad palankios paskolų teikimo sąlygos labiausiai paskatintų paslaugų ir produktų eksportą. </w:t>
      </w:r>
      <w:r w:rsidR="004F5FC4">
        <w:rPr>
          <w:rFonts w:cs="Times New Roman"/>
          <w:lang w:val="lt-LT"/>
        </w:rPr>
        <w:t>Perpus mažiau respondentų (43,7 </w:t>
      </w:r>
      <w:r w:rsidRPr="006565A6">
        <w:rPr>
          <w:rFonts w:cs="Times New Roman"/>
          <w:lang w:val="lt-LT"/>
        </w:rPr>
        <w:t>proc.) paminėjo, kad veiksmingos būtų valstybės dotacijos eksportui. SVV subjektų nuomone, palankios tarp</w:t>
      </w:r>
      <w:r w:rsidR="004F5FC4">
        <w:rPr>
          <w:rFonts w:cs="Times New Roman"/>
          <w:lang w:val="lt-LT"/>
        </w:rPr>
        <w:t>tautinio faktoringo sąlygos (27 </w:t>
      </w:r>
      <w:r w:rsidRPr="006565A6">
        <w:rPr>
          <w:rFonts w:cs="Times New Roman"/>
          <w:lang w:val="lt-LT"/>
        </w:rPr>
        <w:t>proc.) ir palankios prekinių kreditų draudimo sąlygos (25,8 proc.) taip pat galėtų skatinti eksporto augimą. Todėl darytina išvada, kad</w:t>
      </w:r>
      <w:r w:rsidR="007F3894" w:rsidRPr="006565A6">
        <w:rPr>
          <w:rFonts w:cs="Times New Roman"/>
          <w:lang w:val="lt-LT"/>
        </w:rPr>
        <w:t>,</w:t>
      </w:r>
      <w:r w:rsidRPr="006565A6">
        <w:rPr>
          <w:rFonts w:cs="Times New Roman"/>
          <w:lang w:val="lt-LT"/>
        </w:rPr>
        <w:t xml:space="preserve"> net vertinant atskirą verslo veiklą (paslaugų ir prekių eksportą), respondentai didesnę naudą </w:t>
      </w:r>
      <w:r w:rsidR="0032054C" w:rsidRPr="006565A6">
        <w:rPr>
          <w:rFonts w:cs="Times New Roman"/>
          <w:lang w:val="lt-LT"/>
        </w:rPr>
        <w:t xml:space="preserve">matė </w:t>
      </w:r>
      <w:r w:rsidRPr="006565A6">
        <w:rPr>
          <w:rFonts w:cs="Times New Roman"/>
          <w:lang w:val="lt-LT"/>
        </w:rPr>
        <w:t xml:space="preserve">ir palankiau </w:t>
      </w:r>
      <w:r w:rsidR="0032054C" w:rsidRPr="006565A6">
        <w:rPr>
          <w:rFonts w:cs="Times New Roman"/>
          <w:lang w:val="lt-LT"/>
        </w:rPr>
        <w:t xml:space="preserve">vertino </w:t>
      </w:r>
      <w:r w:rsidRPr="006565A6">
        <w:rPr>
          <w:rFonts w:cs="Times New Roman"/>
          <w:lang w:val="lt-LT"/>
        </w:rPr>
        <w:t xml:space="preserve">palankias finansavimo sąlygas ir FP, o ne tiesiogines dotacijas ir negrąžintiną valstybės paramą verslui. </w:t>
      </w:r>
    </w:p>
    <w:p w:rsidR="006B7649" w:rsidRPr="00A3650C" w:rsidRDefault="00A955A1" w:rsidP="006B7649">
      <w:pPr>
        <w:pStyle w:val="Antrat"/>
        <w:spacing w:before="240" w:after="0"/>
        <w:jc w:val="both"/>
        <w:rPr>
          <w:rFonts w:cs="Times New Roman"/>
          <w:lang w:val="lt-LT"/>
        </w:rPr>
      </w:pPr>
      <w:r w:rsidRPr="006565A6">
        <w:rPr>
          <w:rFonts w:cs="Times New Roman"/>
          <w:lang w:val="lt-LT"/>
        </w:rPr>
        <w:fldChar w:fldCharType="begin"/>
      </w:r>
      <w:r w:rsidR="006B7649" w:rsidRPr="006565A6">
        <w:rPr>
          <w:rFonts w:cs="Times New Roman"/>
          <w:lang w:val="lt-LT"/>
        </w:rPr>
        <w:instrText xml:space="preserve"> SEQ pav. \* ARABIC </w:instrText>
      </w:r>
      <w:r w:rsidRPr="006565A6">
        <w:rPr>
          <w:rFonts w:cs="Times New Roman"/>
          <w:lang w:val="lt-LT"/>
        </w:rPr>
        <w:fldChar w:fldCharType="separate"/>
      </w:r>
      <w:bookmarkStart w:id="175" w:name="_Toc414802583"/>
      <w:r w:rsidR="004D2D96">
        <w:rPr>
          <w:rFonts w:cs="Times New Roman"/>
          <w:noProof/>
          <w:lang w:val="lt-LT"/>
        </w:rPr>
        <w:t>33</w:t>
      </w:r>
      <w:r w:rsidRPr="006565A6">
        <w:rPr>
          <w:rFonts w:cs="Times New Roman"/>
          <w:lang w:val="lt-LT"/>
        </w:rPr>
        <w:fldChar w:fldCharType="end"/>
      </w:r>
      <w:r w:rsidR="006B7649" w:rsidRPr="006565A6">
        <w:rPr>
          <w:rFonts w:cs="Times New Roman"/>
          <w:lang w:val="lt-LT"/>
        </w:rPr>
        <w:t xml:space="preserve"> pav. </w:t>
      </w:r>
      <w:r w:rsidR="006B7649" w:rsidRPr="00A3650C">
        <w:rPr>
          <w:rFonts w:cs="Times New Roman"/>
          <w:lang w:val="lt-LT"/>
        </w:rPr>
        <w:t>Kokie valstybės intervencijos būdai būtų efektyviausi, skatinant Lietuvos įmonių paslaugų ir produktų eksportą?</w:t>
      </w:r>
      <w:bookmarkEnd w:id="175"/>
    </w:p>
    <w:p w:rsidR="006B7649" w:rsidRPr="00A3650C" w:rsidRDefault="006B7649" w:rsidP="006B7649">
      <w:pPr>
        <w:pStyle w:val="Antrat"/>
        <w:spacing w:after="240"/>
        <w:ind w:firstLine="0"/>
        <w:jc w:val="left"/>
        <w:rPr>
          <w:rFonts w:cs="Times New Roman"/>
          <w:lang w:val="lt-LT" w:eastAsia="lt-LT"/>
        </w:rPr>
      </w:pPr>
      <w:r w:rsidRPr="0024497D">
        <w:rPr>
          <w:rFonts w:cs="Times New Roman"/>
          <w:noProof/>
          <w:lang w:val="lt-LT" w:eastAsia="lt-LT"/>
        </w:rPr>
        <w:drawing>
          <wp:inline distT="0" distB="0" distL="0" distR="0" wp14:anchorId="3B5EEA0D" wp14:editId="2478DA9E">
            <wp:extent cx="6069330" cy="2362200"/>
            <wp:effectExtent l="19050" t="0" r="26670" b="0"/>
            <wp:docPr id="114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B7649" w:rsidRPr="00A3650C" w:rsidRDefault="006B7649" w:rsidP="004C6189">
      <w:pPr>
        <w:pStyle w:val="Antrat3"/>
        <w:rPr>
          <w:b/>
        </w:rPr>
      </w:pPr>
      <w:bookmarkStart w:id="176" w:name="_Toc416763882"/>
      <w:r w:rsidRPr="00A3650C">
        <w:rPr>
          <w:b/>
        </w:rPr>
        <w:lastRenderedPageBreak/>
        <w:t xml:space="preserve">SVV subjektų </w:t>
      </w:r>
      <w:r w:rsidR="004C6189" w:rsidRPr="00A3650C">
        <w:rPr>
          <w:b/>
        </w:rPr>
        <w:t xml:space="preserve">ir LT VCA </w:t>
      </w:r>
      <w:r w:rsidR="007B0CBF" w:rsidRPr="00A3650C">
        <w:rPr>
          <w:b/>
        </w:rPr>
        <w:t>tyrime</w:t>
      </w:r>
      <w:r w:rsidR="004C6189" w:rsidRPr="00A3650C">
        <w:rPr>
          <w:b/>
        </w:rPr>
        <w:t xml:space="preserve"> atliktos portfelio įmonių apklaus</w:t>
      </w:r>
      <w:r w:rsidR="000C30D0" w:rsidRPr="00A3650C">
        <w:rPr>
          <w:b/>
        </w:rPr>
        <w:t>ų</w:t>
      </w:r>
      <w:r w:rsidRPr="00A3650C">
        <w:rPr>
          <w:b/>
        </w:rPr>
        <w:t xml:space="preserve"> apibendrinimas</w:t>
      </w:r>
      <w:bookmarkEnd w:id="176"/>
    </w:p>
    <w:p w:rsidR="00C329C4" w:rsidRPr="00A3650C" w:rsidRDefault="00C329C4" w:rsidP="00C329C4">
      <w:pPr>
        <w:spacing w:before="240" w:after="240"/>
        <w:rPr>
          <w:rFonts w:cs="Times New Roman"/>
          <w:bCs/>
          <w:noProof/>
          <w:lang w:val="lt-LT"/>
        </w:rPr>
      </w:pPr>
      <w:r w:rsidRPr="006565A6">
        <w:rPr>
          <w:rFonts w:cs="Times New Roman"/>
          <w:lang w:val="lt-LT"/>
        </w:rPr>
        <w:t>Šiuo metu verslo finansavimo poreikis ir pasiūla auga</w:t>
      </w:r>
      <w:r w:rsidRPr="00A3650C">
        <w:rPr>
          <w:rFonts w:cs="Times New Roman"/>
          <w:lang w:val="lt-LT"/>
        </w:rPr>
        <w:t>.</w:t>
      </w:r>
      <w:r w:rsidRPr="00A3650C">
        <w:rPr>
          <w:rFonts w:cs="Times New Roman"/>
          <w:noProof/>
          <w:lang w:val="lt-LT" w:eastAsia="lt-LT"/>
        </w:rPr>
        <w:t xml:space="preserve"> SVV subjektų apklausa parodė, kad yra didel</w:t>
      </w:r>
      <w:r w:rsidRPr="0024497D">
        <w:rPr>
          <w:rFonts w:cs="Times New Roman"/>
          <w:noProof/>
          <w:lang w:val="lt-LT" w:eastAsia="lt-LT"/>
        </w:rPr>
        <w:t xml:space="preserve">ė išorinio verslo finansavimo paklausa ir per artimiausius 5 metus didžioji dalis </w:t>
      </w:r>
      <w:r w:rsidR="00A32F46">
        <w:rPr>
          <w:rFonts w:cs="Times New Roman"/>
          <w:noProof/>
          <w:lang w:val="lt-LT" w:eastAsia="lt-LT"/>
        </w:rPr>
        <w:t>SVV </w:t>
      </w:r>
      <w:r w:rsidRPr="0024497D">
        <w:rPr>
          <w:rFonts w:cs="Times New Roman"/>
          <w:noProof/>
          <w:lang w:val="lt-LT" w:eastAsia="lt-LT"/>
        </w:rPr>
        <w:t xml:space="preserve">subjektų planuoja dėl jo kreiptis į FT. FT taip pat pažymėjo, jog juntamas finansavimo rinkos atsigavimas, kuris per ateinančius </w:t>
      </w:r>
      <w:r w:rsidRPr="006565A6">
        <w:rPr>
          <w:rFonts w:cs="Times New Roman"/>
          <w:noProof/>
          <w:lang w:val="lt-LT" w:eastAsia="lt-LT"/>
        </w:rPr>
        <w:t>5 metus tur</w:t>
      </w:r>
      <w:r w:rsidRPr="00A3650C">
        <w:rPr>
          <w:rFonts w:cs="Times New Roman"/>
          <w:noProof/>
          <w:lang w:val="lt-LT" w:eastAsia="lt-LT"/>
        </w:rPr>
        <w:t>ėtų dar labiau išaugti.</w:t>
      </w:r>
      <w:r w:rsidRPr="0024497D">
        <w:rPr>
          <w:rFonts w:cs="Times New Roman"/>
          <w:lang w:val="lt-LT"/>
        </w:rPr>
        <w:t xml:space="preserve"> Todėl </w:t>
      </w:r>
      <w:r w:rsidR="00640755">
        <w:rPr>
          <w:rFonts w:cs="Times New Roman"/>
          <w:lang w:val="lt-LT"/>
        </w:rPr>
        <w:br/>
      </w:r>
      <w:r w:rsidR="00A32F46">
        <w:rPr>
          <w:rFonts w:cs="Times New Roman"/>
          <w:lang w:val="lt-LT"/>
        </w:rPr>
        <w:t>2014–2020 m. </w:t>
      </w:r>
      <w:r w:rsidRPr="006565A6">
        <w:rPr>
          <w:rFonts w:cs="Times New Roman"/>
          <w:lang w:val="lt-LT"/>
        </w:rPr>
        <w:t>programavimo laikotarpiu</w:t>
      </w:r>
      <w:r w:rsidRPr="00A3650C">
        <w:rPr>
          <w:rFonts w:cs="Times New Roman"/>
          <w:lang w:val="lt-LT"/>
        </w:rPr>
        <w:t xml:space="preserve"> siūloma daugiau lėšų skirti pasko</w:t>
      </w:r>
      <w:r w:rsidR="00A32F46">
        <w:rPr>
          <w:rFonts w:cs="Times New Roman"/>
          <w:lang w:val="lt-LT"/>
        </w:rPr>
        <w:t>lų FP nei buvo skirta 2007–2013 m. </w:t>
      </w:r>
      <w:r w:rsidRPr="00A3650C">
        <w:rPr>
          <w:rFonts w:cs="Times New Roman"/>
          <w:lang w:val="lt-LT"/>
        </w:rPr>
        <w:t>programavimo laikotarpiu (įskaitant ir priemones iš grįžusių lėšų)</w:t>
      </w:r>
      <w:r w:rsidRPr="0024497D">
        <w:rPr>
          <w:rFonts w:cs="Times New Roman"/>
          <w:lang w:val="lt-LT"/>
        </w:rPr>
        <w:t>, taip pat siūloma įdiegti faktoringo garantijų FP bei toliau įgyven</w:t>
      </w:r>
      <w:r w:rsidRPr="00A3650C">
        <w:rPr>
          <w:rFonts w:cs="Times New Roman"/>
          <w:lang w:val="lt-LT"/>
        </w:rPr>
        <w:t xml:space="preserve">dinti pradedančiųjų verslininkų finansavimo priemonę </w:t>
      </w:r>
      <w:r w:rsidRPr="006565A6">
        <w:rPr>
          <w:lang w:val="lt-LT"/>
        </w:rPr>
        <w:t>(paskolų teikimą derinant su mokymais bei individualiomis konsultacijomis apie naujo verslo kūrimą ir valdymą)</w:t>
      </w:r>
      <w:r w:rsidRPr="00A3650C">
        <w:rPr>
          <w:rFonts w:cs="Times New Roman"/>
          <w:lang w:val="lt-LT"/>
        </w:rPr>
        <w:t xml:space="preserve">, kuri leistų paremti nedidelių investicijų reikalaujančius verslus. </w:t>
      </w:r>
      <w:r w:rsidRPr="00A3650C">
        <w:rPr>
          <w:rFonts w:cs="Times New Roman"/>
          <w:bCs/>
          <w:noProof/>
          <w:lang w:val="lt-LT"/>
        </w:rPr>
        <w:t>Taip pat, įvertinus SVV subjektų ir FT</w:t>
      </w:r>
      <w:r w:rsidRPr="0024497D">
        <w:rPr>
          <w:rFonts w:cs="Times New Roman"/>
          <w:bCs/>
          <w:noProof/>
          <w:lang w:val="lt-LT"/>
        </w:rPr>
        <w:t xml:space="preserve"> apklausų rezultatus, siūloma ir toliau kartu su FP, skirtoms paskoloms ir garantijoms teikti, derinti ir </w:t>
      </w:r>
      <w:r w:rsidR="007F3894" w:rsidRPr="00A3650C">
        <w:rPr>
          <w:rFonts w:cs="Times New Roman"/>
          <w:bCs/>
          <w:noProof/>
          <w:lang w:val="lt-LT"/>
        </w:rPr>
        <w:t xml:space="preserve">dalinio </w:t>
      </w:r>
      <w:r w:rsidRPr="00A3650C">
        <w:rPr>
          <w:rFonts w:cs="Times New Roman"/>
          <w:bCs/>
          <w:noProof/>
          <w:lang w:val="lt-LT"/>
        </w:rPr>
        <w:t>palūkanų kompensavimo priemones.</w:t>
      </w:r>
    </w:p>
    <w:p w:rsidR="006B7649" w:rsidRPr="00A3650C" w:rsidRDefault="006B7649" w:rsidP="006B7649">
      <w:pPr>
        <w:spacing w:before="240" w:after="240"/>
        <w:rPr>
          <w:rFonts w:cs="Times New Roman"/>
          <w:lang w:val="lt-LT" w:eastAsia="lt-LT"/>
        </w:rPr>
      </w:pPr>
      <w:r w:rsidRPr="00A3650C">
        <w:rPr>
          <w:rFonts w:cs="Times New Roman"/>
          <w:lang w:val="lt-LT" w:eastAsia="lt-LT"/>
        </w:rPr>
        <w:t xml:space="preserve">Pagal apklausos rezultatus matyti, jog respondentai aktyviai </w:t>
      </w:r>
      <w:r w:rsidR="0032054C" w:rsidRPr="00A3650C">
        <w:rPr>
          <w:rFonts w:cs="Times New Roman"/>
          <w:lang w:val="lt-LT" w:eastAsia="lt-LT"/>
        </w:rPr>
        <w:t xml:space="preserve">domėjosi </w:t>
      </w:r>
      <w:r w:rsidRPr="00A3650C">
        <w:rPr>
          <w:rFonts w:cs="Times New Roman"/>
          <w:lang w:val="lt-LT" w:eastAsia="lt-LT"/>
        </w:rPr>
        <w:t xml:space="preserve">verslo plėtros galimybėmis, </w:t>
      </w:r>
      <w:r w:rsidR="0032054C" w:rsidRPr="00A3650C">
        <w:rPr>
          <w:rFonts w:cs="Times New Roman"/>
          <w:lang w:val="lt-LT" w:eastAsia="lt-LT"/>
        </w:rPr>
        <w:t xml:space="preserve">buvo </w:t>
      </w:r>
      <w:r w:rsidRPr="00A3650C">
        <w:rPr>
          <w:rFonts w:cs="Times New Roman"/>
          <w:lang w:val="lt-LT" w:eastAsia="lt-LT"/>
        </w:rPr>
        <w:t xml:space="preserve">susipažinę su įvairių FT siūlomomis paslaugomis ir </w:t>
      </w:r>
      <w:r w:rsidR="0032054C" w:rsidRPr="00A3650C">
        <w:rPr>
          <w:rFonts w:cs="Times New Roman"/>
          <w:lang w:val="lt-LT" w:eastAsia="lt-LT"/>
        </w:rPr>
        <w:t xml:space="preserve">turėjo </w:t>
      </w:r>
      <w:r w:rsidRPr="00A3650C">
        <w:rPr>
          <w:rFonts w:cs="Times New Roman"/>
          <w:lang w:val="lt-LT" w:eastAsia="lt-LT"/>
        </w:rPr>
        <w:t xml:space="preserve">pakankamai patirties naudodami skirtingas išorinio verslo finansavimo priemones. Respondentai įvardijo, kad populiariausias FT </w:t>
      </w:r>
      <w:r w:rsidR="0032054C" w:rsidRPr="00A3650C">
        <w:rPr>
          <w:rFonts w:cs="Times New Roman"/>
          <w:lang w:val="lt-LT" w:eastAsia="lt-LT"/>
        </w:rPr>
        <w:t xml:space="preserve">buvo </w:t>
      </w:r>
      <w:r w:rsidRPr="00A3650C">
        <w:rPr>
          <w:rFonts w:cs="Times New Roman"/>
          <w:lang w:val="lt-LT" w:eastAsia="lt-LT"/>
        </w:rPr>
        <w:t xml:space="preserve">bankas, o populiariausia finansavimo priemonė – paskola. Dauguma jų atsakė, kad ir ateityje planuoja kreiptis į bankus dėl paskolų. </w:t>
      </w:r>
    </w:p>
    <w:p w:rsidR="006B7649" w:rsidRPr="00A3650C" w:rsidRDefault="006B7649" w:rsidP="006B7649">
      <w:pPr>
        <w:spacing w:before="240" w:after="240"/>
        <w:rPr>
          <w:rFonts w:cs="Times New Roman"/>
          <w:lang w:val="lt-LT"/>
        </w:rPr>
      </w:pPr>
      <w:r w:rsidRPr="00A3650C">
        <w:rPr>
          <w:rFonts w:cs="Times New Roman"/>
          <w:color w:val="000000" w:themeColor="text1"/>
          <w:lang w:val="lt-LT"/>
        </w:rPr>
        <w:t>Kalbant apie sunkumus gaunant išorinį verslo finansavimą, dažniausiai buvo paminėti per griežti finansavimo reikalavimai, užstato trūkumas ir per didelė finansavimo kaina (palūkanos, garantijos mokestis, administravimo išlaidos). Taip pat respondentams gauti finansavimą trukdė ir tai, kad FT nėra linkę skolinti naujai įsteigtoms įmonėms</w:t>
      </w:r>
      <w:r w:rsidR="00297E35" w:rsidRPr="00A3650C">
        <w:rPr>
          <w:rFonts w:cs="Times New Roman"/>
          <w:color w:val="000000" w:themeColor="text1"/>
          <w:lang w:val="lt-LT"/>
        </w:rPr>
        <w:t xml:space="preserve">, kurios paprastai </w:t>
      </w:r>
      <w:r w:rsidR="00F96F9D" w:rsidRPr="00A3650C">
        <w:rPr>
          <w:rFonts w:cs="Times New Roman"/>
          <w:color w:val="000000" w:themeColor="text1"/>
          <w:lang w:val="lt-LT"/>
        </w:rPr>
        <w:t>siejamos</w:t>
      </w:r>
      <w:r w:rsidR="00297E35" w:rsidRPr="00A3650C">
        <w:rPr>
          <w:rFonts w:cs="Times New Roman"/>
          <w:color w:val="000000" w:themeColor="text1"/>
          <w:lang w:val="lt-LT"/>
        </w:rPr>
        <w:t xml:space="preserve"> su</w:t>
      </w:r>
      <w:r w:rsidR="00F96F9D" w:rsidRPr="00A3650C">
        <w:rPr>
          <w:rFonts w:cs="Times New Roman"/>
          <w:color w:val="000000" w:themeColor="text1"/>
          <w:lang w:val="lt-LT"/>
        </w:rPr>
        <w:t xml:space="preserve"> </w:t>
      </w:r>
      <w:r w:rsidR="00297E35" w:rsidRPr="00A3650C">
        <w:rPr>
          <w:rFonts w:cs="Times New Roman"/>
          <w:color w:val="000000" w:themeColor="text1"/>
          <w:lang w:val="lt-LT"/>
        </w:rPr>
        <w:t>didesne verslo rizik</w:t>
      </w:r>
      <w:r w:rsidR="00F96F9D" w:rsidRPr="00A3650C">
        <w:rPr>
          <w:rFonts w:cs="Times New Roman"/>
          <w:color w:val="000000" w:themeColor="text1"/>
          <w:lang w:val="lt-LT"/>
        </w:rPr>
        <w:t>a</w:t>
      </w:r>
      <w:r w:rsidRPr="00A3650C">
        <w:rPr>
          <w:rFonts w:cs="Times New Roman"/>
          <w:color w:val="000000" w:themeColor="text1"/>
          <w:lang w:val="lt-LT"/>
        </w:rPr>
        <w:t>.</w:t>
      </w:r>
      <w:r w:rsidRPr="00A3650C">
        <w:rPr>
          <w:rFonts w:cs="Times New Roman"/>
          <w:lang w:val="lt-LT"/>
        </w:rPr>
        <w:t xml:space="preserve"> Apibendrinus gautus duomenis, matyti, kad dažniausia mažesnio nei norima finansavimo priežastis </w:t>
      </w:r>
      <w:r w:rsidR="0032054C" w:rsidRPr="00A3650C">
        <w:rPr>
          <w:rFonts w:cs="Times New Roman"/>
          <w:lang w:val="lt-LT"/>
        </w:rPr>
        <w:t xml:space="preserve">buvo </w:t>
      </w:r>
      <w:r w:rsidRPr="00A3650C">
        <w:rPr>
          <w:rFonts w:cs="Times New Roman"/>
          <w:lang w:val="lt-LT"/>
        </w:rPr>
        <w:t>užstato trūkumas, todėl galima daryti prielaidą, kad ir ateityje verslui</w:t>
      </w:r>
      <w:r w:rsidR="00A32F46">
        <w:rPr>
          <w:rFonts w:cs="Times New Roman"/>
          <w:lang w:val="lt-LT"/>
        </w:rPr>
        <w:t xml:space="preserve"> bus aktualios garantijos (49,2 </w:t>
      </w:r>
      <w:r w:rsidRPr="00A3650C">
        <w:rPr>
          <w:rFonts w:cs="Times New Roman"/>
          <w:lang w:val="lt-LT"/>
        </w:rPr>
        <w:t>proc. planuojančių kre</w:t>
      </w:r>
      <w:r w:rsidR="00A32F46">
        <w:rPr>
          <w:rFonts w:cs="Times New Roman"/>
          <w:lang w:val="lt-LT"/>
        </w:rPr>
        <w:t>iptis dėl FP per artimiausius 5 </w:t>
      </w:r>
      <w:r w:rsidRPr="00A3650C">
        <w:rPr>
          <w:rFonts w:cs="Times New Roman"/>
          <w:lang w:val="lt-LT"/>
        </w:rPr>
        <w:t xml:space="preserve">metus, kreipsis būtent dėl garantijos suteikimo), atstojančios užstatą arba sumažinančios jo poreikį. Tai </w:t>
      </w:r>
      <w:r w:rsidR="0032054C" w:rsidRPr="00A3650C">
        <w:rPr>
          <w:rFonts w:cs="Times New Roman"/>
          <w:lang w:val="lt-LT"/>
        </w:rPr>
        <w:t xml:space="preserve">patvirtino </w:t>
      </w:r>
      <w:r w:rsidRPr="00A3650C">
        <w:rPr>
          <w:rFonts w:cs="Times New Roman"/>
          <w:lang w:val="lt-LT"/>
        </w:rPr>
        <w:t>ir apklausos d</w:t>
      </w:r>
      <w:r w:rsidR="00A32F46">
        <w:rPr>
          <w:rFonts w:cs="Times New Roman"/>
          <w:lang w:val="lt-LT"/>
        </w:rPr>
        <w:t>uomenys: daugiau nei pusė (53,3 </w:t>
      </w:r>
      <w:r w:rsidRPr="00A3650C">
        <w:rPr>
          <w:rFonts w:cs="Times New Roman"/>
          <w:lang w:val="lt-LT"/>
        </w:rPr>
        <w:t xml:space="preserve">proc.) SVV </w:t>
      </w:r>
      <w:r w:rsidR="007F3894" w:rsidRPr="00A3650C">
        <w:rPr>
          <w:rFonts w:cs="Times New Roman"/>
          <w:lang w:val="lt-LT"/>
        </w:rPr>
        <w:t xml:space="preserve">subjektų, </w:t>
      </w:r>
      <w:r w:rsidRPr="00A3650C">
        <w:rPr>
          <w:rFonts w:cs="Times New Roman"/>
          <w:lang w:val="lt-LT"/>
        </w:rPr>
        <w:t>ieškodami išorinio verslo finansavimo</w:t>
      </w:r>
      <w:r w:rsidR="007F3894" w:rsidRPr="00A3650C">
        <w:rPr>
          <w:rFonts w:cs="Times New Roman"/>
          <w:lang w:val="lt-LT"/>
        </w:rPr>
        <w:t>,</w:t>
      </w:r>
      <w:r w:rsidRPr="00A3650C">
        <w:rPr>
          <w:rFonts w:cs="Times New Roman"/>
          <w:lang w:val="lt-LT"/>
        </w:rPr>
        <w:t xml:space="preserve"> </w:t>
      </w:r>
      <w:r w:rsidR="0032054C" w:rsidRPr="00A3650C">
        <w:rPr>
          <w:rFonts w:cs="Times New Roman"/>
          <w:lang w:val="lt-LT"/>
        </w:rPr>
        <w:t xml:space="preserve">ketino </w:t>
      </w:r>
      <w:r w:rsidRPr="00A3650C">
        <w:rPr>
          <w:rFonts w:cs="Times New Roman"/>
          <w:lang w:val="lt-LT"/>
        </w:rPr>
        <w:t xml:space="preserve">kreiptis </w:t>
      </w:r>
      <w:r w:rsidRPr="00A3650C">
        <w:rPr>
          <w:rFonts w:cs="Times New Roman"/>
          <w:b/>
          <w:lang w:val="lt-LT"/>
        </w:rPr>
        <w:t xml:space="preserve">ir </w:t>
      </w:r>
      <w:r w:rsidRPr="00A3650C">
        <w:rPr>
          <w:rFonts w:cs="Times New Roman"/>
          <w:lang w:val="lt-LT"/>
        </w:rPr>
        <w:t>dėl garantijos.</w:t>
      </w:r>
    </w:p>
    <w:p w:rsidR="006B7649" w:rsidRPr="00A3650C" w:rsidRDefault="006B7649" w:rsidP="006B7649">
      <w:pPr>
        <w:autoSpaceDE w:val="0"/>
        <w:autoSpaceDN w:val="0"/>
        <w:adjustRightInd w:val="0"/>
        <w:spacing w:before="240" w:after="240"/>
        <w:ind w:firstLine="709"/>
        <w:rPr>
          <w:rFonts w:cs="Times New Roman"/>
          <w:lang w:val="lt-LT"/>
        </w:rPr>
      </w:pPr>
      <w:r w:rsidRPr="00A3650C">
        <w:rPr>
          <w:rFonts w:cs="Times New Roman"/>
          <w:noProof/>
          <w:lang w:val="lt-LT" w:eastAsia="lt-LT"/>
        </w:rPr>
        <w:t xml:space="preserve">Pasinaudoti išoriniu verslo finansavimu respondentus labiausiai paskatino valstybės siūloma parama FP forma (lengvatinės paskolos, valstybės garantijos). Taip pat SVV subjektai, kaip vieną iš privalumų, nurodė galimybę pasinaudoti skirtingomis FP vienu metu tam pačiam projektui, </w:t>
      </w:r>
      <w:r w:rsidR="00A32F46">
        <w:rPr>
          <w:rFonts w:cs="Times New Roman"/>
          <w:noProof/>
          <w:lang w:val="lt-LT" w:eastAsia="lt-LT"/>
        </w:rPr>
        <w:t>pvz., </w:t>
      </w:r>
      <w:r w:rsidRPr="00A3650C">
        <w:rPr>
          <w:rFonts w:cs="Times New Roman"/>
          <w:noProof/>
          <w:lang w:val="lt-LT" w:eastAsia="lt-LT"/>
        </w:rPr>
        <w:t xml:space="preserve">garantija ir daliniu palūkanų kompensavimu. Todėl tikėtina, jog ir ateityje bus populiariausios tos valstybės remiamos išorinio verslo finansavimo priemonės, kurias bus galima derinti tarpusavyje. </w:t>
      </w:r>
    </w:p>
    <w:p w:rsidR="006B7649" w:rsidRPr="006565A6" w:rsidRDefault="006B7649" w:rsidP="006B7649">
      <w:pPr>
        <w:spacing w:before="240" w:after="240"/>
        <w:ind w:firstLine="720"/>
        <w:rPr>
          <w:rFonts w:cs="Times New Roman"/>
          <w:lang w:val="lt-LT"/>
        </w:rPr>
      </w:pPr>
      <w:r w:rsidRPr="006565A6">
        <w:rPr>
          <w:rFonts w:cs="Times New Roman"/>
          <w:lang w:val="lt-LT"/>
        </w:rPr>
        <w:t>Respondentai nurodė, jog mažiausiai naudojosi prekinių kreditų draudimo bendrovių paslaugomi</w:t>
      </w:r>
      <w:r w:rsidR="00A32F46">
        <w:rPr>
          <w:rFonts w:cs="Times New Roman"/>
          <w:lang w:val="lt-LT"/>
        </w:rPr>
        <w:t>s (tik 1,56 </w:t>
      </w:r>
      <w:r w:rsidRPr="006565A6">
        <w:rPr>
          <w:rFonts w:cs="Times New Roman"/>
          <w:lang w:val="lt-LT"/>
        </w:rPr>
        <w:t>proc. visų besikreipusiųjų į FT). Kadangi, kaip matyti iš vertinimo 2</w:t>
      </w:r>
      <w:r w:rsidR="000C30D0" w:rsidRPr="006565A6">
        <w:rPr>
          <w:rFonts w:cs="Times New Roman"/>
          <w:lang w:val="lt-LT"/>
        </w:rPr>
        <w:t>.2</w:t>
      </w:r>
      <w:r w:rsidR="00A32F46">
        <w:rPr>
          <w:rFonts w:cs="Times New Roman"/>
          <w:lang w:val="lt-LT"/>
        </w:rPr>
        <w:t> </w:t>
      </w:r>
      <w:r w:rsidRPr="006565A6">
        <w:rPr>
          <w:rFonts w:cs="Times New Roman"/>
          <w:lang w:val="lt-LT"/>
        </w:rPr>
        <w:t>dalies pateikiamų duomenų, Lietuvos ūkis ekonominės</w:t>
      </w:r>
      <w:r w:rsidR="007F3894" w:rsidRPr="006565A6">
        <w:rPr>
          <w:rFonts w:cs="Times New Roman"/>
          <w:lang w:val="lt-LT"/>
        </w:rPr>
        <w:t xml:space="preserve"> ir finansų</w:t>
      </w:r>
      <w:r w:rsidRPr="006565A6">
        <w:rPr>
          <w:rFonts w:cs="Times New Roman"/>
          <w:lang w:val="lt-LT"/>
        </w:rPr>
        <w:t xml:space="preserve"> krizės laikotarpiu išsaugojo konkurencingumą eksporto augimo dėka, galima daryti prielaidą, jog prekinių kreditų draudimo bendrovių paslaugų paklausa neatitinka realios situacijos dėl tokių paslaugų pasiūlos trūkumo. Lietuvoje veikiantys eksportuotojai gali naudotis tik poros prekinio kredito draudimo bendrovių </w:t>
      </w:r>
      <w:r w:rsidRPr="006565A6">
        <w:rPr>
          <w:rFonts w:cs="Times New Roman"/>
          <w:lang w:val="lt-LT"/>
        </w:rPr>
        <w:lastRenderedPageBreak/>
        <w:t>paslaugomis, kurios yra komplikuotos ir dėl to, jog šių bendrovių eksporto draudimo apimtys į nedraustinos rinkos šalis nėra pakankamos.</w:t>
      </w:r>
    </w:p>
    <w:p w:rsidR="006B7649" w:rsidRPr="00A3650C" w:rsidRDefault="006B7649" w:rsidP="006B7649">
      <w:pPr>
        <w:rPr>
          <w:rFonts w:cs="Times New Roman"/>
          <w:lang w:val="lt-LT"/>
        </w:rPr>
      </w:pPr>
      <w:r w:rsidRPr="00A3650C">
        <w:rPr>
          <w:rFonts w:cs="Times New Roman"/>
          <w:lang w:val="lt-LT" w:eastAsia="lt-LT"/>
        </w:rPr>
        <w:t xml:space="preserve">Taip pat, lyginant apklausos rezultatus su šiuo metu išorinio verslo finansavimo rinkoje esančia situacija, matyti, kad ateityje turėtų augti rizikos kapitalo investicijų poreikis, nes </w:t>
      </w:r>
      <w:r w:rsidR="00A32F46">
        <w:rPr>
          <w:rFonts w:cs="Times New Roman"/>
          <w:lang w:val="lt-LT" w:eastAsia="lt-LT"/>
        </w:rPr>
        <w:t>2012 m. </w:t>
      </w:r>
      <w:r w:rsidRPr="00A3650C">
        <w:rPr>
          <w:rFonts w:cs="Times New Roman"/>
          <w:lang w:val="lt-LT" w:eastAsia="lt-LT"/>
        </w:rPr>
        <w:t xml:space="preserve">pabaigoje pasinaudojusių RKF investicijomis subjektų skaičių palyginus su tuo pačiu metu veikiančių </w:t>
      </w:r>
      <w:r w:rsidR="002970C1" w:rsidRPr="00A3650C">
        <w:rPr>
          <w:rFonts w:cs="Times New Roman"/>
          <w:lang w:val="lt-LT" w:eastAsia="lt-LT"/>
        </w:rPr>
        <w:t>JA</w:t>
      </w:r>
      <w:r w:rsidRPr="00A3650C">
        <w:rPr>
          <w:rFonts w:cs="Times New Roman"/>
          <w:lang w:val="lt-LT" w:eastAsia="lt-LT"/>
        </w:rPr>
        <w:t xml:space="preserve"> skaičiumi, ir SVV subjektų, </w:t>
      </w:r>
      <w:r w:rsidR="0032054C" w:rsidRPr="00A3650C">
        <w:rPr>
          <w:rFonts w:cs="Times New Roman"/>
          <w:lang w:val="lt-LT" w:eastAsia="lt-LT"/>
        </w:rPr>
        <w:t xml:space="preserve">planavusių </w:t>
      </w:r>
      <w:r w:rsidRPr="00A3650C">
        <w:rPr>
          <w:rFonts w:cs="Times New Roman"/>
          <w:lang w:val="lt-LT" w:eastAsia="lt-LT"/>
        </w:rPr>
        <w:t>kreiptis ateityje į RKF, skaičių palyginus su apklausoje dalyvavusių respondentų skaičiumi, matyti, jog planuojančių pasinaudoti RKF investicijomis yra keletą kartų daugiau nei jau gavusių investicijas anksčiau.</w:t>
      </w:r>
    </w:p>
    <w:p w:rsidR="006B7649" w:rsidRPr="00A3650C" w:rsidRDefault="006B7649" w:rsidP="006B7649">
      <w:pPr>
        <w:spacing w:before="240" w:after="240"/>
        <w:ind w:firstLine="709"/>
        <w:rPr>
          <w:rFonts w:cs="Times New Roman"/>
          <w:lang w:val="lt-LT" w:eastAsia="lt-LT"/>
        </w:rPr>
      </w:pPr>
      <w:r w:rsidRPr="00A3650C">
        <w:rPr>
          <w:rFonts w:cs="Times New Roman"/>
          <w:lang w:val="lt-LT" w:eastAsia="lt-LT"/>
        </w:rPr>
        <w:t xml:space="preserve">Analizuojant </w:t>
      </w:r>
      <w:r w:rsidRPr="00A3650C">
        <w:rPr>
          <w:rFonts w:cs="Times New Roman"/>
          <w:noProof/>
          <w:lang w:val="lt-LT" w:eastAsia="lt-LT"/>
        </w:rPr>
        <w:t>SVV subjektus</w:t>
      </w:r>
      <w:r w:rsidRPr="00A3650C">
        <w:rPr>
          <w:rFonts w:cs="Times New Roman"/>
          <w:lang w:val="lt-LT" w:eastAsia="lt-LT"/>
        </w:rPr>
        <w:t xml:space="preserve">, kurie </w:t>
      </w:r>
      <w:r w:rsidR="0032054C" w:rsidRPr="00A3650C">
        <w:rPr>
          <w:rFonts w:cs="Times New Roman"/>
          <w:lang w:val="lt-LT" w:eastAsia="lt-LT"/>
        </w:rPr>
        <w:t xml:space="preserve">planavo </w:t>
      </w:r>
      <w:r w:rsidRPr="00A3650C">
        <w:rPr>
          <w:rFonts w:cs="Times New Roman"/>
          <w:lang w:val="lt-LT" w:eastAsia="lt-LT"/>
        </w:rPr>
        <w:t>per ateinančius 5 metus naudotis išoriniu verslo finansavimu, matyti, kad tai daugiau labai mažos ir mažos įmonės, veikiančios ilgiau nei 5 metus didžiuosiuose šalies miestuose. Nei viena iš veiklos sričių neišsiskyrė</w:t>
      </w:r>
      <w:r w:rsidR="007F3894" w:rsidRPr="00A3650C">
        <w:rPr>
          <w:rFonts w:cs="Times New Roman"/>
          <w:lang w:val="lt-LT" w:eastAsia="lt-LT"/>
        </w:rPr>
        <w:t>,</w:t>
      </w:r>
      <w:r w:rsidR="00E87EC9" w:rsidRPr="00A3650C">
        <w:rPr>
          <w:rFonts w:cs="Times New Roman"/>
          <w:lang w:val="lt-LT" w:eastAsia="lt-LT"/>
        </w:rPr>
        <w:t xml:space="preserve"> t</w:t>
      </w:r>
      <w:r w:rsidR="002970C1" w:rsidRPr="00A3650C">
        <w:rPr>
          <w:rFonts w:cs="Times New Roman"/>
          <w:lang w:val="lt-LT" w:eastAsia="lt-LT"/>
        </w:rPr>
        <w:t xml:space="preserve">odėl, planuojant ir kuriant FP, būtina atsižvelgti į tai, kad FP negali būti orientuotos į labai specifinę įmonės veiklos sritį ar </w:t>
      </w:r>
      <w:r w:rsidR="00DA2D40" w:rsidRPr="00A3650C">
        <w:rPr>
          <w:rFonts w:cs="Times New Roman"/>
          <w:lang w:val="lt-LT" w:eastAsia="lt-LT"/>
        </w:rPr>
        <w:t xml:space="preserve">labai </w:t>
      </w:r>
      <w:r w:rsidR="002970C1" w:rsidRPr="00A3650C">
        <w:rPr>
          <w:rFonts w:cs="Times New Roman"/>
          <w:lang w:val="lt-LT" w:eastAsia="lt-LT"/>
        </w:rPr>
        <w:t>riboti galinčių pasinaudoti FP įmonių amžių.</w:t>
      </w:r>
    </w:p>
    <w:p w:rsidR="006B7649" w:rsidRPr="00A3650C" w:rsidRDefault="006B7649" w:rsidP="00382E01">
      <w:pPr>
        <w:tabs>
          <w:tab w:val="left" w:pos="1701"/>
        </w:tabs>
        <w:autoSpaceDE w:val="0"/>
        <w:autoSpaceDN w:val="0"/>
        <w:adjustRightInd w:val="0"/>
        <w:spacing w:before="240" w:after="240"/>
        <w:ind w:firstLine="709"/>
        <w:rPr>
          <w:rFonts w:cs="Times New Roman"/>
          <w:lang w:val="lt-LT"/>
        </w:rPr>
      </w:pPr>
      <w:r w:rsidRPr="00A3650C">
        <w:rPr>
          <w:rFonts w:cs="Times New Roman"/>
          <w:lang w:val="lt-LT"/>
        </w:rPr>
        <w:t>Taip pat</w:t>
      </w:r>
      <w:r w:rsidR="007F3894" w:rsidRPr="00A3650C">
        <w:rPr>
          <w:rFonts w:cs="Times New Roman"/>
          <w:lang w:val="lt-LT"/>
        </w:rPr>
        <w:t>,</w:t>
      </w:r>
      <w:r w:rsidRPr="00A3650C">
        <w:rPr>
          <w:rFonts w:cs="Times New Roman"/>
          <w:lang w:val="lt-LT"/>
        </w:rPr>
        <w:t xml:space="preserve"> apibendrinus SVV subjektų apklausos rezultatus, matyti, kad per artimiausius 5 metus turėtų išaugti išorinio verslo finansavimo poreikis investicijoms į inovacijų diegimą ir žmogiškųjų išteklių plėtrą bei investicijoms į mokslinius tyrimus, todėl atitinkamai reikia tokiems verslo finansavimo poreikiams pritaikytos FP.</w:t>
      </w:r>
    </w:p>
    <w:p w:rsidR="00A5616F" w:rsidRPr="00A3650C" w:rsidRDefault="00A5616F" w:rsidP="00A5616F">
      <w:pPr>
        <w:tabs>
          <w:tab w:val="left" w:pos="1701"/>
        </w:tabs>
        <w:autoSpaceDE w:val="0"/>
        <w:autoSpaceDN w:val="0"/>
        <w:adjustRightInd w:val="0"/>
        <w:spacing w:before="240" w:after="240"/>
        <w:ind w:firstLine="709"/>
        <w:rPr>
          <w:rFonts w:cs="Times New Roman"/>
          <w:lang w:val="lt-LT"/>
        </w:rPr>
      </w:pPr>
      <w:r w:rsidRPr="006565A6">
        <w:rPr>
          <w:rFonts w:eastAsia="Times New Roman"/>
          <w:color w:val="000000"/>
          <w:lang w:val="lt-LT" w:eastAsia="lt-LT"/>
        </w:rPr>
        <w:t xml:space="preserve">LT VCA </w:t>
      </w:r>
      <w:r w:rsidR="007B0CBF" w:rsidRPr="006565A6">
        <w:rPr>
          <w:rFonts w:eastAsia="Times New Roman"/>
          <w:color w:val="000000"/>
          <w:lang w:val="lt-LT" w:eastAsia="lt-LT"/>
        </w:rPr>
        <w:t xml:space="preserve">tyrime </w:t>
      </w:r>
      <w:r w:rsidRPr="006565A6">
        <w:rPr>
          <w:rFonts w:eastAsia="Times New Roman"/>
          <w:color w:val="000000"/>
          <w:lang w:val="lt-LT" w:eastAsia="lt-LT"/>
        </w:rPr>
        <w:t>atliktoje RKF portfelio įmonių</w:t>
      </w:r>
      <w:r w:rsidR="002970C1" w:rsidRPr="006565A6">
        <w:rPr>
          <w:rFonts w:eastAsia="Times New Roman"/>
          <w:color w:val="000000"/>
          <w:lang w:val="lt-LT" w:eastAsia="lt-LT"/>
        </w:rPr>
        <w:t xml:space="preserve"> </w:t>
      </w:r>
      <w:r w:rsidR="00A32F46">
        <w:rPr>
          <w:rFonts w:eastAsia="Times New Roman"/>
          <w:color w:val="000000"/>
          <w:lang w:val="lt-LT" w:eastAsia="lt-LT"/>
        </w:rPr>
        <w:t>apklausoje dalyvavo 60 </w:t>
      </w:r>
      <w:r w:rsidRPr="006565A6">
        <w:rPr>
          <w:rFonts w:eastAsia="Times New Roman"/>
          <w:color w:val="000000"/>
          <w:lang w:val="lt-LT" w:eastAsia="lt-LT"/>
        </w:rPr>
        <w:t>įmonių, į kurių akcinį kapitalą yra investavę pagal JEREMIE iniciatyvą</w:t>
      </w:r>
      <w:r w:rsidR="00A32F46">
        <w:rPr>
          <w:rFonts w:eastAsia="Times New Roman"/>
          <w:color w:val="000000"/>
          <w:lang w:val="lt-LT" w:eastAsia="lt-LT"/>
        </w:rPr>
        <w:t xml:space="preserve"> Lietuvoje veikiantys RKF (2014 m. liepos </w:t>
      </w:r>
      <w:r w:rsidRPr="006565A6">
        <w:rPr>
          <w:rFonts w:eastAsia="Times New Roman"/>
          <w:color w:val="000000"/>
          <w:lang w:val="lt-LT" w:eastAsia="lt-LT"/>
        </w:rPr>
        <w:t>m</w:t>
      </w:r>
      <w:r w:rsidR="00A32F46">
        <w:rPr>
          <w:rFonts w:eastAsia="Times New Roman"/>
          <w:color w:val="000000"/>
          <w:lang w:val="lt-LT" w:eastAsia="lt-LT"/>
        </w:rPr>
        <w:t>ėn. pradžios duomenimis). Iš 60 </w:t>
      </w:r>
      <w:r w:rsidRPr="006565A6">
        <w:rPr>
          <w:rFonts w:eastAsia="Times New Roman"/>
          <w:color w:val="000000"/>
          <w:lang w:val="lt-LT" w:eastAsia="lt-LT"/>
        </w:rPr>
        <w:t>minėt</w:t>
      </w:r>
      <w:r w:rsidR="00A32F46">
        <w:rPr>
          <w:rFonts w:eastAsia="Times New Roman"/>
          <w:color w:val="000000"/>
          <w:lang w:val="lt-LT" w:eastAsia="lt-LT"/>
        </w:rPr>
        <w:t>ų įmonių klausimynus užpildė 42 </w:t>
      </w:r>
      <w:r w:rsidRPr="006565A6">
        <w:rPr>
          <w:rFonts w:eastAsia="Times New Roman"/>
          <w:color w:val="000000"/>
          <w:lang w:val="lt-LT" w:eastAsia="lt-LT"/>
        </w:rPr>
        <w:t>įmonės. Atkreiptinas dėmesys, kad Lietuvoje esantys RKF investuoja į įvairiose vystymo</w:t>
      </w:r>
      <w:r w:rsidR="007F3A26" w:rsidRPr="006565A6">
        <w:rPr>
          <w:rFonts w:eastAsia="Times New Roman"/>
          <w:color w:val="000000"/>
          <w:lang w:val="lt-LT" w:eastAsia="lt-LT"/>
        </w:rPr>
        <w:t>si</w:t>
      </w:r>
      <w:r w:rsidRPr="006565A6">
        <w:rPr>
          <w:rFonts w:eastAsia="Times New Roman"/>
          <w:color w:val="000000"/>
          <w:lang w:val="lt-LT" w:eastAsia="lt-LT"/>
        </w:rPr>
        <w:t xml:space="preserve"> </w:t>
      </w:r>
      <w:r w:rsidR="00826761" w:rsidRPr="006565A6">
        <w:rPr>
          <w:rFonts w:eastAsia="Times New Roman"/>
          <w:color w:val="000000"/>
          <w:lang w:val="lt-LT" w:eastAsia="lt-LT"/>
        </w:rPr>
        <w:t xml:space="preserve">stadijose </w:t>
      </w:r>
      <w:r w:rsidRPr="006565A6">
        <w:rPr>
          <w:rFonts w:eastAsia="Times New Roman"/>
          <w:color w:val="000000"/>
          <w:lang w:val="lt-LT" w:eastAsia="lt-LT"/>
        </w:rPr>
        <w:t>esančias įmones, t.</w:t>
      </w:r>
      <w:r w:rsidR="00C329C4" w:rsidRPr="006565A6">
        <w:rPr>
          <w:rFonts w:eastAsia="Times New Roman"/>
          <w:color w:val="000000"/>
          <w:lang w:val="lt-LT" w:eastAsia="lt-LT"/>
        </w:rPr>
        <w:t> </w:t>
      </w:r>
      <w:r w:rsidRPr="006565A6">
        <w:rPr>
          <w:rFonts w:eastAsia="Times New Roman"/>
          <w:color w:val="000000"/>
          <w:lang w:val="lt-LT" w:eastAsia="lt-LT"/>
        </w:rPr>
        <w:t>y. nuo pradinėje (ankstyvojoje) vystymo</w:t>
      </w:r>
      <w:r w:rsidR="007F3A26" w:rsidRPr="006565A6">
        <w:rPr>
          <w:rFonts w:eastAsia="Times New Roman"/>
          <w:color w:val="000000"/>
          <w:lang w:val="lt-LT" w:eastAsia="lt-LT"/>
        </w:rPr>
        <w:t>si</w:t>
      </w:r>
      <w:r w:rsidRPr="006565A6">
        <w:rPr>
          <w:rFonts w:eastAsia="Times New Roman"/>
          <w:color w:val="000000"/>
          <w:lang w:val="lt-LT" w:eastAsia="lt-LT"/>
        </w:rPr>
        <w:t xml:space="preserve"> stadijoje esančių įmonių (parengiamojo etapo ir veiklos pradžios)</w:t>
      </w:r>
      <w:r w:rsidR="000543CF" w:rsidRPr="006565A6">
        <w:rPr>
          <w:rFonts w:eastAsia="Times New Roman"/>
          <w:color w:val="000000"/>
          <w:lang w:val="lt-LT" w:eastAsia="lt-LT"/>
        </w:rPr>
        <w:t xml:space="preserve"> (toliau – ankstyvoji </w:t>
      </w:r>
      <w:r w:rsidR="00A21E95" w:rsidRPr="006565A6">
        <w:rPr>
          <w:rFonts w:eastAsia="Times New Roman"/>
          <w:color w:val="000000"/>
          <w:lang w:val="lt-LT" w:eastAsia="lt-LT"/>
        </w:rPr>
        <w:t>veiklos vystymo</w:t>
      </w:r>
      <w:r w:rsidR="007F3A26" w:rsidRPr="006565A6">
        <w:rPr>
          <w:rFonts w:eastAsia="Times New Roman"/>
          <w:color w:val="000000"/>
          <w:lang w:val="lt-LT" w:eastAsia="lt-LT"/>
        </w:rPr>
        <w:t>si</w:t>
      </w:r>
      <w:r w:rsidR="000543CF" w:rsidRPr="006565A6">
        <w:rPr>
          <w:rFonts w:eastAsia="Times New Roman"/>
          <w:color w:val="000000"/>
          <w:lang w:val="lt-LT" w:eastAsia="lt-LT"/>
        </w:rPr>
        <w:t xml:space="preserve"> stadija)</w:t>
      </w:r>
      <w:r w:rsidRPr="006565A6">
        <w:rPr>
          <w:rFonts w:eastAsia="Times New Roman"/>
          <w:color w:val="000000"/>
          <w:lang w:val="lt-LT" w:eastAsia="lt-LT"/>
        </w:rPr>
        <w:t xml:space="preserve"> iki sparčiai augančių ar vėlesnėje </w:t>
      </w:r>
      <w:r w:rsidR="00A21E95" w:rsidRPr="006565A6">
        <w:rPr>
          <w:rFonts w:eastAsia="Times New Roman"/>
          <w:color w:val="000000"/>
          <w:lang w:val="lt-LT" w:eastAsia="lt-LT"/>
        </w:rPr>
        <w:t>veiklos vystymo</w:t>
      </w:r>
      <w:r w:rsidR="007F3A26" w:rsidRPr="006565A6">
        <w:rPr>
          <w:rFonts w:eastAsia="Times New Roman"/>
          <w:color w:val="000000"/>
          <w:lang w:val="lt-LT" w:eastAsia="lt-LT"/>
        </w:rPr>
        <w:t>si</w:t>
      </w:r>
      <w:r w:rsidRPr="006565A6">
        <w:rPr>
          <w:rFonts w:eastAsia="Times New Roman"/>
          <w:color w:val="000000"/>
          <w:lang w:val="lt-LT" w:eastAsia="lt-LT"/>
        </w:rPr>
        <w:t xml:space="preserve"> stadijoje esančių įmonių. Taigi, pagal tyrimo apimtis apkl</w:t>
      </w:r>
      <w:r w:rsidR="00C329C4" w:rsidRPr="006565A6">
        <w:rPr>
          <w:rFonts w:eastAsia="Times New Roman"/>
          <w:color w:val="000000"/>
          <w:lang w:val="lt-LT" w:eastAsia="lt-LT"/>
        </w:rPr>
        <w:t>ausoje dalyvavo įvairi</w:t>
      </w:r>
      <w:r w:rsidRPr="006565A6">
        <w:rPr>
          <w:rFonts w:eastAsia="Times New Roman"/>
          <w:color w:val="000000"/>
          <w:lang w:val="lt-LT" w:eastAsia="lt-LT"/>
        </w:rPr>
        <w:t>ose veiklos vystymo</w:t>
      </w:r>
      <w:r w:rsidR="007F3A26" w:rsidRPr="006565A6">
        <w:rPr>
          <w:rFonts w:eastAsia="Times New Roman"/>
          <w:color w:val="000000"/>
          <w:lang w:val="lt-LT" w:eastAsia="lt-LT"/>
        </w:rPr>
        <w:t>si</w:t>
      </w:r>
      <w:r w:rsidRPr="006565A6">
        <w:rPr>
          <w:rFonts w:eastAsia="Times New Roman"/>
          <w:color w:val="000000"/>
          <w:lang w:val="lt-LT" w:eastAsia="lt-LT"/>
        </w:rPr>
        <w:t xml:space="preserve"> stadijose esančios įmonės.</w:t>
      </w:r>
    </w:p>
    <w:p w:rsidR="00A5616F" w:rsidRPr="006565A6" w:rsidRDefault="00A5616F" w:rsidP="00A5616F">
      <w:pPr>
        <w:tabs>
          <w:tab w:val="left" w:pos="1701"/>
        </w:tabs>
        <w:autoSpaceDE w:val="0"/>
        <w:autoSpaceDN w:val="0"/>
        <w:adjustRightInd w:val="0"/>
        <w:spacing w:before="240" w:after="240"/>
        <w:ind w:firstLine="709"/>
        <w:rPr>
          <w:rFonts w:eastAsia="Times New Roman"/>
          <w:color w:val="000000"/>
          <w:lang w:val="lt-LT" w:eastAsia="lt-LT"/>
        </w:rPr>
      </w:pPr>
      <w:r w:rsidRPr="006565A6">
        <w:rPr>
          <w:rFonts w:eastAsia="Times New Roman"/>
          <w:color w:val="000000"/>
          <w:lang w:val="lt-LT" w:eastAsia="lt-LT"/>
        </w:rPr>
        <w:t xml:space="preserve">Apie 40 proc. apklausoje dalyvavusių portfelio įmonių turėjo pastabų esamoms rizikos kapitalo priemonėms. Kaip vienas iš esminių apribojimų buvo įvardytas </w:t>
      </w:r>
      <w:r w:rsidR="00344EBD" w:rsidRPr="006565A6">
        <w:rPr>
          <w:rFonts w:eastAsia="Times New Roman"/>
          <w:color w:val="000000"/>
          <w:lang w:val="lt-LT" w:eastAsia="lt-LT"/>
        </w:rPr>
        <w:t xml:space="preserve">per mažas </w:t>
      </w:r>
      <w:r w:rsidRPr="006565A6">
        <w:rPr>
          <w:rFonts w:eastAsia="Times New Roman"/>
          <w:color w:val="000000"/>
          <w:lang w:val="lt-LT" w:eastAsia="lt-LT"/>
        </w:rPr>
        <w:t>galimas investicijų dydis į vieną ankstyvoj</w:t>
      </w:r>
      <w:r w:rsidR="000543CF" w:rsidRPr="006565A6">
        <w:rPr>
          <w:rFonts w:eastAsia="Times New Roman"/>
          <w:color w:val="000000"/>
          <w:lang w:val="lt-LT" w:eastAsia="lt-LT"/>
        </w:rPr>
        <w:t>oj</w:t>
      </w:r>
      <w:r w:rsidRPr="006565A6">
        <w:rPr>
          <w:rFonts w:eastAsia="Times New Roman"/>
          <w:color w:val="000000"/>
          <w:lang w:val="lt-LT" w:eastAsia="lt-LT"/>
        </w:rPr>
        <w:t xml:space="preserve">e </w:t>
      </w:r>
      <w:r w:rsidR="00A21E95" w:rsidRPr="006565A6">
        <w:rPr>
          <w:rFonts w:eastAsia="Times New Roman"/>
          <w:color w:val="000000"/>
          <w:lang w:val="lt-LT" w:eastAsia="lt-LT"/>
        </w:rPr>
        <w:t>veiklos vystymo</w:t>
      </w:r>
      <w:r w:rsidR="007F3A26" w:rsidRPr="006565A6">
        <w:rPr>
          <w:rFonts w:eastAsia="Times New Roman"/>
          <w:color w:val="000000"/>
          <w:lang w:val="lt-LT" w:eastAsia="lt-LT"/>
        </w:rPr>
        <w:t>si</w:t>
      </w:r>
      <w:r w:rsidRPr="006565A6">
        <w:rPr>
          <w:rFonts w:eastAsia="Times New Roman"/>
          <w:color w:val="000000"/>
          <w:lang w:val="lt-LT" w:eastAsia="lt-LT"/>
        </w:rPr>
        <w:t xml:space="preserve"> stadijoje esančią įmonę. Dalis </w:t>
      </w:r>
      <w:r w:rsidR="00826761" w:rsidRPr="006565A6">
        <w:rPr>
          <w:rFonts w:eastAsia="Times New Roman"/>
          <w:color w:val="000000"/>
          <w:lang w:val="lt-LT" w:eastAsia="lt-LT"/>
        </w:rPr>
        <w:t xml:space="preserve">šioje stadijoje </w:t>
      </w:r>
      <w:r w:rsidRPr="006565A6">
        <w:rPr>
          <w:rFonts w:eastAsia="Times New Roman"/>
          <w:color w:val="000000"/>
          <w:lang w:val="lt-LT" w:eastAsia="lt-LT"/>
        </w:rPr>
        <w:t>esa</w:t>
      </w:r>
      <w:r w:rsidR="009720CC" w:rsidRPr="006565A6">
        <w:rPr>
          <w:rFonts w:eastAsia="Times New Roman"/>
          <w:color w:val="000000"/>
          <w:lang w:val="lt-LT" w:eastAsia="lt-LT"/>
        </w:rPr>
        <w:t>nči</w:t>
      </w:r>
      <w:r w:rsidRPr="006565A6">
        <w:rPr>
          <w:rFonts w:eastAsia="Times New Roman"/>
          <w:color w:val="000000"/>
          <w:lang w:val="lt-LT" w:eastAsia="lt-LT"/>
        </w:rPr>
        <w:t>ų įmonių teig</w:t>
      </w:r>
      <w:r w:rsidR="00B160D3" w:rsidRPr="006565A6">
        <w:rPr>
          <w:rFonts w:eastAsia="Times New Roman"/>
          <w:color w:val="000000"/>
          <w:lang w:val="lt-LT" w:eastAsia="lt-LT"/>
        </w:rPr>
        <w:t>ė</w:t>
      </w:r>
      <w:r w:rsidRPr="006565A6">
        <w:rPr>
          <w:rFonts w:eastAsia="Times New Roman"/>
          <w:color w:val="000000"/>
          <w:lang w:val="lt-LT" w:eastAsia="lt-LT"/>
        </w:rPr>
        <w:t xml:space="preserve">, kad plėtra nevyksta taip greitai, kaip planuota, nes jaučiamas lėšų trūkumas. Tam tikrų plėtros projektų yra atsisakoma arba </w:t>
      </w:r>
      <w:r w:rsidR="009720CC" w:rsidRPr="006565A6">
        <w:rPr>
          <w:rFonts w:eastAsia="Times New Roman"/>
          <w:color w:val="000000"/>
          <w:lang w:val="lt-LT" w:eastAsia="lt-LT"/>
        </w:rPr>
        <w:t xml:space="preserve">jie </w:t>
      </w:r>
      <w:r w:rsidRPr="006565A6">
        <w:rPr>
          <w:rFonts w:eastAsia="Times New Roman"/>
          <w:color w:val="000000"/>
          <w:lang w:val="lt-LT" w:eastAsia="lt-LT"/>
        </w:rPr>
        <w:t>atidedam</w:t>
      </w:r>
      <w:r w:rsidR="009720CC" w:rsidRPr="006565A6">
        <w:rPr>
          <w:rFonts w:eastAsia="Times New Roman"/>
          <w:color w:val="000000"/>
          <w:lang w:val="lt-LT" w:eastAsia="lt-LT"/>
        </w:rPr>
        <w:t>i</w:t>
      </w:r>
      <w:r w:rsidRPr="006565A6">
        <w:rPr>
          <w:rFonts w:eastAsia="Times New Roman"/>
          <w:color w:val="000000"/>
          <w:lang w:val="lt-LT" w:eastAsia="lt-LT"/>
        </w:rPr>
        <w:t xml:space="preserve"> vėlesniam laikui, </w:t>
      </w:r>
      <w:r w:rsidR="009720CC" w:rsidRPr="006565A6">
        <w:rPr>
          <w:rFonts w:eastAsia="Times New Roman"/>
          <w:color w:val="000000"/>
          <w:lang w:val="lt-LT" w:eastAsia="lt-LT"/>
        </w:rPr>
        <w:t xml:space="preserve">kai </w:t>
      </w:r>
      <w:r w:rsidRPr="006565A6">
        <w:rPr>
          <w:rFonts w:eastAsia="Times New Roman"/>
          <w:color w:val="000000"/>
          <w:lang w:val="lt-LT" w:eastAsia="lt-LT"/>
        </w:rPr>
        <w:t xml:space="preserve">būtų gaunamas didesnis lėšų finansavimas. Šie trūkumai apibrėžiami kaip </w:t>
      </w:r>
      <w:r w:rsidR="007F3894" w:rsidRPr="006565A6">
        <w:rPr>
          <w:rFonts w:eastAsia="Times New Roman"/>
          <w:color w:val="000000"/>
          <w:lang w:val="lt-LT" w:eastAsia="lt-LT"/>
        </w:rPr>
        <w:t xml:space="preserve">esminė </w:t>
      </w:r>
      <w:r w:rsidRPr="006565A6">
        <w:rPr>
          <w:rFonts w:eastAsia="Times New Roman"/>
          <w:color w:val="000000"/>
          <w:lang w:val="lt-LT" w:eastAsia="lt-LT"/>
        </w:rPr>
        <w:t xml:space="preserve">tolimesnės plėtros </w:t>
      </w:r>
      <w:r w:rsidR="007F3894" w:rsidRPr="006565A6">
        <w:rPr>
          <w:rFonts w:eastAsia="Times New Roman"/>
          <w:color w:val="000000"/>
          <w:lang w:val="lt-LT" w:eastAsia="lt-LT"/>
        </w:rPr>
        <w:t>kliūtis</w:t>
      </w:r>
      <w:r w:rsidRPr="006565A6">
        <w:rPr>
          <w:rFonts w:eastAsia="Times New Roman"/>
          <w:color w:val="000000"/>
          <w:lang w:val="lt-LT" w:eastAsia="lt-LT"/>
        </w:rPr>
        <w:t>.</w:t>
      </w:r>
    </w:p>
    <w:p w:rsidR="00A5616F" w:rsidRPr="006565A6" w:rsidRDefault="00A5616F" w:rsidP="00A5616F">
      <w:pPr>
        <w:spacing w:after="100" w:afterAutospacing="1"/>
        <w:rPr>
          <w:rFonts w:eastAsia="Times New Roman"/>
          <w:color w:val="000000"/>
          <w:lang w:val="lt-LT" w:eastAsia="lt-LT"/>
        </w:rPr>
      </w:pPr>
      <w:r w:rsidRPr="006565A6">
        <w:rPr>
          <w:rFonts w:eastAsia="Times New Roman"/>
          <w:color w:val="000000"/>
          <w:lang w:val="lt-LT" w:eastAsia="lt-LT"/>
        </w:rPr>
        <w:t xml:space="preserve">LT VCA </w:t>
      </w:r>
      <w:r w:rsidR="007B0CBF" w:rsidRPr="006565A6">
        <w:rPr>
          <w:rFonts w:eastAsia="Times New Roman"/>
          <w:color w:val="000000"/>
          <w:lang w:val="lt-LT" w:eastAsia="lt-LT"/>
        </w:rPr>
        <w:t>tyrime</w:t>
      </w:r>
      <w:r w:rsidRPr="006565A6">
        <w:rPr>
          <w:rFonts w:eastAsia="Times New Roman"/>
          <w:color w:val="000000"/>
          <w:lang w:val="lt-LT" w:eastAsia="lt-LT"/>
        </w:rPr>
        <w:t xml:space="preserve"> </w:t>
      </w:r>
      <w:r w:rsidR="009720CC" w:rsidRPr="006565A6">
        <w:rPr>
          <w:rFonts w:eastAsia="Times New Roman"/>
          <w:color w:val="000000"/>
          <w:lang w:val="lt-LT" w:eastAsia="lt-LT"/>
        </w:rPr>
        <w:t xml:space="preserve">taip pat </w:t>
      </w:r>
      <w:r w:rsidRPr="006565A6">
        <w:rPr>
          <w:rFonts w:eastAsia="Times New Roman"/>
          <w:color w:val="000000"/>
          <w:lang w:val="lt-LT" w:eastAsia="lt-LT"/>
        </w:rPr>
        <w:t>nurodoma, kad fina</w:t>
      </w:r>
      <w:r w:rsidR="00A32F46">
        <w:rPr>
          <w:rFonts w:eastAsia="Times New Roman"/>
          <w:color w:val="000000"/>
          <w:lang w:val="lt-LT" w:eastAsia="lt-LT"/>
        </w:rPr>
        <w:t>nsavimo trūkumą patiria apie 70 </w:t>
      </w:r>
      <w:r w:rsidRPr="006565A6">
        <w:rPr>
          <w:rFonts w:eastAsia="Times New Roman"/>
          <w:color w:val="000000"/>
          <w:lang w:val="lt-LT" w:eastAsia="lt-LT"/>
        </w:rPr>
        <w:t xml:space="preserve">proc. ankstyvojoje </w:t>
      </w:r>
      <w:r w:rsidR="00A21E95" w:rsidRPr="006565A6">
        <w:rPr>
          <w:rFonts w:eastAsia="Times New Roman"/>
          <w:color w:val="000000"/>
          <w:lang w:val="lt-LT" w:eastAsia="lt-LT"/>
        </w:rPr>
        <w:t>veiklos</w:t>
      </w:r>
      <w:r w:rsidRPr="006565A6">
        <w:rPr>
          <w:rFonts w:eastAsia="Times New Roman"/>
          <w:color w:val="000000"/>
          <w:lang w:val="lt-LT" w:eastAsia="lt-LT"/>
        </w:rPr>
        <w:t xml:space="preserve"> vystymo</w:t>
      </w:r>
      <w:r w:rsidR="007F3A26" w:rsidRPr="006565A6">
        <w:rPr>
          <w:rFonts w:eastAsia="Times New Roman"/>
          <w:color w:val="000000"/>
          <w:lang w:val="lt-LT" w:eastAsia="lt-LT"/>
        </w:rPr>
        <w:t>si</w:t>
      </w:r>
      <w:r w:rsidRPr="006565A6">
        <w:rPr>
          <w:rFonts w:eastAsia="Times New Roman"/>
          <w:color w:val="000000"/>
          <w:lang w:val="lt-LT" w:eastAsia="lt-LT"/>
        </w:rPr>
        <w:t xml:space="preserve"> stadijoje esančių portfelio įmonių. </w:t>
      </w:r>
      <w:r w:rsidR="00F17E17" w:rsidRPr="006565A6">
        <w:rPr>
          <w:rFonts w:eastAsia="Times New Roman"/>
          <w:color w:val="000000"/>
          <w:lang w:val="lt-LT" w:eastAsia="lt-LT"/>
        </w:rPr>
        <w:t xml:space="preserve">Įmonės argumentuoja, kad šiai dienai rizikos kapitalas yra vienintelė </w:t>
      </w:r>
      <w:r w:rsidR="00B160D3" w:rsidRPr="006565A6">
        <w:rPr>
          <w:rFonts w:eastAsia="Times New Roman"/>
          <w:color w:val="000000"/>
          <w:lang w:val="lt-LT" w:eastAsia="lt-LT"/>
        </w:rPr>
        <w:t xml:space="preserve">joms </w:t>
      </w:r>
      <w:r w:rsidR="00F17E17" w:rsidRPr="006565A6">
        <w:rPr>
          <w:rFonts w:eastAsia="Times New Roman"/>
          <w:color w:val="000000"/>
          <w:lang w:val="lt-LT" w:eastAsia="lt-LT"/>
        </w:rPr>
        <w:t>prieinama finansavimo alternatyva</w:t>
      </w:r>
      <w:r w:rsidRPr="006565A6">
        <w:rPr>
          <w:rFonts w:eastAsia="Times New Roman"/>
          <w:color w:val="000000"/>
          <w:lang w:val="lt-LT" w:eastAsia="lt-LT"/>
        </w:rPr>
        <w:t>. Ši</w:t>
      </w:r>
      <w:r w:rsidR="00F17E17" w:rsidRPr="006565A6">
        <w:rPr>
          <w:rFonts w:eastAsia="Times New Roman"/>
          <w:color w:val="000000"/>
          <w:lang w:val="lt-LT" w:eastAsia="lt-LT"/>
        </w:rPr>
        <w:t>s argumentas</w:t>
      </w:r>
      <w:r w:rsidRPr="006565A6">
        <w:rPr>
          <w:rFonts w:eastAsia="Times New Roman"/>
          <w:color w:val="000000"/>
          <w:lang w:val="lt-LT" w:eastAsia="lt-LT"/>
        </w:rPr>
        <w:t xml:space="preserve"> yra grindžiam</w:t>
      </w:r>
      <w:r w:rsidR="00F17E17" w:rsidRPr="006565A6">
        <w:rPr>
          <w:rFonts w:eastAsia="Times New Roman"/>
          <w:color w:val="000000"/>
          <w:lang w:val="lt-LT" w:eastAsia="lt-LT"/>
        </w:rPr>
        <w:t>as</w:t>
      </w:r>
      <w:r w:rsidRPr="006565A6">
        <w:rPr>
          <w:rFonts w:eastAsia="Times New Roman"/>
          <w:color w:val="000000"/>
          <w:lang w:val="lt-LT" w:eastAsia="lt-LT"/>
        </w:rPr>
        <w:t xml:space="preserve"> ir tuo, kad labai retai </w:t>
      </w:r>
      <w:r w:rsidR="006C0039" w:rsidRPr="006565A6">
        <w:rPr>
          <w:rFonts w:eastAsia="Times New Roman"/>
          <w:color w:val="000000"/>
          <w:lang w:val="lt-LT" w:eastAsia="lt-LT"/>
        </w:rPr>
        <w:t>ankstyvojoje</w:t>
      </w:r>
      <w:r w:rsidRPr="006565A6">
        <w:rPr>
          <w:rFonts w:eastAsia="Times New Roman"/>
          <w:color w:val="000000"/>
          <w:lang w:val="lt-LT" w:eastAsia="lt-LT"/>
        </w:rPr>
        <w:t xml:space="preserve"> veiklos</w:t>
      </w:r>
      <w:r w:rsidR="006C0039" w:rsidRPr="006565A6">
        <w:rPr>
          <w:rFonts w:eastAsia="Times New Roman"/>
          <w:color w:val="000000"/>
          <w:lang w:val="lt-LT" w:eastAsia="lt-LT"/>
        </w:rPr>
        <w:t xml:space="preserve"> vystymo</w:t>
      </w:r>
      <w:r w:rsidR="007F3A26" w:rsidRPr="006565A6">
        <w:rPr>
          <w:rFonts w:eastAsia="Times New Roman"/>
          <w:color w:val="000000"/>
          <w:lang w:val="lt-LT" w:eastAsia="lt-LT"/>
        </w:rPr>
        <w:t>si</w:t>
      </w:r>
      <w:r w:rsidRPr="006565A6">
        <w:rPr>
          <w:rFonts w:eastAsia="Times New Roman"/>
          <w:color w:val="000000"/>
          <w:lang w:val="lt-LT" w:eastAsia="lt-LT"/>
        </w:rPr>
        <w:t xml:space="preserve"> stadijoje esanti portfelio įmonė derina </w:t>
      </w:r>
      <w:r w:rsidR="006C0039" w:rsidRPr="006565A6">
        <w:rPr>
          <w:rFonts w:eastAsia="Times New Roman"/>
          <w:color w:val="000000"/>
          <w:lang w:val="lt-LT" w:eastAsia="lt-LT"/>
        </w:rPr>
        <w:t>rizikos kapitalo</w:t>
      </w:r>
      <w:r w:rsidRPr="006565A6">
        <w:rPr>
          <w:rFonts w:eastAsia="Times New Roman"/>
          <w:color w:val="000000"/>
          <w:lang w:val="lt-LT" w:eastAsia="lt-LT"/>
        </w:rPr>
        <w:t xml:space="preserve"> finansavimą su kitomis verslo finansavimo alternatyvomis. Tik </w:t>
      </w:r>
      <w:r w:rsidR="009720CC" w:rsidRPr="006565A6">
        <w:rPr>
          <w:rFonts w:eastAsia="Times New Roman"/>
          <w:color w:val="000000"/>
          <w:lang w:val="lt-LT" w:eastAsia="lt-LT"/>
        </w:rPr>
        <w:t>tada</w:t>
      </w:r>
      <w:r w:rsidRPr="006565A6">
        <w:rPr>
          <w:rFonts w:eastAsia="Times New Roman"/>
          <w:color w:val="000000"/>
          <w:lang w:val="lt-LT" w:eastAsia="lt-LT"/>
        </w:rPr>
        <w:t>, kai įmonių veikla tampa mažiau rizikinga</w:t>
      </w:r>
      <w:r w:rsidR="009720CC" w:rsidRPr="006565A6">
        <w:rPr>
          <w:rFonts w:eastAsia="Times New Roman"/>
          <w:color w:val="000000"/>
          <w:lang w:val="lt-LT" w:eastAsia="lt-LT"/>
        </w:rPr>
        <w:t>,</w:t>
      </w:r>
      <w:r w:rsidRPr="006565A6">
        <w:rPr>
          <w:rFonts w:eastAsia="Times New Roman"/>
          <w:color w:val="000000"/>
          <w:lang w:val="lt-LT" w:eastAsia="lt-LT"/>
        </w:rPr>
        <w:t xml:space="preserve"> finansavimo alternatyvų </w:t>
      </w:r>
      <w:r w:rsidR="007F3894" w:rsidRPr="006565A6">
        <w:rPr>
          <w:rFonts w:eastAsia="Times New Roman"/>
          <w:color w:val="000000"/>
          <w:lang w:val="lt-LT" w:eastAsia="lt-LT"/>
        </w:rPr>
        <w:t xml:space="preserve">pasirinkimas </w:t>
      </w:r>
      <w:r w:rsidRPr="006565A6">
        <w:rPr>
          <w:rFonts w:eastAsia="Times New Roman"/>
          <w:color w:val="000000"/>
          <w:lang w:val="lt-LT" w:eastAsia="lt-LT"/>
        </w:rPr>
        <w:t xml:space="preserve">tampa </w:t>
      </w:r>
      <w:r w:rsidR="007F3894" w:rsidRPr="006565A6">
        <w:rPr>
          <w:rFonts w:eastAsia="Times New Roman"/>
          <w:color w:val="000000"/>
          <w:lang w:val="lt-LT" w:eastAsia="lt-LT"/>
        </w:rPr>
        <w:t>įvairesnis</w:t>
      </w:r>
      <w:r w:rsidR="009720CC" w:rsidRPr="006565A6">
        <w:rPr>
          <w:rFonts w:eastAsia="Times New Roman"/>
          <w:color w:val="000000"/>
          <w:lang w:val="lt-LT" w:eastAsia="lt-LT"/>
        </w:rPr>
        <w:t>. T</w:t>
      </w:r>
      <w:r w:rsidRPr="006565A6">
        <w:rPr>
          <w:rFonts w:eastAsia="Times New Roman"/>
          <w:color w:val="000000"/>
          <w:lang w:val="lt-LT" w:eastAsia="lt-LT"/>
        </w:rPr>
        <w:t xml:space="preserve">ai atskleidžia ir žemiau pateikti tyrimo rezultatai. Pasak </w:t>
      </w:r>
      <w:r w:rsidR="007F3894" w:rsidRPr="006565A6">
        <w:rPr>
          <w:rFonts w:eastAsia="Times New Roman"/>
          <w:color w:val="000000"/>
          <w:lang w:val="lt-LT" w:eastAsia="lt-LT"/>
        </w:rPr>
        <w:t xml:space="preserve">apklaustų </w:t>
      </w:r>
      <w:r w:rsidRPr="006565A6">
        <w:rPr>
          <w:rFonts w:eastAsia="Times New Roman"/>
          <w:color w:val="000000"/>
          <w:lang w:val="lt-LT" w:eastAsia="lt-LT"/>
        </w:rPr>
        <w:t xml:space="preserve">įmonių, reikiama (prašoma) </w:t>
      </w:r>
      <w:r w:rsidRPr="006565A6">
        <w:rPr>
          <w:rFonts w:eastAsia="Times New Roman"/>
          <w:color w:val="000000"/>
          <w:lang w:val="lt-LT" w:eastAsia="lt-LT"/>
        </w:rPr>
        <w:lastRenderedPageBreak/>
        <w:t xml:space="preserve">investicijų suma svyruoja tarp 350 tūkst. EUR – </w:t>
      </w:r>
      <w:r w:rsidR="009720CC" w:rsidRPr="006565A6">
        <w:rPr>
          <w:rFonts w:eastAsia="Times New Roman"/>
          <w:color w:val="000000"/>
          <w:lang w:val="lt-LT" w:eastAsia="lt-LT"/>
        </w:rPr>
        <w:t>3 </w:t>
      </w:r>
      <w:r w:rsidRPr="006565A6">
        <w:rPr>
          <w:rFonts w:eastAsia="Times New Roman"/>
          <w:color w:val="000000"/>
          <w:lang w:val="lt-LT" w:eastAsia="lt-LT"/>
        </w:rPr>
        <w:t xml:space="preserve">mln. EUR į vieną įmonę. Tuo tarpu </w:t>
      </w:r>
      <w:r w:rsidR="006C0039" w:rsidRPr="006565A6">
        <w:rPr>
          <w:rFonts w:eastAsia="Times New Roman"/>
          <w:color w:val="000000"/>
          <w:lang w:val="lt-LT" w:eastAsia="lt-LT"/>
        </w:rPr>
        <w:t>RKF</w:t>
      </w:r>
      <w:r w:rsidR="00E5758B" w:rsidRPr="006565A6">
        <w:rPr>
          <w:rFonts w:eastAsia="Times New Roman"/>
          <w:color w:val="000000"/>
          <w:lang w:val="lt-LT" w:eastAsia="lt-LT"/>
        </w:rPr>
        <w:t>,</w:t>
      </w:r>
      <w:r w:rsidRPr="006565A6">
        <w:rPr>
          <w:rFonts w:eastAsia="Times New Roman"/>
          <w:color w:val="000000"/>
          <w:lang w:val="lt-LT" w:eastAsia="lt-LT"/>
        </w:rPr>
        <w:t xml:space="preserve"> investuojantys į ankstyvo</w:t>
      </w:r>
      <w:r w:rsidR="000543CF" w:rsidRPr="006565A6">
        <w:rPr>
          <w:rFonts w:eastAsia="Times New Roman"/>
          <w:color w:val="000000"/>
          <w:lang w:val="lt-LT" w:eastAsia="lt-LT"/>
        </w:rPr>
        <w:t>jo</w:t>
      </w:r>
      <w:r w:rsidRPr="006565A6">
        <w:rPr>
          <w:rFonts w:eastAsia="Times New Roman"/>
          <w:color w:val="000000"/>
          <w:lang w:val="lt-LT" w:eastAsia="lt-LT"/>
        </w:rPr>
        <w:t xml:space="preserve">je </w:t>
      </w:r>
      <w:r w:rsidR="00A21E95" w:rsidRPr="006565A6">
        <w:rPr>
          <w:rFonts w:eastAsia="Times New Roman"/>
          <w:color w:val="000000"/>
          <w:lang w:val="lt-LT" w:eastAsia="lt-LT"/>
        </w:rPr>
        <w:t>veiklos vystymo</w:t>
      </w:r>
      <w:r w:rsidR="007F3A26" w:rsidRPr="006565A6">
        <w:rPr>
          <w:rFonts w:eastAsia="Times New Roman"/>
          <w:color w:val="000000"/>
          <w:lang w:val="lt-LT" w:eastAsia="lt-LT"/>
        </w:rPr>
        <w:t>si</w:t>
      </w:r>
      <w:r w:rsidRPr="006565A6">
        <w:rPr>
          <w:rFonts w:eastAsia="Times New Roman"/>
          <w:color w:val="000000"/>
          <w:lang w:val="lt-LT" w:eastAsia="lt-LT"/>
        </w:rPr>
        <w:t xml:space="preserve"> stadijoje esančias įmones</w:t>
      </w:r>
      <w:r w:rsidR="00E5758B" w:rsidRPr="006565A6">
        <w:rPr>
          <w:rFonts w:eastAsia="Times New Roman"/>
          <w:color w:val="000000"/>
          <w:lang w:val="lt-LT" w:eastAsia="lt-LT"/>
        </w:rPr>
        <w:t>,</w:t>
      </w:r>
      <w:r w:rsidRPr="006565A6">
        <w:rPr>
          <w:rFonts w:eastAsia="Times New Roman"/>
          <w:color w:val="000000"/>
          <w:lang w:val="lt-LT" w:eastAsia="lt-LT"/>
        </w:rPr>
        <w:t xml:space="preserve"> skiria iki </w:t>
      </w:r>
      <w:r w:rsidR="009C6394" w:rsidRPr="006565A6">
        <w:rPr>
          <w:rFonts w:eastAsia="Times New Roman"/>
          <w:color w:val="000000"/>
          <w:lang w:val="lt-LT" w:eastAsia="lt-LT"/>
        </w:rPr>
        <w:t>200 </w:t>
      </w:r>
      <w:r w:rsidRPr="006565A6">
        <w:rPr>
          <w:rFonts w:eastAsia="Times New Roman"/>
          <w:color w:val="000000"/>
          <w:lang w:val="lt-LT" w:eastAsia="lt-LT"/>
        </w:rPr>
        <w:t>tūkst</w:t>
      </w:r>
      <w:r w:rsidR="009C6394" w:rsidRPr="006565A6">
        <w:rPr>
          <w:rFonts w:eastAsia="Times New Roman"/>
          <w:color w:val="000000"/>
          <w:lang w:val="lt-LT" w:eastAsia="lt-LT"/>
        </w:rPr>
        <w:t>. </w:t>
      </w:r>
      <w:r w:rsidRPr="006565A6">
        <w:rPr>
          <w:rFonts w:eastAsia="Times New Roman"/>
          <w:color w:val="000000"/>
          <w:lang w:val="lt-LT" w:eastAsia="lt-LT"/>
        </w:rPr>
        <w:t>EUR.</w:t>
      </w:r>
    </w:p>
    <w:p w:rsidR="00A5616F" w:rsidRPr="006565A6" w:rsidRDefault="006C0039" w:rsidP="00A5616F">
      <w:pPr>
        <w:pStyle w:val="Komentarotekstas"/>
        <w:spacing w:after="100" w:afterAutospacing="1"/>
        <w:rPr>
          <w:rFonts w:eastAsia="Times New Roman"/>
          <w:lang w:val="lt-LT" w:eastAsia="lt-LT"/>
        </w:rPr>
      </w:pPr>
      <w:r w:rsidRPr="006565A6">
        <w:rPr>
          <w:rFonts w:eastAsia="Times New Roman"/>
          <w:color w:val="000000"/>
          <w:lang w:val="lt-LT" w:eastAsia="lt-LT"/>
        </w:rPr>
        <w:t>Vėlesnėje</w:t>
      </w:r>
      <w:r w:rsidR="00A21E95" w:rsidRPr="006565A6">
        <w:rPr>
          <w:rFonts w:eastAsia="Times New Roman"/>
          <w:color w:val="000000"/>
          <w:lang w:val="lt-LT" w:eastAsia="lt-LT"/>
        </w:rPr>
        <w:t xml:space="preserve"> veiklos </w:t>
      </w:r>
      <w:r w:rsidRPr="006565A6">
        <w:rPr>
          <w:rFonts w:eastAsia="Times New Roman"/>
          <w:color w:val="000000"/>
          <w:lang w:val="lt-LT" w:eastAsia="lt-LT"/>
        </w:rPr>
        <w:t>vystymo</w:t>
      </w:r>
      <w:r w:rsidR="007F3A26" w:rsidRPr="006565A6">
        <w:rPr>
          <w:rFonts w:eastAsia="Times New Roman"/>
          <w:color w:val="000000"/>
          <w:lang w:val="lt-LT" w:eastAsia="lt-LT"/>
        </w:rPr>
        <w:t>si</w:t>
      </w:r>
      <w:r w:rsidRPr="006565A6">
        <w:rPr>
          <w:rFonts w:eastAsia="Times New Roman"/>
          <w:color w:val="000000"/>
          <w:lang w:val="lt-LT" w:eastAsia="lt-LT"/>
        </w:rPr>
        <w:t xml:space="preserve"> stadijoje</w:t>
      </w:r>
      <w:r w:rsidR="00A21E95" w:rsidRPr="006565A6">
        <w:rPr>
          <w:rFonts w:eastAsia="Times New Roman"/>
          <w:color w:val="000000"/>
          <w:lang w:val="lt-LT" w:eastAsia="lt-LT"/>
        </w:rPr>
        <w:t xml:space="preserve"> </w:t>
      </w:r>
      <w:r w:rsidR="00A5616F" w:rsidRPr="006565A6">
        <w:rPr>
          <w:rFonts w:eastAsia="Times New Roman"/>
          <w:color w:val="000000"/>
          <w:lang w:val="lt-LT" w:eastAsia="lt-LT"/>
        </w:rPr>
        <w:t xml:space="preserve">esančios įmonės akcentavo, kad vienas iš pagrindinių </w:t>
      </w:r>
      <w:r w:rsidR="00C329C4" w:rsidRPr="006565A6">
        <w:rPr>
          <w:rFonts w:eastAsia="Times New Roman"/>
          <w:color w:val="000000"/>
          <w:lang w:val="lt-LT" w:eastAsia="lt-LT"/>
        </w:rPr>
        <w:t>RKF</w:t>
      </w:r>
      <w:r w:rsidR="008C4174" w:rsidRPr="006565A6">
        <w:rPr>
          <w:rFonts w:eastAsia="Times New Roman"/>
          <w:color w:val="000000"/>
          <w:lang w:val="lt-LT" w:eastAsia="lt-LT"/>
        </w:rPr>
        <w:t>, įgyvendinamų pagal JEREMIE iniciatyvą,</w:t>
      </w:r>
      <w:r w:rsidR="00A5616F" w:rsidRPr="006565A6">
        <w:rPr>
          <w:rFonts w:eastAsia="Times New Roman"/>
          <w:color w:val="000000"/>
          <w:lang w:val="lt-LT" w:eastAsia="lt-LT"/>
        </w:rPr>
        <w:t xml:space="preserve"> trūkumų yra nustatyta maksimali investicijos į įmones riba. Įmonės pabrėžia, kad</w:t>
      </w:r>
      <w:r w:rsidR="00D726F9" w:rsidRPr="006565A6">
        <w:rPr>
          <w:rFonts w:eastAsia="Times New Roman"/>
          <w:color w:val="000000"/>
          <w:lang w:val="lt-LT" w:eastAsia="lt-LT"/>
        </w:rPr>
        <w:t>,</w:t>
      </w:r>
      <w:r w:rsidR="00A5616F" w:rsidRPr="006565A6">
        <w:rPr>
          <w:rFonts w:eastAsia="Times New Roman"/>
          <w:color w:val="000000"/>
          <w:lang w:val="lt-LT" w:eastAsia="lt-LT"/>
        </w:rPr>
        <w:t xml:space="preserve"> priklausomai nuo verslo veiklos vystymo</w:t>
      </w:r>
      <w:r w:rsidR="007F3A26" w:rsidRPr="006565A6">
        <w:rPr>
          <w:rFonts w:eastAsia="Times New Roman"/>
          <w:color w:val="000000"/>
          <w:lang w:val="lt-LT" w:eastAsia="lt-LT"/>
        </w:rPr>
        <w:t>si</w:t>
      </w:r>
      <w:r w:rsidR="00A5616F" w:rsidRPr="006565A6">
        <w:rPr>
          <w:rFonts w:eastAsia="Times New Roman"/>
          <w:color w:val="000000"/>
          <w:lang w:val="lt-LT" w:eastAsia="lt-LT"/>
        </w:rPr>
        <w:t xml:space="preserve"> stadijos</w:t>
      </w:r>
      <w:r w:rsidR="00D726F9" w:rsidRPr="006565A6">
        <w:rPr>
          <w:rFonts w:eastAsia="Times New Roman"/>
          <w:color w:val="000000"/>
          <w:lang w:val="lt-LT" w:eastAsia="lt-LT"/>
        </w:rPr>
        <w:t>,</w:t>
      </w:r>
      <w:r w:rsidR="00A5616F" w:rsidRPr="006565A6">
        <w:rPr>
          <w:rFonts w:eastAsia="Times New Roman"/>
          <w:color w:val="000000"/>
          <w:lang w:val="lt-LT" w:eastAsia="lt-LT"/>
        </w:rPr>
        <w:t xml:space="preserve"> investicijų dydis į vieną įmonę turėtų</w:t>
      </w:r>
      <w:r w:rsidR="00A32F46">
        <w:rPr>
          <w:rFonts w:eastAsia="Times New Roman"/>
          <w:color w:val="000000"/>
          <w:lang w:val="lt-LT" w:eastAsia="lt-LT"/>
        </w:rPr>
        <w:t xml:space="preserve"> svyruoti nuo 300 tūkst. EUR – 20 mln. </w:t>
      </w:r>
      <w:r w:rsidR="00A5616F" w:rsidRPr="006565A6">
        <w:rPr>
          <w:rFonts w:eastAsia="Times New Roman"/>
          <w:color w:val="000000"/>
          <w:lang w:val="lt-LT" w:eastAsia="lt-LT"/>
        </w:rPr>
        <w:t>EUR, tačiau šiai dienai investicijų suma neviršija 3</w:t>
      </w:r>
      <w:r w:rsidR="00A32F46">
        <w:rPr>
          <w:rFonts w:eastAsia="Times New Roman"/>
          <w:color w:val="000000"/>
          <w:lang w:val="lt-LT" w:eastAsia="lt-LT"/>
        </w:rPr>
        <w:t> mln. EUR į vieną įmonę, o per 12 </w:t>
      </w:r>
      <w:r w:rsidR="00A5616F" w:rsidRPr="006565A6">
        <w:rPr>
          <w:rFonts w:eastAsia="Times New Roman"/>
          <w:color w:val="000000"/>
          <w:lang w:val="lt-LT" w:eastAsia="lt-LT"/>
        </w:rPr>
        <w:t>mėn</w:t>
      </w:r>
      <w:r w:rsidR="00D96A89" w:rsidRPr="006565A6">
        <w:rPr>
          <w:rFonts w:eastAsia="Times New Roman"/>
          <w:color w:val="000000"/>
          <w:lang w:val="lt-LT" w:eastAsia="lt-LT"/>
        </w:rPr>
        <w:t>.</w:t>
      </w:r>
      <w:r w:rsidR="00A5616F" w:rsidRPr="006565A6">
        <w:rPr>
          <w:rFonts w:eastAsia="Times New Roman"/>
          <w:color w:val="000000"/>
          <w:lang w:val="lt-LT" w:eastAsia="lt-LT"/>
        </w:rPr>
        <w:t xml:space="preserve"> laikotarpį yra prieinama vos pus</w:t>
      </w:r>
      <w:r w:rsidR="007F3894" w:rsidRPr="006565A6">
        <w:rPr>
          <w:rFonts w:eastAsia="Times New Roman"/>
          <w:color w:val="000000"/>
          <w:lang w:val="lt-LT" w:eastAsia="lt-LT"/>
        </w:rPr>
        <w:t>ė</w:t>
      </w:r>
      <w:r w:rsidR="00A32F46">
        <w:rPr>
          <w:rFonts w:eastAsia="Times New Roman"/>
          <w:color w:val="000000"/>
          <w:lang w:val="lt-LT" w:eastAsia="lt-LT"/>
        </w:rPr>
        <w:t xml:space="preserve"> tiek. Apie 85 </w:t>
      </w:r>
      <w:r w:rsidR="00A5616F" w:rsidRPr="006565A6">
        <w:rPr>
          <w:rFonts w:eastAsia="Times New Roman"/>
          <w:color w:val="000000"/>
          <w:lang w:val="lt-LT" w:eastAsia="lt-LT"/>
        </w:rPr>
        <w:t>proc. įmonių teig</w:t>
      </w:r>
      <w:r w:rsidR="00C329C4" w:rsidRPr="006565A6">
        <w:rPr>
          <w:rFonts w:eastAsia="Times New Roman"/>
          <w:color w:val="000000"/>
          <w:lang w:val="lt-LT" w:eastAsia="lt-LT"/>
        </w:rPr>
        <w:t>ė</w:t>
      </w:r>
      <w:r w:rsidR="00A5616F" w:rsidRPr="006565A6">
        <w:rPr>
          <w:rFonts w:eastAsia="Times New Roman"/>
          <w:color w:val="000000"/>
          <w:lang w:val="lt-LT" w:eastAsia="lt-LT"/>
        </w:rPr>
        <w:t>, kad</w:t>
      </w:r>
      <w:r w:rsidR="00D726F9" w:rsidRPr="006565A6">
        <w:rPr>
          <w:rFonts w:eastAsia="Times New Roman"/>
          <w:color w:val="000000"/>
          <w:lang w:val="lt-LT" w:eastAsia="lt-LT"/>
        </w:rPr>
        <w:t>,</w:t>
      </w:r>
      <w:r w:rsidR="00A5616F" w:rsidRPr="006565A6">
        <w:rPr>
          <w:rFonts w:eastAsia="Times New Roman"/>
          <w:color w:val="000000"/>
          <w:lang w:val="lt-LT" w:eastAsia="lt-LT"/>
        </w:rPr>
        <w:t xml:space="preserve"> nors investicijų lėšų pakanka finansuoti svarbiausius plėtros projektus, kurie iš esmės yra kritiniai ir esminiai tam, kad įmonė augtų, tačiau </w:t>
      </w:r>
      <w:r w:rsidR="00A5616F" w:rsidRPr="006565A6">
        <w:rPr>
          <w:rFonts w:eastAsia="Times New Roman"/>
          <w:lang w:val="lt-LT" w:eastAsia="lt-LT"/>
        </w:rPr>
        <w:t>teigiama, kad papildomas išorinis finansavimas leistų</w:t>
      </w:r>
      <w:r w:rsidR="00D726F9" w:rsidRPr="006565A6">
        <w:rPr>
          <w:rFonts w:eastAsia="Times New Roman"/>
          <w:lang w:val="lt-LT" w:eastAsia="lt-LT"/>
        </w:rPr>
        <w:t xml:space="preserve"> įmonėms</w:t>
      </w:r>
      <w:r w:rsidR="00A5616F" w:rsidRPr="006565A6">
        <w:rPr>
          <w:rFonts w:eastAsia="Times New Roman"/>
          <w:lang w:val="lt-LT" w:eastAsia="lt-LT"/>
        </w:rPr>
        <w:t xml:space="preserve"> žymiai sparčiau įgyvendinti plėtros planus bei kurti papildomas darbo vietas. Tai ypatingai </w:t>
      </w:r>
      <w:r w:rsidR="007F3894" w:rsidRPr="006565A6">
        <w:rPr>
          <w:rFonts w:eastAsia="Times New Roman"/>
          <w:lang w:val="lt-LT" w:eastAsia="lt-LT"/>
        </w:rPr>
        <w:t xml:space="preserve">pabrėžė </w:t>
      </w:r>
      <w:r w:rsidR="00A5616F" w:rsidRPr="006565A6">
        <w:rPr>
          <w:rFonts w:eastAsia="Times New Roman"/>
          <w:lang w:val="lt-LT" w:eastAsia="lt-LT"/>
        </w:rPr>
        <w:t>į technologijas orientuot</w:t>
      </w:r>
      <w:r w:rsidR="00D726F9" w:rsidRPr="006565A6">
        <w:rPr>
          <w:rFonts w:eastAsia="Times New Roman"/>
          <w:lang w:val="lt-LT" w:eastAsia="lt-LT"/>
        </w:rPr>
        <w:t>os</w:t>
      </w:r>
      <w:r w:rsidR="00A5616F" w:rsidRPr="006565A6">
        <w:rPr>
          <w:rFonts w:eastAsia="Times New Roman"/>
          <w:lang w:val="lt-LT" w:eastAsia="lt-LT"/>
        </w:rPr>
        <w:t xml:space="preserve"> įmon</w:t>
      </w:r>
      <w:r w:rsidR="00D726F9" w:rsidRPr="006565A6">
        <w:rPr>
          <w:rFonts w:eastAsia="Times New Roman"/>
          <w:lang w:val="lt-LT" w:eastAsia="lt-LT"/>
        </w:rPr>
        <w:t>ės</w:t>
      </w:r>
      <w:r w:rsidR="00A5616F" w:rsidRPr="006565A6">
        <w:rPr>
          <w:rFonts w:eastAsia="Times New Roman"/>
          <w:lang w:val="lt-LT" w:eastAsia="lt-LT"/>
        </w:rPr>
        <w:t>, kurios teigia, jog</w:t>
      </w:r>
      <w:r w:rsidR="00D726F9" w:rsidRPr="006565A6">
        <w:rPr>
          <w:rFonts w:eastAsia="Times New Roman"/>
          <w:lang w:val="lt-LT" w:eastAsia="lt-LT"/>
        </w:rPr>
        <w:t>,</w:t>
      </w:r>
      <w:r w:rsidR="00A5616F" w:rsidRPr="006565A6">
        <w:rPr>
          <w:rFonts w:eastAsia="Times New Roman"/>
          <w:lang w:val="lt-LT" w:eastAsia="lt-LT"/>
        </w:rPr>
        <w:t xml:space="preserve"> vystant projektus nepilnu pajėgumu</w:t>
      </w:r>
      <w:r w:rsidR="00D726F9" w:rsidRPr="006565A6">
        <w:rPr>
          <w:rFonts w:eastAsia="Times New Roman"/>
          <w:lang w:val="lt-LT" w:eastAsia="lt-LT"/>
        </w:rPr>
        <w:t>,</w:t>
      </w:r>
      <w:r w:rsidR="00A5616F" w:rsidRPr="006565A6">
        <w:rPr>
          <w:rFonts w:eastAsia="Times New Roman"/>
          <w:lang w:val="lt-LT" w:eastAsia="lt-LT"/>
        </w:rPr>
        <w:t xml:space="preserve"> dažnai yra prarandamas konkurencinis ir technologinis pranašumas prieš finansiškai stipresnius konkurentus, o tai kelia grėsmę veiklos tęstinumui ateityje.  </w:t>
      </w:r>
    </w:p>
    <w:p w:rsidR="0075576B" w:rsidRPr="006565A6" w:rsidRDefault="001268C4" w:rsidP="00A5616F">
      <w:pPr>
        <w:pStyle w:val="Komentarotekstas"/>
        <w:spacing w:after="100" w:afterAutospacing="1"/>
        <w:rPr>
          <w:rFonts w:eastAsia="Times New Roman"/>
          <w:lang w:val="lt-LT" w:eastAsia="lt-LT"/>
        </w:rPr>
      </w:pPr>
      <w:r w:rsidRPr="006565A6">
        <w:rPr>
          <w:rFonts w:eastAsia="AngsanaUPC" w:cs="Times New Roman"/>
          <w:bCs/>
          <w:iCs/>
          <w:lang w:val="lt-LT" w:eastAsia="lt-LT"/>
        </w:rPr>
        <w:t>Vis</w:t>
      </w:r>
      <w:r w:rsidR="009D18E7" w:rsidRPr="006565A6">
        <w:rPr>
          <w:rFonts w:eastAsia="AngsanaUPC" w:cs="Times New Roman"/>
          <w:bCs/>
          <w:iCs/>
          <w:lang w:val="lt-LT" w:eastAsia="lt-LT"/>
        </w:rPr>
        <w:t>ą</w:t>
      </w:r>
      <w:r w:rsidRPr="006565A6">
        <w:rPr>
          <w:rFonts w:eastAsia="AngsanaUPC" w:cs="Times New Roman"/>
          <w:bCs/>
          <w:iCs/>
          <w:lang w:val="lt-LT" w:eastAsia="lt-LT"/>
        </w:rPr>
        <w:t xml:space="preserve"> tai patvirtina ir </w:t>
      </w:r>
      <w:r w:rsidR="0075576B" w:rsidRPr="006565A6">
        <w:rPr>
          <w:rFonts w:cs="Times New Roman"/>
          <w:bCs/>
          <w:lang w:val="lt-LT" w:eastAsia="lt-LT"/>
        </w:rPr>
        <w:t>BGI vertinim</w:t>
      </w:r>
      <w:r w:rsidRPr="006565A6">
        <w:rPr>
          <w:rFonts w:cs="Times New Roman"/>
          <w:bCs/>
          <w:lang w:val="lt-LT" w:eastAsia="lt-LT"/>
        </w:rPr>
        <w:t>as</w:t>
      </w:r>
      <w:r w:rsidR="0075576B" w:rsidRPr="006565A6">
        <w:rPr>
          <w:rFonts w:cs="Times New Roman"/>
          <w:bCs/>
          <w:lang w:val="lt-LT" w:eastAsia="lt-LT"/>
        </w:rPr>
        <w:t>,</w:t>
      </w:r>
      <w:r w:rsidRPr="006565A6">
        <w:rPr>
          <w:rFonts w:cs="Times New Roman"/>
          <w:bCs/>
          <w:lang w:val="lt-LT" w:eastAsia="lt-LT"/>
        </w:rPr>
        <w:t xml:space="preserve"> kuriame nurodyta</w:t>
      </w:r>
      <w:r w:rsidR="0075576B" w:rsidRPr="006565A6">
        <w:rPr>
          <w:rFonts w:cs="Times New Roman"/>
          <w:bCs/>
          <w:lang w:val="lt-LT" w:eastAsia="lt-LT"/>
        </w:rPr>
        <w:t xml:space="preserve"> kad n</w:t>
      </w:r>
      <w:r w:rsidR="0075576B" w:rsidRPr="006565A6">
        <w:rPr>
          <w:rFonts w:cs="Times New Roman"/>
          <w:lang w:val="lt-LT"/>
        </w:rPr>
        <w:t>et ir pagerėjus ekonominei situacijai ir grįžus į ekonomikos augimo ciklą, įmonių finansinė būklė nėra lengva. Nemažos dalies įmonių pardavimo pajamos dar nesiekia prieškrizinio lygio, dalies įmonių finansinė būklė suprastėjo dėl bankrutavusių klientų, o krizės metu gautos paskolos padidino trumpalaikius ir ilgalaikius įsipareigojimus. Be to, nukritusi nekilnojamojo turto vertė mažina paskolos gavimo galimybes dėl sumažėjusios galimo užstato vertės. Išlieka dalinai ES finansuojamų paskolų bei garantijų poreikis.</w:t>
      </w:r>
    </w:p>
    <w:p w:rsidR="006B7649" w:rsidRPr="00A3650C" w:rsidRDefault="006B7649" w:rsidP="007F1A98">
      <w:pPr>
        <w:pStyle w:val="Antrat3"/>
        <w:rPr>
          <w:b/>
        </w:rPr>
      </w:pPr>
      <w:bookmarkStart w:id="177" w:name="_Toc416763883"/>
      <w:r w:rsidRPr="00A3650C">
        <w:rPr>
          <w:b/>
        </w:rPr>
        <w:t>FT apklausa</w:t>
      </w:r>
      <w:bookmarkEnd w:id="177"/>
    </w:p>
    <w:p w:rsidR="006B7649" w:rsidRPr="00A3650C" w:rsidRDefault="006B7649" w:rsidP="00382E01">
      <w:pPr>
        <w:pStyle w:val="Sraopastraipa"/>
        <w:tabs>
          <w:tab w:val="left" w:pos="0"/>
          <w:tab w:val="left" w:pos="1701"/>
          <w:tab w:val="left" w:pos="9639"/>
        </w:tabs>
        <w:spacing w:before="240" w:after="240"/>
        <w:ind w:left="0" w:right="-1" w:firstLine="709"/>
        <w:rPr>
          <w:rFonts w:cs="Times New Roman"/>
          <w:lang w:val="lt-LT"/>
        </w:rPr>
      </w:pPr>
      <w:r w:rsidRPr="00A3650C">
        <w:rPr>
          <w:rFonts w:cs="Times New Roman"/>
          <w:lang w:val="lt-LT"/>
        </w:rPr>
        <w:t>Vykdant FT apklausą, buvo atlikti inter</w:t>
      </w:r>
      <w:r w:rsidR="00A32F46">
        <w:rPr>
          <w:rFonts w:cs="Times New Roman"/>
          <w:lang w:val="lt-LT"/>
        </w:rPr>
        <w:t>viu su 12-os FT atstovais: 9-ių </w:t>
      </w:r>
      <w:r w:rsidRPr="00A3650C">
        <w:rPr>
          <w:rFonts w:cs="Times New Roman"/>
          <w:lang w:val="lt-LT"/>
        </w:rPr>
        <w:t>KĮ ir lizingo bendrovių (AB bankas „Citadele“, UAB Medicinos bankas, AB SEB bankas, „Swedbank“</w:t>
      </w:r>
      <w:r w:rsidRPr="0024497D">
        <w:rPr>
          <w:rFonts w:cs="Times New Roman"/>
          <w:lang w:val="lt-LT"/>
        </w:rPr>
        <w:t>, AB, LCKU, Kauno kredito unija, AB Šiaulių bankas, UAB „Šiaulių banko lizingas“, A/S UniCredit Bank lizingas) bei 3-jų Lietuvoje veikiančių RKF valdytojų (KŪB „LitCapital I“ RKF, bendrai investuojančio fondo („Verslo Angelai I“), pradinės stadijos RKF</w:t>
      </w:r>
      <w:r w:rsidRPr="00A3650C">
        <w:rPr>
          <w:rFonts w:cs="Times New Roman"/>
          <w:lang w:val="lt-LT"/>
        </w:rPr>
        <w:t xml:space="preserve"> „Practica Seed Capital“ ir RKF„Practica Venture Capital“) atstovais.</w:t>
      </w:r>
    </w:p>
    <w:p w:rsidR="006B7649" w:rsidRPr="00A3650C" w:rsidRDefault="006B7649" w:rsidP="00382E01">
      <w:pPr>
        <w:tabs>
          <w:tab w:val="left" w:pos="0"/>
          <w:tab w:val="left" w:pos="851"/>
          <w:tab w:val="left" w:pos="1701"/>
        </w:tabs>
        <w:spacing w:before="240" w:after="240"/>
        <w:ind w:right="-1" w:firstLine="709"/>
        <w:rPr>
          <w:rFonts w:cs="Times New Roman"/>
          <w:lang w:val="lt-LT"/>
        </w:rPr>
      </w:pPr>
      <w:r w:rsidRPr="00A3650C">
        <w:rPr>
          <w:rFonts w:cs="Times New Roman"/>
          <w:lang w:val="lt-LT"/>
        </w:rPr>
        <w:t>Apklausa buvo siekiama išsiaiškinti FT nuomonę (FT patirtį, problemas), susijusią su įmonių (ne)finansavimu Lietuvoje, su iš ES SF lėšų įgyvendinamų FP administravimu, įskaitant ir tai, kokie ir valstybės lėšomis finansuojamų priemonių sąlygų pokyčiai paskatintų FT labiau finansuoti verslą.</w:t>
      </w:r>
    </w:p>
    <w:p w:rsidR="006B7649" w:rsidRPr="00A3650C" w:rsidRDefault="006B7649" w:rsidP="00382E01">
      <w:pPr>
        <w:pStyle w:val="Sraopastraipa"/>
        <w:tabs>
          <w:tab w:val="left" w:pos="0"/>
          <w:tab w:val="left" w:pos="1701"/>
          <w:tab w:val="left" w:pos="9639"/>
        </w:tabs>
        <w:spacing w:before="240" w:after="240"/>
        <w:ind w:left="0" w:right="-1" w:firstLine="709"/>
        <w:rPr>
          <w:rFonts w:cs="Times New Roman"/>
          <w:lang w:val="lt-LT"/>
        </w:rPr>
      </w:pPr>
      <w:r w:rsidRPr="00A3650C">
        <w:rPr>
          <w:rFonts w:cs="Times New Roman"/>
          <w:lang w:val="lt-LT"/>
        </w:rPr>
        <w:t xml:space="preserve">Apklausos rezultatų analizėje pateikiami FT išsakyti pasiūlymai apie galimus finansavimo būdus, leisiančius efektyviau administruoti FP ir palengvinti SVV subjektų priėjimą prie finansavimo šaltinių Lietuvoje. </w:t>
      </w:r>
    </w:p>
    <w:p w:rsidR="006B7649" w:rsidRPr="006565A6" w:rsidRDefault="006B7649" w:rsidP="007F1A98">
      <w:pPr>
        <w:pStyle w:val="Antrat4"/>
        <w:rPr>
          <w:lang w:val="lt-LT"/>
        </w:rPr>
      </w:pPr>
      <w:bookmarkStart w:id="178" w:name="_Toc416763884"/>
      <w:r w:rsidRPr="006565A6">
        <w:rPr>
          <w:lang w:val="lt-LT"/>
        </w:rPr>
        <w:lastRenderedPageBreak/>
        <w:t>SVV kreditavimas</w:t>
      </w:r>
      <w:bookmarkEnd w:id="178"/>
    </w:p>
    <w:p w:rsidR="006B7649" w:rsidRPr="00A3650C" w:rsidRDefault="006B7649" w:rsidP="00382E01">
      <w:pPr>
        <w:tabs>
          <w:tab w:val="left" w:pos="1701"/>
        </w:tabs>
        <w:spacing w:before="240" w:after="240"/>
        <w:ind w:firstLine="709"/>
        <w:rPr>
          <w:rFonts w:cs="Times New Roman"/>
          <w:noProof/>
          <w:lang w:val="lt-LT"/>
        </w:rPr>
      </w:pPr>
      <w:r w:rsidRPr="00A3650C">
        <w:rPr>
          <w:rFonts w:cs="Times New Roman"/>
          <w:noProof/>
          <w:lang w:val="lt-LT"/>
        </w:rPr>
        <w:t xml:space="preserve">Apklausti FT teigė, jog populiariausias verslo finansavimo produktas yra paskola. Ši paslauga iš visų KĮ teikiamų finansinių </w:t>
      </w:r>
      <w:r w:rsidR="00A32F46">
        <w:rPr>
          <w:rFonts w:cs="Times New Roman"/>
          <w:noProof/>
          <w:lang w:val="lt-LT"/>
        </w:rPr>
        <w:t>paslaugų verslui sudaro apie 70 </w:t>
      </w:r>
      <w:r w:rsidRPr="00A3650C">
        <w:rPr>
          <w:rFonts w:cs="Times New Roman"/>
          <w:noProof/>
          <w:lang w:val="lt-LT"/>
        </w:rPr>
        <w:t xml:space="preserve">proc., iš kurių beveik po lygiai pasiskirsto paskolos investicijoms (su </w:t>
      </w:r>
      <w:r w:rsidRPr="0024497D">
        <w:rPr>
          <w:rFonts w:cs="Times New Roman"/>
          <w:lang w:val="lt-LT"/>
        </w:rPr>
        <w:t>nedidele persvara)</w:t>
      </w:r>
      <w:r w:rsidRPr="00A3650C">
        <w:rPr>
          <w:rFonts w:cs="Times New Roman"/>
          <w:noProof/>
          <w:lang w:val="lt-LT"/>
        </w:rPr>
        <w:t xml:space="preserve"> ir apyvartai.</w:t>
      </w:r>
      <w:r w:rsidRPr="00A3650C">
        <w:rPr>
          <w:rFonts w:cs="Times New Roman"/>
          <w:lang w:val="lt-LT"/>
        </w:rPr>
        <w:t xml:space="preserve"> </w:t>
      </w:r>
      <w:r w:rsidRPr="00A3650C">
        <w:rPr>
          <w:rFonts w:cs="Times New Roman"/>
          <w:noProof/>
          <w:lang w:val="lt-LT"/>
        </w:rPr>
        <w:t xml:space="preserve">Iš visų apklaustų KĮ labai akivaizdžiai </w:t>
      </w:r>
      <w:r w:rsidR="0032054C" w:rsidRPr="00A3650C">
        <w:rPr>
          <w:rFonts w:cs="Times New Roman"/>
          <w:noProof/>
          <w:lang w:val="lt-LT"/>
        </w:rPr>
        <w:t xml:space="preserve">išsiskyrė </w:t>
      </w:r>
      <w:r w:rsidRPr="00A3650C">
        <w:rPr>
          <w:rFonts w:cs="Times New Roman"/>
          <w:noProof/>
          <w:lang w:val="lt-LT"/>
        </w:rPr>
        <w:t xml:space="preserve">KU, kurios 85 proc. paskolų išduoda investicijoms ir tik likusią dalį – apyvartai. </w:t>
      </w:r>
    </w:p>
    <w:p w:rsidR="006B7649" w:rsidRPr="00A3650C" w:rsidRDefault="006B7649" w:rsidP="006B7649">
      <w:pPr>
        <w:pStyle w:val="Sraopastraipa"/>
        <w:tabs>
          <w:tab w:val="left" w:pos="426"/>
        </w:tabs>
        <w:spacing w:before="240" w:after="240"/>
        <w:ind w:left="0" w:right="-1"/>
        <w:contextualSpacing w:val="0"/>
        <w:rPr>
          <w:rFonts w:cs="Times New Roman"/>
          <w:noProof/>
          <w:lang w:val="lt-LT"/>
        </w:rPr>
      </w:pPr>
      <w:r w:rsidRPr="00A3650C">
        <w:rPr>
          <w:rFonts w:cs="Times New Roman"/>
          <w:noProof/>
          <w:lang w:val="lt-LT"/>
        </w:rPr>
        <w:t xml:space="preserve">Kalbėdami apie kitus finansavimo produktus, KĮ nurodė, kad lizingu naudojasi apie 25 proc. į juos besikreipiančių SVV subjektų, o </w:t>
      </w:r>
      <w:r w:rsidR="00A32F46">
        <w:rPr>
          <w:rFonts w:cs="Times New Roman"/>
          <w:noProof/>
          <w:lang w:val="lt-LT"/>
        </w:rPr>
        <w:t>faktoringu – mažiau nei 4 proc.</w:t>
      </w:r>
    </w:p>
    <w:p w:rsidR="006B7649" w:rsidRPr="00A3650C" w:rsidRDefault="00A955A1" w:rsidP="006B7649">
      <w:pPr>
        <w:pStyle w:val="Antrat"/>
        <w:spacing w:before="240" w:after="0"/>
        <w:jc w:val="left"/>
        <w:rPr>
          <w:rFonts w:cs="Times New Roman"/>
          <w:noProof/>
          <w:lang w:val="lt-LT"/>
        </w:rPr>
      </w:pPr>
      <w:r w:rsidRPr="006565A6">
        <w:rPr>
          <w:rFonts w:cs="Times New Roman"/>
          <w:lang w:val="lt-LT"/>
        </w:rPr>
        <w:fldChar w:fldCharType="begin"/>
      </w:r>
      <w:r w:rsidR="006B7649" w:rsidRPr="006565A6">
        <w:rPr>
          <w:rFonts w:cs="Times New Roman"/>
          <w:lang w:val="lt-LT"/>
        </w:rPr>
        <w:instrText xml:space="preserve"> SEQ pav. \* ARABIC </w:instrText>
      </w:r>
      <w:r w:rsidRPr="006565A6">
        <w:rPr>
          <w:rFonts w:cs="Times New Roman"/>
          <w:lang w:val="lt-LT"/>
        </w:rPr>
        <w:fldChar w:fldCharType="separate"/>
      </w:r>
      <w:bookmarkStart w:id="179" w:name="_Toc414802584"/>
      <w:r w:rsidR="004D2D96">
        <w:rPr>
          <w:rFonts w:cs="Times New Roman"/>
          <w:noProof/>
          <w:lang w:val="lt-LT"/>
        </w:rPr>
        <w:t>34</w:t>
      </w:r>
      <w:r w:rsidRPr="006565A6">
        <w:rPr>
          <w:rFonts w:cs="Times New Roman"/>
          <w:lang w:val="lt-LT"/>
        </w:rPr>
        <w:fldChar w:fldCharType="end"/>
      </w:r>
      <w:r w:rsidR="006B7649" w:rsidRPr="006565A6">
        <w:rPr>
          <w:rFonts w:cs="Times New Roman"/>
          <w:lang w:val="lt-LT"/>
        </w:rPr>
        <w:t xml:space="preserve"> pav. KĮ siūlomi </w:t>
      </w:r>
      <w:r w:rsidR="006B7649" w:rsidRPr="00A3650C">
        <w:rPr>
          <w:rFonts w:cs="Times New Roman"/>
          <w:noProof/>
          <w:lang w:val="lt-LT"/>
        </w:rPr>
        <w:t>finansavimo produktai, kuriais naudojasi SVV subjektai</w:t>
      </w:r>
      <w:bookmarkEnd w:id="179"/>
    </w:p>
    <w:p w:rsidR="006B7649" w:rsidRPr="0024497D" w:rsidRDefault="006B7649" w:rsidP="006B7649">
      <w:pPr>
        <w:pStyle w:val="Sraopastraipa"/>
        <w:tabs>
          <w:tab w:val="left" w:pos="426"/>
        </w:tabs>
        <w:spacing w:after="240"/>
        <w:ind w:left="0" w:right="-1" w:firstLine="0"/>
        <w:contextualSpacing w:val="0"/>
        <w:rPr>
          <w:rFonts w:cs="Times New Roman"/>
          <w:noProof/>
          <w:lang w:val="lt-LT"/>
        </w:rPr>
      </w:pPr>
      <w:r w:rsidRPr="00A3650C">
        <w:rPr>
          <w:rFonts w:cs="Times New Roman"/>
          <w:noProof/>
          <w:lang w:val="lt-LT" w:eastAsia="lt-LT"/>
        </w:rPr>
        <w:drawing>
          <wp:inline distT="0" distB="0" distL="0" distR="0" wp14:anchorId="65FE73E8" wp14:editId="4B67B20B">
            <wp:extent cx="6111875" cy="3181350"/>
            <wp:effectExtent l="19050" t="0" r="22225" b="0"/>
            <wp:docPr id="114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B7649" w:rsidRPr="00A3650C" w:rsidRDefault="006B7649" w:rsidP="006B7649">
      <w:pPr>
        <w:pStyle w:val="Sraopastraipa"/>
        <w:spacing w:before="240" w:after="240"/>
        <w:ind w:left="0" w:firstLine="709"/>
        <w:contextualSpacing w:val="0"/>
        <w:rPr>
          <w:rFonts w:cs="Times New Roman"/>
          <w:noProof/>
          <w:color w:val="000000" w:themeColor="text1"/>
          <w:lang w:val="lt-LT"/>
        </w:rPr>
      </w:pPr>
      <w:r w:rsidRPr="00A3650C">
        <w:rPr>
          <w:rFonts w:cs="Times New Roman"/>
          <w:noProof/>
          <w:lang w:val="lt-LT"/>
        </w:rPr>
        <w:t xml:space="preserve">Kalbant apie išorinio verslo finansavimo poreikį SVV subjektams per ateinančius 5 metus, FĮ nuomone, poreikio augimo tendencijos </w:t>
      </w:r>
      <w:r w:rsidR="0032054C" w:rsidRPr="00A3650C">
        <w:rPr>
          <w:rFonts w:cs="Times New Roman"/>
          <w:noProof/>
          <w:lang w:val="lt-LT"/>
        </w:rPr>
        <w:t xml:space="preserve">turėtų </w:t>
      </w:r>
      <w:r w:rsidRPr="00A3650C">
        <w:rPr>
          <w:rFonts w:cs="Times New Roman"/>
          <w:noProof/>
          <w:lang w:val="lt-LT"/>
        </w:rPr>
        <w:t>išlik</w:t>
      </w:r>
      <w:r w:rsidR="0032054C" w:rsidRPr="00A3650C">
        <w:rPr>
          <w:rFonts w:cs="Times New Roman"/>
          <w:noProof/>
          <w:lang w:val="lt-LT"/>
        </w:rPr>
        <w:t>ti</w:t>
      </w:r>
      <w:r w:rsidRPr="00A3650C">
        <w:rPr>
          <w:rFonts w:cs="Times New Roman"/>
          <w:noProof/>
          <w:lang w:val="lt-LT"/>
        </w:rPr>
        <w:t xml:space="preserve"> panašios. Tačiau </w:t>
      </w:r>
      <w:r w:rsidR="0032054C" w:rsidRPr="00A3650C">
        <w:rPr>
          <w:rFonts w:cs="Times New Roman"/>
          <w:noProof/>
          <w:lang w:val="lt-LT"/>
        </w:rPr>
        <w:t xml:space="preserve">buvo </w:t>
      </w:r>
      <w:r w:rsidRPr="00A3650C">
        <w:rPr>
          <w:rFonts w:cs="Times New Roman"/>
          <w:noProof/>
          <w:lang w:val="lt-LT"/>
        </w:rPr>
        <w:t>pastebima, kad augs investicinių paskolų, lizingo ir faktoringo po</w:t>
      </w:r>
      <w:r w:rsidR="00A32F46">
        <w:rPr>
          <w:rFonts w:cs="Times New Roman"/>
          <w:noProof/>
          <w:lang w:val="lt-LT"/>
        </w:rPr>
        <w:t>reikis (abiejų apytiksliai po 2 </w:t>
      </w:r>
      <w:r w:rsidRPr="00A3650C">
        <w:rPr>
          <w:rFonts w:cs="Times New Roman"/>
          <w:noProof/>
          <w:lang w:val="lt-LT"/>
        </w:rPr>
        <w:t>proc.), nes augs bendras paskolų p</w:t>
      </w:r>
      <w:r w:rsidRPr="00A3650C">
        <w:rPr>
          <w:rFonts w:cs="Times New Roman"/>
          <w:noProof/>
          <w:color w:val="000000" w:themeColor="text1"/>
          <w:lang w:val="lt-LT"/>
        </w:rPr>
        <w:t>ortfelis.</w:t>
      </w:r>
    </w:p>
    <w:p w:rsidR="006B7649" w:rsidRPr="006565A6" w:rsidRDefault="006B7649" w:rsidP="00FB648C">
      <w:pPr>
        <w:rPr>
          <w:b/>
          <w:lang w:val="lt-LT"/>
        </w:rPr>
      </w:pPr>
      <w:r w:rsidRPr="006565A6">
        <w:rPr>
          <w:b/>
          <w:lang w:val="lt-LT"/>
        </w:rPr>
        <w:t>Paskolos</w:t>
      </w:r>
    </w:p>
    <w:p w:rsidR="006B7649" w:rsidRPr="006565A6" w:rsidRDefault="006B7649" w:rsidP="006B7649">
      <w:pPr>
        <w:spacing w:before="240" w:after="240"/>
        <w:ind w:firstLine="709"/>
        <w:rPr>
          <w:rFonts w:cs="Times New Roman"/>
          <w:color w:val="000000" w:themeColor="text1"/>
          <w:lang w:val="lt-LT"/>
        </w:rPr>
      </w:pPr>
      <w:r w:rsidRPr="006565A6">
        <w:rPr>
          <w:rFonts w:cs="Times New Roman"/>
          <w:lang w:val="lt-LT"/>
        </w:rPr>
        <w:t xml:space="preserve">Lygindami SVV subjektų poreikį, aprašytą </w:t>
      </w:r>
      <w:r w:rsidR="00A32F46">
        <w:rPr>
          <w:rFonts w:cs="Times New Roman"/>
          <w:lang w:val="lt-LT"/>
        </w:rPr>
        <w:t>vertinimo 3.2.1 </w:t>
      </w:r>
      <w:r w:rsidR="000C30D0" w:rsidRPr="006565A6">
        <w:rPr>
          <w:rFonts w:cs="Times New Roman"/>
          <w:lang w:val="lt-LT"/>
        </w:rPr>
        <w:t>dalyje</w:t>
      </w:r>
      <w:r w:rsidRPr="00A3650C">
        <w:rPr>
          <w:rFonts w:cs="Times New Roman"/>
          <w:lang w:val="lt-LT"/>
        </w:rPr>
        <w:t>, matyti</w:t>
      </w:r>
      <w:r w:rsidRPr="006565A6">
        <w:rPr>
          <w:rFonts w:cs="Times New Roman"/>
          <w:lang w:val="lt-LT"/>
        </w:rPr>
        <w:t xml:space="preserve">, jog SVV subjektai dažniausiai </w:t>
      </w:r>
      <w:r w:rsidR="0032054C" w:rsidRPr="006565A6">
        <w:rPr>
          <w:rFonts w:cs="Times New Roman"/>
          <w:lang w:val="lt-LT"/>
        </w:rPr>
        <w:t xml:space="preserve">kreipėsi </w:t>
      </w:r>
      <w:r w:rsidRPr="006565A6">
        <w:rPr>
          <w:rFonts w:cs="Times New Roman"/>
          <w:lang w:val="lt-LT"/>
        </w:rPr>
        <w:t xml:space="preserve">dėl finansavimo iki </w:t>
      </w:r>
      <w:r w:rsidR="002D29AF" w:rsidRPr="006565A6">
        <w:rPr>
          <w:rFonts w:cs="Times New Roman"/>
          <w:lang w:val="lt-LT"/>
        </w:rPr>
        <w:t>145</w:t>
      </w:r>
      <w:r w:rsidR="00A32F46">
        <w:rPr>
          <w:rFonts w:cs="Times New Roman"/>
          <w:lang w:val="lt-LT"/>
        </w:rPr>
        <w:t> tūkst. </w:t>
      </w:r>
      <w:r w:rsidR="002D29AF" w:rsidRPr="006565A6">
        <w:rPr>
          <w:rFonts w:cs="Times New Roman"/>
          <w:lang w:val="lt-LT"/>
        </w:rPr>
        <w:t>EUR</w:t>
      </w:r>
      <w:r w:rsidRPr="006565A6">
        <w:rPr>
          <w:rFonts w:cs="Times New Roman"/>
          <w:lang w:val="lt-LT"/>
        </w:rPr>
        <w:t xml:space="preserve">, o KĮ dažniausiai </w:t>
      </w:r>
      <w:r w:rsidR="0032054C" w:rsidRPr="006565A6">
        <w:rPr>
          <w:rFonts w:cs="Times New Roman"/>
          <w:lang w:val="lt-LT"/>
        </w:rPr>
        <w:t xml:space="preserve">suteikė </w:t>
      </w:r>
      <w:r w:rsidRPr="006565A6">
        <w:rPr>
          <w:rFonts w:cs="Times New Roman"/>
          <w:lang w:val="lt-LT"/>
        </w:rPr>
        <w:t xml:space="preserve">finansavimą nuo </w:t>
      </w:r>
      <w:r w:rsidR="00A32F46">
        <w:rPr>
          <w:rFonts w:cs="Times New Roman"/>
          <w:lang w:val="lt-LT"/>
        </w:rPr>
        <w:t>25 tūkst. </w:t>
      </w:r>
      <w:r w:rsidR="002D29AF" w:rsidRPr="006565A6">
        <w:rPr>
          <w:rFonts w:cs="Times New Roman"/>
          <w:lang w:val="lt-LT"/>
        </w:rPr>
        <w:t xml:space="preserve">EUR </w:t>
      </w:r>
      <w:r w:rsidRPr="006565A6">
        <w:rPr>
          <w:rFonts w:cs="Times New Roman"/>
          <w:lang w:val="lt-LT"/>
        </w:rPr>
        <w:t xml:space="preserve">iki </w:t>
      </w:r>
      <w:r w:rsidR="002D29AF" w:rsidRPr="006565A6">
        <w:rPr>
          <w:rFonts w:cs="Times New Roman"/>
          <w:lang w:val="lt-LT"/>
        </w:rPr>
        <w:t>0,29</w:t>
      </w:r>
      <w:r w:rsidR="00A32F46">
        <w:rPr>
          <w:rFonts w:cs="Times New Roman"/>
          <w:lang w:val="lt-LT"/>
        </w:rPr>
        <w:t> mln. </w:t>
      </w:r>
      <w:r w:rsidR="002D29AF" w:rsidRPr="006565A6">
        <w:rPr>
          <w:rFonts w:cs="Times New Roman"/>
          <w:lang w:val="lt-LT"/>
        </w:rPr>
        <w:t>EUR</w:t>
      </w:r>
      <w:r w:rsidRPr="006565A6">
        <w:rPr>
          <w:rFonts w:cs="Times New Roman"/>
          <w:lang w:val="lt-LT"/>
        </w:rPr>
        <w:t xml:space="preserve">. Tai rodo, jog daugumai SVV subjektų pradėti ir plėtoti savo verslą </w:t>
      </w:r>
      <w:r w:rsidR="0032054C" w:rsidRPr="006565A6">
        <w:rPr>
          <w:rFonts w:cs="Times New Roman"/>
          <w:lang w:val="lt-LT"/>
        </w:rPr>
        <w:t xml:space="preserve">buvo </w:t>
      </w:r>
      <w:r w:rsidRPr="006565A6">
        <w:rPr>
          <w:rFonts w:cs="Times New Roman"/>
          <w:color w:val="000000" w:themeColor="text1"/>
          <w:lang w:val="lt-LT"/>
        </w:rPr>
        <w:t xml:space="preserve">reikalinga parama iki </w:t>
      </w:r>
      <w:r w:rsidR="00A32F46">
        <w:rPr>
          <w:rFonts w:cs="Times New Roman"/>
          <w:color w:val="000000" w:themeColor="text1"/>
          <w:lang w:val="lt-LT"/>
        </w:rPr>
        <w:t>0,29 </w:t>
      </w:r>
      <w:r w:rsidRPr="006565A6">
        <w:rPr>
          <w:rFonts w:cs="Times New Roman"/>
          <w:color w:val="000000" w:themeColor="text1"/>
          <w:lang w:val="lt-LT"/>
        </w:rPr>
        <w:t>mln.</w:t>
      </w:r>
      <w:r w:rsidR="00A32F46">
        <w:rPr>
          <w:rFonts w:cs="Times New Roman"/>
          <w:color w:val="000000" w:themeColor="text1"/>
          <w:lang w:val="lt-LT"/>
        </w:rPr>
        <w:t> </w:t>
      </w:r>
      <w:r w:rsidR="002D29AF" w:rsidRPr="006565A6">
        <w:rPr>
          <w:rFonts w:cs="Times New Roman"/>
          <w:color w:val="000000" w:themeColor="text1"/>
          <w:lang w:val="lt-LT"/>
        </w:rPr>
        <w:t>EUR</w:t>
      </w:r>
      <w:r w:rsidRPr="006565A6">
        <w:rPr>
          <w:rFonts w:cs="Times New Roman"/>
          <w:color w:val="000000" w:themeColor="text1"/>
          <w:lang w:val="lt-LT"/>
        </w:rPr>
        <w:t>.</w:t>
      </w:r>
    </w:p>
    <w:p w:rsidR="006B7649" w:rsidRPr="006565A6" w:rsidRDefault="006B7649" w:rsidP="00FB648C">
      <w:pPr>
        <w:rPr>
          <w:b/>
          <w:lang w:val="lt-LT"/>
        </w:rPr>
      </w:pPr>
      <w:r w:rsidRPr="006565A6">
        <w:rPr>
          <w:b/>
          <w:lang w:val="lt-LT"/>
        </w:rPr>
        <w:t>Investicinės paskolos</w:t>
      </w:r>
    </w:p>
    <w:p w:rsidR="006B7649" w:rsidRDefault="006B7649" w:rsidP="006B7649">
      <w:pPr>
        <w:tabs>
          <w:tab w:val="left" w:pos="426"/>
        </w:tabs>
        <w:spacing w:before="240" w:after="240"/>
        <w:ind w:right="-1" w:firstLine="709"/>
        <w:rPr>
          <w:rFonts w:cs="Times New Roman"/>
          <w:lang w:val="lt-LT"/>
        </w:rPr>
      </w:pPr>
      <w:r w:rsidRPr="00A3650C">
        <w:rPr>
          <w:rFonts w:cs="Times New Roman"/>
          <w:lang w:val="lt-LT"/>
        </w:rPr>
        <w:t xml:space="preserve">Vertinant paskolų pasiskirstymą pagal jų dydį, dažniausiai išduodami investicinių paskolų dydžiai, pasak apklaustų FT, </w:t>
      </w:r>
      <w:r w:rsidR="0032054C" w:rsidRPr="00A3650C">
        <w:rPr>
          <w:rFonts w:cs="Times New Roman"/>
          <w:lang w:val="lt-LT"/>
        </w:rPr>
        <w:t>buvo</w:t>
      </w:r>
      <w:r w:rsidR="0032054C" w:rsidRPr="0024497D">
        <w:rPr>
          <w:rFonts w:cs="Times New Roman"/>
          <w:lang w:val="lt-LT"/>
        </w:rPr>
        <w:t xml:space="preserve"> </w:t>
      </w:r>
      <w:r w:rsidRPr="00A3650C">
        <w:rPr>
          <w:rFonts w:cs="Times New Roman"/>
          <w:lang w:val="lt-LT"/>
        </w:rPr>
        <w:t xml:space="preserve">nuo </w:t>
      </w:r>
      <w:r w:rsidR="00A32F46">
        <w:rPr>
          <w:rFonts w:cs="Times New Roman"/>
          <w:lang w:val="lt-LT"/>
        </w:rPr>
        <w:t>145 tūkst. </w:t>
      </w:r>
      <w:r w:rsidR="002D29AF" w:rsidRPr="00A3650C">
        <w:rPr>
          <w:rFonts w:cs="Times New Roman"/>
          <w:lang w:val="lt-LT"/>
        </w:rPr>
        <w:t xml:space="preserve">EUR </w:t>
      </w:r>
      <w:r w:rsidRPr="00A3650C">
        <w:rPr>
          <w:rFonts w:cs="Times New Roman"/>
          <w:lang w:val="lt-LT"/>
        </w:rPr>
        <w:t xml:space="preserve">iki </w:t>
      </w:r>
      <w:r w:rsidR="00A32F46">
        <w:rPr>
          <w:rFonts w:cs="Times New Roman"/>
          <w:lang w:val="lt-LT"/>
        </w:rPr>
        <w:t>0,29 </w:t>
      </w:r>
      <w:r w:rsidRPr="00A3650C">
        <w:rPr>
          <w:rFonts w:cs="Times New Roman"/>
          <w:lang w:val="lt-LT"/>
        </w:rPr>
        <w:t>ml</w:t>
      </w:r>
      <w:r w:rsidR="00A32F46">
        <w:rPr>
          <w:rFonts w:cs="Times New Roman"/>
          <w:lang w:val="lt-LT"/>
        </w:rPr>
        <w:t>n. </w:t>
      </w:r>
      <w:r w:rsidR="002D29AF" w:rsidRPr="00A3650C">
        <w:rPr>
          <w:rFonts w:cs="Times New Roman"/>
          <w:lang w:val="lt-LT"/>
        </w:rPr>
        <w:t xml:space="preserve">EUR </w:t>
      </w:r>
      <w:r w:rsidR="00A32F46">
        <w:rPr>
          <w:rFonts w:cs="Times New Roman"/>
          <w:lang w:val="lt-LT"/>
        </w:rPr>
        <w:t>(daugiau kaip 30 </w:t>
      </w:r>
      <w:r w:rsidRPr="00A3650C">
        <w:rPr>
          <w:rFonts w:cs="Times New Roman"/>
          <w:lang w:val="lt-LT"/>
        </w:rPr>
        <w:t xml:space="preserve">proc.) ir </w:t>
      </w:r>
      <w:r w:rsidRPr="00A3650C">
        <w:rPr>
          <w:rFonts w:cs="Times New Roman"/>
          <w:noProof/>
          <w:lang w:val="lt-LT"/>
        </w:rPr>
        <w:lastRenderedPageBreak/>
        <w:t>nuo</w:t>
      </w:r>
      <w:r w:rsidRPr="00A3650C">
        <w:rPr>
          <w:rFonts w:cs="Times New Roman"/>
          <w:lang w:val="lt-LT"/>
        </w:rPr>
        <w:t xml:space="preserve"> </w:t>
      </w:r>
      <w:r w:rsidR="002D29AF" w:rsidRPr="00A3650C">
        <w:rPr>
          <w:rFonts w:cs="Times New Roman"/>
          <w:lang w:val="lt-LT"/>
        </w:rPr>
        <w:t>58 </w:t>
      </w:r>
      <w:r w:rsidR="00A32F46">
        <w:rPr>
          <w:rFonts w:cs="Times New Roman"/>
          <w:lang w:val="lt-LT"/>
        </w:rPr>
        <w:t>tūkst. </w:t>
      </w:r>
      <w:r w:rsidR="002D29AF" w:rsidRPr="00A3650C">
        <w:rPr>
          <w:rFonts w:cs="Times New Roman"/>
          <w:lang w:val="lt-LT"/>
        </w:rPr>
        <w:t xml:space="preserve">EUR </w:t>
      </w:r>
      <w:r w:rsidRPr="00A3650C">
        <w:rPr>
          <w:rFonts w:cs="Times New Roman"/>
          <w:lang w:val="lt-LT"/>
        </w:rPr>
        <w:t xml:space="preserve">iki </w:t>
      </w:r>
      <w:r w:rsidR="002D29AF" w:rsidRPr="00A3650C">
        <w:rPr>
          <w:rFonts w:cs="Times New Roman"/>
          <w:lang w:val="lt-LT"/>
        </w:rPr>
        <w:t>145</w:t>
      </w:r>
      <w:r w:rsidR="00A32F46">
        <w:rPr>
          <w:rFonts w:cs="Times New Roman"/>
          <w:lang w:val="lt-LT"/>
        </w:rPr>
        <w:t> tūkst. </w:t>
      </w:r>
      <w:r w:rsidR="002D29AF" w:rsidRPr="00A3650C">
        <w:rPr>
          <w:rFonts w:cs="Times New Roman"/>
          <w:lang w:val="lt-LT"/>
        </w:rPr>
        <w:t xml:space="preserve">EUR </w:t>
      </w:r>
      <w:r w:rsidR="00A32F46">
        <w:rPr>
          <w:rFonts w:cs="Times New Roman"/>
          <w:lang w:val="lt-LT"/>
        </w:rPr>
        <w:t>(apie 24 </w:t>
      </w:r>
      <w:r w:rsidRPr="00A3650C">
        <w:rPr>
          <w:rFonts w:cs="Times New Roman"/>
          <w:lang w:val="lt-LT"/>
        </w:rPr>
        <w:t xml:space="preserve">proc.). Apie 19 proc. investicinių paskolų </w:t>
      </w:r>
      <w:r w:rsidR="0032054C" w:rsidRPr="00A3650C">
        <w:rPr>
          <w:rFonts w:cs="Times New Roman"/>
          <w:lang w:val="lt-LT"/>
        </w:rPr>
        <w:t xml:space="preserve">buvo </w:t>
      </w:r>
      <w:r w:rsidRPr="00A3650C">
        <w:rPr>
          <w:rFonts w:cs="Times New Roman"/>
          <w:lang w:val="lt-LT"/>
        </w:rPr>
        <w:t xml:space="preserve">nuo </w:t>
      </w:r>
      <w:r w:rsidR="004661FE">
        <w:rPr>
          <w:rFonts w:cs="Times New Roman"/>
          <w:lang w:val="lt-LT"/>
        </w:rPr>
        <w:t>2</w:t>
      </w:r>
      <w:r w:rsidR="00CF171E">
        <w:rPr>
          <w:rFonts w:cs="Times New Roman"/>
          <w:lang w:val="lt-LT"/>
        </w:rPr>
        <w:t>5</w:t>
      </w:r>
      <w:r w:rsidR="004661FE" w:rsidRPr="00A3650C">
        <w:rPr>
          <w:rFonts w:cs="Times New Roman"/>
          <w:lang w:val="lt-LT"/>
        </w:rPr>
        <w:t> </w:t>
      </w:r>
      <w:r w:rsidRPr="00A3650C">
        <w:rPr>
          <w:rFonts w:cs="Times New Roman"/>
          <w:lang w:val="lt-LT"/>
        </w:rPr>
        <w:t>tūkst</w:t>
      </w:r>
      <w:r w:rsidR="009C6394" w:rsidRPr="00A3650C">
        <w:rPr>
          <w:rFonts w:cs="Times New Roman"/>
          <w:lang w:val="lt-LT"/>
        </w:rPr>
        <w:t>. </w:t>
      </w:r>
      <w:r w:rsidR="004661FE">
        <w:rPr>
          <w:rFonts w:cs="Times New Roman"/>
          <w:lang w:val="lt-LT"/>
        </w:rPr>
        <w:t xml:space="preserve">EUR </w:t>
      </w:r>
      <w:r w:rsidRPr="00A3650C">
        <w:rPr>
          <w:rFonts w:cs="Times New Roman"/>
          <w:lang w:val="lt-LT"/>
        </w:rPr>
        <w:t xml:space="preserve">iki </w:t>
      </w:r>
      <w:r w:rsidR="002D29AF" w:rsidRPr="00A3650C">
        <w:rPr>
          <w:rFonts w:cs="Times New Roman"/>
          <w:lang w:val="lt-LT"/>
        </w:rPr>
        <w:t>58 </w:t>
      </w:r>
      <w:r w:rsidRPr="00A3650C">
        <w:rPr>
          <w:rFonts w:cs="Times New Roman"/>
          <w:lang w:val="lt-LT"/>
        </w:rPr>
        <w:t>tūkst. </w:t>
      </w:r>
      <w:r w:rsidR="002D29AF" w:rsidRPr="00A3650C">
        <w:rPr>
          <w:rFonts w:cs="Times New Roman"/>
          <w:lang w:val="lt-LT"/>
        </w:rPr>
        <w:t xml:space="preserve">EUR </w:t>
      </w:r>
      <w:r w:rsidRPr="00A3650C">
        <w:rPr>
          <w:rFonts w:cs="Times New Roman"/>
          <w:lang w:val="lt-LT"/>
        </w:rPr>
        <w:t xml:space="preserve">dydžio. </w:t>
      </w:r>
    </w:p>
    <w:p w:rsidR="006B7649" w:rsidRPr="00A3650C" w:rsidRDefault="00A955A1" w:rsidP="002B608E">
      <w:pPr>
        <w:pStyle w:val="Antrat"/>
        <w:spacing w:before="240" w:after="0"/>
        <w:ind w:firstLine="709"/>
        <w:jc w:val="both"/>
        <w:rPr>
          <w:rFonts w:cs="Times New Roman"/>
          <w:noProof/>
          <w:color w:val="000000"/>
          <w:lang w:val="lt-LT"/>
        </w:rPr>
      </w:pPr>
      <w:r w:rsidRPr="006565A6">
        <w:rPr>
          <w:rFonts w:cs="Times New Roman"/>
          <w:lang w:val="lt-LT"/>
        </w:rPr>
        <w:fldChar w:fldCharType="begin"/>
      </w:r>
      <w:r w:rsidR="006B7649" w:rsidRPr="006565A6">
        <w:rPr>
          <w:rFonts w:cs="Times New Roman"/>
          <w:lang w:val="lt-LT"/>
        </w:rPr>
        <w:instrText xml:space="preserve"> SEQ pav. \* ARABIC </w:instrText>
      </w:r>
      <w:r w:rsidRPr="006565A6">
        <w:rPr>
          <w:rFonts w:cs="Times New Roman"/>
          <w:lang w:val="lt-LT"/>
        </w:rPr>
        <w:fldChar w:fldCharType="separate"/>
      </w:r>
      <w:bookmarkStart w:id="180" w:name="_Toc414802585"/>
      <w:r w:rsidR="004D2D96">
        <w:rPr>
          <w:rFonts w:cs="Times New Roman"/>
          <w:noProof/>
          <w:lang w:val="lt-LT"/>
        </w:rPr>
        <w:t>35</w:t>
      </w:r>
      <w:r w:rsidRPr="006565A6">
        <w:rPr>
          <w:rFonts w:cs="Times New Roman"/>
          <w:lang w:val="lt-LT"/>
        </w:rPr>
        <w:fldChar w:fldCharType="end"/>
      </w:r>
      <w:r w:rsidR="006B7649" w:rsidRPr="006565A6">
        <w:rPr>
          <w:rFonts w:cs="Times New Roman"/>
          <w:lang w:val="lt-LT"/>
        </w:rPr>
        <w:t xml:space="preserve"> pav.</w:t>
      </w:r>
      <w:r w:rsidR="006B7649" w:rsidRPr="00A3650C">
        <w:rPr>
          <w:rFonts w:cs="Times New Roman"/>
          <w:noProof/>
          <w:color w:val="000000"/>
          <w:lang w:val="lt-LT"/>
        </w:rPr>
        <w:t xml:space="preserve"> </w:t>
      </w:r>
      <w:r w:rsidR="006B7649" w:rsidRPr="006565A6">
        <w:rPr>
          <w:rFonts w:cs="Times New Roman"/>
          <w:lang w:val="lt-LT"/>
        </w:rPr>
        <w:t>Dažniausiai išduodamų investicinių paskolų dydžių pasiskirstymas, proc.</w:t>
      </w:r>
      <w:r w:rsidR="002B608E" w:rsidRPr="006565A6">
        <w:rPr>
          <w:rFonts w:cs="Times New Roman"/>
          <w:lang w:val="lt-LT"/>
        </w:rPr>
        <w:t xml:space="preserve"> (1</w:t>
      </w:r>
      <w:r w:rsidR="00A32F46">
        <w:rPr>
          <w:rFonts w:cs="Times New Roman"/>
          <w:lang w:val="lt-LT"/>
        </w:rPr>
        <w:t> Lt = 0,2896 </w:t>
      </w:r>
      <w:r w:rsidR="002B608E" w:rsidRPr="006565A6">
        <w:rPr>
          <w:rFonts w:cs="Times New Roman"/>
          <w:lang w:val="lt-LT"/>
        </w:rPr>
        <w:t>EUR)</w:t>
      </w:r>
      <w:bookmarkEnd w:id="180"/>
    </w:p>
    <w:p w:rsidR="006B7649" w:rsidRPr="00A3650C" w:rsidRDefault="006B7649" w:rsidP="006B7649">
      <w:pPr>
        <w:spacing w:after="240"/>
        <w:ind w:firstLine="0"/>
        <w:jc w:val="center"/>
        <w:rPr>
          <w:rFonts w:cs="Times New Roman"/>
          <w:color w:val="000000"/>
          <w:lang w:val="lt-LT"/>
        </w:rPr>
      </w:pPr>
      <w:r w:rsidRPr="00A3650C">
        <w:rPr>
          <w:rFonts w:cs="Times New Roman"/>
          <w:noProof/>
          <w:color w:val="000000"/>
          <w:lang w:val="lt-LT" w:eastAsia="lt-LT"/>
        </w:rPr>
        <w:drawing>
          <wp:inline distT="0" distB="0" distL="0" distR="0" wp14:anchorId="4E74CEE6" wp14:editId="6426373F">
            <wp:extent cx="6072996" cy="3001993"/>
            <wp:effectExtent l="38100" t="0" r="23495" b="27305"/>
            <wp:docPr id="1149" name="Char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B7649" w:rsidRPr="006565A6" w:rsidRDefault="006B7649" w:rsidP="00246B4C">
      <w:pPr>
        <w:spacing w:before="240" w:after="240"/>
        <w:rPr>
          <w:b/>
          <w:lang w:val="lt-LT"/>
        </w:rPr>
      </w:pPr>
      <w:r w:rsidRPr="006565A6">
        <w:rPr>
          <w:b/>
          <w:lang w:val="lt-LT"/>
        </w:rPr>
        <w:t>Apyvartinės paskolos</w:t>
      </w:r>
    </w:p>
    <w:p w:rsidR="006B7649" w:rsidRPr="00A3650C" w:rsidRDefault="006B7649" w:rsidP="006B7649">
      <w:pPr>
        <w:spacing w:before="240" w:after="240"/>
        <w:rPr>
          <w:rFonts w:cs="Times New Roman"/>
          <w:color w:val="000000"/>
          <w:lang w:val="lt-LT"/>
        </w:rPr>
      </w:pPr>
      <w:r w:rsidRPr="00A3650C">
        <w:rPr>
          <w:rFonts w:cs="Times New Roman"/>
          <w:color w:val="000000"/>
          <w:lang w:val="lt-LT"/>
        </w:rPr>
        <w:t>46 proc. SVV subjektų finansavimo prašymų, KĮ teigimu, apyvartinėms lėšoms papildyti</w:t>
      </w:r>
      <w:r w:rsidR="0032054C" w:rsidRPr="00A3650C">
        <w:rPr>
          <w:rFonts w:cs="Times New Roman"/>
          <w:color w:val="000000"/>
          <w:lang w:val="lt-LT"/>
        </w:rPr>
        <w:t>,</w:t>
      </w:r>
      <w:r w:rsidRPr="0024497D">
        <w:rPr>
          <w:rFonts w:cs="Times New Roman"/>
          <w:color w:val="000000"/>
          <w:lang w:val="lt-LT"/>
        </w:rPr>
        <w:t xml:space="preserve"> </w:t>
      </w:r>
      <w:r w:rsidR="0032054C" w:rsidRPr="00A3650C">
        <w:rPr>
          <w:rFonts w:cs="Times New Roman"/>
          <w:color w:val="000000"/>
          <w:lang w:val="lt-LT"/>
        </w:rPr>
        <w:t xml:space="preserve">teko </w:t>
      </w:r>
      <w:r w:rsidRPr="00A3650C">
        <w:rPr>
          <w:rFonts w:cs="Times New Roman"/>
          <w:color w:val="000000"/>
          <w:lang w:val="lt-LT"/>
        </w:rPr>
        <w:t>paskoloms su nustatytu grąžinimo grafiku, 33 proc. kredito linijoms ir 15 proc. – sąskaitos likučio perviršiui (overdraftui). Apie 6 proc. </w:t>
      </w:r>
      <w:r w:rsidR="0032054C" w:rsidRPr="00A3650C">
        <w:rPr>
          <w:rFonts w:cs="Times New Roman"/>
          <w:color w:val="000000"/>
          <w:lang w:val="lt-LT"/>
        </w:rPr>
        <w:t xml:space="preserve">sudarė </w:t>
      </w:r>
      <w:r w:rsidRPr="00A3650C">
        <w:rPr>
          <w:rFonts w:cs="Times New Roman"/>
          <w:color w:val="000000"/>
          <w:lang w:val="lt-LT"/>
        </w:rPr>
        <w:t xml:space="preserve">faktoringas. </w:t>
      </w:r>
    </w:p>
    <w:p w:rsidR="006B7649" w:rsidRPr="00A3650C" w:rsidRDefault="006B7649" w:rsidP="006B7649">
      <w:pPr>
        <w:tabs>
          <w:tab w:val="left" w:pos="426"/>
        </w:tabs>
        <w:spacing w:before="240" w:after="240"/>
        <w:ind w:right="-1"/>
        <w:rPr>
          <w:rFonts w:cs="Times New Roman"/>
          <w:noProof/>
          <w:lang w:val="lt-LT"/>
        </w:rPr>
      </w:pPr>
      <w:r w:rsidRPr="00A3650C">
        <w:rPr>
          <w:rFonts w:cs="Times New Roman"/>
          <w:lang w:val="lt-LT"/>
        </w:rPr>
        <w:t>SVV subjektams, ieškantiems finansavimo</w:t>
      </w:r>
      <w:r w:rsidRPr="00A3650C">
        <w:rPr>
          <w:rFonts w:cs="Times New Roman"/>
          <w:noProof/>
          <w:lang w:val="lt-LT"/>
        </w:rPr>
        <w:t xml:space="preserve"> apyvartinių lėšų trūkumui, dažniausiai </w:t>
      </w:r>
      <w:r w:rsidR="0032054C" w:rsidRPr="00A3650C">
        <w:rPr>
          <w:rFonts w:cs="Times New Roman"/>
          <w:noProof/>
          <w:lang w:val="lt-LT"/>
        </w:rPr>
        <w:t xml:space="preserve">buvo </w:t>
      </w:r>
      <w:r w:rsidRPr="00A3650C">
        <w:rPr>
          <w:rFonts w:cs="Times New Roman"/>
          <w:noProof/>
          <w:lang w:val="lt-LT"/>
        </w:rPr>
        <w:t xml:space="preserve">išduodamos </w:t>
      </w:r>
      <w:r w:rsidR="00114F22">
        <w:rPr>
          <w:rFonts w:cs="Times New Roman"/>
          <w:lang w:val="lt-LT"/>
        </w:rPr>
        <w:t>58 tūkst. </w:t>
      </w:r>
      <w:r w:rsidR="002D29AF" w:rsidRPr="00A3650C">
        <w:rPr>
          <w:rFonts w:cs="Times New Roman"/>
          <w:lang w:val="lt-LT"/>
        </w:rPr>
        <w:t>EUR</w:t>
      </w:r>
      <w:r w:rsidRPr="00A3650C">
        <w:rPr>
          <w:rFonts w:cs="Times New Roman"/>
          <w:lang w:val="lt-LT"/>
        </w:rPr>
        <w:t xml:space="preserve"> iki </w:t>
      </w:r>
      <w:r w:rsidR="00114F22">
        <w:rPr>
          <w:rFonts w:cs="Times New Roman"/>
          <w:lang w:val="lt-LT"/>
        </w:rPr>
        <w:t>145 tūkst. </w:t>
      </w:r>
      <w:r w:rsidR="002D29AF" w:rsidRPr="00A3650C">
        <w:rPr>
          <w:rFonts w:cs="Times New Roman"/>
          <w:lang w:val="lt-LT"/>
        </w:rPr>
        <w:t xml:space="preserve">EUR </w:t>
      </w:r>
      <w:r w:rsidRPr="00A3650C">
        <w:rPr>
          <w:rFonts w:cs="Times New Roman"/>
          <w:lang w:val="lt-LT"/>
        </w:rPr>
        <w:t>d</w:t>
      </w:r>
      <w:r w:rsidR="00114F22">
        <w:rPr>
          <w:rFonts w:cs="Times New Roman"/>
          <w:lang w:val="lt-LT"/>
        </w:rPr>
        <w:t>ydžio paskolos (daugiau kaip 40 </w:t>
      </w:r>
      <w:r w:rsidRPr="00A3650C">
        <w:rPr>
          <w:rFonts w:cs="Times New Roman"/>
          <w:lang w:val="lt-LT"/>
        </w:rPr>
        <w:t xml:space="preserve">proc.). Apyvartinės paskolos, kurių dydis – nuo </w:t>
      </w:r>
      <w:r w:rsidR="00114F22">
        <w:rPr>
          <w:rFonts w:cs="Times New Roman"/>
          <w:lang w:val="lt-LT"/>
        </w:rPr>
        <w:t>25 tūkst. </w:t>
      </w:r>
      <w:r w:rsidR="002D29AF" w:rsidRPr="00A3650C">
        <w:rPr>
          <w:rFonts w:cs="Times New Roman"/>
          <w:lang w:val="lt-LT"/>
        </w:rPr>
        <w:t xml:space="preserve">EUR </w:t>
      </w:r>
      <w:r w:rsidRPr="00A3650C">
        <w:rPr>
          <w:rFonts w:cs="Times New Roman"/>
          <w:lang w:val="lt-LT"/>
        </w:rPr>
        <w:t xml:space="preserve">iki </w:t>
      </w:r>
      <w:r w:rsidR="00114F22">
        <w:rPr>
          <w:rFonts w:cs="Times New Roman"/>
          <w:lang w:val="lt-LT"/>
        </w:rPr>
        <w:t>58 tūkst. </w:t>
      </w:r>
      <w:r w:rsidR="002D29AF" w:rsidRPr="00A3650C">
        <w:rPr>
          <w:rFonts w:cs="Times New Roman"/>
          <w:lang w:val="lt-LT"/>
        </w:rPr>
        <w:t xml:space="preserve">EUR </w:t>
      </w:r>
      <w:r w:rsidR="0032054C" w:rsidRPr="00A3650C">
        <w:rPr>
          <w:rFonts w:cs="Times New Roman"/>
          <w:lang w:val="lt-LT"/>
        </w:rPr>
        <w:t xml:space="preserve">sudarė </w:t>
      </w:r>
      <w:r w:rsidR="00114F22">
        <w:rPr>
          <w:rFonts w:cs="Times New Roman"/>
          <w:lang w:val="lt-LT"/>
        </w:rPr>
        <w:t>apie 25 </w:t>
      </w:r>
      <w:r w:rsidRPr="00A3650C">
        <w:rPr>
          <w:rFonts w:cs="Times New Roman"/>
          <w:lang w:val="lt-LT"/>
        </w:rPr>
        <w:t>proc. </w:t>
      </w:r>
      <w:r w:rsidRPr="00A3650C">
        <w:rPr>
          <w:rFonts w:cs="Times New Roman"/>
          <w:noProof/>
          <w:lang w:val="lt-LT"/>
        </w:rPr>
        <w:t xml:space="preserve"> </w:t>
      </w:r>
    </w:p>
    <w:p w:rsidR="00114F22" w:rsidRDefault="00114F22" w:rsidP="002D29AF">
      <w:pPr>
        <w:pStyle w:val="Antrat"/>
        <w:spacing w:before="240" w:after="0"/>
        <w:jc w:val="both"/>
        <w:rPr>
          <w:rFonts w:cs="Times New Roman"/>
          <w:lang w:val="lt-LT"/>
        </w:rPr>
      </w:pPr>
    </w:p>
    <w:p w:rsidR="00114F22" w:rsidRDefault="00114F22" w:rsidP="002D29AF">
      <w:pPr>
        <w:pStyle w:val="Antrat"/>
        <w:spacing w:before="240" w:after="0"/>
        <w:jc w:val="both"/>
        <w:rPr>
          <w:rFonts w:cs="Times New Roman"/>
          <w:lang w:val="lt-LT"/>
        </w:rPr>
      </w:pPr>
    </w:p>
    <w:p w:rsidR="00114F22" w:rsidRDefault="00114F22" w:rsidP="002D29AF">
      <w:pPr>
        <w:pStyle w:val="Antrat"/>
        <w:spacing w:before="240" w:after="0"/>
        <w:jc w:val="both"/>
        <w:rPr>
          <w:rFonts w:cs="Times New Roman"/>
          <w:lang w:val="lt-LT"/>
        </w:rPr>
      </w:pPr>
    </w:p>
    <w:p w:rsidR="00114F22" w:rsidRDefault="00114F22" w:rsidP="002D29AF">
      <w:pPr>
        <w:pStyle w:val="Antrat"/>
        <w:spacing w:before="240" w:after="0"/>
        <w:jc w:val="both"/>
        <w:rPr>
          <w:rFonts w:cs="Times New Roman"/>
          <w:lang w:val="lt-LT"/>
        </w:rPr>
      </w:pPr>
    </w:p>
    <w:p w:rsidR="00114F22" w:rsidRDefault="00114F22" w:rsidP="002D29AF">
      <w:pPr>
        <w:pStyle w:val="Antrat"/>
        <w:spacing w:before="240" w:after="0"/>
        <w:jc w:val="both"/>
        <w:rPr>
          <w:rFonts w:cs="Times New Roman"/>
          <w:lang w:val="lt-LT"/>
        </w:rPr>
      </w:pPr>
    </w:p>
    <w:p w:rsidR="00114F22" w:rsidRDefault="00114F22" w:rsidP="002D29AF">
      <w:pPr>
        <w:pStyle w:val="Antrat"/>
        <w:spacing w:before="240" w:after="0"/>
        <w:jc w:val="both"/>
        <w:rPr>
          <w:rFonts w:cs="Times New Roman"/>
          <w:lang w:val="lt-LT"/>
        </w:rPr>
      </w:pPr>
    </w:p>
    <w:p w:rsidR="00114F22" w:rsidRDefault="00114F22" w:rsidP="002D29AF">
      <w:pPr>
        <w:pStyle w:val="Antrat"/>
        <w:spacing w:before="240" w:after="0"/>
        <w:jc w:val="both"/>
        <w:rPr>
          <w:rFonts w:cs="Times New Roman"/>
          <w:lang w:val="lt-LT"/>
        </w:rPr>
      </w:pPr>
    </w:p>
    <w:p w:rsidR="00640755" w:rsidRDefault="00640755" w:rsidP="00640755">
      <w:pPr>
        <w:rPr>
          <w:lang w:val="lt-LT"/>
        </w:rPr>
      </w:pPr>
    </w:p>
    <w:p w:rsidR="00640755" w:rsidRPr="00640755" w:rsidRDefault="00640755" w:rsidP="00640755">
      <w:pPr>
        <w:rPr>
          <w:lang w:val="lt-LT"/>
        </w:rPr>
      </w:pPr>
    </w:p>
    <w:p w:rsidR="00114F22" w:rsidRDefault="00114F22" w:rsidP="002D29AF">
      <w:pPr>
        <w:pStyle w:val="Antrat"/>
        <w:spacing w:before="240" w:after="0"/>
        <w:jc w:val="both"/>
        <w:rPr>
          <w:rFonts w:cs="Times New Roman"/>
          <w:lang w:val="lt-LT"/>
        </w:rPr>
      </w:pPr>
    </w:p>
    <w:p w:rsidR="006B7649" w:rsidRPr="00A3650C" w:rsidRDefault="00A955A1" w:rsidP="002D29AF">
      <w:pPr>
        <w:pStyle w:val="Antrat"/>
        <w:spacing w:before="240" w:after="0"/>
        <w:jc w:val="both"/>
        <w:rPr>
          <w:rFonts w:cs="Times New Roman"/>
          <w:noProof/>
          <w:lang w:val="lt-LT"/>
        </w:rPr>
      </w:pPr>
      <w:r w:rsidRPr="006565A6">
        <w:rPr>
          <w:rFonts w:cs="Times New Roman"/>
          <w:lang w:val="lt-LT"/>
        </w:rPr>
        <w:fldChar w:fldCharType="begin"/>
      </w:r>
      <w:r w:rsidR="006B7649" w:rsidRPr="006565A6">
        <w:rPr>
          <w:rFonts w:cs="Times New Roman"/>
          <w:lang w:val="lt-LT"/>
        </w:rPr>
        <w:instrText xml:space="preserve"> SEQ pav. \* ARABIC </w:instrText>
      </w:r>
      <w:r w:rsidRPr="006565A6">
        <w:rPr>
          <w:rFonts w:cs="Times New Roman"/>
          <w:lang w:val="lt-LT"/>
        </w:rPr>
        <w:fldChar w:fldCharType="separate"/>
      </w:r>
      <w:bookmarkStart w:id="181" w:name="_Toc414802586"/>
      <w:r w:rsidR="004D2D96">
        <w:rPr>
          <w:rFonts w:cs="Times New Roman"/>
          <w:noProof/>
          <w:lang w:val="lt-LT"/>
        </w:rPr>
        <w:t>36</w:t>
      </w:r>
      <w:r w:rsidRPr="006565A6">
        <w:rPr>
          <w:rFonts w:cs="Times New Roman"/>
          <w:lang w:val="lt-LT"/>
        </w:rPr>
        <w:fldChar w:fldCharType="end"/>
      </w:r>
      <w:r w:rsidR="006B7649" w:rsidRPr="006565A6">
        <w:rPr>
          <w:rFonts w:cs="Times New Roman"/>
          <w:lang w:val="lt-LT"/>
        </w:rPr>
        <w:t xml:space="preserve"> pav.</w:t>
      </w:r>
      <w:r w:rsidR="006B7649" w:rsidRPr="00A3650C">
        <w:rPr>
          <w:rFonts w:cs="Times New Roman"/>
          <w:noProof/>
          <w:color w:val="000000"/>
          <w:lang w:val="lt-LT"/>
        </w:rPr>
        <w:t xml:space="preserve"> </w:t>
      </w:r>
      <w:r w:rsidR="006B7649" w:rsidRPr="006565A6">
        <w:rPr>
          <w:rFonts w:cs="Times New Roman"/>
          <w:lang w:val="lt-LT"/>
        </w:rPr>
        <w:t>Dažniausiai išduodamų apyvartinių paskolų dydžių pasiskirstymas</w:t>
      </w:r>
      <w:r w:rsidR="002D29AF" w:rsidRPr="006565A6">
        <w:rPr>
          <w:rFonts w:cs="Times New Roman"/>
          <w:lang w:val="lt-LT"/>
        </w:rPr>
        <w:t xml:space="preserve"> </w:t>
      </w:r>
      <w:r w:rsidR="00114F22">
        <w:rPr>
          <w:rFonts w:cs="Times New Roman"/>
          <w:lang w:val="lt-LT"/>
        </w:rPr>
        <w:t>(1 Lt = 0,2896 </w:t>
      </w:r>
      <w:r w:rsidR="002D29AF" w:rsidRPr="006565A6">
        <w:rPr>
          <w:rFonts w:cs="Times New Roman"/>
          <w:lang w:val="lt-LT"/>
        </w:rPr>
        <w:t>EUR)</w:t>
      </w:r>
      <w:bookmarkEnd w:id="181"/>
    </w:p>
    <w:p w:rsidR="006B7649" w:rsidRPr="0024497D" w:rsidRDefault="006B7649" w:rsidP="006B7649">
      <w:pPr>
        <w:pStyle w:val="Sraopastraipa"/>
        <w:spacing w:after="240"/>
        <w:ind w:left="0" w:firstLine="0"/>
        <w:contextualSpacing w:val="0"/>
        <w:jc w:val="center"/>
        <w:rPr>
          <w:rFonts w:cs="Times New Roman"/>
          <w:noProof/>
          <w:lang w:val="lt-LT"/>
        </w:rPr>
      </w:pPr>
      <w:r w:rsidRPr="00A3650C">
        <w:rPr>
          <w:rFonts w:cs="Times New Roman"/>
          <w:noProof/>
          <w:lang w:val="lt-LT" w:eastAsia="lt-LT"/>
        </w:rPr>
        <w:drawing>
          <wp:inline distT="0" distB="0" distL="0" distR="0" wp14:anchorId="0CAA7680" wp14:editId="29225144">
            <wp:extent cx="6098875" cy="2898476"/>
            <wp:effectExtent l="38100" t="0" r="16510" b="16510"/>
            <wp:docPr id="1150"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B7649" w:rsidRPr="006565A6" w:rsidRDefault="006B7649" w:rsidP="00246B4C">
      <w:pPr>
        <w:spacing w:before="240" w:after="240"/>
        <w:rPr>
          <w:b/>
          <w:lang w:val="lt-LT"/>
        </w:rPr>
      </w:pPr>
      <w:r w:rsidRPr="006565A6">
        <w:rPr>
          <w:b/>
          <w:lang w:val="lt-LT"/>
        </w:rPr>
        <w:t>Lizingas</w:t>
      </w:r>
    </w:p>
    <w:p w:rsidR="006B7649" w:rsidRPr="00A3650C" w:rsidRDefault="006B7649" w:rsidP="006B7649">
      <w:pPr>
        <w:spacing w:before="240" w:after="240"/>
        <w:rPr>
          <w:rFonts w:cs="Times New Roman"/>
          <w:noProof/>
          <w:lang w:val="lt-LT"/>
        </w:rPr>
      </w:pPr>
      <w:r w:rsidRPr="00A3650C">
        <w:rPr>
          <w:rFonts w:cs="Times New Roman"/>
          <w:noProof/>
          <w:lang w:val="lt-LT"/>
        </w:rPr>
        <w:t xml:space="preserve">Per ateinančius 5 metus FĮ </w:t>
      </w:r>
      <w:r w:rsidR="0032054C" w:rsidRPr="00A3650C">
        <w:rPr>
          <w:rFonts w:cs="Times New Roman"/>
          <w:noProof/>
          <w:lang w:val="lt-LT"/>
        </w:rPr>
        <w:t>plan</w:t>
      </w:r>
      <w:r w:rsidR="0032054C" w:rsidRPr="0024497D">
        <w:rPr>
          <w:rFonts w:cs="Times New Roman"/>
          <w:noProof/>
          <w:lang w:val="lt-LT"/>
        </w:rPr>
        <w:t>av</w:t>
      </w:r>
      <w:r w:rsidR="0032054C" w:rsidRPr="00A3650C">
        <w:rPr>
          <w:rFonts w:cs="Times New Roman"/>
          <w:noProof/>
          <w:lang w:val="lt-LT"/>
        </w:rPr>
        <w:t>o</w:t>
      </w:r>
      <w:r w:rsidR="00114F22">
        <w:rPr>
          <w:rFonts w:cs="Times New Roman"/>
          <w:noProof/>
          <w:lang w:val="lt-LT"/>
        </w:rPr>
        <w:t>, kad apie 10 </w:t>
      </w:r>
      <w:r w:rsidRPr="00A3650C">
        <w:rPr>
          <w:rFonts w:cs="Times New Roman"/>
          <w:noProof/>
          <w:lang w:val="lt-LT"/>
        </w:rPr>
        <w:t>proc. išaugs įrengimų ir speciali</w:t>
      </w:r>
      <w:r w:rsidR="00114F22">
        <w:rPr>
          <w:rFonts w:cs="Times New Roman"/>
          <w:noProof/>
          <w:lang w:val="lt-LT"/>
        </w:rPr>
        <w:t>os technikos lizingo bei apie 6 </w:t>
      </w:r>
      <w:r w:rsidRPr="00A3650C">
        <w:rPr>
          <w:rFonts w:cs="Times New Roman"/>
          <w:noProof/>
          <w:lang w:val="lt-LT"/>
        </w:rPr>
        <w:t>proc. žemės ūkio technikos ir įrangos lizi</w:t>
      </w:r>
      <w:r w:rsidR="00114F22">
        <w:rPr>
          <w:rFonts w:cs="Times New Roman"/>
          <w:noProof/>
          <w:lang w:val="lt-LT"/>
        </w:rPr>
        <w:t>ngo poreikis. Planuojama, kad 7 </w:t>
      </w:r>
      <w:r w:rsidRPr="00A3650C">
        <w:rPr>
          <w:rFonts w:cs="Times New Roman"/>
          <w:noProof/>
          <w:lang w:val="lt-LT"/>
        </w:rPr>
        <w:t>proc. sumažės poreikis komercinio transporto ir lengvojo transporto priemonių lizingui</w:t>
      </w:r>
      <w:r w:rsidR="00EF5B19" w:rsidRPr="00A3650C">
        <w:rPr>
          <w:rFonts w:cs="Times New Roman"/>
          <w:noProof/>
          <w:lang w:val="lt-LT"/>
        </w:rPr>
        <w:t>.</w:t>
      </w:r>
      <w:r w:rsidRPr="00A3650C">
        <w:rPr>
          <w:rFonts w:cs="Times New Roman"/>
          <w:noProof/>
          <w:lang w:val="lt-LT"/>
        </w:rPr>
        <w:t xml:space="preserve"> </w:t>
      </w:r>
    </w:p>
    <w:p w:rsidR="006B7649" w:rsidRPr="006565A6" w:rsidRDefault="006B7649" w:rsidP="00FB648C">
      <w:pPr>
        <w:rPr>
          <w:b/>
          <w:lang w:val="lt-LT"/>
        </w:rPr>
      </w:pPr>
      <w:r w:rsidRPr="006565A6">
        <w:rPr>
          <w:b/>
          <w:lang w:val="lt-LT"/>
        </w:rPr>
        <w:t xml:space="preserve">Faktoringas </w:t>
      </w:r>
    </w:p>
    <w:p w:rsidR="006B7649" w:rsidRPr="00A3650C" w:rsidRDefault="006B7649" w:rsidP="006B7649">
      <w:pPr>
        <w:spacing w:before="240" w:after="240"/>
        <w:ind w:right="-1"/>
        <w:rPr>
          <w:rFonts w:cs="Times New Roman"/>
          <w:lang w:val="lt-LT"/>
        </w:rPr>
      </w:pPr>
      <w:r w:rsidRPr="00A3650C">
        <w:rPr>
          <w:rFonts w:cs="Times New Roman"/>
          <w:noProof/>
          <w:lang w:val="lt-LT"/>
        </w:rPr>
        <w:t xml:space="preserve">Analizuojant faktoringą, kaip </w:t>
      </w:r>
      <w:r w:rsidRPr="0024497D">
        <w:rPr>
          <w:rFonts w:cs="Times New Roman"/>
          <w:lang w:val="lt-LT"/>
        </w:rPr>
        <w:t>apyvartinio kapitalo finansavimo būdą</w:t>
      </w:r>
      <w:r w:rsidRPr="00A3650C">
        <w:rPr>
          <w:rFonts w:cs="Times New Roman"/>
          <w:noProof/>
          <w:lang w:val="lt-LT"/>
        </w:rPr>
        <w:t xml:space="preserve">, tendencijos </w:t>
      </w:r>
      <w:r w:rsidR="000D6009" w:rsidRPr="00A3650C">
        <w:rPr>
          <w:rFonts w:cs="Times New Roman"/>
          <w:noProof/>
          <w:lang w:val="lt-LT"/>
        </w:rPr>
        <w:t xml:space="preserve">išliko </w:t>
      </w:r>
      <w:r w:rsidRPr="00A3650C">
        <w:rPr>
          <w:rFonts w:cs="Times New Roman"/>
          <w:noProof/>
          <w:lang w:val="lt-LT"/>
        </w:rPr>
        <w:t xml:space="preserve">panašios kaip ir su kitais verslo finansavimo būdais. Į KĮ dažniausiai </w:t>
      </w:r>
      <w:r w:rsidR="000D6009" w:rsidRPr="00A3650C">
        <w:rPr>
          <w:rFonts w:cs="Times New Roman"/>
          <w:noProof/>
          <w:lang w:val="lt-LT"/>
        </w:rPr>
        <w:t xml:space="preserve">buvo </w:t>
      </w:r>
      <w:r w:rsidRPr="00A3650C">
        <w:rPr>
          <w:rFonts w:cs="Times New Roman"/>
          <w:noProof/>
          <w:lang w:val="lt-LT"/>
        </w:rPr>
        <w:t xml:space="preserve">kreipiamasi dėl </w:t>
      </w:r>
      <w:r w:rsidRPr="00A3650C">
        <w:rPr>
          <w:rFonts w:cs="Times New Roman"/>
          <w:lang w:val="lt-LT"/>
        </w:rPr>
        <w:t xml:space="preserve">faktoringo nuo </w:t>
      </w:r>
      <w:r w:rsidR="002D29AF" w:rsidRPr="00A3650C">
        <w:rPr>
          <w:rFonts w:cs="Times New Roman"/>
          <w:lang w:val="lt-LT"/>
        </w:rPr>
        <w:t>25 </w:t>
      </w:r>
      <w:r w:rsidR="00114F22">
        <w:rPr>
          <w:rFonts w:cs="Times New Roman"/>
          <w:lang w:val="lt-LT"/>
        </w:rPr>
        <w:t>tūkst. </w:t>
      </w:r>
      <w:r w:rsidR="002D29AF" w:rsidRPr="00A3650C">
        <w:rPr>
          <w:rFonts w:cs="Times New Roman"/>
          <w:lang w:val="lt-LT"/>
        </w:rPr>
        <w:t xml:space="preserve">EUR </w:t>
      </w:r>
      <w:r w:rsidRPr="00A3650C">
        <w:rPr>
          <w:rFonts w:cs="Times New Roman"/>
          <w:lang w:val="lt-LT"/>
        </w:rPr>
        <w:t xml:space="preserve">iki </w:t>
      </w:r>
      <w:r w:rsidR="002D29AF" w:rsidRPr="00A3650C">
        <w:rPr>
          <w:rFonts w:cs="Times New Roman"/>
          <w:lang w:val="lt-LT"/>
        </w:rPr>
        <w:t>58 </w:t>
      </w:r>
      <w:r w:rsidR="00114F22">
        <w:rPr>
          <w:rFonts w:cs="Times New Roman"/>
          <w:lang w:val="lt-LT"/>
        </w:rPr>
        <w:t>tūkst. </w:t>
      </w:r>
      <w:r w:rsidR="002D29AF" w:rsidRPr="00A3650C">
        <w:rPr>
          <w:rFonts w:cs="Times New Roman"/>
          <w:lang w:val="lt-LT"/>
        </w:rPr>
        <w:t xml:space="preserve">EUR </w:t>
      </w:r>
      <w:r w:rsidRPr="00A3650C">
        <w:rPr>
          <w:rFonts w:cs="Times New Roman"/>
          <w:lang w:val="lt-LT"/>
        </w:rPr>
        <w:t xml:space="preserve">(37 proc.) ir </w:t>
      </w:r>
      <w:r w:rsidRPr="00A3650C">
        <w:rPr>
          <w:rFonts w:cs="Times New Roman"/>
          <w:noProof/>
          <w:lang w:val="lt-LT"/>
        </w:rPr>
        <w:t xml:space="preserve">nuo </w:t>
      </w:r>
      <w:r w:rsidR="002D29AF" w:rsidRPr="00A3650C">
        <w:rPr>
          <w:rFonts w:cs="Times New Roman"/>
          <w:lang w:val="lt-LT"/>
        </w:rPr>
        <w:t>58 </w:t>
      </w:r>
      <w:r w:rsidR="00114F22">
        <w:rPr>
          <w:rFonts w:cs="Times New Roman"/>
          <w:lang w:val="lt-LT"/>
        </w:rPr>
        <w:t>tūkst. </w:t>
      </w:r>
      <w:r w:rsidR="002D29AF" w:rsidRPr="00A3650C">
        <w:rPr>
          <w:rFonts w:cs="Times New Roman"/>
          <w:lang w:val="lt-LT"/>
        </w:rPr>
        <w:t xml:space="preserve">EUR </w:t>
      </w:r>
      <w:r w:rsidRPr="00A3650C">
        <w:rPr>
          <w:rFonts w:cs="Times New Roman"/>
          <w:lang w:val="lt-LT"/>
        </w:rPr>
        <w:t xml:space="preserve">iki </w:t>
      </w:r>
      <w:r w:rsidR="002D29AF" w:rsidRPr="00A3650C">
        <w:rPr>
          <w:rFonts w:cs="Times New Roman"/>
          <w:lang w:val="lt-LT"/>
        </w:rPr>
        <w:t>145 </w:t>
      </w:r>
      <w:r w:rsidR="00114F22">
        <w:rPr>
          <w:rFonts w:cs="Times New Roman"/>
          <w:lang w:val="lt-LT"/>
        </w:rPr>
        <w:t>tūkst. </w:t>
      </w:r>
      <w:r w:rsidR="002D29AF" w:rsidRPr="00A3650C">
        <w:rPr>
          <w:rFonts w:cs="Times New Roman"/>
          <w:lang w:val="lt-LT"/>
        </w:rPr>
        <w:t>EUR</w:t>
      </w:r>
      <w:r w:rsidRPr="00A3650C">
        <w:rPr>
          <w:rFonts w:cs="Times New Roman"/>
          <w:lang w:val="lt-LT"/>
        </w:rPr>
        <w:t xml:space="preserve">, (35 proc.). Apylygiai </w:t>
      </w:r>
      <w:r w:rsidR="000D6009" w:rsidRPr="00A3650C">
        <w:rPr>
          <w:rFonts w:cs="Times New Roman"/>
          <w:lang w:val="lt-LT"/>
        </w:rPr>
        <w:t xml:space="preserve">pasiskirstė </w:t>
      </w:r>
      <w:r w:rsidRPr="00A3650C">
        <w:rPr>
          <w:rFonts w:cs="Times New Roman"/>
          <w:lang w:val="lt-LT"/>
        </w:rPr>
        <w:t xml:space="preserve">faktoringas iki </w:t>
      </w:r>
      <w:r w:rsidR="00114F22">
        <w:rPr>
          <w:rFonts w:cs="Times New Roman"/>
          <w:lang w:val="lt-LT"/>
        </w:rPr>
        <w:t>0,29 mln. </w:t>
      </w:r>
      <w:r w:rsidR="002D29AF" w:rsidRPr="00A3650C">
        <w:rPr>
          <w:rFonts w:cs="Times New Roman"/>
          <w:lang w:val="lt-LT"/>
        </w:rPr>
        <w:t xml:space="preserve">EUR </w:t>
      </w:r>
      <w:r w:rsidR="00114F22">
        <w:rPr>
          <w:rFonts w:cs="Times New Roman"/>
          <w:lang w:val="lt-LT"/>
        </w:rPr>
        <w:t>(12 </w:t>
      </w:r>
      <w:r w:rsidRPr="00A3650C">
        <w:rPr>
          <w:rFonts w:cs="Times New Roman"/>
          <w:lang w:val="lt-LT"/>
        </w:rPr>
        <w:t xml:space="preserve">proc.) ir nuo </w:t>
      </w:r>
      <w:r w:rsidR="00114F22">
        <w:rPr>
          <w:rFonts w:cs="Times New Roman"/>
          <w:lang w:val="lt-LT"/>
        </w:rPr>
        <w:t>0,29 mln. </w:t>
      </w:r>
      <w:r w:rsidR="002D29AF" w:rsidRPr="00A3650C">
        <w:rPr>
          <w:rFonts w:cs="Times New Roman"/>
          <w:lang w:val="lt-LT"/>
        </w:rPr>
        <w:t>EUR</w:t>
      </w:r>
      <w:r w:rsidRPr="00A3650C">
        <w:rPr>
          <w:rFonts w:cs="Times New Roman"/>
          <w:lang w:val="lt-LT"/>
        </w:rPr>
        <w:t xml:space="preserve"> iki </w:t>
      </w:r>
      <w:r w:rsidR="002D29AF" w:rsidRPr="00A3650C">
        <w:rPr>
          <w:rFonts w:cs="Times New Roman"/>
          <w:lang w:val="lt-LT"/>
        </w:rPr>
        <w:t>1,45 </w:t>
      </w:r>
      <w:r w:rsidR="00114F22">
        <w:rPr>
          <w:rFonts w:cs="Times New Roman"/>
          <w:lang w:val="lt-LT"/>
        </w:rPr>
        <w:t>mln. </w:t>
      </w:r>
      <w:r w:rsidR="002D29AF" w:rsidRPr="00A3650C">
        <w:rPr>
          <w:rFonts w:cs="Times New Roman"/>
          <w:lang w:val="lt-LT"/>
        </w:rPr>
        <w:t xml:space="preserve">EUR </w:t>
      </w:r>
      <w:r w:rsidRPr="00A3650C">
        <w:rPr>
          <w:rFonts w:cs="Times New Roman"/>
          <w:lang w:val="lt-LT"/>
        </w:rPr>
        <w:t xml:space="preserve">(10 proc.). </w:t>
      </w:r>
    </w:p>
    <w:p w:rsidR="006B7649" w:rsidRPr="006565A6" w:rsidRDefault="006B7649" w:rsidP="007F1A98">
      <w:pPr>
        <w:pStyle w:val="Antrat4"/>
        <w:rPr>
          <w:lang w:val="lt-LT"/>
        </w:rPr>
      </w:pPr>
      <w:bookmarkStart w:id="182" w:name="_Toc416763885"/>
      <w:r w:rsidRPr="006565A6">
        <w:rPr>
          <w:lang w:val="lt-LT"/>
        </w:rPr>
        <w:t>Finansavimo sąlygos ir prašymų netenkinimo priežastys</w:t>
      </w:r>
      <w:bookmarkEnd w:id="182"/>
    </w:p>
    <w:p w:rsidR="006B7649" w:rsidRPr="00A3650C" w:rsidRDefault="006B7649" w:rsidP="006B7649">
      <w:pPr>
        <w:spacing w:before="240" w:after="240"/>
        <w:rPr>
          <w:rFonts w:cs="Times New Roman"/>
          <w:lang w:val="lt-LT"/>
        </w:rPr>
      </w:pPr>
      <w:r w:rsidRPr="00A3650C">
        <w:rPr>
          <w:rFonts w:cs="Times New Roman"/>
          <w:lang w:val="lt-LT"/>
        </w:rPr>
        <w:t xml:space="preserve">Pagal FĮ pateiktus duomenis, net 53 proc. visų FĮ gautų SVV subjektų prašymų (paraiškų) finansuoti jų verslo projektus </w:t>
      </w:r>
      <w:r w:rsidR="000D6009" w:rsidRPr="0024497D">
        <w:rPr>
          <w:rFonts w:cs="Times New Roman"/>
          <w:lang w:val="lt-LT"/>
        </w:rPr>
        <w:t xml:space="preserve">buvo </w:t>
      </w:r>
      <w:r w:rsidRPr="00A3650C">
        <w:rPr>
          <w:rFonts w:cs="Times New Roman"/>
          <w:lang w:val="lt-LT"/>
        </w:rPr>
        <w:t xml:space="preserve">visiškai patenkinami, tai reiškia, kad SVV subjektai </w:t>
      </w:r>
      <w:r w:rsidR="000D6009" w:rsidRPr="00A3650C">
        <w:rPr>
          <w:rFonts w:cs="Times New Roman"/>
          <w:lang w:val="lt-LT"/>
        </w:rPr>
        <w:t xml:space="preserve">gavo </w:t>
      </w:r>
      <w:r w:rsidRPr="00A3650C">
        <w:rPr>
          <w:rFonts w:cs="Times New Roman"/>
          <w:lang w:val="lt-LT"/>
        </w:rPr>
        <w:t xml:space="preserve">tokį finansavimą, dėl kurio ir kreipėsi, arba </w:t>
      </w:r>
      <w:r w:rsidR="000D6009" w:rsidRPr="00A3650C">
        <w:rPr>
          <w:rFonts w:cs="Times New Roman"/>
          <w:lang w:val="lt-LT"/>
        </w:rPr>
        <w:t xml:space="preserve">gavo </w:t>
      </w:r>
      <w:r w:rsidRPr="00A3650C">
        <w:rPr>
          <w:rFonts w:cs="Times New Roman"/>
          <w:lang w:val="lt-LT"/>
        </w:rPr>
        <w:t xml:space="preserve">mažesnį finansavimą, bet be </w:t>
      </w:r>
      <w:r w:rsidR="00114F22">
        <w:rPr>
          <w:rFonts w:cs="Times New Roman"/>
          <w:lang w:val="lt-LT"/>
        </w:rPr>
        <w:t>jokių papildomų sąlygų. Apie 30 </w:t>
      </w:r>
      <w:r w:rsidRPr="00A3650C">
        <w:rPr>
          <w:rFonts w:cs="Times New Roman"/>
          <w:lang w:val="lt-LT"/>
        </w:rPr>
        <w:t xml:space="preserve">proc. prašymų </w:t>
      </w:r>
      <w:r w:rsidR="000D6009" w:rsidRPr="00A3650C">
        <w:rPr>
          <w:rFonts w:cs="Times New Roman"/>
          <w:lang w:val="lt-LT"/>
        </w:rPr>
        <w:t xml:space="preserve">buvo </w:t>
      </w:r>
      <w:r w:rsidRPr="00A3650C">
        <w:rPr>
          <w:rFonts w:cs="Times New Roman"/>
          <w:lang w:val="lt-LT"/>
        </w:rPr>
        <w:t xml:space="preserve">patenkinama iš dalies arba tik įvykdžius papildomas sąlygas. Visiškai finansavimo </w:t>
      </w:r>
      <w:r w:rsidR="000D6009" w:rsidRPr="00A3650C">
        <w:rPr>
          <w:rFonts w:cs="Times New Roman"/>
          <w:lang w:val="lt-LT"/>
        </w:rPr>
        <w:t xml:space="preserve">negavo </w:t>
      </w:r>
      <w:r w:rsidRPr="00A3650C">
        <w:rPr>
          <w:rFonts w:cs="Times New Roman"/>
          <w:lang w:val="lt-LT"/>
        </w:rPr>
        <w:t xml:space="preserve">apie 17 proc. SVV subjektų. </w:t>
      </w:r>
    </w:p>
    <w:p w:rsidR="006B7649" w:rsidRPr="00A3650C" w:rsidRDefault="006B7649" w:rsidP="006B7649">
      <w:pPr>
        <w:spacing w:before="240" w:after="240"/>
        <w:rPr>
          <w:rFonts w:cs="Times New Roman"/>
          <w:noProof/>
          <w:lang w:val="lt-LT"/>
        </w:rPr>
      </w:pPr>
      <w:r w:rsidRPr="00A3650C">
        <w:rPr>
          <w:rFonts w:cs="Times New Roman"/>
          <w:noProof/>
          <w:lang w:val="lt-LT"/>
        </w:rPr>
        <w:t>Dažniausiai (</w:t>
      </w:r>
      <w:r w:rsidR="00114F22">
        <w:rPr>
          <w:rFonts w:cs="Times New Roman"/>
          <w:noProof/>
          <w:lang w:val="lt-LT"/>
        </w:rPr>
        <w:t>30 </w:t>
      </w:r>
      <w:r w:rsidRPr="00A3650C">
        <w:rPr>
          <w:rFonts w:cs="Times New Roman"/>
          <w:noProof/>
          <w:lang w:val="lt-LT"/>
        </w:rPr>
        <w:t>proc. atvejų) finansavimas SVV subjektams ne</w:t>
      </w:r>
      <w:r w:rsidR="000D6009" w:rsidRPr="00A3650C">
        <w:rPr>
          <w:rFonts w:cs="Times New Roman"/>
          <w:noProof/>
          <w:lang w:val="lt-LT"/>
        </w:rPr>
        <w:t xml:space="preserve">buvo </w:t>
      </w:r>
      <w:r w:rsidRPr="00A3650C">
        <w:rPr>
          <w:rFonts w:cs="Times New Roman"/>
          <w:noProof/>
          <w:lang w:val="lt-LT"/>
        </w:rPr>
        <w:t xml:space="preserve">suteikiamas dėl </w:t>
      </w:r>
      <w:r w:rsidRPr="00A3650C">
        <w:rPr>
          <w:rFonts w:cs="Times New Roman"/>
          <w:iCs/>
          <w:lang w:val="lt-LT"/>
        </w:rPr>
        <w:t>turėtų mokumo problemų (pradelstų atsiskaitymų, b</w:t>
      </w:r>
      <w:r w:rsidRPr="00A3650C">
        <w:rPr>
          <w:rFonts w:cs="Times New Roman"/>
          <w:lang w:val="lt-LT"/>
        </w:rPr>
        <w:t xml:space="preserve">logos įmonės kreditavimo istorijos, </w:t>
      </w:r>
      <w:r w:rsidRPr="00A3650C">
        <w:rPr>
          <w:rFonts w:cs="Times New Roman"/>
          <w:iCs/>
          <w:lang w:val="lt-LT"/>
        </w:rPr>
        <w:t xml:space="preserve">turimų per didelių įsipareigojimų). Lemiamą įtaką sprendimui dėl finansavimo priimti </w:t>
      </w:r>
      <w:r w:rsidR="000D6009" w:rsidRPr="00A3650C">
        <w:rPr>
          <w:rFonts w:cs="Times New Roman"/>
          <w:iCs/>
          <w:lang w:val="lt-LT"/>
        </w:rPr>
        <w:t xml:space="preserve">turėjo </w:t>
      </w:r>
      <w:r w:rsidRPr="00A3650C">
        <w:rPr>
          <w:rFonts w:cs="Times New Roman"/>
          <w:iCs/>
          <w:lang w:val="lt-LT"/>
        </w:rPr>
        <w:t xml:space="preserve">ir užstato trūkumas </w:t>
      </w:r>
      <w:r w:rsidRPr="00A3650C">
        <w:rPr>
          <w:rFonts w:cs="Times New Roman"/>
          <w:iCs/>
          <w:lang w:val="lt-LT"/>
        </w:rPr>
        <w:lastRenderedPageBreak/>
        <w:t xml:space="preserve">(23 proc.). Sprendimai nesuteikti finansavimo dėl nepagrįsto prašomo finansavimo poreikio ir </w:t>
      </w:r>
      <w:r w:rsidRPr="00A3650C">
        <w:rPr>
          <w:rFonts w:cs="Times New Roman"/>
          <w:lang w:val="lt-LT"/>
        </w:rPr>
        <w:t xml:space="preserve">nepagrįstų planuojamų pardavimų </w:t>
      </w:r>
      <w:r w:rsidRPr="00A3650C">
        <w:rPr>
          <w:rFonts w:cs="Times New Roman"/>
          <w:iCs/>
          <w:lang w:val="lt-LT"/>
        </w:rPr>
        <w:t>pasiski</w:t>
      </w:r>
      <w:r w:rsidR="00114F22">
        <w:rPr>
          <w:rFonts w:cs="Times New Roman"/>
          <w:iCs/>
          <w:lang w:val="lt-LT"/>
        </w:rPr>
        <w:t>rstė po lygiai, t. </w:t>
      </w:r>
      <w:r w:rsidRPr="00A3650C">
        <w:rPr>
          <w:rFonts w:cs="Times New Roman"/>
          <w:iCs/>
          <w:lang w:val="lt-LT"/>
        </w:rPr>
        <w:t>y. po 20 proc. </w:t>
      </w:r>
    </w:p>
    <w:p w:rsidR="006B7649" w:rsidRPr="00A3650C" w:rsidRDefault="006B7649" w:rsidP="006B7649">
      <w:pPr>
        <w:spacing w:before="240" w:after="240"/>
        <w:rPr>
          <w:rFonts w:cs="Times New Roman"/>
          <w:iCs/>
          <w:lang w:val="lt-LT"/>
        </w:rPr>
      </w:pPr>
      <w:r w:rsidRPr="00A3650C">
        <w:rPr>
          <w:rFonts w:cs="Times New Roman"/>
          <w:noProof/>
          <w:lang w:val="lt-LT"/>
        </w:rPr>
        <w:t xml:space="preserve">Mažesnis nei buvo prašytas finansavimas dažniausiai (27,5 proc.) </w:t>
      </w:r>
      <w:r w:rsidR="000D6009" w:rsidRPr="00A3650C">
        <w:rPr>
          <w:rFonts w:cs="Times New Roman"/>
          <w:noProof/>
          <w:lang w:val="lt-LT"/>
        </w:rPr>
        <w:t xml:space="preserve">buvo </w:t>
      </w:r>
      <w:r w:rsidRPr="00A3650C">
        <w:rPr>
          <w:rFonts w:cs="Times New Roman"/>
          <w:noProof/>
          <w:lang w:val="lt-LT"/>
        </w:rPr>
        <w:t xml:space="preserve">suteikiamas dėl užstato trūkumo ir </w:t>
      </w:r>
      <w:r w:rsidRPr="00A3650C">
        <w:rPr>
          <w:rFonts w:cs="Times New Roman"/>
          <w:iCs/>
          <w:lang w:val="lt-LT"/>
        </w:rPr>
        <w:t xml:space="preserve">nepakankamo pinigų srauto (26,9 proc.). Kita svarbi priežastis – nepagrįstas prašomo finansavimo poreikis (23,8 proc.). Priimti sprendimui suteikti mažesnį nei buvo prašyta finansavimą įtakos </w:t>
      </w:r>
      <w:r w:rsidR="000D6009" w:rsidRPr="00A3650C">
        <w:rPr>
          <w:rFonts w:cs="Times New Roman"/>
          <w:iCs/>
          <w:lang w:val="lt-LT"/>
        </w:rPr>
        <w:t xml:space="preserve">turėjo </w:t>
      </w:r>
      <w:r w:rsidRPr="00A3650C">
        <w:rPr>
          <w:rFonts w:cs="Times New Roman"/>
          <w:iCs/>
          <w:lang w:val="lt-LT"/>
        </w:rPr>
        <w:t xml:space="preserve">ir SVV subjekto turimi per dideli įsipareigojimai (13 proc.). </w:t>
      </w:r>
    </w:p>
    <w:p w:rsidR="006B7649" w:rsidRPr="00A3650C" w:rsidRDefault="006B7649" w:rsidP="006B7649">
      <w:pPr>
        <w:spacing w:before="240" w:after="240"/>
        <w:rPr>
          <w:rFonts w:cs="Times New Roman"/>
          <w:noProof/>
          <w:lang w:val="lt-LT"/>
        </w:rPr>
      </w:pPr>
      <w:r w:rsidRPr="00A3650C">
        <w:rPr>
          <w:rFonts w:cs="Times New Roman"/>
          <w:noProof/>
          <w:lang w:val="lt-LT"/>
        </w:rPr>
        <w:t xml:space="preserve">FĮ duomenimis, sprendžiant dėl SVV subjekto finansavimo ir kredito sąlygų, didžiausią įtaką </w:t>
      </w:r>
      <w:r w:rsidR="000D6009" w:rsidRPr="00A3650C">
        <w:rPr>
          <w:rFonts w:cs="Times New Roman"/>
          <w:noProof/>
          <w:lang w:val="lt-LT"/>
        </w:rPr>
        <w:t xml:space="preserve">turėjo </w:t>
      </w:r>
      <w:r w:rsidRPr="00A3650C">
        <w:rPr>
          <w:rFonts w:cs="Times New Roman"/>
          <w:noProof/>
          <w:lang w:val="lt-LT"/>
        </w:rPr>
        <w:t xml:space="preserve">SVV subjekto finansinė padėtis (pvz., turto ir įsipareigojimų dydis). Panašiai svarbūs kriterijai, suteikiant finansavimą, </w:t>
      </w:r>
      <w:r w:rsidR="000D6009" w:rsidRPr="00A3650C">
        <w:rPr>
          <w:rFonts w:cs="Times New Roman"/>
          <w:noProof/>
          <w:lang w:val="lt-LT"/>
        </w:rPr>
        <w:t xml:space="preserve">buvo </w:t>
      </w:r>
      <w:r w:rsidRPr="00A3650C">
        <w:rPr>
          <w:rFonts w:cs="Times New Roman"/>
          <w:noProof/>
          <w:lang w:val="lt-LT"/>
        </w:rPr>
        <w:t>SVV subjekto „brandos lygis“ (kreditavimo istorija, amžius ir kt.) ir galimybė taikyti finansavimo riziką mažinančias priemones (pvz., garantijas).</w:t>
      </w:r>
    </w:p>
    <w:p w:rsidR="006B7649" w:rsidRPr="006565A6" w:rsidRDefault="006B7649" w:rsidP="007F1A98">
      <w:pPr>
        <w:pStyle w:val="Antrat4"/>
        <w:rPr>
          <w:lang w:val="lt-LT"/>
        </w:rPr>
      </w:pPr>
      <w:bookmarkStart w:id="183" w:name="_Toc416763886"/>
      <w:r w:rsidRPr="006565A6">
        <w:rPr>
          <w:lang w:val="lt-LT"/>
        </w:rPr>
        <w:t>Valstybės remiamų FP vertinimas</w:t>
      </w:r>
      <w:bookmarkEnd w:id="183"/>
    </w:p>
    <w:p w:rsidR="006B7649" w:rsidRPr="00A3650C" w:rsidRDefault="006B7649" w:rsidP="006B7649">
      <w:pPr>
        <w:spacing w:before="240" w:after="240"/>
        <w:rPr>
          <w:rFonts w:cs="Times New Roman"/>
          <w:lang w:val="lt-LT"/>
        </w:rPr>
      </w:pPr>
      <w:r w:rsidRPr="00A3650C">
        <w:rPr>
          <w:rFonts w:cs="Times New Roman"/>
          <w:lang w:val="lt-LT"/>
        </w:rPr>
        <w:t>KĮ itin palankiai vertin</w:t>
      </w:r>
      <w:r w:rsidR="000D6009" w:rsidRPr="00A3650C">
        <w:rPr>
          <w:rFonts w:cs="Times New Roman"/>
          <w:lang w:val="lt-LT"/>
        </w:rPr>
        <w:t>o</w:t>
      </w:r>
      <w:r w:rsidRPr="0024497D">
        <w:rPr>
          <w:rFonts w:cs="Times New Roman"/>
          <w:lang w:val="lt-LT"/>
        </w:rPr>
        <w:t xml:space="preserve"> SVV subjektams teikiamas lengvatines paskolas. Dauguma KĮ minėjo, kad ES SF lėšos </w:t>
      </w:r>
      <w:r w:rsidR="000D6009" w:rsidRPr="00A3650C">
        <w:rPr>
          <w:rFonts w:cs="Times New Roman"/>
          <w:lang w:val="lt-LT"/>
        </w:rPr>
        <w:t xml:space="preserve">leido </w:t>
      </w:r>
      <w:r w:rsidRPr="00A3650C">
        <w:rPr>
          <w:rFonts w:cs="Times New Roman"/>
          <w:lang w:val="lt-LT"/>
        </w:rPr>
        <w:t>suteikti daugiau finansavimo verslui. Tokios FP pavyzdys gali būti INVEGOS administruojama priemonė – AKF, o mažesnės KĮ minėjo ir lengvatines paskolas pradedantiesiems verslą, kurios šiuo metu teikiamos iš VSF.</w:t>
      </w:r>
    </w:p>
    <w:p w:rsidR="006B7649" w:rsidRPr="00A3650C" w:rsidRDefault="006B7649" w:rsidP="006B7649">
      <w:pPr>
        <w:rPr>
          <w:rFonts w:cs="Times New Roman"/>
          <w:lang w:val="lt-LT"/>
        </w:rPr>
      </w:pPr>
      <w:r w:rsidRPr="00A3650C">
        <w:rPr>
          <w:rFonts w:cs="Times New Roman"/>
          <w:lang w:val="lt-LT"/>
        </w:rPr>
        <w:t>Dauguma KĮ nurodė, kad nors ir neadministruoja pasidalintos rizikos paskolų priemonių, bet ateityje jos bus labiau paklausios, nes, įsigaliojus Bazelio III reikalavimams</w:t>
      </w:r>
      <w:r w:rsidRPr="00A3650C">
        <w:rPr>
          <w:rStyle w:val="Puslapioinaosnuoroda"/>
          <w:rFonts w:cs="Times New Roman"/>
          <w:lang w:val="lt-LT"/>
        </w:rPr>
        <w:footnoteReference w:id="32"/>
      </w:r>
      <w:r w:rsidRPr="00A3650C">
        <w:rPr>
          <w:rFonts w:cs="Times New Roman"/>
          <w:lang w:val="lt-LT"/>
        </w:rPr>
        <w:t>,</w:t>
      </w:r>
      <w:r w:rsidR="000D6009" w:rsidRPr="00A3650C">
        <w:rPr>
          <w:rFonts w:cs="Times New Roman"/>
          <w:lang w:val="lt-LT"/>
        </w:rPr>
        <w:t xml:space="preserve"> </w:t>
      </w:r>
      <w:r w:rsidRPr="0024497D">
        <w:rPr>
          <w:rFonts w:cs="Times New Roman"/>
          <w:lang w:val="lt-LT"/>
        </w:rPr>
        <w:t>ba</w:t>
      </w:r>
      <w:r w:rsidR="00114F22">
        <w:rPr>
          <w:rFonts w:cs="Times New Roman"/>
          <w:lang w:val="lt-LT"/>
        </w:rPr>
        <w:t>nkų bus reikalaujama turėti 4,5 </w:t>
      </w:r>
      <w:r w:rsidRPr="0024497D">
        <w:rPr>
          <w:rFonts w:cs="Times New Roman"/>
          <w:lang w:val="lt-LT"/>
        </w:rPr>
        <w:t>proc. bendro nuosavo</w:t>
      </w:r>
      <w:r w:rsidR="00114F22">
        <w:rPr>
          <w:rFonts w:cs="Times New Roman"/>
          <w:lang w:val="lt-LT"/>
        </w:rPr>
        <w:t xml:space="preserve"> kapitalo (dabar reikalaujama 2 </w:t>
      </w:r>
      <w:r w:rsidRPr="0024497D">
        <w:rPr>
          <w:rFonts w:cs="Times New Roman"/>
          <w:lang w:val="lt-LT"/>
        </w:rPr>
        <w:t>proc. (galiojanči</w:t>
      </w:r>
      <w:r w:rsidR="00114F22">
        <w:rPr>
          <w:rFonts w:cs="Times New Roman"/>
          <w:lang w:val="lt-LT"/>
        </w:rPr>
        <w:t>o Bazelio II reikalavimas) ir 6 </w:t>
      </w:r>
      <w:r w:rsidRPr="0024497D">
        <w:rPr>
          <w:rFonts w:cs="Times New Roman"/>
          <w:lang w:val="lt-LT"/>
        </w:rPr>
        <w:t>proc. I lygio pagal ri</w:t>
      </w:r>
      <w:r w:rsidR="00114F22">
        <w:rPr>
          <w:rFonts w:cs="Times New Roman"/>
          <w:lang w:val="lt-LT"/>
        </w:rPr>
        <w:t>ziką įvertinto turto (dabar – 4 </w:t>
      </w:r>
      <w:r w:rsidRPr="0024497D">
        <w:rPr>
          <w:rFonts w:cs="Times New Roman"/>
          <w:lang w:val="lt-LT"/>
        </w:rPr>
        <w:t>proc.). Be to, susit</w:t>
      </w:r>
      <w:r w:rsidRPr="00A3650C">
        <w:rPr>
          <w:rFonts w:cs="Times New Roman"/>
          <w:lang w:val="lt-LT"/>
        </w:rPr>
        <w:t>arime Bazelis</w:t>
      </w:r>
      <w:r w:rsidR="00114F22">
        <w:rPr>
          <w:rFonts w:cs="Times New Roman"/>
          <w:lang w:val="lt-LT"/>
        </w:rPr>
        <w:t> </w:t>
      </w:r>
      <w:r w:rsidRPr="00A3650C">
        <w:rPr>
          <w:rFonts w:cs="Times New Roman"/>
          <w:lang w:val="lt-LT"/>
        </w:rPr>
        <w:t xml:space="preserve">III taip pat nustatomi papildomi kapitalo rezervai. </w:t>
      </w:r>
      <w:r w:rsidR="004101A6" w:rsidRPr="00A3650C">
        <w:rPr>
          <w:rFonts w:cs="Times New Roman"/>
          <w:lang w:val="lt-LT"/>
        </w:rPr>
        <w:t xml:space="preserve"> </w:t>
      </w:r>
    </w:p>
    <w:p w:rsidR="006B7649" w:rsidRPr="006565A6" w:rsidRDefault="006B7649" w:rsidP="00DE62F3">
      <w:pPr>
        <w:spacing w:before="240" w:after="240"/>
        <w:rPr>
          <w:rFonts w:cs="Times New Roman"/>
          <w:lang w:val="lt-LT"/>
        </w:rPr>
      </w:pPr>
      <w:r w:rsidRPr="006565A6">
        <w:rPr>
          <w:rFonts w:cs="Times New Roman"/>
          <w:lang w:val="lt-LT"/>
        </w:rPr>
        <w:t xml:space="preserve">Todėl, </w:t>
      </w:r>
      <w:r w:rsidR="000D6009" w:rsidRPr="006565A6">
        <w:rPr>
          <w:rFonts w:cs="Times New Roman"/>
          <w:lang w:val="lt-LT"/>
        </w:rPr>
        <w:t>LB</w:t>
      </w:r>
      <w:r w:rsidRPr="006565A6">
        <w:rPr>
          <w:rFonts w:cs="Times New Roman"/>
          <w:lang w:val="lt-LT"/>
        </w:rPr>
        <w:t xml:space="preserve"> nusprendus maksimaliai išnaudoti privalomąjį re</w:t>
      </w:r>
      <w:r w:rsidR="00114F22">
        <w:rPr>
          <w:rFonts w:cs="Times New Roman"/>
          <w:lang w:val="lt-LT"/>
        </w:rPr>
        <w:t>zervą, pritaikant visus Bazelio </w:t>
      </w:r>
      <w:r w:rsidRPr="006565A6">
        <w:rPr>
          <w:rFonts w:cs="Times New Roman"/>
          <w:lang w:val="lt-LT"/>
        </w:rPr>
        <w:t>III reikalavimus, komerciniams bankams L</w:t>
      </w:r>
      <w:r w:rsidR="00114F22">
        <w:rPr>
          <w:rFonts w:cs="Times New Roman"/>
          <w:lang w:val="lt-LT"/>
        </w:rPr>
        <w:t>ietuvoje reikės atsidėti net 13 </w:t>
      </w:r>
      <w:r w:rsidRPr="006565A6">
        <w:rPr>
          <w:rFonts w:cs="Times New Roman"/>
          <w:lang w:val="lt-LT"/>
        </w:rPr>
        <w:t>proc. rezervinio kapitalo nuo suteikiamos paskolos (palyginus su dabar pagal Baz</w:t>
      </w:r>
      <w:r w:rsidR="00114F22">
        <w:rPr>
          <w:rFonts w:cs="Times New Roman"/>
          <w:lang w:val="lt-LT"/>
        </w:rPr>
        <w:t>elio II reikalavimą taikomais 8 </w:t>
      </w:r>
      <w:r w:rsidRPr="006565A6">
        <w:rPr>
          <w:rFonts w:cs="Times New Roman"/>
          <w:lang w:val="lt-LT"/>
        </w:rPr>
        <w:t xml:space="preserve">proc.). </w:t>
      </w:r>
    </w:p>
    <w:p w:rsidR="006B7649" w:rsidRPr="006565A6" w:rsidRDefault="00114F22" w:rsidP="006B7649">
      <w:pPr>
        <w:spacing w:before="240" w:after="240"/>
        <w:rPr>
          <w:rFonts w:cs="Times New Roman"/>
          <w:lang w:val="lt-LT"/>
        </w:rPr>
      </w:pPr>
      <w:r>
        <w:rPr>
          <w:rFonts w:cs="Times New Roman"/>
          <w:lang w:val="lt-LT"/>
        </w:rPr>
        <w:t>Pagrindinis Bazelio </w:t>
      </w:r>
      <w:r w:rsidR="006B7649" w:rsidRPr="006565A6">
        <w:rPr>
          <w:rFonts w:cs="Times New Roman"/>
          <w:lang w:val="lt-LT"/>
        </w:rPr>
        <w:t>III taisyklių tikslas yra stiprinti komercinius bankus, kad jie taptų atsparūs galimoms finansų krizėms ateityje. Komercini</w:t>
      </w:r>
      <w:r>
        <w:rPr>
          <w:rFonts w:cs="Times New Roman"/>
          <w:lang w:val="lt-LT"/>
        </w:rPr>
        <w:t>ai bankai, laikydamiesi Bazelio </w:t>
      </w:r>
      <w:r w:rsidR="006B7649" w:rsidRPr="006565A6">
        <w:rPr>
          <w:rFonts w:cs="Times New Roman"/>
          <w:lang w:val="lt-LT"/>
        </w:rPr>
        <w:t xml:space="preserve">III taisyklių, turės laikyti daugiau kapitalo, geriau vertinti grėsmes ir rizikas, laikyti daugiau likvidaus turto. </w:t>
      </w:r>
      <w:r w:rsidR="004101A6" w:rsidRPr="006565A6">
        <w:rPr>
          <w:rFonts w:cs="Times New Roman"/>
          <w:lang w:val="lt-LT"/>
        </w:rPr>
        <w:t xml:space="preserve">Kaip teigiama </w:t>
      </w:r>
      <w:r w:rsidR="004101A6" w:rsidRPr="006565A6">
        <w:rPr>
          <w:lang w:val="lt-LT"/>
        </w:rPr>
        <w:t>„</w:t>
      </w:r>
      <w:r w:rsidR="004101A6" w:rsidRPr="006565A6">
        <w:rPr>
          <w:rFonts w:cs="Times New Roman"/>
          <w:lang w:val="lt-LT"/>
        </w:rPr>
        <w:t>KurkLt</w:t>
      </w:r>
      <w:r w:rsidR="004101A6" w:rsidRPr="00A3650C">
        <w:rPr>
          <w:rFonts w:cs="Times New Roman"/>
          <w:color w:val="000000" w:themeColor="text1"/>
          <w:lang w:val="lt-LT"/>
        </w:rPr>
        <w:t>“</w:t>
      </w:r>
      <w:r w:rsidR="004101A6" w:rsidRPr="006565A6">
        <w:rPr>
          <w:rFonts w:cs="Times New Roman"/>
          <w:lang w:val="lt-LT"/>
        </w:rPr>
        <w:t xml:space="preserve"> atliktoje studijoje</w:t>
      </w:r>
      <w:r w:rsidR="004101A6" w:rsidRPr="006565A6">
        <w:rPr>
          <w:rStyle w:val="Puslapioinaosnuoroda"/>
          <w:rFonts w:cs="Times New Roman"/>
          <w:lang w:val="lt-LT"/>
        </w:rPr>
        <w:footnoteReference w:id="33"/>
      </w:r>
      <w:r w:rsidR="004101A6" w:rsidRPr="006565A6">
        <w:rPr>
          <w:rFonts w:cs="Times New Roman"/>
          <w:lang w:val="lt-LT"/>
        </w:rPr>
        <w:t xml:space="preserve">, </w:t>
      </w:r>
      <w:r w:rsidR="004101A6" w:rsidRPr="006565A6">
        <w:rPr>
          <w:lang w:val="lt-LT"/>
        </w:rPr>
        <w:t>„</w:t>
      </w:r>
      <w:r w:rsidR="004101A6" w:rsidRPr="00A3650C">
        <w:rPr>
          <w:color w:val="000000"/>
          <w:lang w:val="lt-LT"/>
        </w:rPr>
        <w:t>bankų finansinio sverto mažinimo proceso eiga priklauso nuo to, kaip greitai Europos bankai pradės vykdyti šiuos įsipareigojimus. Europos Bankininkystės Institucijos (</w:t>
      </w:r>
      <w:r w:rsidR="004101A6" w:rsidRPr="0024497D">
        <w:rPr>
          <w:i/>
          <w:color w:val="000000"/>
          <w:lang w:val="lt-LT"/>
        </w:rPr>
        <w:t>angl. „European Banking Authority“</w:t>
      </w:r>
      <w:r>
        <w:rPr>
          <w:color w:val="000000"/>
          <w:lang w:val="lt-LT"/>
        </w:rPr>
        <w:t>) duomenimis, 2012 </w:t>
      </w:r>
      <w:r w:rsidR="004101A6" w:rsidRPr="00A3650C">
        <w:rPr>
          <w:color w:val="000000"/>
          <w:lang w:val="lt-LT"/>
        </w:rPr>
        <w:t>m. vidutinis didžiųjų Europos bankų pirmojo lygio kapitalo pakankamumas siekė 10,7</w:t>
      </w:r>
      <w:r>
        <w:rPr>
          <w:color w:val="000000"/>
          <w:lang w:val="lt-LT"/>
        </w:rPr>
        <w:t> </w:t>
      </w:r>
      <w:r w:rsidR="004101A6" w:rsidRPr="00A3650C">
        <w:rPr>
          <w:color w:val="000000"/>
          <w:lang w:val="lt-LT"/>
        </w:rPr>
        <w:t>proc. Taigi, didieji Europos bankai yra gerai kapitalizuoti ir todėl šie reguliaciniai reikalavimai šiuos bankus ir jų paskolų portfelius paveiks mažiau. Tačiau EIB prognozuoja, jog šie reikalavimai turės didesnę įtaką mažesniems bankams – ypatingai tiems, kurie skolina vietiniams namų ūkiams, institucijoms bei SVV subjektams. Ekonominio bendradarbiavimo ir plėtros organizacija</w:t>
      </w:r>
      <w:r>
        <w:rPr>
          <w:color w:val="000000"/>
          <w:lang w:val="lt-LT"/>
        </w:rPr>
        <w:t xml:space="preserve"> taip pat pabrėžia, jog Bazelio </w:t>
      </w:r>
      <w:r w:rsidR="004101A6" w:rsidRPr="00A3650C">
        <w:rPr>
          <w:color w:val="000000"/>
          <w:lang w:val="lt-LT"/>
        </w:rPr>
        <w:t xml:space="preserve">III </w:t>
      </w:r>
      <w:r w:rsidR="004101A6" w:rsidRPr="00A3650C">
        <w:rPr>
          <w:color w:val="000000"/>
          <w:lang w:val="lt-LT"/>
        </w:rPr>
        <w:lastRenderedPageBreak/>
        <w:t>reikalavimai apsunkins kreditavimo sąlygas bei paskolų išdavimą SVV</w:t>
      </w:r>
      <w:r w:rsidR="004101A6" w:rsidRPr="00A3650C">
        <w:rPr>
          <w:rFonts w:cs="Times New Roman"/>
          <w:color w:val="000000" w:themeColor="text1"/>
          <w:lang w:val="lt-LT"/>
        </w:rPr>
        <w:t>“</w:t>
      </w:r>
      <w:r w:rsidR="004101A6" w:rsidRPr="00A3650C">
        <w:rPr>
          <w:color w:val="000000"/>
          <w:lang w:val="lt-LT"/>
        </w:rPr>
        <w:t xml:space="preserve">. </w:t>
      </w:r>
      <w:r w:rsidR="006B7649" w:rsidRPr="006565A6">
        <w:rPr>
          <w:rFonts w:cs="Times New Roman"/>
          <w:lang w:val="lt-LT"/>
        </w:rPr>
        <w:t xml:space="preserve">Visa tai apribos </w:t>
      </w:r>
      <w:r w:rsidR="004101A6" w:rsidRPr="006565A6">
        <w:rPr>
          <w:rFonts w:cs="Times New Roman"/>
          <w:lang w:val="lt-LT"/>
        </w:rPr>
        <w:t xml:space="preserve">mažųjų </w:t>
      </w:r>
      <w:r w:rsidR="006B7649" w:rsidRPr="006565A6">
        <w:rPr>
          <w:rFonts w:cs="Times New Roman"/>
          <w:lang w:val="lt-LT"/>
        </w:rPr>
        <w:t xml:space="preserve">komercinių bankų galimybes skolinti, skatins labiau orientuotis į mažiau rizikingus klientus, todėl </w:t>
      </w:r>
      <w:r w:rsidR="006B7649" w:rsidRPr="00A3650C">
        <w:rPr>
          <w:rFonts w:cs="Times New Roman"/>
          <w:lang w:val="lt-LT"/>
        </w:rPr>
        <w:t>šių Bazelio III nuostatų įgyvendinimas sąlygos mažesnį skolinimą</w:t>
      </w:r>
      <w:r w:rsidR="004101A6" w:rsidRPr="00A3650C">
        <w:rPr>
          <w:rFonts w:cs="Times New Roman"/>
          <w:lang w:val="lt-LT"/>
        </w:rPr>
        <w:t xml:space="preserve"> SVV</w:t>
      </w:r>
      <w:r w:rsidR="006B7649" w:rsidRPr="0024497D">
        <w:rPr>
          <w:rFonts w:cs="Times New Roman"/>
          <w:lang w:val="lt-LT"/>
        </w:rPr>
        <w:t>.</w:t>
      </w:r>
    </w:p>
    <w:p w:rsidR="006B7649" w:rsidRPr="00A3650C" w:rsidRDefault="006B7649" w:rsidP="006B7649">
      <w:pPr>
        <w:rPr>
          <w:rFonts w:cs="Times New Roman"/>
          <w:lang w:val="lt-LT"/>
        </w:rPr>
      </w:pPr>
      <w:r w:rsidRPr="00A3650C">
        <w:rPr>
          <w:rFonts w:cs="Times New Roman"/>
          <w:lang w:val="lt-LT"/>
        </w:rPr>
        <w:t>KĮ įvardijo ir valstybės garantijas, kurios turi įtakos priimant sprendimą, jei klientas kreipdamasis dėl paskolos neturi pakankamo užstato, o lizingo atveju – nepakankamai lėšų nuosavam dalyvavimui. Kuo didesnė garantija, tuo mažesnis reikalaujamas užstatas, pavyzdžiui, jei valstybės garantija yra pakankamai didelė, iš SVV subjekto prašomas užstatas gali siekti tik 10 </w:t>
      </w:r>
      <w:r w:rsidRPr="0024497D">
        <w:rPr>
          <w:rFonts w:cs="Times New Roman"/>
          <w:lang w:val="lt-LT"/>
        </w:rPr>
        <w:t>proc. nuo prašomo</w:t>
      </w:r>
      <w:r w:rsidR="000D6009" w:rsidRPr="00A3650C">
        <w:rPr>
          <w:rFonts w:cs="Times New Roman"/>
          <w:lang w:val="lt-LT"/>
        </w:rPr>
        <w:t>s</w:t>
      </w:r>
      <w:r w:rsidRPr="00A3650C">
        <w:rPr>
          <w:rFonts w:cs="Times New Roman"/>
          <w:lang w:val="lt-LT"/>
        </w:rPr>
        <w:t xml:space="preserve"> </w:t>
      </w:r>
      <w:r w:rsidR="000D6009" w:rsidRPr="00A3650C">
        <w:rPr>
          <w:rFonts w:cs="Times New Roman"/>
          <w:lang w:val="lt-LT"/>
        </w:rPr>
        <w:t xml:space="preserve">paskolos </w:t>
      </w:r>
      <w:r w:rsidRPr="00A3650C">
        <w:rPr>
          <w:rFonts w:cs="Times New Roman"/>
          <w:lang w:val="lt-LT"/>
        </w:rPr>
        <w:t>dydžio. </w:t>
      </w:r>
    </w:p>
    <w:p w:rsidR="006B7649" w:rsidRPr="00A3650C" w:rsidRDefault="006B7649" w:rsidP="006B7649">
      <w:pPr>
        <w:spacing w:before="240" w:after="240"/>
        <w:rPr>
          <w:rFonts w:cs="Times New Roman"/>
          <w:noProof/>
          <w:lang w:val="lt-LT"/>
        </w:rPr>
      </w:pPr>
      <w:r w:rsidRPr="00A3650C">
        <w:rPr>
          <w:rFonts w:cs="Times New Roman"/>
          <w:noProof/>
          <w:lang w:val="lt-LT"/>
        </w:rPr>
        <w:t xml:space="preserve">Lygindami šiuo metu INVEGOS administruojamas priemones, FĮ, kaip efektyviausią ir labiausiai palengvinančią finansavimo gavimą SVV priemonę, nurodė paskolų ir lizingo  garantijas. </w:t>
      </w:r>
    </w:p>
    <w:p w:rsidR="006B7649" w:rsidRPr="00A3650C" w:rsidRDefault="006B7649" w:rsidP="006B7649">
      <w:pPr>
        <w:spacing w:before="240" w:after="240"/>
        <w:rPr>
          <w:rFonts w:cs="Times New Roman"/>
          <w:noProof/>
          <w:lang w:val="lt-LT"/>
        </w:rPr>
      </w:pPr>
      <w:r w:rsidRPr="00A3650C">
        <w:rPr>
          <w:rFonts w:cs="Times New Roman"/>
          <w:noProof/>
          <w:lang w:val="lt-LT"/>
        </w:rPr>
        <w:t xml:space="preserve">Taip pat daugumos KĮ nuomone, dalinis palūkanų kompensavimas </w:t>
      </w:r>
      <w:r w:rsidR="000D6009" w:rsidRPr="00A3650C">
        <w:rPr>
          <w:rFonts w:cs="Times New Roman"/>
          <w:noProof/>
          <w:lang w:val="lt-LT"/>
        </w:rPr>
        <w:t xml:space="preserve">buvo </w:t>
      </w:r>
      <w:r w:rsidRPr="00A3650C">
        <w:rPr>
          <w:rFonts w:cs="Times New Roman"/>
          <w:noProof/>
          <w:lang w:val="lt-LT"/>
        </w:rPr>
        <w:t xml:space="preserve">labai aktuali priemonė, palengvinanti SVV priėjimą prie finansavimo. </w:t>
      </w:r>
    </w:p>
    <w:p w:rsidR="006B7649" w:rsidRPr="00A3650C" w:rsidRDefault="006B7649" w:rsidP="006B7649">
      <w:pPr>
        <w:spacing w:before="240" w:after="240"/>
        <w:rPr>
          <w:rFonts w:cs="Times New Roman"/>
          <w:noProof/>
          <w:lang w:val="lt-LT"/>
        </w:rPr>
      </w:pPr>
      <w:r w:rsidRPr="00A3650C">
        <w:rPr>
          <w:rFonts w:cs="Times New Roman"/>
          <w:noProof/>
          <w:lang w:val="lt-LT"/>
        </w:rPr>
        <w:t>Paprašytos nurodyti, kokias FP pageidautų įgyvendinti ateityje, dauguma FĮ pirmiausia minėjo portfelines garantijas (pvz., FLPG), lengvatines paskolas (pvz., paskolas iš AKF su galimybe pagal šią priemonę gauti finansavimą ir lizingo sandoriams) ir pasidalintos rizikos paskolas (pvz.,</w:t>
      </w:r>
      <w:r w:rsidR="00640755">
        <w:rPr>
          <w:rFonts w:cs="Times New Roman"/>
          <w:noProof/>
          <w:lang w:val="lt-LT"/>
        </w:rPr>
        <w:t> </w:t>
      </w:r>
      <w:r w:rsidRPr="00A3650C">
        <w:rPr>
          <w:rFonts w:cs="Times New Roman"/>
          <w:noProof/>
          <w:lang w:val="lt-LT"/>
        </w:rPr>
        <w:t xml:space="preserve">FRSP). </w:t>
      </w:r>
    </w:p>
    <w:p w:rsidR="006B7649" w:rsidRPr="00A3650C" w:rsidRDefault="006B7649" w:rsidP="006B7649">
      <w:pPr>
        <w:spacing w:before="240" w:after="240"/>
        <w:rPr>
          <w:rFonts w:cs="Times New Roman"/>
          <w:color w:val="000000"/>
          <w:lang w:val="lt-LT"/>
        </w:rPr>
      </w:pPr>
      <w:r w:rsidRPr="00A3650C">
        <w:rPr>
          <w:rFonts w:cs="Times New Roman"/>
          <w:noProof/>
          <w:lang w:val="lt-LT"/>
        </w:rPr>
        <w:t>KĮ atstov</w:t>
      </w:r>
      <w:r w:rsidR="00B836FD" w:rsidRPr="00A3650C">
        <w:rPr>
          <w:rFonts w:cs="Times New Roman"/>
          <w:noProof/>
          <w:lang w:val="lt-LT"/>
        </w:rPr>
        <w:t>ai</w:t>
      </w:r>
      <w:r w:rsidRPr="00A3650C">
        <w:rPr>
          <w:rFonts w:cs="Times New Roman"/>
          <w:noProof/>
          <w:lang w:val="lt-LT"/>
        </w:rPr>
        <w:t xml:space="preserve"> m</w:t>
      </w:r>
      <w:r w:rsidR="00B836FD" w:rsidRPr="00A3650C">
        <w:rPr>
          <w:rFonts w:cs="Times New Roman"/>
          <w:noProof/>
          <w:lang w:val="lt-LT"/>
        </w:rPr>
        <w:t>a</w:t>
      </w:r>
      <w:r w:rsidRPr="00A3650C">
        <w:rPr>
          <w:rFonts w:cs="Times New Roman"/>
          <w:noProof/>
          <w:lang w:val="lt-LT"/>
        </w:rPr>
        <w:t>n</w:t>
      </w:r>
      <w:r w:rsidR="00B836FD" w:rsidRPr="00A3650C">
        <w:rPr>
          <w:rFonts w:cs="Times New Roman"/>
          <w:noProof/>
          <w:lang w:val="lt-LT"/>
        </w:rPr>
        <w:t>o</w:t>
      </w:r>
      <w:r w:rsidRPr="00A3650C">
        <w:rPr>
          <w:rFonts w:cs="Times New Roman"/>
          <w:noProof/>
          <w:lang w:val="lt-LT"/>
        </w:rPr>
        <w:t xml:space="preserve">, </w:t>
      </w:r>
      <w:r w:rsidR="00B836FD" w:rsidRPr="00A3650C">
        <w:rPr>
          <w:rFonts w:cs="Times New Roman"/>
          <w:noProof/>
          <w:lang w:val="lt-LT"/>
        </w:rPr>
        <w:t xml:space="preserve">kad </w:t>
      </w:r>
      <w:r w:rsidRPr="00A3650C">
        <w:rPr>
          <w:rFonts w:cs="Times New Roman"/>
          <w:noProof/>
          <w:lang w:val="lt-LT"/>
        </w:rPr>
        <w:t xml:space="preserve">įgyvendinti SVV subjektams skirtas lengvatines FP labiausiai paskatintų galimybė neprisiimti rizikos. Mažiausiai KĮ sprendimus įgyvendinti paskolų FP skatina už priemonės administravimą (valdymą) mokamas mokestis. Tačiau, jei paskolų portfelis būtų didelis, administravimo mokestis didintų FP patrauklumą. </w:t>
      </w:r>
    </w:p>
    <w:p w:rsidR="006B7649" w:rsidRPr="00A3650C" w:rsidRDefault="006B7649" w:rsidP="006B7649">
      <w:pPr>
        <w:spacing w:before="240" w:after="240"/>
        <w:rPr>
          <w:rFonts w:cs="Times New Roman"/>
          <w:lang w:val="lt-LT"/>
        </w:rPr>
      </w:pPr>
      <w:r w:rsidRPr="00A3650C">
        <w:rPr>
          <w:rFonts w:cs="Times New Roman"/>
          <w:lang w:val="lt-LT"/>
        </w:rPr>
        <w:t>Vertinant galimybę kurti specializuotas FP, apklaustų KĮ nuomonės išsisk</w:t>
      </w:r>
      <w:r w:rsidR="000D6009" w:rsidRPr="00A3650C">
        <w:rPr>
          <w:rFonts w:cs="Times New Roman"/>
          <w:lang w:val="lt-LT"/>
        </w:rPr>
        <w:t>yrė</w:t>
      </w:r>
      <w:r w:rsidRPr="00A3650C">
        <w:rPr>
          <w:rFonts w:cs="Times New Roman"/>
          <w:lang w:val="lt-LT"/>
        </w:rPr>
        <w:t xml:space="preserve">. Dalis KĮ </w:t>
      </w:r>
      <w:r w:rsidR="000D6009" w:rsidRPr="00A3650C">
        <w:rPr>
          <w:rFonts w:cs="Times New Roman"/>
          <w:lang w:val="lt-LT"/>
        </w:rPr>
        <w:t xml:space="preserve">matė </w:t>
      </w:r>
      <w:r w:rsidRPr="00A3650C">
        <w:rPr>
          <w:rFonts w:cs="Times New Roman"/>
          <w:lang w:val="lt-LT"/>
        </w:rPr>
        <w:t xml:space="preserve">poreikį kurti specialias FP pagal verslo sektorius, SVV subjektų dydį ar amžių, o kita dalis </w:t>
      </w:r>
      <w:r w:rsidR="000D6009" w:rsidRPr="00A3650C">
        <w:rPr>
          <w:rFonts w:cs="Times New Roman"/>
          <w:lang w:val="lt-LT"/>
        </w:rPr>
        <w:t>nemanė</w:t>
      </w:r>
      <w:r w:rsidRPr="00A3650C">
        <w:rPr>
          <w:rFonts w:cs="Times New Roman"/>
          <w:lang w:val="lt-LT"/>
        </w:rPr>
        <w:t xml:space="preserve">, kad būtų naudinga išskirti atskiras FP pagal šiuo kriterijus. Svarbu pastebėti, kad </w:t>
      </w:r>
      <w:r w:rsidR="000D6009" w:rsidRPr="00A3650C">
        <w:rPr>
          <w:rFonts w:cs="Times New Roman"/>
          <w:lang w:val="lt-LT"/>
        </w:rPr>
        <w:t>FP</w:t>
      </w:r>
      <w:r w:rsidRPr="00A3650C">
        <w:rPr>
          <w:rFonts w:cs="Times New Roman"/>
          <w:lang w:val="lt-LT"/>
        </w:rPr>
        <w:t xml:space="preserve">, pritaikytų specialiai pagal SVV subjektų dydį, kūrimas labiausiai aktualus būtų KU. </w:t>
      </w:r>
    </w:p>
    <w:p w:rsidR="006B7649" w:rsidRPr="006565A6" w:rsidRDefault="006B7649" w:rsidP="00FB648C">
      <w:pPr>
        <w:rPr>
          <w:b/>
          <w:lang w:val="lt-LT"/>
        </w:rPr>
      </w:pPr>
      <w:r w:rsidRPr="006565A6">
        <w:rPr>
          <w:b/>
          <w:lang w:val="lt-LT"/>
        </w:rPr>
        <w:t>Garantijos</w:t>
      </w:r>
    </w:p>
    <w:p w:rsidR="00E87EC9" w:rsidRPr="006565A6" w:rsidRDefault="006B7649" w:rsidP="00E87EC9">
      <w:pPr>
        <w:spacing w:before="240" w:after="240"/>
        <w:rPr>
          <w:rFonts w:eastAsia="AngsanaUPC" w:cs="Times New Roman"/>
          <w:bCs/>
          <w:iCs/>
          <w:lang w:val="lt-LT"/>
        </w:rPr>
      </w:pPr>
      <w:r w:rsidRPr="00A3650C">
        <w:rPr>
          <w:rFonts w:cs="Times New Roman"/>
          <w:lang w:val="lt-LT"/>
        </w:rPr>
        <w:t xml:space="preserve">Palyginę individualias ir portfelines garantijas, apklausti FT </w:t>
      </w:r>
      <w:r w:rsidR="000D6009" w:rsidRPr="00A3650C">
        <w:rPr>
          <w:rFonts w:cs="Times New Roman"/>
          <w:lang w:val="lt-LT"/>
        </w:rPr>
        <w:t>teig</w:t>
      </w:r>
      <w:r w:rsidR="000D6009" w:rsidRPr="0024497D">
        <w:rPr>
          <w:rFonts w:cs="Times New Roman"/>
          <w:lang w:val="lt-LT"/>
        </w:rPr>
        <w:t>ė</w:t>
      </w:r>
      <w:r w:rsidRPr="00A3650C">
        <w:rPr>
          <w:rFonts w:cs="Times New Roman"/>
          <w:lang w:val="lt-LT"/>
        </w:rPr>
        <w:t>, kad jiems palankiau yra administruoti portfelines garantijas. Kaip pagrindines kliūtis, apsunkinančias naudojimąsi individualiomis garantijomis, FT išskyrė garantijos išmokos mokėjimo greitį ir schemą bei sprendimų priėmimo suteikti garantiją greitį. FT atkreipė dėmesį, kad SVV subjektams ypač svarbus laikas, per kurį jie gauna finansavimą, todėl visų priemonių administravimas turėtų būti kaip galima operatyvesnis, kiekvienas procesas turėtų užimti kuo mažiau laiko.</w:t>
      </w:r>
      <w:r w:rsidR="00E87EC9" w:rsidRPr="006565A6">
        <w:rPr>
          <w:rFonts w:cs="Times New Roman"/>
          <w:lang w:val="lt-LT"/>
        </w:rPr>
        <w:t xml:space="preserve"> Tokia pati nuomonė pateikta ir BGI vertinime, kuriame teigiama, kad garantijų priemonėms priskirtinas didžiausias privačių lėšų pritraukimo efektyvumas. Efektyvumas poveikio požiūriu yra panašus kaip paskolų (priklausomai nuo paskolos paskirties), o administraciniai kaštai maži. Administracinių kaštų įmonėms požiūriu, efektyvesnės yra portfelinės garantijos</w:t>
      </w:r>
      <w:r w:rsidR="00E87EC9" w:rsidRPr="006565A6">
        <w:rPr>
          <w:rFonts w:eastAsia="AngsanaUPC" w:cs="Times New Roman"/>
          <w:bCs/>
          <w:iCs/>
          <w:lang w:val="lt-LT"/>
        </w:rPr>
        <w:t>.</w:t>
      </w:r>
    </w:p>
    <w:p w:rsidR="006B7649" w:rsidRPr="0024497D" w:rsidRDefault="006B7649" w:rsidP="006B7649">
      <w:pPr>
        <w:spacing w:before="240" w:after="240"/>
        <w:rPr>
          <w:rFonts w:cs="Times New Roman"/>
          <w:lang w:val="lt-LT"/>
        </w:rPr>
      </w:pPr>
      <w:r w:rsidRPr="00A3650C">
        <w:rPr>
          <w:rFonts w:cs="Times New Roman"/>
          <w:lang w:val="lt-LT"/>
        </w:rPr>
        <w:t xml:space="preserve">FT nurodė, jog nereikia kurti atskirų garantijos priemonių schemų pagal verslo sektorius, įmonių dydį ar amžių, tačiau būtina turėti atskirą valstybės garantijų portfelį, į kurį galėtų būti </w:t>
      </w:r>
      <w:r w:rsidRPr="00A3650C">
        <w:rPr>
          <w:rFonts w:cs="Times New Roman"/>
          <w:lang w:val="lt-LT"/>
        </w:rPr>
        <w:lastRenderedPageBreak/>
        <w:t>įtrauktos tokių SVV subjektų paskolos, kurios neatitinka ES SF reikalavimų ir kurios, dėl susida</w:t>
      </w:r>
      <w:r w:rsidRPr="0024497D">
        <w:rPr>
          <w:rFonts w:cs="Times New Roman"/>
          <w:lang w:val="lt-LT"/>
        </w:rPr>
        <w:t xml:space="preserve">riusių nepalankių ekonominių situacijų, būtų itin reikalingos verslui. </w:t>
      </w:r>
    </w:p>
    <w:p w:rsidR="006B7649" w:rsidRPr="00A3650C" w:rsidRDefault="006B7649" w:rsidP="006B7649">
      <w:pPr>
        <w:spacing w:before="240" w:after="240"/>
        <w:rPr>
          <w:rFonts w:cs="Times New Roman"/>
          <w:lang w:val="lt-LT"/>
        </w:rPr>
      </w:pPr>
      <w:r w:rsidRPr="00A3650C">
        <w:rPr>
          <w:rFonts w:cs="Times New Roman"/>
          <w:lang w:val="lt-LT"/>
        </w:rPr>
        <w:t>Paskolų ar faktoringo atvejais FĮ būtų aktualios tiek individualios, tiek portfelinės garantijos. Vertinant garantijų poreikį lizingui, FĮ labiau būtų linkę naudotis portfelinėmis garantijomis. Be to, FĮ nuomone, šiuo metu galiojančios portfelinių garantijų sąlygos yra patrauklios, palankiausiai y</w:t>
      </w:r>
      <w:r w:rsidR="00114F22">
        <w:rPr>
          <w:rFonts w:cs="Times New Roman"/>
          <w:lang w:val="lt-LT"/>
        </w:rPr>
        <w:t>ra vertinama vienodo dydžio, t. </w:t>
      </w:r>
      <w:r w:rsidRPr="00A3650C">
        <w:rPr>
          <w:rFonts w:cs="Times New Roman"/>
          <w:lang w:val="lt-LT"/>
        </w:rPr>
        <w:t>y. ne mažesnė kaip 80 proc., garantija.</w:t>
      </w:r>
    </w:p>
    <w:p w:rsidR="006B7649" w:rsidRPr="00A3650C" w:rsidRDefault="006B7649" w:rsidP="006B7649">
      <w:pPr>
        <w:spacing w:before="240" w:after="240"/>
        <w:rPr>
          <w:rFonts w:cs="Times New Roman"/>
          <w:lang w:val="lt-LT"/>
        </w:rPr>
      </w:pPr>
      <w:r w:rsidRPr="00A3650C">
        <w:rPr>
          <w:rFonts w:cs="Times New Roman"/>
          <w:lang w:val="lt-LT"/>
        </w:rPr>
        <w:t xml:space="preserve">Vertinant individualių garantijų įtaką paskolų palūkanoms, FĮ nuomone, garantijos gavimas </w:t>
      </w:r>
      <w:r w:rsidR="000D6009" w:rsidRPr="00A3650C">
        <w:rPr>
          <w:rFonts w:cs="Times New Roman"/>
          <w:lang w:val="lt-LT"/>
        </w:rPr>
        <w:t xml:space="preserve">neturėjo </w:t>
      </w:r>
      <w:r w:rsidRPr="00A3650C">
        <w:rPr>
          <w:rFonts w:cs="Times New Roman"/>
          <w:lang w:val="lt-LT"/>
        </w:rPr>
        <w:t xml:space="preserve">įtakos arba tik iš dalies </w:t>
      </w:r>
      <w:r w:rsidR="000D6009" w:rsidRPr="00A3650C">
        <w:rPr>
          <w:rFonts w:cs="Times New Roman"/>
          <w:lang w:val="lt-LT"/>
        </w:rPr>
        <w:t xml:space="preserve">skatino </w:t>
      </w:r>
      <w:r w:rsidRPr="00A3650C">
        <w:rPr>
          <w:rFonts w:cs="Times New Roman"/>
          <w:lang w:val="lt-LT"/>
        </w:rPr>
        <w:t xml:space="preserve">FĮ SVV subjektui nustatyti mažesnes palūkanas. Taip pat </w:t>
      </w:r>
      <w:r w:rsidR="000D6009" w:rsidRPr="00A3650C">
        <w:rPr>
          <w:rFonts w:cs="Times New Roman"/>
          <w:lang w:val="lt-LT"/>
        </w:rPr>
        <w:t xml:space="preserve">buvo </w:t>
      </w:r>
      <w:r w:rsidRPr="00A3650C">
        <w:rPr>
          <w:rFonts w:cs="Times New Roman"/>
          <w:lang w:val="lt-LT"/>
        </w:rPr>
        <w:t>pastebėta, kad tais atvejais, kai trūksta užstato, atsiranda didesnis poreikis nustatyti didesnes palūkanas.</w:t>
      </w:r>
    </w:p>
    <w:p w:rsidR="006B7649" w:rsidRPr="006565A6" w:rsidRDefault="006B7649" w:rsidP="00FB648C">
      <w:pPr>
        <w:rPr>
          <w:b/>
          <w:lang w:val="lt-LT"/>
        </w:rPr>
      </w:pPr>
      <w:r w:rsidRPr="006565A6">
        <w:rPr>
          <w:b/>
          <w:lang w:val="lt-LT"/>
        </w:rPr>
        <w:t>Dalinis palūkanų kompensavimas</w:t>
      </w:r>
    </w:p>
    <w:p w:rsidR="006B7649" w:rsidRPr="00A3650C" w:rsidRDefault="006B7649" w:rsidP="006B7649">
      <w:pPr>
        <w:spacing w:before="240" w:after="240"/>
        <w:rPr>
          <w:rFonts w:cs="Times New Roman"/>
          <w:color w:val="000000"/>
          <w:lang w:val="lt-LT"/>
        </w:rPr>
      </w:pPr>
      <w:r w:rsidRPr="00A3650C">
        <w:rPr>
          <w:rFonts w:cs="Times New Roman"/>
          <w:lang w:val="lt-LT"/>
        </w:rPr>
        <w:t xml:space="preserve">Vertinant dalinio palūkanų kompensavimo naudą, didžioji apklaustų FĮ dalis </w:t>
      </w:r>
      <w:r w:rsidR="000D6009" w:rsidRPr="00A3650C">
        <w:rPr>
          <w:rFonts w:cs="Times New Roman"/>
          <w:lang w:val="lt-LT"/>
        </w:rPr>
        <w:t>man</w:t>
      </w:r>
      <w:r w:rsidR="000D6009" w:rsidRPr="0024497D">
        <w:rPr>
          <w:rFonts w:cs="Times New Roman"/>
          <w:lang w:val="lt-LT"/>
        </w:rPr>
        <w:t>ė</w:t>
      </w:r>
      <w:r w:rsidRPr="00A3650C">
        <w:rPr>
          <w:rFonts w:cs="Times New Roman"/>
          <w:lang w:val="lt-LT"/>
        </w:rPr>
        <w:t xml:space="preserve">, kad galimybė pasinaudoti šia priemone </w:t>
      </w:r>
      <w:r w:rsidR="000D6009" w:rsidRPr="00A3650C">
        <w:rPr>
          <w:rFonts w:cs="Times New Roman"/>
          <w:lang w:val="lt-LT"/>
        </w:rPr>
        <w:t xml:space="preserve">turėjo </w:t>
      </w:r>
      <w:r w:rsidRPr="00A3650C">
        <w:rPr>
          <w:rFonts w:cs="Times New Roman"/>
          <w:lang w:val="lt-LT"/>
        </w:rPr>
        <w:t>įtakos SVV subjektams priimant sprendimą dėl išorinio verslo finansavimo. Apklaustų FĮ teigimu, pastovus dalinio paskolų kompensavimo pinigų srautas mažin</w:t>
      </w:r>
      <w:r w:rsidR="000D6009" w:rsidRPr="00A3650C">
        <w:rPr>
          <w:rFonts w:cs="Times New Roman"/>
          <w:lang w:val="lt-LT"/>
        </w:rPr>
        <w:t>o</w:t>
      </w:r>
      <w:r w:rsidRPr="00A3650C">
        <w:rPr>
          <w:rFonts w:cs="Times New Roman"/>
          <w:lang w:val="lt-LT"/>
        </w:rPr>
        <w:t xml:space="preserve"> FĮ verslo finansavimo riziką, o ir verslininkai </w:t>
      </w:r>
      <w:r w:rsidR="000D6009" w:rsidRPr="00A3650C">
        <w:rPr>
          <w:rFonts w:cs="Times New Roman"/>
          <w:lang w:val="lt-LT"/>
        </w:rPr>
        <w:t xml:space="preserve">skaičiavo </w:t>
      </w:r>
      <w:r w:rsidRPr="00A3650C">
        <w:rPr>
          <w:rFonts w:cs="Times New Roman"/>
          <w:lang w:val="lt-LT"/>
        </w:rPr>
        <w:t xml:space="preserve">visas išlaidas ir pajamas, todėl labai dažnai panašios priemonės </w:t>
      </w:r>
      <w:r w:rsidR="000D6009" w:rsidRPr="00A3650C">
        <w:rPr>
          <w:rFonts w:cs="Times New Roman"/>
          <w:lang w:val="lt-LT"/>
        </w:rPr>
        <w:t xml:space="preserve">padėjo </w:t>
      </w:r>
      <w:r w:rsidRPr="00A3650C">
        <w:rPr>
          <w:rFonts w:cs="Times New Roman"/>
          <w:lang w:val="lt-LT"/>
        </w:rPr>
        <w:t xml:space="preserve">priimti galutinį sprendimą kreiptis dėl finansavimo. Taigi galimybė iš dalies kompensuoti palūkanas </w:t>
      </w:r>
      <w:r w:rsidR="000D6009" w:rsidRPr="00A3650C">
        <w:rPr>
          <w:rFonts w:cs="Times New Roman"/>
          <w:lang w:val="lt-LT"/>
        </w:rPr>
        <w:t>d</w:t>
      </w:r>
      <w:r w:rsidR="000D6009" w:rsidRPr="00A3650C">
        <w:rPr>
          <w:rFonts w:cs="Times New Roman"/>
          <w:color w:val="000000"/>
          <w:lang w:val="lt-LT"/>
        </w:rPr>
        <w:t xml:space="preserve">idino </w:t>
      </w:r>
      <w:r w:rsidRPr="00A3650C">
        <w:rPr>
          <w:rFonts w:cs="Times New Roman"/>
          <w:color w:val="000000"/>
          <w:lang w:val="lt-LT"/>
        </w:rPr>
        <w:t xml:space="preserve">finansavimo pasiekiamumą, prieinamumą bei </w:t>
      </w:r>
      <w:r w:rsidR="000D6009" w:rsidRPr="00A3650C">
        <w:rPr>
          <w:rFonts w:cs="Times New Roman"/>
          <w:color w:val="000000"/>
          <w:lang w:val="lt-LT"/>
        </w:rPr>
        <w:t xml:space="preserve">skatino </w:t>
      </w:r>
      <w:r w:rsidRPr="00A3650C">
        <w:rPr>
          <w:rFonts w:cs="Times New Roman"/>
          <w:color w:val="000000"/>
          <w:lang w:val="lt-LT"/>
        </w:rPr>
        <w:t xml:space="preserve">daugiau naudotis FĮ paslaugomis. </w:t>
      </w:r>
    </w:p>
    <w:p w:rsidR="006B7649" w:rsidRPr="00A3650C" w:rsidRDefault="006B7649" w:rsidP="006B7649">
      <w:pPr>
        <w:spacing w:before="240" w:after="240"/>
        <w:rPr>
          <w:rFonts w:cs="Times New Roman"/>
          <w:lang w:val="lt-LT"/>
        </w:rPr>
      </w:pPr>
      <w:r w:rsidRPr="00A3650C">
        <w:rPr>
          <w:rFonts w:cs="Times New Roman"/>
          <w:lang w:val="lt-LT"/>
        </w:rPr>
        <w:t xml:space="preserve">Taip pat pastebėta, kad FĮ nuomone, </w:t>
      </w:r>
      <w:r w:rsidR="000D6009" w:rsidRPr="00A3650C">
        <w:rPr>
          <w:rFonts w:cs="Times New Roman"/>
          <w:lang w:val="lt-LT"/>
        </w:rPr>
        <w:t xml:space="preserve">apklausos </w:t>
      </w:r>
      <w:r w:rsidRPr="00A3650C">
        <w:rPr>
          <w:rFonts w:cs="Times New Roman"/>
          <w:lang w:val="lt-LT"/>
        </w:rPr>
        <w:t xml:space="preserve">metu </w:t>
      </w:r>
      <w:r w:rsidR="000D6009" w:rsidRPr="00A3650C">
        <w:rPr>
          <w:rFonts w:cs="Times New Roman"/>
          <w:lang w:val="lt-LT"/>
        </w:rPr>
        <w:t xml:space="preserve">galiojusios </w:t>
      </w:r>
      <w:r w:rsidRPr="00A3650C">
        <w:rPr>
          <w:rFonts w:cs="Times New Roman"/>
          <w:lang w:val="lt-LT"/>
        </w:rPr>
        <w:t>pa</w:t>
      </w:r>
      <w:r w:rsidR="00114F22">
        <w:rPr>
          <w:rFonts w:cs="Times New Roman"/>
          <w:lang w:val="lt-LT"/>
        </w:rPr>
        <w:t>lūkanų kompensavimo sąlygos, t. </w:t>
      </w:r>
      <w:r w:rsidRPr="00A3650C">
        <w:rPr>
          <w:rFonts w:cs="Times New Roman"/>
          <w:lang w:val="lt-LT"/>
        </w:rPr>
        <w:t xml:space="preserve">y. 50 proc. ir 95 proc. (labai mažoms paskoloms, teikiamoms iš ESF) palūkanų kompensavimas, </w:t>
      </w:r>
      <w:r w:rsidR="000D6009" w:rsidRPr="00A3650C">
        <w:rPr>
          <w:rFonts w:cs="Times New Roman"/>
          <w:lang w:val="lt-LT"/>
        </w:rPr>
        <w:t xml:space="preserve">buvo </w:t>
      </w:r>
      <w:r w:rsidRPr="00A3650C">
        <w:rPr>
          <w:rFonts w:cs="Times New Roman"/>
          <w:lang w:val="lt-LT"/>
        </w:rPr>
        <w:t xml:space="preserve">optimalus, o sąlygų gerinimas </w:t>
      </w:r>
      <w:r w:rsidR="000D6009" w:rsidRPr="00A3650C">
        <w:rPr>
          <w:rFonts w:cs="Times New Roman"/>
          <w:lang w:val="lt-LT"/>
        </w:rPr>
        <w:t xml:space="preserve">galėjo </w:t>
      </w:r>
      <w:r w:rsidRPr="00A3650C">
        <w:rPr>
          <w:rFonts w:cs="Times New Roman"/>
          <w:lang w:val="lt-LT"/>
        </w:rPr>
        <w:t xml:space="preserve">iškreipti rinką arba būtų </w:t>
      </w:r>
      <w:r w:rsidR="000D6009" w:rsidRPr="00A3650C">
        <w:rPr>
          <w:rFonts w:cs="Times New Roman"/>
          <w:lang w:val="lt-LT"/>
        </w:rPr>
        <w:t>buvęs</w:t>
      </w:r>
      <w:r w:rsidR="008A7D35" w:rsidRPr="00A3650C">
        <w:rPr>
          <w:rFonts w:cs="Times New Roman"/>
          <w:lang w:val="lt-LT"/>
        </w:rPr>
        <w:t xml:space="preserve"> </w:t>
      </w:r>
      <w:r w:rsidRPr="00A3650C">
        <w:rPr>
          <w:rFonts w:cs="Times New Roman"/>
          <w:lang w:val="lt-LT"/>
        </w:rPr>
        <w:t>reikalingas tik probleminiuose regionuose veikiantiems SVV subjektams</w:t>
      </w:r>
      <w:r w:rsidR="000D6009" w:rsidRPr="00A3650C">
        <w:rPr>
          <w:rStyle w:val="Puslapioinaosnuoroda"/>
          <w:rFonts w:cs="Times New Roman"/>
          <w:lang w:val="lt-LT"/>
        </w:rPr>
        <w:footnoteReference w:id="34"/>
      </w:r>
      <w:r w:rsidRPr="00A3650C">
        <w:rPr>
          <w:rFonts w:cs="Times New Roman"/>
          <w:lang w:val="lt-LT"/>
        </w:rPr>
        <w:t>.</w:t>
      </w:r>
    </w:p>
    <w:p w:rsidR="006B7649" w:rsidRPr="00A3650C" w:rsidRDefault="006B7649" w:rsidP="006B7649">
      <w:pPr>
        <w:spacing w:before="240" w:after="240"/>
        <w:rPr>
          <w:rFonts w:cs="Times New Roman"/>
          <w:lang w:val="lt-LT"/>
        </w:rPr>
      </w:pPr>
      <w:r w:rsidRPr="00A3650C">
        <w:rPr>
          <w:rFonts w:cs="Times New Roman"/>
          <w:lang w:val="lt-LT"/>
        </w:rPr>
        <w:t xml:space="preserve">Ypač didelę šios priemonės naudą </w:t>
      </w:r>
      <w:r w:rsidR="000D6009" w:rsidRPr="0024497D">
        <w:rPr>
          <w:rFonts w:cs="Times New Roman"/>
          <w:lang w:val="lt-LT"/>
        </w:rPr>
        <w:t xml:space="preserve">matė </w:t>
      </w:r>
      <w:r w:rsidRPr="00A3650C">
        <w:rPr>
          <w:rFonts w:cs="Times New Roman"/>
          <w:lang w:val="lt-LT"/>
        </w:rPr>
        <w:t xml:space="preserve">KU, kurios </w:t>
      </w:r>
      <w:r w:rsidR="000D6009" w:rsidRPr="00A3650C">
        <w:rPr>
          <w:rFonts w:cs="Times New Roman"/>
          <w:lang w:val="lt-LT"/>
        </w:rPr>
        <w:t xml:space="preserve">siūlė </w:t>
      </w:r>
      <w:r w:rsidRPr="00A3650C">
        <w:rPr>
          <w:rFonts w:cs="Times New Roman"/>
          <w:lang w:val="lt-LT"/>
        </w:rPr>
        <w:t xml:space="preserve">išlaikyti kuo didesnį kompensavimo procentą. </w:t>
      </w:r>
    </w:p>
    <w:p w:rsidR="006B7649" w:rsidRPr="00A3650C" w:rsidRDefault="006B7649" w:rsidP="006B7649">
      <w:pPr>
        <w:rPr>
          <w:rFonts w:cs="Times New Roman"/>
          <w:noProof/>
          <w:lang w:val="lt-LT"/>
        </w:rPr>
      </w:pPr>
      <w:r w:rsidRPr="00A3650C">
        <w:rPr>
          <w:rFonts w:cs="Times New Roman"/>
          <w:lang w:val="lt-LT"/>
        </w:rPr>
        <w:t xml:space="preserve">Vertinant sudarytas sąlygas pasinaudoti negarantuotų paskolų palūkanų kompensavimu, visi apklausti FĮ </w:t>
      </w:r>
      <w:r w:rsidR="000D6009" w:rsidRPr="00A3650C">
        <w:rPr>
          <w:rFonts w:cs="Times New Roman"/>
          <w:lang w:val="lt-LT"/>
        </w:rPr>
        <w:t>pastebėjo</w:t>
      </w:r>
      <w:r w:rsidRPr="00A3650C">
        <w:rPr>
          <w:rFonts w:cs="Times New Roman"/>
          <w:lang w:val="lt-LT"/>
        </w:rPr>
        <w:t xml:space="preserve">, kad ši priemonė </w:t>
      </w:r>
      <w:r w:rsidR="000D6009" w:rsidRPr="00A3650C">
        <w:rPr>
          <w:rFonts w:cs="Times New Roman"/>
          <w:lang w:val="lt-LT"/>
        </w:rPr>
        <w:t xml:space="preserve">buvo </w:t>
      </w:r>
      <w:r w:rsidRPr="00A3650C">
        <w:rPr>
          <w:rFonts w:cs="Times New Roman"/>
          <w:lang w:val="lt-LT"/>
        </w:rPr>
        <w:t xml:space="preserve">naudinga, tačiau </w:t>
      </w:r>
      <w:r w:rsidR="000D6009" w:rsidRPr="00A3650C">
        <w:rPr>
          <w:rFonts w:cs="Times New Roman"/>
          <w:lang w:val="lt-LT"/>
        </w:rPr>
        <w:t xml:space="preserve">atkreipė </w:t>
      </w:r>
      <w:r w:rsidRPr="00A3650C">
        <w:rPr>
          <w:rFonts w:cs="Times New Roman"/>
          <w:lang w:val="lt-LT"/>
        </w:rPr>
        <w:t xml:space="preserve">dėmesį, kad nevertėtų numatyti skirtingų sąlygų, apribojimų ir reikalavimų negarantuotoms ir garantuotoms paskoloms. </w:t>
      </w:r>
      <w:r w:rsidRPr="00A3650C">
        <w:rPr>
          <w:rFonts w:cs="Times New Roman"/>
          <w:noProof/>
          <w:lang w:val="lt-LT"/>
        </w:rPr>
        <w:t>Taip pat, FĮ siūlė negarantuotų paskolų dalinio palūkanų kompensavimo priemonę perleisti administruoti FĮ, kuris tiesiogiai suteikia finansavimą SVV subjektui, tačiau toks administravimo būdas aktualus buvo tik vienam iš didžiųjų bankų, kuris aktyviai nedalyvauja teikiant FP paramą.</w:t>
      </w:r>
    </w:p>
    <w:p w:rsidR="006B7649" w:rsidRPr="006565A6" w:rsidRDefault="006B7649" w:rsidP="003E502B">
      <w:pPr>
        <w:spacing w:before="240" w:after="240"/>
        <w:rPr>
          <w:b/>
          <w:lang w:val="lt-LT"/>
        </w:rPr>
      </w:pPr>
      <w:r w:rsidRPr="006565A6">
        <w:rPr>
          <w:b/>
          <w:lang w:val="lt-LT"/>
        </w:rPr>
        <w:t xml:space="preserve">Rizikos kapitalo investavimas </w:t>
      </w:r>
    </w:p>
    <w:p w:rsidR="006B7649" w:rsidRPr="00A3650C" w:rsidRDefault="006B7649" w:rsidP="006B7649">
      <w:pPr>
        <w:spacing w:before="240" w:after="240"/>
        <w:rPr>
          <w:rFonts w:cs="Times New Roman"/>
          <w:lang w:val="lt-LT"/>
        </w:rPr>
      </w:pPr>
      <w:r w:rsidRPr="00A3650C">
        <w:rPr>
          <w:rFonts w:cs="Times New Roman"/>
          <w:lang w:val="lt-LT"/>
        </w:rPr>
        <w:t xml:space="preserve">Kaip teigė apklausti RKF valdytojai, į rizikos kapitalo investuotojus </w:t>
      </w:r>
      <w:r w:rsidR="00492FE4" w:rsidRPr="0024497D">
        <w:rPr>
          <w:rFonts w:cs="Times New Roman"/>
          <w:lang w:val="lt-LT"/>
        </w:rPr>
        <w:t xml:space="preserve">dažnai </w:t>
      </w:r>
      <w:r w:rsidR="003B71E8" w:rsidRPr="00A3650C">
        <w:rPr>
          <w:rFonts w:cs="Times New Roman"/>
          <w:lang w:val="lt-LT"/>
        </w:rPr>
        <w:t xml:space="preserve">kreipėsi </w:t>
      </w:r>
      <w:r w:rsidRPr="00A3650C">
        <w:rPr>
          <w:rFonts w:cs="Times New Roman"/>
          <w:lang w:val="lt-LT"/>
        </w:rPr>
        <w:t xml:space="preserve">ką tik įsteigtos įmonės. Taip pat tokiu finansavimu labiau </w:t>
      </w:r>
      <w:r w:rsidR="003B71E8" w:rsidRPr="00A3650C">
        <w:rPr>
          <w:rFonts w:cs="Times New Roman"/>
          <w:lang w:val="lt-LT"/>
        </w:rPr>
        <w:t xml:space="preserve">domėjosi </w:t>
      </w:r>
      <w:r w:rsidRPr="00A3650C">
        <w:rPr>
          <w:rFonts w:cs="Times New Roman"/>
          <w:lang w:val="lt-LT"/>
        </w:rPr>
        <w:t>ankstyvosios vystymo</w:t>
      </w:r>
      <w:r w:rsidR="007F3A26" w:rsidRPr="00A3650C">
        <w:rPr>
          <w:rFonts w:cs="Times New Roman"/>
          <w:lang w:val="lt-LT"/>
        </w:rPr>
        <w:t>si</w:t>
      </w:r>
      <w:r w:rsidRPr="00A3650C">
        <w:rPr>
          <w:rFonts w:cs="Times New Roman"/>
          <w:lang w:val="lt-LT"/>
        </w:rPr>
        <w:t xml:space="preserve"> stadijos įmonės, ieškančios finansavimo pradinei idėjai įgyvendinti, arba jau veikiančios įmonės, kurios </w:t>
      </w:r>
      <w:r w:rsidRPr="00A3650C">
        <w:rPr>
          <w:rFonts w:cs="Times New Roman"/>
          <w:lang w:val="lt-LT"/>
        </w:rPr>
        <w:lastRenderedPageBreak/>
        <w:t>planuoja įgyvendinti naują verslo idėją. Dar viena besikreipiančiųjų į rizikos kapitalo investuotojus įmonių grupė – sunkumų patiriančios įmonės, turinčios likvidumo problemų.</w:t>
      </w:r>
    </w:p>
    <w:p w:rsidR="006B7649" w:rsidRPr="00A3650C" w:rsidRDefault="006B7649" w:rsidP="006B7649">
      <w:pPr>
        <w:spacing w:before="240" w:after="240"/>
        <w:rPr>
          <w:rFonts w:cs="Times New Roman"/>
          <w:lang w:val="lt-LT"/>
        </w:rPr>
      </w:pPr>
      <w:r w:rsidRPr="00A3650C">
        <w:rPr>
          <w:rFonts w:cs="Times New Roman"/>
          <w:lang w:val="lt-LT"/>
        </w:rPr>
        <w:t xml:space="preserve">Rizikos kapitalo investuotojus </w:t>
      </w:r>
      <w:r w:rsidR="003B71E8" w:rsidRPr="00A3650C">
        <w:rPr>
          <w:rFonts w:cs="Times New Roman"/>
          <w:lang w:val="lt-LT"/>
        </w:rPr>
        <w:t xml:space="preserve">domino </w:t>
      </w:r>
      <w:r w:rsidRPr="00A3650C">
        <w:rPr>
          <w:rFonts w:cs="Times New Roman"/>
          <w:lang w:val="lt-LT"/>
        </w:rPr>
        <w:t>investicijos į visų stadijų įmones (nuo pradedančiųjų iki ilgiau nei 5 metus veikiančių įmonių), tačiau</w:t>
      </w:r>
      <w:r w:rsidR="005B3A26" w:rsidRPr="00A3650C">
        <w:rPr>
          <w:rFonts w:cs="Times New Roman"/>
          <w:lang w:val="lt-LT"/>
        </w:rPr>
        <w:t>, priklausomai nuo RK fondo investavimo strategijos, kai kurie</w:t>
      </w:r>
      <w:r w:rsidRPr="00A3650C">
        <w:rPr>
          <w:rFonts w:cs="Times New Roman"/>
          <w:lang w:val="lt-LT"/>
        </w:rPr>
        <w:t xml:space="preserve"> šiuo metu veikiantys iš ES SF finansuojami fondai, labiau linkę investuoti į augimo stadijos įmones, plečiančias veiklą ir turinčias investicinį potencialą</w:t>
      </w:r>
      <w:r w:rsidR="005B3A26" w:rsidRPr="00A3650C">
        <w:rPr>
          <w:rFonts w:cs="Times New Roman"/>
          <w:lang w:val="lt-LT"/>
        </w:rPr>
        <w:t>, kiti RK fondai daugiau investuoja į ankstyvosios vystymosi stadijos įmones ar idėjas. Kadangi augimo stadijos įmonių plėtrai reikalingos didesnių apimčių investicijos, į</w:t>
      </w:r>
      <w:r w:rsidRPr="00A3650C">
        <w:rPr>
          <w:rFonts w:cs="Times New Roman"/>
          <w:lang w:val="lt-LT"/>
        </w:rPr>
        <w:t xml:space="preserve"> tokias įmones </w:t>
      </w:r>
      <w:r w:rsidR="003B71E8" w:rsidRPr="00A3650C">
        <w:rPr>
          <w:rFonts w:cs="Times New Roman"/>
          <w:lang w:val="lt-LT"/>
        </w:rPr>
        <w:t xml:space="preserve">buvo </w:t>
      </w:r>
      <w:r w:rsidRPr="00A3650C">
        <w:rPr>
          <w:rFonts w:cs="Times New Roman"/>
          <w:lang w:val="lt-LT"/>
        </w:rPr>
        <w:t>investuojama apie 70 proc. lėšų, o į ankstyvosios stadijos įmones – apie 30 proc. lėšų</w:t>
      </w:r>
      <w:r w:rsidR="005B3A26" w:rsidRPr="00A3650C">
        <w:rPr>
          <w:rFonts w:cs="Times New Roman"/>
          <w:lang w:val="lt-LT"/>
        </w:rPr>
        <w:t>, tači</w:t>
      </w:r>
      <w:r w:rsidR="00114F22">
        <w:rPr>
          <w:rFonts w:cs="Times New Roman"/>
          <w:lang w:val="lt-LT"/>
        </w:rPr>
        <w:t>au pagal investicijų skaičių 70 </w:t>
      </w:r>
      <w:r w:rsidR="005B3A26" w:rsidRPr="00A3650C">
        <w:rPr>
          <w:rFonts w:cs="Times New Roman"/>
          <w:lang w:val="lt-LT"/>
        </w:rPr>
        <w:t>proc. investicijų buvo atlikta į ankstyvosios stadijos įmones (</w:t>
      </w:r>
      <w:r w:rsidR="0075478F" w:rsidRPr="00A3650C">
        <w:rPr>
          <w:rFonts w:cs="Times New Roman"/>
          <w:i/>
          <w:lang w:val="lt-LT"/>
        </w:rPr>
        <w:t xml:space="preserve">angl. </w:t>
      </w:r>
      <w:r w:rsidR="005B3A26" w:rsidRPr="00A3650C">
        <w:rPr>
          <w:rFonts w:cs="Times New Roman"/>
          <w:i/>
          <w:lang w:val="lt-LT"/>
        </w:rPr>
        <w:t>„seed and start-up“</w:t>
      </w:r>
      <w:r w:rsidR="005B3A26" w:rsidRPr="00A3650C">
        <w:rPr>
          <w:rFonts w:cs="Times New Roman"/>
          <w:lang w:val="lt-LT"/>
        </w:rPr>
        <w:t>), o 30</w:t>
      </w:r>
      <w:r w:rsidR="00195C9B" w:rsidRPr="00A3650C">
        <w:rPr>
          <w:rFonts w:cs="Times New Roman"/>
          <w:lang w:val="lt-LT"/>
        </w:rPr>
        <w:t> </w:t>
      </w:r>
      <w:r w:rsidR="005B3A26" w:rsidRPr="00A3650C">
        <w:rPr>
          <w:rFonts w:cs="Times New Roman"/>
          <w:lang w:val="lt-LT"/>
        </w:rPr>
        <w:t>proc. – į augimo stadijos įmones</w:t>
      </w:r>
      <w:r w:rsidRPr="00A3650C">
        <w:rPr>
          <w:rFonts w:cs="Times New Roman"/>
          <w:lang w:val="lt-LT"/>
        </w:rPr>
        <w:t>.</w:t>
      </w:r>
    </w:p>
    <w:p w:rsidR="006B7649" w:rsidRPr="00A3650C" w:rsidRDefault="006B7649" w:rsidP="006B7649">
      <w:pPr>
        <w:spacing w:before="240" w:after="240"/>
        <w:rPr>
          <w:rFonts w:cs="Times New Roman"/>
          <w:lang w:val="lt-LT"/>
        </w:rPr>
      </w:pPr>
      <w:r w:rsidRPr="00A3650C">
        <w:rPr>
          <w:rFonts w:cs="Times New Roman"/>
          <w:lang w:val="lt-LT"/>
        </w:rPr>
        <w:t xml:space="preserve">Dažniausia įmonės </w:t>
      </w:r>
      <w:r w:rsidR="003B71E8" w:rsidRPr="00A3650C">
        <w:rPr>
          <w:rFonts w:cs="Times New Roman"/>
          <w:lang w:val="lt-LT"/>
        </w:rPr>
        <w:t xml:space="preserve">kreipėsi </w:t>
      </w:r>
      <w:r w:rsidRPr="00A3650C">
        <w:rPr>
          <w:rFonts w:cs="Times New Roman"/>
          <w:lang w:val="lt-LT"/>
        </w:rPr>
        <w:t xml:space="preserve">finansavimo į RKF valdytojus dėl investicijų į inovacijų diegimą ir IT idėjų komercializavimą bei dėl apyvartinio kapitalo papildymo. Taip pat </w:t>
      </w:r>
      <w:r w:rsidR="003B71E8" w:rsidRPr="00A3650C">
        <w:rPr>
          <w:rFonts w:cs="Times New Roman"/>
          <w:lang w:val="lt-LT"/>
        </w:rPr>
        <w:t xml:space="preserve">buvo </w:t>
      </w:r>
      <w:r w:rsidRPr="00A3650C">
        <w:rPr>
          <w:rFonts w:cs="Times New Roman"/>
          <w:lang w:val="lt-LT"/>
        </w:rPr>
        <w:t xml:space="preserve">ieškoma finansavimo mokslinių tyrimų investicijoms, tačiau tokio tipo investicijos neatitinka esamų RKF, finansuojamų iš ES SF, investavimo strategijų. </w:t>
      </w:r>
    </w:p>
    <w:p w:rsidR="006B7649" w:rsidRPr="00A3650C" w:rsidRDefault="00A955A1" w:rsidP="002B608E">
      <w:pPr>
        <w:pStyle w:val="Antrat"/>
        <w:spacing w:before="240" w:after="0"/>
        <w:ind w:firstLine="709"/>
        <w:jc w:val="both"/>
        <w:rPr>
          <w:rFonts w:cs="Times New Roman"/>
          <w:noProof/>
          <w:color w:val="000000"/>
          <w:lang w:val="lt-LT"/>
        </w:rPr>
      </w:pPr>
      <w:r w:rsidRPr="006565A6">
        <w:rPr>
          <w:rFonts w:cs="Times New Roman"/>
          <w:lang w:val="lt-LT"/>
        </w:rPr>
        <w:fldChar w:fldCharType="begin"/>
      </w:r>
      <w:r w:rsidR="006B7649" w:rsidRPr="006565A6">
        <w:rPr>
          <w:rFonts w:cs="Times New Roman"/>
          <w:lang w:val="lt-LT"/>
        </w:rPr>
        <w:instrText xml:space="preserve"> SEQ pav. \* ARABIC </w:instrText>
      </w:r>
      <w:r w:rsidRPr="006565A6">
        <w:rPr>
          <w:rFonts w:cs="Times New Roman"/>
          <w:lang w:val="lt-LT"/>
        </w:rPr>
        <w:fldChar w:fldCharType="separate"/>
      </w:r>
      <w:bookmarkStart w:id="184" w:name="_Toc414802587"/>
      <w:r w:rsidR="004D2D96">
        <w:rPr>
          <w:rFonts w:cs="Times New Roman"/>
          <w:noProof/>
          <w:lang w:val="lt-LT"/>
        </w:rPr>
        <w:t>37</w:t>
      </w:r>
      <w:r w:rsidRPr="006565A6">
        <w:rPr>
          <w:rFonts w:cs="Times New Roman"/>
          <w:lang w:val="lt-LT"/>
        </w:rPr>
        <w:fldChar w:fldCharType="end"/>
      </w:r>
      <w:r w:rsidR="006B7649" w:rsidRPr="006565A6">
        <w:rPr>
          <w:rFonts w:cs="Times New Roman"/>
          <w:lang w:val="lt-LT"/>
        </w:rPr>
        <w:t xml:space="preserve"> pav.</w:t>
      </w:r>
      <w:r w:rsidR="006B7649" w:rsidRPr="00A3650C">
        <w:rPr>
          <w:rFonts w:cs="Times New Roman"/>
          <w:noProof/>
          <w:color w:val="000000"/>
          <w:lang w:val="lt-LT"/>
        </w:rPr>
        <w:t xml:space="preserve"> </w:t>
      </w:r>
      <w:r w:rsidR="006B7649" w:rsidRPr="006565A6">
        <w:rPr>
          <w:rFonts w:cs="Times New Roman"/>
          <w:lang w:val="lt-LT"/>
        </w:rPr>
        <w:t xml:space="preserve">Finansavimo dydis, dėl kurio MVĮ dažniausiai kreipiasi į RKF valdytojus </w:t>
      </w:r>
      <w:r w:rsidR="00114F22">
        <w:rPr>
          <w:rFonts w:cs="Times New Roman"/>
          <w:lang w:val="lt-LT"/>
        </w:rPr>
        <w:t>(1 Lt = 0,2896 </w:t>
      </w:r>
      <w:r w:rsidR="002B608E" w:rsidRPr="006565A6">
        <w:rPr>
          <w:rFonts w:cs="Times New Roman"/>
          <w:lang w:val="lt-LT"/>
        </w:rPr>
        <w:t>EUR)</w:t>
      </w:r>
      <w:bookmarkEnd w:id="184"/>
    </w:p>
    <w:p w:rsidR="006B7649" w:rsidRPr="00A3650C" w:rsidRDefault="006B7649" w:rsidP="007F1A98">
      <w:pPr>
        <w:ind w:firstLine="0"/>
        <w:rPr>
          <w:rFonts w:cs="Times New Roman"/>
          <w:color w:val="000000" w:themeColor="text1"/>
          <w:lang w:val="lt-LT"/>
        </w:rPr>
      </w:pPr>
      <w:r w:rsidRPr="00A3650C">
        <w:rPr>
          <w:rFonts w:cs="Times New Roman"/>
          <w:noProof/>
          <w:color w:val="000000" w:themeColor="text1"/>
          <w:lang w:val="lt-LT" w:eastAsia="lt-LT"/>
        </w:rPr>
        <w:drawing>
          <wp:inline distT="0" distB="0" distL="0" distR="0" wp14:anchorId="0666A864" wp14:editId="24946E54">
            <wp:extent cx="6116128" cy="2846717"/>
            <wp:effectExtent l="0" t="0" r="18415" b="10795"/>
            <wp:docPr id="1151" name="Chart 1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B7649" w:rsidRPr="00A3650C" w:rsidRDefault="006B7649" w:rsidP="006B7649">
      <w:pPr>
        <w:spacing w:before="240" w:after="240"/>
        <w:ind w:firstLine="709"/>
        <w:rPr>
          <w:rFonts w:cs="Times New Roman"/>
          <w:color w:val="000000" w:themeColor="text1"/>
          <w:lang w:val="lt-LT"/>
        </w:rPr>
      </w:pPr>
      <w:r w:rsidRPr="00A3650C">
        <w:rPr>
          <w:rFonts w:cs="Times New Roman"/>
          <w:color w:val="000000" w:themeColor="text1"/>
          <w:lang w:val="lt-LT"/>
        </w:rPr>
        <w:t xml:space="preserve">Kaip matyti iš </w:t>
      </w:r>
      <w:r w:rsidR="00A12A1A" w:rsidRPr="0024497D">
        <w:rPr>
          <w:rFonts w:cs="Times New Roman"/>
          <w:color w:val="000000" w:themeColor="text1"/>
          <w:lang w:val="lt-LT"/>
        </w:rPr>
        <w:t>3</w:t>
      </w:r>
      <w:r w:rsidR="00CA5ECD">
        <w:rPr>
          <w:rFonts w:cs="Times New Roman"/>
          <w:color w:val="000000" w:themeColor="text1"/>
          <w:lang w:val="lt-LT"/>
        </w:rPr>
        <w:t>7</w:t>
      </w:r>
      <w:r w:rsidR="00114F22">
        <w:rPr>
          <w:rFonts w:cs="Times New Roman"/>
          <w:color w:val="000000" w:themeColor="text1"/>
          <w:lang w:val="lt-LT"/>
        </w:rPr>
        <w:t> </w:t>
      </w:r>
      <w:r w:rsidRPr="00A3650C">
        <w:rPr>
          <w:rFonts w:cs="Times New Roman"/>
          <w:color w:val="000000" w:themeColor="text1"/>
          <w:lang w:val="lt-LT"/>
        </w:rPr>
        <w:t>pav</w:t>
      </w:r>
      <w:r w:rsidR="00F655CF" w:rsidRPr="00A3650C">
        <w:rPr>
          <w:rFonts w:cs="Times New Roman"/>
          <w:color w:val="000000" w:themeColor="text1"/>
          <w:lang w:val="lt-LT"/>
        </w:rPr>
        <w:t>.</w:t>
      </w:r>
      <w:r w:rsidRPr="00A3650C">
        <w:rPr>
          <w:rFonts w:cs="Times New Roman"/>
          <w:color w:val="000000" w:themeColor="text1"/>
          <w:lang w:val="lt-LT"/>
        </w:rPr>
        <w:t xml:space="preserve">, įmonėms, kurios </w:t>
      </w:r>
      <w:r w:rsidR="003B71E8" w:rsidRPr="00A3650C">
        <w:rPr>
          <w:rFonts w:cs="Times New Roman"/>
          <w:color w:val="000000" w:themeColor="text1"/>
          <w:lang w:val="lt-LT"/>
        </w:rPr>
        <w:t xml:space="preserve">kreipėsi </w:t>
      </w:r>
      <w:r w:rsidRPr="00A3650C">
        <w:rPr>
          <w:rFonts w:cs="Times New Roman"/>
          <w:color w:val="000000" w:themeColor="text1"/>
          <w:lang w:val="lt-LT"/>
        </w:rPr>
        <w:t xml:space="preserve">į apklaustus RKF, dažniausiai </w:t>
      </w:r>
      <w:r w:rsidR="003B71E8" w:rsidRPr="00A3650C">
        <w:rPr>
          <w:rFonts w:cs="Times New Roman"/>
          <w:color w:val="000000" w:themeColor="text1"/>
          <w:lang w:val="lt-LT"/>
        </w:rPr>
        <w:t xml:space="preserve">buvo </w:t>
      </w:r>
      <w:r w:rsidRPr="00A3650C">
        <w:rPr>
          <w:rFonts w:cs="Times New Roman"/>
          <w:color w:val="000000" w:themeColor="text1"/>
          <w:lang w:val="lt-LT"/>
        </w:rPr>
        <w:t xml:space="preserve">reikalingas </w:t>
      </w:r>
      <w:r w:rsidR="002D29AF" w:rsidRPr="00A3650C">
        <w:rPr>
          <w:rFonts w:cs="Times New Roman"/>
          <w:color w:val="000000" w:themeColor="text1"/>
          <w:lang w:val="lt-LT"/>
        </w:rPr>
        <w:t>58</w:t>
      </w:r>
      <w:r w:rsidRPr="00A3650C">
        <w:rPr>
          <w:rFonts w:cs="Times New Roman"/>
          <w:color w:val="000000" w:themeColor="text1"/>
          <w:lang w:val="lt-LT"/>
        </w:rPr>
        <w:t>–</w:t>
      </w:r>
      <w:r w:rsidR="002D29AF" w:rsidRPr="00A3650C">
        <w:rPr>
          <w:rFonts w:cs="Times New Roman"/>
          <w:color w:val="000000" w:themeColor="text1"/>
          <w:lang w:val="lt-LT"/>
        </w:rPr>
        <w:t>145 </w:t>
      </w:r>
      <w:r w:rsidRPr="00A3650C">
        <w:rPr>
          <w:rFonts w:cs="Times New Roman"/>
          <w:color w:val="000000" w:themeColor="text1"/>
          <w:lang w:val="lt-LT"/>
        </w:rPr>
        <w:t xml:space="preserve">tūkst. </w:t>
      </w:r>
      <w:r w:rsidR="002D29AF" w:rsidRPr="00A3650C">
        <w:rPr>
          <w:rFonts w:cs="Times New Roman"/>
          <w:color w:val="000000" w:themeColor="text1"/>
          <w:lang w:val="lt-LT"/>
        </w:rPr>
        <w:t xml:space="preserve">EUR </w:t>
      </w:r>
      <w:r w:rsidRPr="00A3650C">
        <w:rPr>
          <w:rFonts w:cs="Times New Roman"/>
          <w:color w:val="000000" w:themeColor="text1"/>
          <w:lang w:val="lt-LT"/>
        </w:rPr>
        <w:t xml:space="preserve">finansavimas (33,3 proc.) ir </w:t>
      </w:r>
      <w:r w:rsidR="00114F22">
        <w:rPr>
          <w:rFonts w:cs="Times New Roman"/>
          <w:color w:val="000000" w:themeColor="text1"/>
          <w:lang w:val="lt-LT"/>
        </w:rPr>
        <w:t>145 tūkst. </w:t>
      </w:r>
      <w:r w:rsidR="002D29AF" w:rsidRPr="00A3650C">
        <w:rPr>
          <w:rFonts w:cs="Times New Roman"/>
          <w:color w:val="000000" w:themeColor="text1"/>
          <w:lang w:val="lt-LT"/>
        </w:rPr>
        <w:t>EUR</w:t>
      </w:r>
      <w:r w:rsidRPr="00A3650C">
        <w:rPr>
          <w:rFonts w:cs="Times New Roman"/>
          <w:color w:val="000000" w:themeColor="text1"/>
          <w:lang w:val="lt-LT"/>
        </w:rPr>
        <w:t>–</w:t>
      </w:r>
      <w:r w:rsidR="002D29AF" w:rsidRPr="00A3650C">
        <w:rPr>
          <w:rFonts w:cs="Times New Roman"/>
          <w:color w:val="000000" w:themeColor="text1"/>
          <w:lang w:val="lt-LT"/>
        </w:rPr>
        <w:t>0,29 </w:t>
      </w:r>
      <w:r w:rsidRPr="00A3650C">
        <w:rPr>
          <w:rFonts w:cs="Times New Roman"/>
          <w:color w:val="000000" w:themeColor="text1"/>
          <w:lang w:val="lt-LT"/>
        </w:rPr>
        <w:t>mln. </w:t>
      </w:r>
      <w:r w:rsidR="002D29AF" w:rsidRPr="00A3650C">
        <w:rPr>
          <w:rFonts w:cs="Times New Roman"/>
          <w:color w:val="000000" w:themeColor="text1"/>
          <w:lang w:val="lt-LT"/>
        </w:rPr>
        <w:t xml:space="preserve">EUR </w:t>
      </w:r>
      <w:r w:rsidRPr="00A3650C">
        <w:rPr>
          <w:rFonts w:cs="Times New Roman"/>
          <w:color w:val="000000" w:themeColor="text1"/>
          <w:lang w:val="lt-LT"/>
        </w:rPr>
        <w:t xml:space="preserve">(25 proc.). Mažiausiai (5 proc.) įmonių </w:t>
      </w:r>
      <w:r w:rsidR="003B71E8" w:rsidRPr="00A3650C">
        <w:rPr>
          <w:rFonts w:cs="Times New Roman"/>
          <w:color w:val="000000" w:themeColor="text1"/>
          <w:lang w:val="lt-LT"/>
        </w:rPr>
        <w:t xml:space="preserve">kreipėsi </w:t>
      </w:r>
      <w:r w:rsidRPr="00A3650C">
        <w:rPr>
          <w:rFonts w:cs="Times New Roman"/>
          <w:color w:val="000000" w:themeColor="text1"/>
          <w:lang w:val="lt-LT"/>
        </w:rPr>
        <w:t xml:space="preserve">dėl investicijų iki </w:t>
      </w:r>
      <w:r w:rsidR="002D29AF" w:rsidRPr="00A3650C">
        <w:rPr>
          <w:rFonts w:cs="Times New Roman"/>
          <w:color w:val="000000" w:themeColor="text1"/>
          <w:lang w:val="lt-LT"/>
        </w:rPr>
        <w:t>25 </w:t>
      </w:r>
      <w:r w:rsidR="00114F22">
        <w:rPr>
          <w:rFonts w:cs="Times New Roman"/>
          <w:color w:val="000000" w:themeColor="text1"/>
          <w:lang w:val="lt-LT"/>
        </w:rPr>
        <w:t>tūkst. </w:t>
      </w:r>
      <w:r w:rsidR="002D29AF" w:rsidRPr="00A3650C">
        <w:rPr>
          <w:rFonts w:cs="Times New Roman"/>
          <w:color w:val="000000" w:themeColor="text1"/>
          <w:lang w:val="lt-LT"/>
        </w:rPr>
        <w:t xml:space="preserve">EUR </w:t>
      </w:r>
      <w:r w:rsidRPr="00A3650C">
        <w:rPr>
          <w:rFonts w:cs="Times New Roman"/>
          <w:color w:val="000000" w:themeColor="text1"/>
          <w:lang w:val="lt-LT"/>
        </w:rPr>
        <w:t xml:space="preserve">finansavimo. </w:t>
      </w:r>
    </w:p>
    <w:p w:rsidR="006B7649" w:rsidRPr="00A3650C" w:rsidRDefault="006B7649" w:rsidP="006B7649">
      <w:pPr>
        <w:rPr>
          <w:rFonts w:cs="Times New Roman"/>
          <w:color w:val="000000" w:themeColor="text1"/>
          <w:lang w:val="lt-LT"/>
        </w:rPr>
      </w:pPr>
      <w:r w:rsidRPr="00A3650C">
        <w:rPr>
          <w:rFonts w:cs="Times New Roman"/>
          <w:color w:val="000000" w:themeColor="text1"/>
          <w:lang w:val="lt-LT"/>
        </w:rPr>
        <w:t>Rizikos kapitalo investuotojai pateikė šias pagrindines priežastis, dėl kurių jie atsisako investuoti į įmones:</w:t>
      </w:r>
    </w:p>
    <w:p w:rsidR="006B7649" w:rsidRPr="00A3650C" w:rsidRDefault="006B7649" w:rsidP="005616D0">
      <w:pPr>
        <w:pStyle w:val="Sraopastraipa"/>
        <w:numPr>
          <w:ilvl w:val="0"/>
          <w:numId w:val="21"/>
        </w:numPr>
        <w:tabs>
          <w:tab w:val="left" w:pos="851"/>
        </w:tabs>
        <w:ind w:right="-1"/>
        <w:rPr>
          <w:rFonts w:cs="Times New Roman"/>
          <w:color w:val="000000" w:themeColor="text1"/>
          <w:lang w:val="lt-LT"/>
        </w:rPr>
      </w:pPr>
      <w:r w:rsidRPr="00A3650C">
        <w:rPr>
          <w:rFonts w:cs="Times New Roman"/>
          <w:color w:val="000000" w:themeColor="text1"/>
          <w:lang w:val="lt-LT"/>
        </w:rPr>
        <w:t>ekonomiškai nepagrįstas verslo planas;</w:t>
      </w:r>
    </w:p>
    <w:p w:rsidR="006B7649" w:rsidRPr="00A3650C" w:rsidRDefault="006B7649" w:rsidP="005616D0">
      <w:pPr>
        <w:pStyle w:val="Sraopastraipa"/>
        <w:numPr>
          <w:ilvl w:val="0"/>
          <w:numId w:val="21"/>
        </w:numPr>
        <w:tabs>
          <w:tab w:val="left" w:pos="851"/>
        </w:tabs>
        <w:ind w:right="-1"/>
        <w:rPr>
          <w:rFonts w:cs="Times New Roman"/>
          <w:color w:val="000000" w:themeColor="text1"/>
          <w:lang w:val="lt-LT"/>
        </w:rPr>
      </w:pPr>
      <w:r w:rsidRPr="00A3650C">
        <w:rPr>
          <w:rFonts w:cs="Times New Roman"/>
          <w:color w:val="000000" w:themeColor="text1"/>
          <w:lang w:val="lt-LT"/>
        </w:rPr>
        <w:t>pati verslo idėja nereali arba neturi potencialo augti;</w:t>
      </w:r>
    </w:p>
    <w:p w:rsidR="006B7649" w:rsidRPr="00A3650C" w:rsidRDefault="006B7649" w:rsidP="005616D0">
      <w:pPr>
        <w:pStyle w:val="Sraopastraipa"/>
        <w:numPr>
          <w:ilvl w:val="0"/>
          <w:numId w:val="21"/>
        </w:numPr>
        <w:tabs>
          <w:tab w:val="left" w:pos="851"/>
        </w:tabs>
        <w:ind w:right="-1"/>
        <w:rPr>
          <w:rFonts w:cs="Times New Roman"/>
          <w:color w:val="000000" w:themeColor="text1"/>
          <w:lang w:val="lt-LT"/>
        </w:rPr>
      </w:pPr>
      <w:r w:rsidRPr="00A3650C">
        <w:rPr>
          <w:rFonts w:cs="Times New Roman"/>
          <w:color w:val="000000" w:themeColor="text1"/>
          <w:lang w:val="lt-LT"/>
        </w:rPr>
        <w:t>verslininkai per mažai investuoja savo lėšų, netiki savo verslo idėja;</w:t>
      </w:r>
    </w:p>
    <w:p w:rsidR="006B7649" w:rsidRPr="00A3650C" w:rsidRDefault="006B7649" w:rsidP="005616D0">
      <w:pPr>
        <w:pStyle w:val="Sraopastraipa"/>
        <w:numPr>
          <w:ilvl w:val="0"/>
          <w:numId w:val="21"/>
        </w:numPr>
        <w:tabs>
          <w:tab w:val="left" w:pos="851"/>
        </w:tabs>
        <w:ind w:right="-1"/>
        <w:rPr>
          <w:rFonts w:cs="Times New Roman"/>
          <w:color w:val="000000" w:themeColor="text1"/>
          <w:lang w:val="lt-LT"/>
        </w:rPr>
      </w:pPr>
      <w:r w:rsidRPr="00A3650C">
        <w:rPr>
          <w:rFonts w:cs="Times New Roman"/>
          <w:color w:val="000000" w:themeColor="text1"/>
          <w:lang w:val="lt-LT"/>
        </w:rPr>
        <w:t>verslo sritis neatitinka RKF investavimo strategijos;</w:t>
      </w:r>
    </w:p>
    <w:p w:rsidR="006B7649" w:rsidRPr="00A3650C" w:rsidRDefault="006B7649" w:rsidP="005616D0">
      <w:pPr>
        <w:pStyle w:val="Sraopastraipa"/>
        <w:numPr>
          <w:ilvl w:val="0"/>
          <w:numId w:val="21"/>
        </w:numPr>
        <w:tabs>
          <w:tab w:val="left" w:pos="851"/>
        </w:tabs>
        <w:ind w:left="0" w:right="-1" w:firstLine="927"/>
        <w:rPr>
          <w:rFonts w:cs="Times New Roman"/>
          <w:color w:val="000000" w:themeColor="text1"/>
          <w:lang w:val="lt-LT"/>
        </w:rPr>
      </w:pPr>
      <w:r w:rsidRPr="00A3650C">
        <w:rPr>
          <w:rFonts w:cs="Times New Roman"/>
          <w:color w:val="000000" w:themeColor="text1"/>
          <w:lang w:val="lt-LT"/>
        </w:rPr>
        <w:lastRenderedPageBreak/>
        <w:t>per maža tikėtina investicijos grąža, ilgalaikėje perspektyvoje neatsiperkantis projektas;</w:t>
      </w:r>
    </w:p>
    <w:p w:rsidR="006B7649" w:rsidRPr="00A3650C" w:rsidRDefault="006B7649" w:rsidP="005616D0">
      <w:pPr>
        <w:pStyle w:val="Sraopastraipa"/>
        <w:numPr>
          <w:ilvl w:val="0"/>
          <w:numId w:val="21"/>
        </w:numPr>
        <w:tabs>
          <w:tab w:val="left" w:pos="851"/>
        </w:tabs>
        <w:ind w:right="-1"/>
        <w:rPr>
          <w:rFonts w:cs="Times New Roman"/>
          <w:color w:val="000000" w:themeColor="text1"/>
          <w:lang w:val="lt-LT"/>
        </w:rPr>
      </w:pPr>
      <w:r w:rsidRPr="00A3650C">
        <w:rPr>
          <w:rFonts w:cs="Times New Roman"/>
          <w:color w:val="000000" w:themeColor="text1"/>
          <w:lang w:val="lt-LT"/>
        </w:rPr>
        <w:t>įtariamas šešėlinis verslas.</w:t>
      </w:r>
    </w:p>
    <w:p w:rsidR="006B7649" w:rsidRPr="00A3650C" w:rsidRDefault="006B7649" w:rsidP="006B7649">
      <w:pPr>
        <w:spacing w:before="240" w:after="240"/>
        <w:rPr>
          <w:rFonts w:cs="Times New Roman"/>
          <w:color w:val="000000" w:themeColor="text1"/>
          <w:lang w:val="lt-LT"/>
        </w:rPr>
      </w:pPr>
      <w:r w:rsidRPr="00A3650C">
        <w:rPr>
          <w:rFonts w:cs="Times New Roman"/>
          <w:color w:val="000000" w:themeColor="text1"/>
          <w:lang w:val="lt-LT"/>
        </w:rPr>
        <w:t>Kalbant apie ateities perspektyvas, rizikos kapitalo investuotojų nuomone, valstybės dalyvavimas RKF veikloje yra labai reikalingas, ypač investuojant į ankstyvosios vystymo</w:t>
      </w:r>
      <w:r w:rsidR="007F3A26" w:rsidRPr="00A3650C">
        <w:rPr>
          <w:rFonts w:cs="Times New Roman"/>
          <w:color w:val="000000" w:themeColor="text1"/>
          <w:lang w:val="lt-LT"/>
        </w:rPr>
        <w:t>si</w:t>
      </w:r>
      <w:r w:rsidRPr="00A3650C">
        <w:rPr>
          <w:rFonts w:cs="Times New Roman"/>
          <w:color w:val="000000" w:themeColor="text1"/>
          <w:lang w:val="lt-LT"/>
        </w:rPr>
        <w:t xml:space="preserve"> stadijos MVĮ. Taip pat svarbus valstybės dalyvavimas skatinant verslo angelų investicijas, todėl rizikos kapitalo investuotojų nuomone, reikia ir toliau skatinti šias investicijas, kurių įgyvendinimas buvo p</w:t>
      </w:r>
      <w:r w:rsidR="00114F22">
        <w:rPr>
          <w:rFonts w:cs="Times New Roman"/>
          <w:color w:val="000000" w:themeColor="text1"/>
          <w:lang w:val="lt-LT"/>
        </w:rPr>
        <w:t>radėtas ES SF lėšomis 2007–2013 m. </w:t>
      </w:r>
      <w:r w:rsidRPr="00A3650C">
        <w:rPr>
          <w:rFonts w:cs="Times New Roman"/>
          <w:color w:val="000000" w:themeColor="text1"/>
          <w:lang w:val="lt-LT"/>
        </w:rPr>
        <w:t xml:space="preserve">programavimo laikotarpiu. </w:t>
      </w:r>
    </w:p>
    <w:p w:rsidR="00601226" w:rsidRPr="00A3650C" w:rsidRDefault="006B7649" w:rsidP="006B7649">
      <w:pPr>
        <w:spacing w:before="240" w:after="240"/>
        <w:rPr>
          <w:rFonts w:cs="Times New Roman"/>
          <w:color w:val="000000" w:themeColor="text1"/>
          <w:lang w:val="lt-LT"/>
        </w:rPr>
      </w:pPr>
      <w:r w:rsidRPr="00A3650C">
        <w:rPr>
          <w:rFonts w:cs="Times New Roman"/>
          <w:color w:val="000000" w:themeColor="text1"/>
          <w:lang w:val="lt-LT"/>
        </w:rPr>
        <w:t xml:space="preserve">Tačiau atkreiptinas dėmesys į tai, kad tiek patys potencialūs RKF valdytojai, tiek privatūs investuotojai valstybės dalyvavimą dažnai sieja su didele kontrole ir reguliavimo mechanizmais, kurie apsunkina patį finansavimo procesą. </w:t>
      </w:r>
    </w:p>
    <w:p w:rsidR="006B7649" w:rsidRPr="00A3650C" w:rsidRDefault="00137252" w:rsidP="006B7649">
      <w:pPr>
        <w:spacing w:before="240" w:after="240"/>
        <w:rPr>
          <w:rFonts w:cs="Times New Roman"/>
          <w:color w:val="000000" w:themeColor="text1"/>
          <w:lang w:val="lt-LT"/>
        </w:rPr>
      </w:pPr>
      <w:r w:rsidRPr="00A3650C">
        <w:rPr>
          <w:rFonts w:cs="Times New Roman"/>
          <w:color w:val="000000" w:themeColor="text1"/>
          <w:lang w:val="lt-LT"/>
        </w:rPr>
        <w:t>A</w:t>
      </w:r>
      <w:r w:rsidR="003B71E8" w:rsidRPr="00A3650C">
        <w:rPr>
          <w:rFonts w:cs="Times New Roman"/>
          <w:color w:val="000000" w:themeColor="text1"/>
          <w:lang w:val="lt-LT"/>
        </w:rPr>
        <w:t xml:space="preserve">pklausos metu </w:t>
      </w:r>
      <w:r w:rsidRPr="00A3650C">
        <w:rPr>
          <w:rFonts w:cs="Times New Roman"/>
          <w:color w:val="000000" w:themeColor="text1"/>
          <w:lang w:val="lt-LT"/>
        </w:rPr>
        <w:t xml:space="preserve">kaip </w:t>
      </w:r>
      <w:r w:rsidR="006B7649" w:rsidRPr="00A3650C">
        <w:rPr>
          <w:rFonts w:cs="Times New Roman"/>
          <w:color w:val="000000" w:themeColor="text1"/>
          <w:lang w:val="lt-LT"/>
        </w:rPr>
        <w:t xml:space="preserve">realius </w:t>
      </w:r>
      <w:r w:rsidR="005B3A26" w:rsidRPr="00A3650C">
        <w:rPr>
          <w:rFonts w:cs="Times New Roman"/>
          <w:color w:val="000000" w:themeColor="text1"/>
          <w:lang w:val="lt-LT"/>
        </w:rPr>
        <w:t xml:space="preserve">privačių </w:t>
      </w:r>
      <w:r w:rsidR="006B7649" w:rsidRPr="00A3650C">
        <w:rPr>
          <w:rFonts w:cs="Times New Roman"/>
          <w:color w:val="000000" w:themeColor="text1"/>
          <w:lang w:val="lt-LT"/>
        </w:rPr>
        <w:t xml:space="preserve">lėšų pritraukimo šaltinius apklausti rizikos kapitalo investuotojai įvardijo fizinius asmenis. Iš </w:t>
      </w:r>
      <w:r w:rsidR="003B71E8" w:rsidRPr="00A3650C">
        <w:rPr>
          <w:rFonts w:cs="Times New Roman"/>
          <w:color w:val="000000" w:themeColor="text1"/>
          <w:lang w:val="lt-LT"/>
        </w:rPr>
        <w:t>JA</w:t>
      </w:r>
      <w:r w:rsidR="006B7649" w:rsidRPr="00A3650C">
        <w:rPr>
          <w:rFonts w:cs="Times New Roman"/>
          <w:color w:val="000000" w:themeColor="text1"/>
          <w:lang w:val="lt-LT"/>
        </w:rPr>
        <w:t xml:space="preserve"> (pensijų fondų, draudimo įmonių ir pan.) pritraukti lėšų </w:t>
      </w:r>
      <w:r w:rsidR="00E3224F">
        <w:rPr>
          <w:rFonts w:cs="Times New Roman"/>
          <w:color w:val="000000" w:themeColor="text1"/>
          <w:lang w:val="lt-LT"/>
        </w:rPr>
        <w:t>apklausos</w:t>
      </w:r>
      <w:r w:rsidR="00E3224F" w:rsidRPr="00A3650C">
        <w:rPr>
          <w:rFonts w:cs="Times New Roman"/>
          <w:color w:val="000000" w:themeColor="text1"/>
          <w:lang w:val="lt-LT"/>
        </w:rPr>
        <w:t xml:space="preserve"> </w:t>
      </w:r>
      <w:r w:rsidR="006B7649" w:rsidRPr="00A3650C">
        <w:rPr>
          <w:rFonts w:cs="Times New Roman"/>
          <w:color w:val="000000" w:themeColor="text1"/>
          <w:lang w:val="lt-LT"/>
        </w:rPr>
        <w:t xml:space="preserve">metu </w:t>
      </w:r>
      <w:r w:rsidR="003B71E8" w:rsidRPr="00A3650C">
        <w:rPr>
          <w:rFonts w:cs="Times New Roman"/>
          <w:color w:val="000000" w:themeColor="text1"/>
          <w:lang w:val="lt-LT"/>
        </w:rPr>
        <w:t xml:space="preserve">buvo </w:t>
      </w:r>
      <w:r w:rsidR="006B7649" w:rsidRPr="00A3650C">
        <w:rPr>
          <w:rFonts w:cs="Times New Roman"/>
          <w:color w:val="000000" w:themeColor="text1"/>
          <w:lang w:val="lt-LT"/>
        </w:rPr>
        <w:t>sudėtingiau</w:t>
      </w:r>
      <w:r w:rsidR="0075576B" w:rsidRPr="00A3650C">
        <w:rPr>
          <w:rStyle w:val="Puslapioinaosnuoroda"/>
          <w:rFonts w:cs="Times New Roman"/>
          <w:color w:val="000000" w:themeColor="text1"/>
          <w:lang w:val="lt-LT"/>
        </w:rPr>
        <w:footnoteReference w:id="35"/>
      </w:r>
      <w:r w:rsidR="006B7649" w:rsidRPr="00A3650C">
        <w:rPr>
          <w:rFonts w:cs="Times New Roman"/>
          <w:color w:val="000000" w:themeColor="text1"/>
          <w:lang w:val="lt-LT"/>
        </w:rPr>
        <w:t xml:space="preserve">. </w:t>
      </w:r>
    </w:p>
    <w:p w:rsidR="006B7649" w:rsidRPr="00A3650C" w:rsidRDefault="006B7649" w:rsidP="006B7649">
      <w:pPr>
        <w:spacing w:before="240" w:after="240"/>
        <w:rPr>
          <w:rFonts w:cs="Times New Roman"/>
          <w:color w:val="000000" w:themeColor="text1"/>
          <w:lang w:val="lt-LT"/>
        </w:rPr>
      </w:pPr>
      <w:r w:rsidRPr="00A3650C">
        <w:rPr>
          <w:rFonts w:cs="Times New Roman"/>
          <w:color w:val="000000" w:themeColor="text1"/>
          <w:lang w:val="lt-LT"/>
        </w:rPr>
        <w:t xml:space="preserve">Rizikos kapitalo investuotojų nuomone, palaipsniui augant rizikos kapitalo žinomumui tarp verslininkų, taip pat </w:t>
      </w:r>
      <w:r w:rsidRPr="0024497D">
        <w:rPr>
          <w:rFonts w:cs="Times New Roman"/>
          <w:noProof/>
          <w:color w:val="000000" w:themeColor="text1"/>
          <w:lang w:val="lt-LT"/>
        </w:rPr>
        <w:t xml:space="preserve">baigiantis </w:t>
      </w:r>
      <w:r w:rsidRPr="00A3650C">
        <w:rPr>
          <w:rFonts w:cs="Times New Roman"/>
          <w:color w:val="000000" w:themeColor="text1"/>
          <w:lang w:val="lt-LT"/>
        </w:rPr>
        <w:t>veikiančių RKF investavimo laikotarpiams (201</w:t>
      </w:r>
      <w:r w:rsidR="0075576B" w:rsidRPr="00A3650C">
        <w:rPr>
          <w:rFonts w:cs="Times New Roman"/>
          <w:color w:val="000000" w:themeColor="text1"/>
          <w:lang w:val="lt-LT"/>
        </w:rPr>
        <w:t>4</w:t>
      </w:r>
      <w:r w:rsidRPr="00A3650C">
        <w:rPr>
          <w:rFonts w:cs="Times New Roman"/>
          <w:color w:val="000000" w:themeColor="text1"/>
          <w:lang w:val="lt-LT"/>
        </w:rPr>
        <w:t xml:space="preserve">–2015 m.), rinkoje turėtų atsirasti naujų RKF, į kuriuos investuotų valstybė, o naujai steigiamiems fondams (ypač „Seed“ ir „Start-up“) galima būtų skirti apie 2 kartus didesnę sumą nei buvo skiriama dabartiniu laikotarpiu. </w:t>
      </w:r>
    </w:p>
    <w:p w:rsidR="006B7649" w:rsidRPr="00A3650C" w:rsidRDefault="006B7649" w:rsidP="006B7649">
      <w:pPr>
        <w:spacing w:before="240" w:after="240"/>
        <w:rPr>
          <w:rFonts w:cs="Times New Roman"/>
          <w:color w:val="000000" w:themeColor="text1"/>
          <w:lang w:val="lt-LT"/>
        </w:rPr>
      </w:pPr>
      <w:r w:rsidRPr="00A3650C">
        <w:rPr>
          <w:rFonts w:cs="Times New Roman"/>
          <w:color w:val="000000" w:themeColor="text1"/>
          <w:lang w:val="lt-LT"/>
        </w:rPr>
        <w:t>Apklausa parodė, kad investuojant į ankstyvosios vystymo</w:t>
      </w:r>
      <w:r w:rsidR="007F3A26" w:rsidRPr="00A3650C">
        <w:rPr>
          <w:rFonts w:cs="Times New Roman"/>
          <w:color w:val="000000" w:themeColor="text1"/>
          <w:lang w:val="lt-LT"/>
        </w:rPr>
        <w:t>si</w:t>
      </w:r>
      <w:r w:rsidRPr="00A3650C">
        <w:rPr>
          <w:rFonts w:cs="Times New Roman"/>
          <w:color w:val="000000" w:themeColor="text1"/>
          <w:lang w:val="lt-LT"/>
        </w:rPr>
        <w:t xml:space="preserve"> stadijos MVĮ, valstybė turėtų prisiimti didžiąją dalį arba net visišką riziką (70</w:t>
      </w:r>
      <w:r w:rsidR="003B71E8" w:rsidRPr="00A3650C">
        <w:rPr>
          <w:rFonts w:cs="Times New Roman"/>
          <w:color w:val="000000" w:themeColor="text1"/>
          <w:lang w:val="lt-LT"/>
        </w:rPr>
        <w:t>–</w:t>
      </w:r>
      <w:r w:rsidRPr="00A3650C">
        <w:rPr>
          <w:rFonts w:cs="Times New Roman"/>
          <w:color w:val="000000" w:themeColor="text1"/>
          <w:lang w:val="lt-LT"/>
        </w:rPr>
        <w:t>100 proc.), o privačių lėšų dalis į tokias įmones investuojančiame RKF turėtų būti ne didesnė nei 10 proc. Privačių investicijų dalis į vėlesnės</w:t>
      </w:r>
      <w:r w:rsidR="006C0039" w:rsidRPr="00A3650C">
        <w:rPr>
          <w:rFonts w:cs="Times New Roman"/>
          <w:color w:val="000000" w:themeColor="text1"/>
          <w:lang w:val="lt-LT"/>
        </w:rPr>
        <w:t xml:space="preserve"> veiklos</w:t>
      </w:r>
      <w:r w:rsidRPr="00A3650C">
        <w:rPr>
          <w:rFonts w:cs="Times New Roman"/>
          <w:color w:val="000000" w:themeColor="text1"/>
          <w:lang w:val="lt-LT"/>
        </w:rPr>
        <w:t xml:space="preserve"> stadijos įmones investuojančiuose fonduose galėtų būti nuo 15 iki 30 proc., o atitinkamai valstybės dalis – 70-85 proc.  </w:t>
      </w:r>
    </w:p>
    <w:p w:rsidR="006B7649" w:rsidRPr="00A3650C" w:rsidRDefault="006B7649" w:rsidP="006B7649">
      <w:pPr>
        <w:spacing w:before="240" w:after="240"/>
        <w:rPr>
          <w:rFonts w:cs="Times New Roman"/>
          <w:color w:val="000000" w:themeColor="text1"/>
          <w:lang w:val="lt-LT"/>
        </w:rPr>
      </w:pPr>
      <w:r w:rsidRPr="00A3650C">
        <w:rPr>
          <w:rFonts w:cs="Times New Roman"/>
          <w:color w:val="000000" w:themeColor="text1"/>
          <w:lang w:val="lt-LT"/>
        </w:rPr>
        <w:t>Kalbant apie priemones (pelno pasidalijimą, valdymo mokesčių dydį, kt.), padedančias pritraukti privačias lėšas, apklaustų RKF valdytojų nuomone,</w:t>
      </w:r>
      <w:r w:rsidR="00114F22">
        <w:rPr>
          <w:rFonts w:cs="Times New Roman"/>
          <w:color w:val="000000" w:themeColor="text1"/>
          <w:lang w:val="lt-LT"/>
        </w:rPr>
        <w:t xml:space="preserve"> šiuo metu taikomos sąlygos, t. </w:t>
      </w:r>
      <w:r w:rsidRPr="00A3650C">
        <w:rPr>
          <w:rFonts w:cs="Times New Roman"/>
          <w:color w:val="000000" w:themeColor="text1"/>
          <w:lang w:val="lt-LT"/>
        </w:rPr>
        <w:t xml:space="preserve">y. </w:t>
      </w:r>
      <w:r w:rsidR="00114F22">
        <w:rPr>
          <w:rFonts w:cs="Times New Roman"/>
          <w:color w:val="000000" w:themeColor="text1"/>
          <w:lang w:val="lt-LT"/>
        </w:rPr>
        <w:t>6 </w:t>
      </w:r>
      <w:r w:rsidRPr="00A3650C">
        <w:rPr>
          <w:rFonts w:cs="Times New Roman"/>
          <w:color w:val="000000" w:themeColor="text1"/>
          <w:lang w:val="lt-LT"/>
        </w:rPr>
        <w:t>proc. investuotojų gaunama pelno dalis (ang</w:t>
      </w:r>
      <w:r w:rsidR="00840ABF">
        <w:rPr>
          <w:rFonts w:cs="Times New Roman"/>
          <w:color w:val="000000" w:themeColor="text1"/>
          <w:lang w:val="lt-LT"/>
        </w:rPr>
        <w:t>l</w:t>
      </w:r>
      <w:r w:rsidRPr="00A3650C">
        <w:rPr>
          <w:rFonts w:cs="Times New Roman"/>
          <w:color w:val="000000" w:themeColor="text1"/>
          <w:lang w:val="lt-LT"/>
        </w:rPr>
        <w:t xml:space="preserve">. </w:t>
      </w:r>
      <w:r w:rsidR="00840ABF" w:rsidRPr="0090721C">
        <w:rPr>
          <w:rFonts w:cs="Times New Roman"/>
          <w:i/>
          <w:color w:val="000000" w:themeColor="text1"/>
          <w:lang w:val="lt-LT"/>
        </w:rPr>
        <w:t>„</w:t>
      </w:r>
      <w:r w:rsidRPr="0090721C">
        <w:rPr>
          <w:rFonts w:cs="Times New Roman"/>
          <w:i/>
          <w:color w:val="000000" w:themeColor="text1"/>
          <w:lang w:val="lt-LT"/>
        </w:rPr>
        <w:t>Hurdle Rate</w:t>
      </w:r>
      <w:r w:rsidR="00840ABF" w:rsidRPr="0090721C">
        <w:rPr>
          <w:rFonts w:cs="Times New Roman"/>
          <w:i/>
          <w:color w:val="000000" w:themeColor="text1"/>
          <w:lang w:val="lt-LT"/>
        </w:rPr>
        <w:t>“</w:t>
      </w:r>
      <w:r w:rsidRPr="00A3650C">
        <w:rPr>
          <w:rFonts w:cs="Times New Roman"/>
          <w:color w:val="000000" w:themeColor="text1"/>
          <w:lang w:val="lt-LT"/>
        </w:rPr>
        <w:t>) ir likusio pelno pasidalijimo</w:t>
      </w:r>
      <w:r w:rsidR="005B3A26" w:rsidRPr="00A3650C">
        <w:rPr>
          <w:rFonts w:cs="Times New Roman"/>
          <w:color w:val="000000" w:themeColor="text1"/>
          <w:lang w:val="lt-LT"/>
        </w:rPr>
        <w:t xml:space="preserve"> tarp privačių investuotojų ir RKF valdytojo</w:t>
      </w:r>
      <w:r w:rsidRPr="00A3650C">
        <w:rPr>
          <w:rFonts w:cs="Times New Roman"/>
          <w:color w:val="000000" w:themeColor="text1"/>
          <w:lang w:val="lt-LT"/>
        </w:rPr>
        <w:t xml:space="preserve"> proporcijos, yra tinkamos ir pakankamos. Tačiau, apklaustųjų nuomone, siekiant pritraukti privačius investuotojus į RKF, investuojantį į ankstyvosios vystymo</w:t>
      </w:r>
      <w:r w:rsidR="007F3A26" w:rsidRPr="00A3650C">
        <w:rPr>
          <w:rFonts w:cs="Times New Roman"/>
          <w:color w:val="000000" w:themeColor="text1"/>
          <w:lang w:val="lt-LT"/>
        </w:rPr>
        <w:t>si</w:t>
      </w:r>
      <w:r w:rsidRPr="00A3650C">
        <w:rPr>
          <w:rFonts w:cs="Times New Roman"/>
          <w:color w:val="000000" w:themeColor="text1"/>
          <w:lang w:val="lt-LT"/>
        </w:rPr>
        <w:t xml:space="preserve"> stadijos MVĮ („Seed“), investuotojų gaunama pelno dalis galėtų būti mažesnė – apytiksliai 4 proc. </w:t>
      </w:r>
    </w:p>
    <w:p w:rsidR="00DE2FD7" w:rsidRDefault="006B7649" w:rsidP="006B7649">
      <w:pPr>
        <w:spacing w:before="240" w:after="240"/>
        <w:rPr>
          <w:rFonts w:cs="Times New Roman"/>
          <w:color w:val="000000" w:themeColor="text1"/>
          <w:lang w:val="lt-LT"/>
        </w:rPr>
      </w:pPr>
      <w:r w:rsidRPr="00A3650C">
        <w:rPr>
          <w:rFonts w:cs="Times New Roman"/>
          <w:color w:val="000000" w:themeColor="text1"/>
          <w:lang w:val="lt-LT"/>
        </w:rPr>
        <w:t xml:space="preserve">Apklaustieji RKF valdytojai pabrėžė, jog steigti pagal atskirus verslo sektorius arba regionus specializuotų RKF nereikėtų dėl per mažos Lietuvos rinkos. RKF valdytojų siūlymu RKF galima būtų specializuoti </w:t>
      </w:r>
      <w:r w:rsidR="00422B99">
        <w:rPr>
          <w:rFonts w:cs="Times New Roman"/>
          <w:color w:val="000000" w:themeColor="text1"/>
          <w:lang w:val="lt-LT"/>
        </w:rPr>
        <w:t>nebent</w:t>
      </w:r>
      <w:r w:rsidR="00422B99" w:rsidRPr="00A3650C">
        <w:rPr>
          <w:rFonts w:cs="Times New Roman"/>
          <w:color w:val="000000" w:themeColor="text1"/>
          <w:lang w:val="lt-LT"/>
        </w:rPr>
        <w:t xml:space="preserve"> </w:t>
      </w:r>
      <w:r w:rsidRPr="00A3650C">
        <w:rPr>
          <w:rFonts w:cs="Times New Roman"/>
          <w:color w:val="000000" w:themeColor="text1"/>
          <w:lang w:val="lt-LT"/>
        </w:rPr>
        <w:t xml:space="preserve">pagal įmonių </w:t>
      </w:r>
      <w:r w:rsidR="00826761" w:rsidRPr="00A3650C">
        <w:rPr>
          <w:rFonts w:cs="Times New Roman"/>
          <w:color w:val="000000" w:themeColor="text1"/>
          <w:lang w:val="lt-LT"/>
        </w:rPr>
        <w:t xml:space="preserve">veiklos </w:t>
      </w:r>
      <w:r w:rsidRPr="00A3650C">
        <w:rPr>
          <w:rFonts w:cs="Times New Roman"/>
          <w:color w:val="000000" w:themeColor="text1"/>
          <w:lang w:val="lt-LT"/>
        </w:rPr>
        <w:t>vystymo</w:t>
      </w:r>
      <w:r w:rsidR="007F3A26" w:rsidRPr="00A3650C">
        <w:rPr>
          <w:rFonts w:cs="Times New Roman"/>
          <w:color w:val="000000" w:themeColor="text1"/>
          <w:lang w:val="lt-LT"/>
        </w:rPr>
        <w:t>si</w:t>
      </w:r>
      <w:r w:rsidRPr="00A3650C">
        <w:rPr>
          <w:rFonts w:cs="Times New Roman"/>
          <w:color w:val="000000" w:themeColor="text1"/>
          <w:lang w:val="lt-LT"/>
        </w:rPr>
        <w:t xml:space="preserve"> stadijas</w:t>
      </w:r>
      <w:r w:rsidR="00DE2FD7">
        <w:rPr>
          <w:rFonts w:cs="Times New Roman"/>
          <w:color w:val="000000" w:themeColor="text1"/>
          <w:lang w:val="lt-LT"/>
        </w:rPr>
        <w:t>.</w:t>
      </w:r>
    </w:p>
    <w:p w:rsidR="00DE2FD7" w:rsidRDefault="00DE2FD7" w:rsidP="006B7649">
      <w:pPr>
        <w:spacing w:before="240" w:after="240"/>
        <w:rPr>
          <w:rFonts w:cs="Times New Roman"/>
          <w:color w:val="000000" w:themeColor="text1"/>
          <w:lang w:val="lt-LT"/>
        </w:rPr>
      </w:pPr>
    </w:p>
    <w:p w:rsidR="006B7649" w:rsidRPr="006565A6" w:rsidRDefault="006B7649" w:rsidP="007F1A98">
      <w:pPr>
        <w:pStyle w:val="Antrat4"/>
        <w:rPr>
          <w:lang w:val="lt-LT"/>
        </w:rPr>
      </w:pPr>
      <w:bookmarkStart w:id="185" w:name="_Toc416763887"/>
      <w:r w:rsidRPr="006565A6">
        <w:rPr>
          <w:lang w:val="lt-LT"/>
        </w:rPr>
        <w:lastRenderedPageBreak/>
        <w:t>FT pasiūlymai dėl SVV subjektams skirtų FP ir jų tobulinimo</w:t>
      </w:r>
      <w:bookmarkEnd w:id="185"/>
    </w:p>
    <w:p w:rsidR="006B7649" w:rsidRPr="00A3650C" w:rsidRDefault="006B7649" w:rsidP="006B7649">
      <w:pPr>
        <w:rPr>
          <w:rFonts w:cs="Times New Roman"/>
          <w:lang w:val="lt-LT" w:eastAsia="lt-LT"/>
        </w:rPr>
      </w:pPr>
    </w:p>
    <w:p w:rsidR="006B7649" w:rsidRPr="00A3650C" w:rsidRDefault="006B7649" w:rsidP="006B7649">
      <w:pPr>
        <w:rPr>
          <w:rFonts w:cs="Times New Roman"/>
          <w:noProof/>
          <w:lang w:val="lt-LT"/>
        </w:rPr>
      </w:pPr>
      <w:r w:rsidRPr="00A3650C">
        <w:rPr>
          <w:rFonts w:cs="Times New Roman"/>
          <w:noProof/>
          <w:lang w:val="lt-LT"/>
        </w:rPr>
        <w:t>FT interviu metu pateikė tokius pasiūlymus dėl SVV subjektams skirtų FP ir jų tobulinimo:</w:t>
      </w:r>
    </w:p>
    <w:p w:rsidR="006B7649" w:rsidRPr="00781456" w:rsidRDefault="006B7649" w:rsidP="00781456">
      <w:pPr>
        <w:pStyle w:val="Sraopastraipa"/>
        <w:numPr>
          <w:ilvl w:val="0"/>
          <w:numId w:val="21"/>
        </w:numPr>
        <w:tabs>
          <w:tab w:val="left" w:pos="851"/>
        </w:tabs>
        <w:ind w:left="0" w:right="-1" w:firstLine="927"/>
        <w:rPr>
          <w:rFonts w:cs="Times New Roman"/>
          <w:color w:val="000000" w:themeColor="text1"/>
          <w:lang w:val="lt-LT"/>
        </w:rPr>
      </w:pPr>
      <w:r w:rsidRPr="00781456">
        <w:rPr>
          <w:rFonts w:cs="Times New Roman"/>
          <w:color w:val="000000" w:themeColor="text1"/>
          <w:lang w:val="lt-LT"/>
        </w:rPr>
        <w:t>Apsvarstyti garantijų teikimo už faktoringą galimybes;</w:t>
      </w:r>
    </w:p>
    <w:p w:rsidR="006B7649" w:rsidRPr="00781456" w:rsidRDefault="006B7649" w:rsidP="00781456">
      <w:pPr>
        <w:pStyle w:val="Sraopastraipa"/>
        <w:numPr>
          <w:ilvl w:val="0"/>
          <w:numId w:val="21"/>
        </w:numPr>
        <w:tabs>
          <w:tab w:val="left" w:pos="851"/>
        </w:tabs>
        <w:ind w:left="0" w:right="-1" w:firstLine="927"/>
        <w:rPr>
          <w:rFonts w:cs="Times New Roman"/>
          <w:color w:val="000000" w:themeColor="text1"/>
          <w:lang w:val="lt-LT"/>
        </w:rPr>
      </w:pPr>
      <w:r w:rsidRPr="00781456">
        <w:rPr>
          <w:rFonts w:cs="Times New Roman"/>
          <w:color w:val="000000" w:themeColor="text1"/>
          <w:lang w:val="lt-LT"/>
        </w:rPr>
        <w:t>Keisti individualių garantijų schemą – šiuo metu taikoma garantijos likučio apskaičiavimo formulė yra sudėtinga, nes grąžinant paskolą, pirmiausia pasidengia garantuota dalis. Todėl siūloma visu paskolos galiojimo laikotarpiu taikyti nustatytą garantijos procentą proporcingai likusiai paskolos daliai;</w:t>
      </w:r>
    </w:p>
    <w:p w:rsidR="006B7649" w:rsidRPr="00781456" w:rsidRDefault="006B7649" w:rsidP="00781456">
      <w:pPr>
        <w:pStyle w:val="Sraopastraipa"/>
        <w:numPr>
          <w:ilvl w:val="0"/>
          <w:numId w:val="21"/>
        </w:numPr>
        <w:tabs>
          <w:tab w:val="left" w:pos="851"/>
        </w:tabs>
        <w:ind w:left="0" w:right="-1" w:firstLine="927"/>
        <w:rPr>
          <w:rFonts w:cs="Times New Roman"/>
          <w:color w:val="000000" w:themeColor="text1"/>
          <w:lang w:val="lt-LT"/>
        </w:rPr>
      </w:pPr>
      <w:r w:rsidRPr="00781456">
        <w:rPr>
          <w:rFonts w:cs="Times New Roman"/>
          <w:color w:val="000000" w:themeColor="text1"/>
          <w:lang w:val="lt-LT"/>
        </w:rPr>
        <w:t>Ilginti palūkanų kompensavimo terminą ir nesieti jo su suteikiama garantija;</w:t>
      </w:r>
    </w:p>
    <w:p w:rsidR="006B7649" w:rsidRPr="00781456" w:rsidRDefault="006B7649" w:rsidP="00781456">
      <w:pPr>
        <w:pStyle w:val="Sraopastraipa"/>
        <w:numPr>
          <w:ilvl w:val="0"/>
          <w:numId w:val="21"/>
        </w:numPr>
        <w:tabs>
          <w:tab w:val="left" w:pos="851"/>
        </w:tabs>
        <w:ind w:left="0" w:right="-1" w:firstLine="927"/>
        <w:rPr>
          <w:rFonts w:cs="Times New Roman"/>
          <w:color w:val="000000" w:themeColor="text1"/>
          <w:lang w:val="lt-LT"/>
        </w:rPr>
      </w:pPr>
      <w:r w:rsidRPr="00781456">
        <w:rPr>
          <w:rFonts w:cs="Times New Roman"/>
          <w:color w:val="000000" w:themeColor="text1"/>
          <w:lang w:val="lt-LT"/>
        </w:rPr>
        <w:t>Lengvatinėms priemonėms nustatyti dar palankesnes palūkanų normas;</w:t>
      </w:r>
    </w:p>
    <w:p w:rsidR="006B7649" w:rsidRPr="00781456" w:rsidRDefault="006B7649" w:rsidP="00781456">
      <w:pPr>
        <w:pStyle w:val="Sraopastraipa"/>
        <w:numPr>
          <w:ilvl w:val="0"/>
          <w:numId w:val="21"/>
        </w:numPr>
        <w:tabs>
          <w:tab w:val="left" w:pos="851"/>
        </w:tabs>
        <w:ind w:left="0" w:right="-1" w:firstLine="927"/>
        <w:rPr>
          <w:rFonts w:cs="Times New Roman"/>
          <w:color w:val="000000" w:themeColor="text1"/>
          <w:lang w:val="lt-LT"/>
        </w:rPr>
      </w:pPr>
      <w:r w:rsidRPr="00781456">
        <w:rPr>
          <w:rFonts w:cs="Times New Roman"/>
          <w:color w:val="000000" w:themeColor="text1"/>
          <w:lang w:val="lt-LT"/>
        </w:rPr>
        <w:t>Toliau tęsti socialinį mikrofinansavimą, kuriam turėtų būti taikomos lengvatinės sąlygos;</w:t>
      </w:r>
    </w:p>
    <w:p w:rsidR="006B7649" w:rsidRPr="00781456" w:rsidRDefault="006B7649" w:rsidP="00781456">
      <w:pPr>
        <w:pStyle w:val="Sraopastraipa"/>
        <w:numPr>
          <w:ilvl w:val="0"/>
          <w:numId w:val="21"/>
        </w:numPr>
        <w:tabs>
          <w:tab w:val="left" w:pos="851"/>
        </w:tabs>
        <w:ind w:left="0" w:right="-1" w:firstLine="927"/>
        <w:rPr>
          <w:rFonts w:cs="Times New Roman"/>
          <w:color w:val="000000" w:themeColor="text1"/>
          <w:lang w:val="lt-LT"/>
        </w:rPr>
      </w:pPr>
      <w:r w:rsidRPr="00781456">
        <w:rPr>
          <w:rFonts w:cs="Times New Roman"/>
          <w:color w:val="000000" w:themeColor="text1"/>
          <w:lang w:val="lt-LT"/>
        </w:rPr>
        <w:t>Atsieti lengvatinių paskolų pradedantiesiems teikimą nuo mokymų, nes FT yra FĮ, kurių paskirtis yra teikti finansines paslaugas, o ne organizuoti ir vesti mokymus;</w:t>
      </w:r>
    </w:p>
    <w:p w:rsidR="006B7649" w:rsidRPr="00781456" w:rsidRDefault="0075576B" w:rsidP="00781456">
      <w:pPr>
        <w:pStyle w:val="Sraopastraipa"/>
        <w:numPr>
          <w:ilvl w:val="0"/>
          <w:numId w:val="21"/>
        </w:numPr>
        <w:tabs>
          <w:tab w:val="left" w:pos="851"/>
        </w:tabs>
        <w:ind w:left="0" w:right="-1" w:firstLine="927"/>
        <w:rPr>
          <w:rFonts w:cs="Times New Roman"/>
          <w:color w:val="000000" w:themeColor="text1"/>
          <w:lang w:val="lt-LT"/>
        </w:rPr>
      </w:pPr>
      <w:r w:rsidRPr="00781456">
        <w:rPr>
          <w:rFonts w:cs="Times New Roman"/>
          <w:color w:val="000000" w:themeColor="text1"/>
          <w:lang w:val="lt-LT"/>
        </w:rPr>
        <w:t>A</w:t>
      </w:r>
      <w:r w:rsidR="00E87EC9" w:rsidRPr="00781456">
        <w:rPr>
          <w:rFonts w:cs="Times New Roman"/>
          <w:color w:val="000000" w:themeColor="text1"/>
          <w:lang w:val="lt-LT"/>
        </w:rPr>
        <w:t>dministruojant ir valdant RKF priemones, daugiau dėmesio skirti ne tik konkrečios FP viešinimui, bet ir bendrai informacijos apie RKF sklaidai</w:t>
      </w:r>
      <w:r w:rsidR="006B7649" w:rsidRPr="00781456">
        <w:rPr>
          <w:rFonts w:cs="Times New Roman"/>
          <w:color w:val="000000" w:themeColor="text1"/>
          <w:lang w:val="lt-LT"/>
        </w:rPr>
        <w:t>;</w:t>
      </w:r>
    </w:p>
    <w:p w:rsidR="006B7649" w:rsidRPr="00781456" w:rsidRDefault="006B7649" w:rsidP="00781456">
      <w:pPr>
        <w:pStyle w:val="Sraopastraipa"/>
        <w:numPr>
          <w:ilvl w:val="0"/>
          <w:numId w:val="21"/>
        </w:numPr>
        <w:tabs>
          <w:tab w:val="left" w:pos="851"/>
        </w:tabs>
        <w:ind w:left="0" w:right="-1" w:firstLine="927"/>
        <w:rPr>
          <w:rFonts w:cs="Times New Roman"/>
          <w:color w:val="000000" w:themeColor="text1"/>
          <w:lang w:val="lt-LT"/>
        </w:rPr>
      </w:pPr>
      <w:r w:rsidRPr="00781456">
        <w:rPr>
          <w:rFonts w:cs="Times New Roman"/>
          <w:color w:val="000000" w:themeColor="text1"/>
          <w:lang w:val="lt-LT"/>
        </w:rPr>
        <w:t>Numatyti ilgesnį laikotarpį FP įgyvendinimui (tai ypač aktualu VSF atveju);</w:t>
      </w:r>
    </w:p>
    <w:p w:rsidR="006B7649" w:rsidRPr="00781456" w:rsidRDefault="006B7649" w:rsidP="00781456">
      <w:pPr>
        <w:pStyle w:val="Sraopastraipa"/>
        <w:numPr>
          <w:ilvl w:val="0"/>
          <w:numId w:val="21"/>
        </w:numPr>
        <w:tabs>
          <w:tab w:val="left" w:pos="851"/>
        </w:tabs>
        <w:ind w:left="0" w:right="-1" w:firstLine="927"/>
        <w:rPr>
          <w:rFonts w:cs="Times New Roman"/>
          <w:color w:val="000000" w:themeColor="text1"/>
          <w:lang w:val="lt-LT"/>
        </w:rPr>
      </w:pPr>
      <w:r w:rsidRPr="00781456">
        <w:rPr>
          <w:rFonts w:cs="Times New Roman"/>
          <w:color w:val="000000" w:themeColor="text1"/>
          <w:lang w:val="lt-LT"/>
        </w:rPr>
        <w:t xml:space="preserve">2014–2020 m. programavimo </w:t>
      </w:r>
      <w:r w:rsidR="00C329C4" w:rsidRPr="00781456">
        <w:rPr>
          <w:rFonts w:cs="Times New Roman"/>
          <w:color w:val="000000" w:themeColor="text1"/>
          <w:lang w:val="lt-LT"/>
        </w:rPr>
        <w:t>laikotarpiu</w:t>
      </w:r>
      <w:r w:rsidRPr="00781456">
        <w:rPr>
          <w:rFonts w:cs="Times New Roman"/>
          <w:color w:val="000000" w:themeColor="text1"/>
          <w:lang w:val="lt-LT"/>
        </w:rPr>
        <w:t xml:space="preserve"> įgyvendinti mažiau, bet lengviau ir paprasčiau administruojamų FP. FT siūlymu, užtektų įgyvendinti iš esmės tokias pat, tik pakoreguotas ir pritaikytas pagal naujausius teisės aktus bei prioritetines</w:t>
      </w:r>
      <w:r w:rsidR="00B534A0" w:rsidRPr="00781456">
        <w:rPr>
          <w:rFonts w:cs="Times New Roman"/>
          <w:color w:val="000000" w:themeColor="text1"/>
          <w:lang w:val="lt-LT"/>
        </w:rPr>
        <w:t xml:space="preserve"> kryptis, FP, kaip ir </w:t>
      </w:r>
      <w:r w:rsidR="00640755">
        <w:rPr>
          <w:rFonts w:cs="Times New Roman"/>
          <w:color w:val="000000" w:themeColor="text1"/>
          <w:lang w:val="lt-LT"/>
        </w:rPr>
        <w:br/>
      </w:r>
      <w:r w:rsidR="00B534A0" w:rsidRPr="00781456">
        <w:rPr>
          <w:rFonts w:cs="Times New Roman"/>
          <w:color w:val="000000" w:themeColor="text1"/>
          <w:lang w:val="lt-LT"/>
        </w:rPr>
        <w:t>2007–2013 m. </w:t>
      </w:r>
      <w:r w:rsidRPr="00781456">
        <w:rPr>
          <w:rFonts w:cs="Times New Roman"/>
          <w:color w:val="000000" w:themeColor="text1"/>
          <w:lang w:val="lt-LT"/>
        </w:rPr>
        <w:t xml:space="preserve">programavimo </w:t>
      </w:r>
      <w:r w:rsidR="00C329C4" w:rsidRPr="00781456">
        <w:rPr>
          <w:rFonts w:cs="Times New Roman"/>
          <w:color w:val="000000" w:themeColor="text1"/>
          <w:lang w:val="lt-LT"/>
        </w:rPr>
        <w:t>laikotarpiu</w:t>
      </w:r>
      <w:r w:rsidRPr="00781456">
        <w:rPr>
          <w:rFonts w:cs="Times New Roman"/>
          <w:color w:val="000000" w:themeColor="text1"/>
          <w:lang w:val="lt-LT"/>
        </w:rPr>
        <w:t>;</w:t>
      </w:r>
    </w:p>
    <w:p w:rsidR="006B7649" w:rsidRPr="006565A6" w:rsidRDefault="006B7649" w:rsidP="00781456">
      <w:pPr>
        <w:pStyle w:val="Sraopastraipa"/>
        <w:numPr>
          <w:ilvl w:val="0"/>
          <w:numId w:val="21"/>
        </w:numPr>
        <w:tabs>
          <w:tab w:val="left" w:pos="851"/>
        </w:tabs>
        <w:ind w:left="0" w:right="-1" w:firstLine="927"/>
        <w:rPr>
          <w:rFonts w:eastAsia="Times New Roman"/>
          <w:lang w:val="lt-LT" w:eastAsia="lt-LT"/>
        </w:rPr>
      </w:pPr>
      <w:r w:rsidRPr="00781456">
        <w:rPr>
          <w:rFonts w:cs="Times New Roman"/>
          <w:color w:val="000000" w:themeColor="text1"/>
          <w:lang w:val="lt-LT"/>
        </w:rPr>
        <w:t>Panaikinti ar</w:t>
      </w:r>
      <w:r w:rsidRPr="00A3650C">
        <w:rPr>
          <w:rFonts w:cs="Times New Roman"/>
          <w:color w:val="000000"/>
          <w:lang w:val="lt-LT"/>
        </w:rPr>
        <w:t xml:space="preserve"> sumažinti p</w:t>
      </w:r>
      <w:r w:rsidR="00D96A89" w:rsidRPr="00A3650C">
        <w:rPr>
          <w:rFonts w:cs="Times New Roman"/>
          <w:color w:val="000000"/>
          <w:lang w:val="lt-LT"/>
        </w:rPr>
        <w:t>erteklinį „pažeidimų“ vertinimą</w:t>
      </w:r>
      <w:r w:rsidR="00A12A1A" w:rsidRPr="00A3650C">
        <w:rPr>
          <w:rFonts w:cs="Times New Roman"/>
          <w:color w:val="000000"/>
          <w:lang w:val="lt-LT"/>
        </w:rPr>
        <w:t>.</w:t>
      </w:r>
      <w:r w:rsidR="00D96A89" w:rsidRPr="006565A6">
        <w:rPr>
          <w:rFonts w:eastAsia="Times New Roman"/>
          <w:lang w:val="lt-LT" w:eastAsia="lt-LT"/>
        </w:rPr>
        <w:t xml:space="preserve"> </w:t>
      </w:r>
    </w:p>
    <w:p w:rsidR="00E87EC9" w:rsidRPr="006565A6" w:rsidRDefault="00E87EC9" w:rsidP="00DE62F3">
      <w:pPr>
        <w:spacing w:before="240" w:after="240"/>
        <w:rPr>
          <w:lang w:val="lt-LT"/>
        </w:rPr>
      </w:pPr>
      <w:r w:rsidRPr="00A3650C">
        <w:rPr>
          <w:lang w:val="lt-LT" w:eastAsia="lt-LT"/>
        </w:rPr>
        <w:t>Taip pat, atlikus SVV subjektų, FT apklausas ir išnagrinėjus LT VCA tyrimą, matyti, jog planuojančių pasinaudoti RKF investicijomis yra keletą kartų daugiau nei jau gavusių investicijas anksčiau, todėl darytina išvada, kad ateityje turėtų augti rizikos kapitalo investicijų poreikis.</w:t>
      </w:r>
      <w:r w:rsidRPr="0024497D">
        <w:rPr>
          <w:lang w:val="lt-LT"/>
        </w:rPr>
        <w:t xml:space="preserve"> Atsižvelgiant į tai, kad 20</w:t>
      </w:r>
      <w:r w:rsidRPr="00A3650C">
        <w:rPr>
          <w:lang w:val="lt-LT"/>
        </w:rPr>
        <w:t>14–2</w:t>
      </w:r>
      <w:r w:rsidR="00B534A0">
        <w:rPr>
          <w:lang w:val="lt-LT"/>
        </w:rPr>
        <w:t>015 </w:t>
      </w:r>
      <w:r w:rsidRPr="00A3650C">
        <w:rPr>
          <w:lang w:val="lt-LT"/>
        </w:rPr>
        <w:t xml:space="preserve">m. baigsis esamų RKF FP investavimo laikotarpiai, įvertinus </w:t>
      </w:r>
      <w:r w:rsidR="005B3A26" w:rsidRPr="00A3650C">
        <w:rPr>
          <w:lang w:val="lt-LT"/>
        </w:rPr>
        <w:t>RKF valdytojų</w:t>
      </w:r>
      <w:r w:rsidRPr="00A3650C">
        <w:rPr>
          <w:lang w:val="lt-LT"/>
        </w:rPr>
        <w:t xml:space="preserve"> apklausos rezultatus, ir į tai, kad pagal BIF iniciatyvą veikiantys RKF investuos į vėlesnės veiklos stadijos stambesnių investicinių poreikių turinčias įmones, rinkoje atsiras ankstyvosios ir pradinio augimo stadijos rizikos kapitalo pasiūlos trūkumas. Taip pat, atsižvelgiant į SVV subjektų apklausos rezultatus, iš kurių matyti, kad per artimiausius 5 metus turėtų išaugti išorinio verslo finansavimo poreikis investicijoms į inovacijų diegimą ir žmogiškųjų išteklių plėtrą bei investicijoms į mokslinius tyrimus, </w:t>
      </w:r>
      <w:r w:rsidR="005B3A26" w:rsidRPr="00A3650C">
        <w:rPr>
          <w:lang w:val="lt-LT"/>
        </w:rPr>
        <w:t>svarstytina galimybė</w:t>
      </w:r>
      <w:r w:rsidRPr="00A3650C">
        <w:rPr>
          <w:lang w:val="lt-LT"/>
        </w:rPr>
        <w:t xml:space="preserve"> įgyvendinti tokiems verslo finansavimo poreikiams pritaikytą FP. </w:t>
      </w:r>
      <w:r w:rsidR="00B534A0">
        <w:rPr>
          <w:lang w:val="lt-LT"/>
        </w:rPr>
        <w:t>Šiuo metu veikiančių</w:t>
      </w:r>
      <w:r w:rsidR="005B3A26" w:rsidRPr="0024497D">
        <w:rPr>
          <w:lang w:val="lt-LT"/>
        </w:rPr>
        <w:t xml:space="preserve"> RKF, į kuriuos investuotos valstybės lėšos, investavimo strat</w:t>
      </w:r>
      <w:r w:rsidR="005B3A26" w:rsidRPr="00A3650C">
        <w:rPr>
          <w:lang w:val="lt-LT"/>
        </w:rPr>
        <w:t>egijos nėra specialiai orientuotos į MTEP, tačiau net keletas fondų valdytojų yra atlikę investicijų į MTEP vykdančias įmones.</w:t>
      </w:r>
      <w:r w:rsidRPr="006565A6">
        <w:rPr>
          <w:lang w:val="lt-LT"/>
        </w:rPr>
        <w:t xml:space="preserve"> </w:t>
      </w:r>
    </w:p>
    <w:p w:rsidR="00D259EF" w:rsidRPr="0024497D" w:rsidRDefault="00D259EF" w:rsidP="00ED61EA">
      <w:pPr>
        <w:pStyle w:val="Antrat2"/>
        <w:rPr>
          <w:rStyle w:val="Grietas"/>
          <w:b/>
        </w:rPr>
      </w:pPr>
      <w:bookmarkStart w:id="186" w:name="_Toc416763888"/>
      <w:r w:rsidRPr="00A3650C">
        <w:rPr>
          <w:rStyle w:val="Grietas"/>
          <w:b/>
        </w:rPr>
        <w:lastRenderedPageBreak/>
        <w:t>Rinkos problemų ir trūkumų</w:t>
      </w:r>
      <w:r w:rsidRPr="0024497D">
        <w:rPr>
          <w:rStyle w:val="Grietas"/>
          <w:b/>
        </w:rPr>
        <w:t xml:space="preserve"> identifikavimas</w:t>
      </w:r>
      <w:bookmarkEnd w:id="186"/>
    </w:p>
    <w:p w:rsidR="00D259EF" w:rsidRPr="0024497D" w:rsidRDefault="00D259EF" w:rsidP="00D259EF">
      <w:pPr>
        <w:keepNext/>
        <w:tabs>
          <w:tab w:val="left" w:pos="1134"/>
        </w:tabs>
        <w:spacing w:before="240" w:after="240"/>
        <w:rPr>
          <w:rFonts w:cs="Times New Roman"/>
          <w:noProof/>
          <w:lang w:val="lt-LT"/>
        </w:rPr>
      </w:pPr>
      <w:r w:rsidRPr="00A3650C">
        <w:rPr>
          <w:rFonts w:cs="Times New Roman"/>
          <w:noProof/>
          <w:lang w:val="lt-LT"/>
        </w:rPr>
        <w:t xml:space="preserve">Vertinime nustatyti šie pagrindiniai išorinio verslo finansavimo rinkos trūkumai (pagal vertinimo </w:t>
      </w:r>
      <w:r w:rsidR="009A588E" w:rsidRPr="006565A6">
        <w:rPr>
          <w:rFonts w:cs="Times New Roman"/>
          <w:noProof/>
          <w:lang w:val="lt-LT"/>
        </w:rPr>
        <w:t>3.2</w:t>
      </w:r>
      <w:r w:rsidRPr="00A3650C">
        <w:rPr>
          <w:rFonts w:cs="Times New Roman"/>
          <w:noProof/>
          <w:lang w:val="lt-LT"/>
        </w:rPr>
        <w:t xml:space="preserve"> dalyje aprašytus SVV subjektų</w:t>
      </w:r>
      <w:r w:rsidRPr="006565A6">
        <w:rPr>
          <w:rFonts w:eastAsia="Times New Roman"/>
          <w:color w:val="000000"/>
          <w:lang w:val="lt-LT" w:eastAsia="lt-LT"/>
        </w:rPr>
        <w:t xml:space="preserve"> ir</w:t>
      </w:r>
      <w:r w:rsidRPr="00A3650C">
        <w:rPr>
          <w:rFonts w:cs="Times New Roman"/>
          <w:noProof/>
          <w:lang w:val="lt-LT"/>
        </w:rPr>
        <w:t xml:space="preserve"> FT atstovų a</w:t>
      </w:r>
      <w:r w:rsidR="00B534A0">
        <w:rPr>
          <w:rFonts w:cs="Times New Roman"/>
          <w:noProof/>
          <w:lang w:val="lt-LT"/>
        </w:rPr>
        <w:t>pklausų rezultatus bei pagal LT </w:t>
      </w:r>
      <w:r w:rsidRPr="00A3650C">
        <w:rPr>
          <w:rFonts w:cs="Times New Roman"/>
          <w:noProof/>
          <w:lang w:val="lt-LT"/>
        </w:rPr>
        <w:t xml:space="preserve">VCA </w:t>
      </w:r>
      <w:r w:rsidR="007B0CBF" w:rsidRPr="00A3650C">
        <w:rPr>
          <w:rFonts w:cs="Times New Roman"/>
          <w:noProof/>
          <w:lang w:val="lt-LT"/>
        </w:rPr>
        <w:t>tyrimo</w:t>
      </w:r>
      <w:r w:rsidRPr="0024497D">
        <w:rPr>
          <w:rFonts w:cs="Times New Roman"/>
          <w:noProof/>
          <w:lang w:val="lt-LT"/>
        </w:rPr>
        <w:t xml:space="preserve"> rezultatus):</w:t>
      </w:r>
    </w:p>
    <w:p w:rsidR="00D259EF" w:rsidRPr="00781456" w:rsidRDefault="00D259EF" w:rsidP="00781456">
      <w:pPr>
        <w:pStyle w:val="Sraopastraipa"/>
        <w:numPr>
          <w:ilvl w:val="0"/>
          <w:numId w:val="21"/>
        </w:numPr>
        <w:tabs>
          <w:tab w:val="left" w:pos="851"/>
        </w:tabs>
        <w:ind w:left="0" w:right="-1" w:firstLine="927"/>
        <w:rPr>
          <w:rFonts w:cs="Times New Roman"/>
          <w:color w:val="000000" w:themeColor="text1"/>
          <w:lang w:val="lt-LT"/>
        </w:rPr>
      </w:pPr>
      <w:r w:rsidRPr="00781456">
        <w:rPr>
          <w:rFonts w:cs="Times New Roman"/>
          <w:color w:val="000000" w:themeColor="text1"/>
          <w:lang w:val="lt-LT"/>
        </w:rPr>
        <w:t>Populiariausi išorinio verslo finansavimo šaltiniai – tradiciniai FĮ siūlomi finansavimo produktai – paskolos ir lizingas, pirmiausia todėl, kad verslas nėra pakankamai susipažinęs su alternatyviais finansavimo būdais, o FĮ ne visada gali pasiūlyti SVV prieinamiausius bei tinkamiausius finansavimo būdus. Būtina daugiau išnaudoti RKF teikiamas paslaugas, tačiau apie tokias galimybes verslui trūksta informacijos ir žinių;</w:t>
      </w:r>
    </w:p>
    <w:p w:rsidR="00D259EF" w:rsidRPr="00781456" w:rsidRDefault="00D259EF" w:rsidP="00781456">
      <w:pPr>
        <w:pStyle w:val="Sraopastraipa"/>
        <w:numPr>
          <w:ilvl w:val="0"/>
          <w:numId w:val="21"/>
        </w:numPr>
        <w:tabs>
          <w:tab w:val="left" w:pos="851"/>
        </w:tabs>
        <w:ind w:left="0" w:right="-1" w:firstLine="927"/>
        <w:rPr>
          <w:rFonts w:cs="Times New Roman"/>
          <w:color w:val="000000" w:themeColor="text1"/>
          <w:lang w:val="lt-LT"/>
        </w:rPr>
      </w:pPr>
      <w:r w:rsidRPr="00A3650C">
        <w:rPr>
          <w:rFonts w:cs="Times New Roman"/>
          <w:color w:val="000000" w:themeColor="text1"/>
          <w:lang w:val="lt-LT"/>
        </w:rPr>
        <w:t>Kalbant apie sunkumus gaunant išorinį verslo finansavimą, dažniausiai buvo paminėti per griežti finansavimo reikalavimai, užstato trūkumas ir per didelė finansavimo kaina (palūkanos, garantijos mokestis, administravimo išlaidos). Taip pat respondentams gauti finansavimą trukdė ir tai, kad FT nėra linkę skolinti naujai įsteigtoms įmonėms.</w:t>
      </w:r>
    </w:p>
    <w:p w:rsidR="00D259EF" w:rsidRPr="00781456" w:rsidRDefault="00D259EF" w:rsidP="00781456">
      <w:pPr>
        <w:pStyle w:val="Sraopastraipa"/>
        <w:numPr>
          <w:ilvl w:val="0"/>
          <w:numId w:val="21"/>
        </w:numPr>
        <w:tabs>
          <w:tab w:val="left" w:pos="851"/>
        </w:tabs>
        <w:ind w:left="0" w:right="-1" w:firstLine="927"/>
        <w:rPr>
          <w:rFonts w:cs="Times New Roman"/>
          <w:color w:val="000000" w:themeColor="text1"/>
          <w:lang w:val="lt-LT"/>
        </w:rPr>
      </w:pPr>
      <w:r w:rsidRPr="00781456">
        <w:rPr>
          <w:rFonts w:cs="Times New Roman"/>
          <w:color w:val="000000" w:themeColor="text1"/>
          <w:lang w:val="lt-LT"/>
        </w:rPr>
        <w:t>Siekdami gauti išorinį finansavimą, verslininkai susiduria su reikalaujamo</w:t>
      </w:r>
      <w:r w:rsidR="00C329C4" w:rsidRPr="00781456">
        <w:rPr>
          <w:rFonts w:cs="Times New Roman"/>
          <w:color w:val="000000" w:themeColor="text1"/>
          <w:lang w:val="lt-LT"/>
        </w:rPr>
        <w:t>,</w:t>
      </w:r>
      <w:r w:rsidRPr="00781456">
        <w:rPr>
          <w:rFonts w:cs="Times New Roman"/>
          <w:color w:val="000000" w:themeColor="text1"/>
          <w:lang w:val="lt-LT"/>
        </w:rPr>
        <w:t xml:space="preserve"> verslui pernelyg didelio</w:t>
      </w:r>
      <w:r w:rsidR="00C329C4" w:rsidRPr="00781456">
        <w:rPr>
          <w:rFonts w:cs="Times New Roman"/>
          <w:color w:val="000000" w:themeColor="text1"/>
          <w:lang w:val="lt-LT"/>
        </w:rPr>
        <w:t>,</w:t>
      </w:r>
      <w:r w:rsidRPr="00781456">
        <w:rPr>
          <w:rFonts w:cs="Times New Roman"/>
          <w:color w:val="000000" w:themeColor="text1"/>
          <w:lang w:val="lt-LT"/>
        </w:rPr>
        <w:t xml:space="preserve"> užstato problema. SVV subjektų apklausa parodė, kad net 70 proc. SVV subjektų, kurie kreipėsi į FĮ, negavo reikiamo finansavimo dėl turimo nepakankamo užstato;</w:t>
      </w:r>
    </w:p>
    <w:p w:rsidR="00A12A1A" w:rsidRPr="00781456" w:rsidRDefault="003E6C69" w:rsidP="00781456">
      <w:pPr>
        <w:pStyle w:val="Sraopastraipa"/>
        <w:numPr>
          <w:ilvl w:val="0"/>
          <w:numId w:val="21"/>
        </w:numPr>
        <w:tabs>
          <w:tab w:val="left" w:pos="851"/>
        </w:tabs>
        <w:ind w:left="0" w:right="-1" w:firstLine="927"/>
        <w:rPr>
          <w:rFonts w:cs="Times New Roman"/>
          <w:color w:val="000000" w:themeColor="text1"/>
          <w:lang w:val="lt-LT"/>
        </w:rPr>
      </w:pPr>
      <w:r w:rsidRPr="00781456">
        <w:rPr>
          <w:rFonts w:cs="Times New Roman"/>
          <w:color w:val="000000" w:themeColor="text1"/>
          <w:lang w:val="lt-LT"/>
        </w:rPr>
        <w:t>Pagal apklausos rezultatus matyti, jog SVV subjektai aktyviai domisi verslo plėtros galimybėmis, yra susipažinę su įvairių FT siūlomomis paslaugomis ir turi pakankamai patirties naudodami skirtingas išorinio verslo finansavimo priemones. SVV subjektai įvardijo, kad populiariausias FT yra bankas, o populiariausia finansavimo priemonė – paskola. Dauguma jų atsakė, kad ir ateityje planuoja kreiptis į bankus dėl paskolų, todėl siūlomos FP yra labiausiai atitinkančios SVV subjektų poreikius ir FT planus bei galimybes;</w:t>
      </w:r>
    </w:p>
    <w:p w:rsidR="00D259EF" w:rsidRPr="00781456" w:rsidRDefault="00D259EF" w:rsidP="00781456">
      <w:pPr>
        <w:pStyle w:val="Sraopastraipa"/>
        <w:numPr>
          <w:ilvl w:val="0"/>
          <w:numId w:val="21"/>
        </w:numPr>
        <w:tabs>
          <w:tab w:val="left" w:pos="851"/>
        </w:tabs>
        <w:ind w:left="0" w:right="-1" w:firstLine="927"/>
        <w:rPr>
          <w:rFonts w:cs="Times New Roman"/>
          <w:color w:val="000000" w:themeColor="text1"/>
          <w:lang w:val="lt-LT"/>
        </w:rPr>
      </w:pPr>
      <w:r w:rsidRPr="00781456">
        <w:rPr>
          <w:rFonts w:cs="Times New Roman"/>
          <w:color w:val="000000" w:themeColor="text1"/>
          <w:lang w:val="lt-LT"/>
        </w:rPr>
        <w:t>Nėra priemonės, kuria būtų sudaryta galimybė gauti garantijas už faktoringą;</w:t>
      </w:r>
    </w:p>
    <w:p w:rsidR="00D259EF" w:rsidRPr="00781456" w:rsidRDefault="00D259EF" w:rsidP="00781456">
      <w:pPr>
        <w:pStyle w:val="Sraopastraipa"/>
        <w:numPr>
          <w:ilvl w:val="0"/>
          <w:numId w:val="21"/>
        </w:numPr>
        <w:tabs>
          <w:tab w:val="left" w:pos="851"/>
        </w:tabs>
        <w:ind w:left="0" w:right="-1" w:firstLine="927"/>
        <w:rPr>
          <w:rFonts w:cs="Times New Roman"/>
          <w:color w:val="000000" w:themeColor="text1"/>
          <w:lang w:val="lt-LT"/>
        </w:rPr>
      </w:pPr>
      <w:r w:rsidRPr="00781456">
        <w:rPr>
          <w:rFonts w:cs="Times New Roman"/>
          <w:color w:val="000000" w:themeColor="text1"/>
          <w:lang w:val="lt-LT"/>
        </w:rPr>
        <w:t>Ne visos rinkoje esančios FP yra patrauklios dėl per trumpo jų galiojimo bei lėšų panaudojimo laikotarpio, todėl reikalinga kurti ilgesnio laikotarpio FP;</w:t>
      </w:r>
    </w:p>
    <w:p w:rsidR="00D259EF" w:rsidRPr="00781456" w:rsidRDefault="00D259EF" w:rsidP="00781456">
      <w:pPr>
        <w:pStyle w:val="Sraopastraipa"/>
        <w:numPr>
          <w:ilvl w:val="0"/>
          <w:numId w:val="21"/>
        </w:numPr>
        <w:tabs>
          <w:tab w:val="left" w:pos="851"/>
        </w:tabs>
        <w:ind w:left="0" w:right="-1" w:firstLine="927"/>
        <w:rPr>
          <w:rFonts w:cs="Times New Roman"/>
          <w:color w:val="000000" w:themeColor="text1"/>
          <w:lang w:val="lt-LT"/>
        </w:rPr>
      </w:pPr>
      <w:r w:rsidRPr="00781456">
        <w:rPr>
          <w:rFonts w:cs="Times New Roman"/>
          <w:color w:val="000000" w:themeColor="text1"/>
          <w:lang w:val="lt-LT"/>
        </w:rPr>
        <w:t xml:space="preserve">Šiuo metu taikoma valstybės (individualių) garantijų schema, kai grąžinant paskolą, pirmiausia pasidengia garantuota dalis yra mažiau patraukli </w:t>
      </w:r>
      <w:r w:rsidR="00C329C4" w:rsidRPr="00781456">
        <w:rPr>
          <w:rFonts w:cs="Times New Roman"/>
          <w:color w:val="000000" w:themeColor="text1"/>
          <w:lang w:val="lt-LT"/>
        </w:rPr>
        <w:t>F</w:t>
      </w:r>
      <w:r w:rsidRPr="00781456">
        <w:rPr>
          <w:rFonts w:cs="Times New Roman"/>
          <w:color w:val="000000" w:themeColor="text1"/>
          <w:lang w:val="lt-LT"/>
        </w:rPr>
        <w:t>Į, skaičiuojant kapitalo poreikio rodiklius;</w:t>
      </w:r>
    </w:p>
    <w:p w:rsidR="00D259EF" w:rsidRPr="00781456" w:rsidRDefault="00D259EF" w:rsidP="00781456">
      <w:pPr>
        <w:pStyle w:val="Sraopastraipa"/>
        <w:numPr>
          <w:ilvl w:val="0"/>
          <w:numId w:val="21"/>
        </w:numPr>
        <w:tabs>
          <w:tab w:val="left" w:pos="851"/>
        </w:tabs>
        <w:ind w:left="0" w:right="-1" w:firstLine="927"/>
        <w:rPr>
          <w:rFonts w:cs="Times New Roman"/>
          <w:color w:val="000000" w:themeColor="text1"/>
          <w:lang w:val="lt-LT"/>
        </w:rPr>
      </w:pPr>
      <w:r w:rsidRPr="00781456">
        <w:rPr>
          <w:rFonts w:cs="Times New Roman"/>
          <w:color w:val="000000" w:themeColor="text1"/>
          <w:lang w:val="lt-LT"/>
        </w:rPr>
        <w:t>Komercini</w:t>
      </w:r>
      <w:r w:rsidR="00B534A0" w:rsidRPr="00781456">
        <w:rPr>
          <w:rFonts w:cs="Times New Roman"/>
          <w:color w:val="000000" w:themeColor="text1"/>
          <w:lang w:val="lt-LT"/>
        </w:rPr>
        <w:t>ai bankai, laikydamiesi Bazelio </w:t>
      </w:r>
      <w:r w:rsidRPr="00781456">
        <w:rPr>
          <w:rFonts w:cs="Times New Roman"/>
          <w:color w:val="000000" w:themeColor="text1"/>
          <w:lang w:val="lt-LT"/>
        </w:rPr>
        <w:t>III</w:t>
      </w:r>
      <w:r w:rsidRPr="00BE3B4C">
        <w:rPr>
          <w:color w:val="000000" w:themeColor="text1"/>
          <w:vertAlign w:val="superscript"/>
        </w:rPr>
        <w:footnoteReference w:id="36"/>
      </w:r>
      <w:r w:rsidRPr="00781456">
        <w:rPr>
          <w:rFonts w:cs="Times New Roman"/>
          <w:color w:val="000000" w:themeColor="text1"/>
          <w:lang w:val="lt-LT"/>
        </w:rPr>
        <w:t xml:space="preserve"> taisyklių, turės laikyti daugiau kapitalo, geriau vertinti grėsmes ir rizikas, laikyti daugiau likvidaus turto. Visa tai apribos komercinių bankų</w:t>
      </w:r>
      <w:r w:rsidR="001900BA" w:rsidRPr="00781456">
        <w:rPr>
          <w:rFonts w:cs="Times New Roman"/>
          <w:color w:val="000000" w:themeColor="text1"/>
          <w:lang w:val="lt-LT"/>
        </w:rPr>
        <w:t>, ypač mažesniųjų,</w:t>
      </w:r>
      <w:r w:rsidRPr="00781456">
        <w:rPr>
          <w:rFonts w:cs="Times New Roman"/>
          <w:color w:val="000000" w:themeColor="text1"/>
          <w:lang w:val="lt-LT"/>
        </w:rPr>
        <w:t xml:space="preserve"> galimybes skolinti nepamatavus rizikos, skatins labiau orientuotis į mažiau rizikingus klientus, todėl </w:t>
      </w:r>
      <w:r w:rsidR="00B534A0" w:rsidRPr="00781456">
        <w:rPr>
          <w:rFonts w:cs="Times New Roman"/>
          <w:color w:val="000000" w:themeColor="text1"/>
          <w:lang w:val="lt-LT"/>
        </w:rPr>
        <w:t>šių Bazelio </w:t>
      </w:r>
      <w:r w:rsidRPr="00781456">
        <w:rPr>
          <w:rFonts w:cs="Times New Roman"/>
          <w:color w:val="000000" w:themeColor="text1"/>
          <w:lang w:val="lt-LT"/>
        </w:rPr>
        <w:t>III nuostatų įgyvendinimas sąlygos mažesnį skolinimą;</w:t>
      </w:r>
    </w:p>
    <w:p w:rsidR="00D259EF" w:rsidRPr="00781456" w:rsidRDefault="00D259EF" w:rsidP="00781456">
      <w:pPr>
        <w:pStyle w:val="Sraopastraipa"/>
        <w:numPr>
          <w:ilvl w:val="0"/>
          <w:numId w:val="21"/>
        </w:numPr>
        <w:tabs>
          <w:tab w:val="left" w:pos="851"/>
        </w:tabs>
        <w:ind w:left="0" w:right="-1" w:firstLine="927"/>
        <w:rPr>
          <w:rFonts w:cs="Times New Roman"/>
          <w:color w:val="000000" w:themeColor="text1"/>
          <w:lang w:val="lt-LT"/>
        </w:rPr>
      </w:pPr>
      <w:r w:rsidRPr="00781456">
        <w:rPr>
          <w:rFonts w:cs="Times New Roman"/>
          <w:color w:val="000000" w:themeColor="text1"/>
          <w:lang w:val="lt-LT"/>
        </w:rPr>
        <w:t xml:space="preserve">Esminis įmonių ankstyvojoje </w:t>
      </w:r>
      <w:r w:rsidR="00A21E95" w:rsidRPr="00781456">
        <w:rPr>
          <w:rFonts w:cs="Times New Roman"/>
          <w:color w:val="000000" w:themeColor="text1"/>
          <w:lang w:val="lt-LT"/>
        </w:rPr>
        <w:t>veiklos vystymo</w:t>
      </w:r>
      <w:r w:rsidR="007F3A26" w:rsidRPr="00781456">
        <w:rPr>
          <w:rFonts w:cs="Times New Roman"/>
          <w:color w:val="000000" w:themeColor="text1"/>
          <w:lang w:val="lt-LT"/>
        </w:rPr>
        <w:t>si</w:t>
      </w:r>
      <w:r w:rsidR="00B534A0" w:rsidRPr="00781456">
        <w:rPr>
          <w:rFonts w:cs="Times New Roman"/>
          <w:color w:val="000000" w:themeColor="text1"/>
          <w:lang w:val="lt-LT"/>
        </w:rPr>
        <w:t xml:space="preserve"> stadijoje apribojimas –</w:t>
      </w:r>
      <w:r w:rsidRPr="00781456">
        <w:rPr>
          <w:rFonts w:cs="Times New Roman"/>
          <w:color w:val="000000" w:themeColor="text1"/>
          <w:lang w:val="lt-LT"/>
        </w:rPr>
        <w:t xml:space="preserve"> finansavimo trūkumas tolimesnei verslo plėtrai ir per maža RKF investicijos suma į vieną įmonę. Ribojama maksimali investicijų suma į vieną bendrovę mažina galimybes sparčiau plėstis ir (ar) įgyvendinti numatytus projektus, kurie dažnai yra nukeliami į vėlesnį laikotarpį ar jų vystymo yra atsisakoma;</w:t>
      </w:r>
    </w:p>
    <w:p w:rsidR="00D259EF" w:rsidRPr="00781456" w:rsidRDefault="00D259EF" w:rsidP="00781456">
      <w:pPr>
        <w:pStyle w:val="Sraopastraipa"/>
        <w:numPr>
          <w:ilvl w:val="0"/>
          <w:numId w:val="21"/>
        </w:numPr>
        <w:tabs>
          <w:tab w:val="left" w:pos="851"/>
        </w:tabs>
        <w:ind w:left="0" w:right="-1" w:firstLine="927"/>
        <w:rPr>
          <w:rFonts w:cs="Times New Roman"/>
          <w:color w:val="000000" w:themeColor="text1"/>
          <w:lang w:val="lt-LT"/>
        </w:rPr>
      </w:pPr>
      <w:r w:rsidRPr="00781456">
        <w:rPr>
          <w:rFonts w:cs="Times New Roman"/>
          <w:color w:val="000000" w:themeColor="text1"/>
          <w:lang w:val="lt-LT"/>
        </w:rPr>
        <w:t>Ankstyvo</w:t>
      </w:r>
      <w:r w:rsidR="000543CF" w:rsidRPr="00781456">
        <w:rPr>
          <w:rFonts w:cs="Times New Roman"/>
          <w:color w:val="000000" w:themeColor="text1"/>
          <w:lang w:val="lt-LT"/>
        </w:rPr>
        <w:t>jo</w:t>
      </w:r>
      <w:r w:rsidRPr="00781456">
        <w:rPr>
          <w:rFonts w:cs="Times New Roman"/>
          <w:color w:val="000000" w:themeColor="text1"/>
          <w:lang w:val="lt-LT"/>
        </w:rPr>
        <w:t xml:space="preserve">je </w:t>
      </w:r>
      <w:r w:rsidR="00A21E95" w:rsidRPr="00781456">
        <w:rPr>
          <w:rFonts w:cs="Times New Roman"/>
          <w:color w:val="000000" w:themeColor="text1"/>
          <w:lang w:val="lt-LT"/>
        </w:rPr>
        <w:t>veiklos vystymo</w:t>
      </w:r>
      <w:r w:rsidR="007F3A26" w:rsidRPr="00781456">
        <w:rPr>
          <w:rFonts w:cs="Times New Roman"/>
          <w:color w:val="000000" w:themeColor="text1"/>
          <w:lang w:val="lt-LT"/>
        </w:rPr>
        <w:t>si</w:t>
      </w:r>
      <w:r w:rsidRPr="00781456">
        <w:rPr>
          <w:rFonts w:cs="Times New Roman"/>
          <w:color w:val="000000" w:themeColor="text1"/>
          <w:lang w:val="lt-LT"/>
        </w:rPr>
        <w:t xml:space="preserve"> stadijoje esančioms įmonėms, siekiančioms gauti išorinio finansavimo veiklos plėtrai, dažnu atveju tradicinės finansavimo formos yra sunkiai </w:t>
      </w:r>
      <w:r w:rsidRPr="00781456">
        <w:rPr>
          <w:rFonts w:cs="Times New Roman"/>
          <w:color w:val="000000" w:themeColor="text1"/>
          <w:lang w:val="lt-LT"/>
        </w:rPr>
        <w:lastRenderedPageBreak/>
        <w:t>prieinamos, todėl tokiu atveju rizikos kapitalo investicijos yra viena arba kartais ir vienintelė galimybė finansuoti veiklos plėtrą;</w:t>
      </w:r>
    </w:p>
    <w:p w:rsidR="00D259EF" w:rsidRPr="00781456" w:rsidRDefault="00D259EF" w:rsidP="00781456">
      <w:pPr>
        <w:pStyle w:val="Sraopastraipa"/>
        <w:numPr>
          <w:ilvl w:val="0"/>
          <w:numId w:val="21"/>
        </w:numPr>
        <w:tabs>
          <w:tab w:val="left" w:pos="851"/>
        </w:tabs>
        <w:ind w:left="0" w:right="-1" w:firstLine="927"/>
        <w:rPr>
          <w:rFonts w:cs="Times New Roman"/>
          <w:color w:val="000000" w:themeColor="text1"/>
          <w:lang w:val="lt-LT"/>
        </w:rPr>
      </w:pPr>
      <w:r w:rsidRPr="00781456">
        <w:rPr>
          <w:rFonts w:cs="Times New Roman"/>
          <w:color w:val="000000" w:themeColor="text1"/>
          <w:lang w:val="lt-LT"/>
        </w:rPr>
        <w:t xml:space="preserve">Šiai dienai Lietuvoje yra per mažas RKF kiekis rinkoje, ypač ankstyvoje </w:t>
      </w:r>
      <w:r w:rsidR="00A21E95" w:rsidRPr="00781456">
        <w:rPr>
          <w:rFonts w:cs="Times New Roman"/>
          <w:color w:val="000000" w:themeColor="text1"/>
          <w:lang w:val="lt-LT"/>
        </w:rPr>
        <w:t>veiklos vystymo</w:t>
      </w:r>
      <w:r w:rsidR="007F3A26" w:rsidRPr="00781456">
        <w:rPr>
          <w:rFonts w:cs="Times New Roman"/>
          <w:color w:val="000000" w:themeColor="text1"/>
          <w:lang w:val="lt-LT"/>
        </w:rPr>
        <w:t>si</w:t>
      </w:r>
      <w:r w:rsidRPr="00781456">
        <w:rPr>
          <w:rFonts w:cs="Times New Roman"/>
          <w:color w:val="000000" w:themeColor="text1"/>
          <w:lang w:val="lt-LT"/>
        </w:rPr>
        <w:t xml:space="preserve"> stadijoje</w:t>
      </w:r>
      <w:r w:rsidR="0075576B" w:rsidRPr="00781456">
        <w:rPr>
          <w:rFonts w:cs="Times New Roman"/>
          <w:color w:val="000000" w:themeColor="text1"/>
          <w:lang w:val="lt-LT"/>
        </w:rPr>
        <w:t xml:space="preserve"> ir MTEPI srityje veikiančioms įmonėms ankstyvoje veiklos vystymo</w:t>
      </w:r>
      <w:r w:rsidR="007F3A26" w:rsidRPr="00781456">
        <w:rPr>
          <w:rFonts w:cs="Times New Roman"/>
          <w:color w:val="000000" w:themeColor="text1"/>
          <w:lang w:val="lt-LT"/>
        </w:rPr>
        <w:t>si</w:t>
      </w:r>
      <w:r w:rsidR="0075576B" w:rsidRPr="00781456">
        <w:rPr>
          <w:rFonts w:cs="Times New Roman"/>
          <w:color w:val="000000" w:themeColor="text1"/>
          <w:lang w:val="lt-LT"/>
        </w:rPr>
        <w:t xml:space="preserve"> stadijoje; </w:t>
      </w:r>
    </w:p>
    <w:p w:rsidR="00D259EF" w:rsidRPr="00781456" w:rsidRDefault="006C0039" w:rsidP="00781456">
      <w:pPr>
        <w:pStyle w:val="Sraopastraipa"/>
        <w:numPr>
          <w:ilvl w:val="0"/>
          <w:numId w:val="21"/>
        </w:numPr>
        <w:tabs>
          <w:tab w:val="left" w:pos="851"/>
        </w:tabs>
        <w:ind w:left="0" w:right="-1" w:firstLine="927"/>
        <w:rPr>
          <w:rFonts w:cs="Times New Roman"/>
          <w:color w:val="000000" w:themeColor="text1"/>
          <w:lang w:val="lt-LT"/>
        </w:rPr>
      </w:pPr>
      <w:r w:rsidRPr="00781456">
        <w:rPr>
          <w:rFonts w:cs="Times New Roman"/>
          <w:color w:val="000000" w:themeColor="text1"/>
          <w:lang w:val="lt-LT"/>
        </w:rPr>
        <w:t>Vėlesnėje veiklos</w:t>
      </w:r>
      <w:r w:rsidR="00D259EF" w:rsidRPr="00781456">
        <w:rPr>
          <w:rFonts w:cs="Times New Roman"/>
          <w:color w:val="000000" w:themeColor="text1"/>
          <w:lang w:val="lt-LT"/>
        </w:rPr>
        <w:t xml:space="preserve"> vystymo</w:t>
      </w:r>
      <w:r w:rsidR="007F3A26" w:rsidRPr="00781456">
        <w:rPr>
          <w:rFonts w:cs="Times New Roman"/>
          <w:color w:val="000000" w:themeColor="text1"/>
          <w:lang w:val="lt-LT"/>
        </w:rPr>
        <w:t>si</w:t>
      </w:r>
      <w:r w:rsidR="00D259EF" w:rsidRPr="00781456">
        <w:rPr>
          <w:rFonts w:cs="Times New Roman"/>
          <w:color w:val="000000" w:themeColor="text1"/>
          <w:lang w:val="lt-LT"/>
        </w:rPr>
        <w:t xml:space="preserve"> stadijoje</w:t>
      </w:r>
      <w:r w:rsidR="00A21E95" w:rsidRPr="00781456">
        <w:rPr>
          <w:rFonts w:cs="Times New Roman"/>
          <w:color w:val="000000" w:themeColor="text1"/>
          <w:lang w:val="lt-LT"/>
        </w:rPr>
        <w:t xml:space="preserve"> </w:t>
      </w:r>
      <w:r w:rsidR="00D259EF" w:rsidRPr="00781456">
        <w:rPr>
          <w:rFonts w:cs="Times New Roman"/>
          <w:color w:val="000000" w:themeColor="text1"/>
          <w:lang w:val="lt-LT"/>
        </w:rPr>
        <w:t xml:space="preserve">esančios įmonės akcentavo, kad vienas iš pagrindinių RKF trūkumų yra nustatyta </w:t>
      </w:r>
      <w:r w:rsidR="0075576B" w:rsidRPr="00781456">
        <w:rPr>
          <w:rFonts w:cs="Times New Roman"/>
          <w:color w:val="000000" w:themeColor="text1"/>
          <w:lang w:val="lt-LT"/>
        </w:rPr>
        <w:t xml:space="preserve">per maža </w:t>
      </w:r>
      <w:r w:rsidR="00D259EF" w:rsidRPr="00781456">
        <w:rPr>
          <w:rFonts w:cs="Times New Roman"/>
          <w:color w:val="000000" w:themeColor="text1"/>
          <w:lang w:val="lt-LT"/>
        </w:rPr>
        <w:t xml:space="preserve">maksimali investicijos į įmones </w:t>
      </w:r>
      <w:r w:rsidR="0075576B" w:rsidRPr="00781456">
        <w:rPr>
          <w:rFonts w:cs="Times New Roman"/>
          <w:color w:val="000000" w:themeColor="text1"/>
          <w:lang w:val="lt-LT"/>
        </w:rPr>
        <w:t>suma</w:t>
      </w:r>
      <w:r w:rsidR="00D259EF" w:rsidRPr="00781456">
        <w:rPr>
          <w:rFonts w:cs="Times New Roman"/>
          <w:color w:val="000000" w:themeColor="text1"/>
          <w:lang w:val="lt-LT"/>
        </w:rPr>
        <w:t>;</w:t>
      </w:r>
    </w:p>
    <w:p w:rsidR="00E17DA9" w:rsidRPr="00781456" w:rsidRDefault="00E17DA9" w:rsidP="00781456">
      <w:pPr>
        <w:pStyle w:val="Sraopastraipa"/>
        <w:numPr>
          <w:ilvl w:val="0"/>
          <w:numId w:val="21"/>
        </w:numPr>
        <w:tabs>
          <w:tab w:val="left" w:pos="851"/>
        </w:tabs>
        <w:ind w:left="0" w:right="-1" w:firstLine="927"/>
        <w:rPr>
          <w:rFonts w:cs="Times New Roman"/>
          <w:color w:val="000000" w:themeColor="text1"/>
          <w:lang w:val="lt-LT"/>
        </w:rPr>
      </w:pPr>
      <w:r w:rsidRPr="00781456">
        <w:rPr>
          <w:rFonts w:cs="Times New Roman"/>
          <w:color w:val="000000" w:themeColor="text1"/>
          <w:lang w:val="lt-LT"/>
        </w:rPr>
        <w:t xml:space="preserve">Apie 85 proc. įmonių </w:t>
      </w:r>
      <w:r w:rsidR="0075576B" w:rsidRPr="00781456">
        <w:rPr>
          <w:rFonts w:cs="Times New Roman"/>
          <w:color w:val="000000" w:themeColor="text1"/>
          <w:lang w:val="lt-LT"/>
        </w:rPr>
        <w:t>teigė</w:t>
      </w:r>
      <w:r w:rsidRPr="00781456">
        <w:rPr>
          <w:rFonts w:cs="Times New Roman"/>
          <w:color w:val="000000" w:themeColor="text1"/>
          <w:lang w:val="lt-LT"/>
        </w:rPr>
        <w:t>, kad nors investicijų lėšų pakankama finansuoti svarbiausius plėtros projektus, kurie yra esminiai tam, kad įmonė augtų, tačiau papildomas išorinis finansavimas leistų žymiai sparčiau įgyvendinti plėtros planus</w:t>
      </w:r>
      <w:r w:rsidR="005B3A26" w:rsidRPr="00781456">
        <w:rPr>
          <w:rFonts w:cs="Times New Roman"/>
          <w:color w:val="000000" w:themeColor="text1"/>
          <w:lang w:val="lt-LT"/>
        </w:rPr>
        <w:t>, taip didinant įmonės vertę ir konkurencingumą,</w:t>
      </w:r>
      <w:r w:rsidRPr="00781456">
        <w:rPr>
          <w:rFonts w:cs="Times New Roman"/>
          <w:color w:val="000000" w:themeColor="text1"/>
          <w:lang w:val="lt-LT"/>
        </w:rPr>
        <w:t xml:space="preserve"> bei kurti papildomas darbo vietas. Tai ypatingai pabrėžia į technologijas </w:t>
      </w:r>
      <w:r w:rsidR="0075576B" w:rsidRPr="00781456">
        <w:rPr>
          <w:rFonts w:cs="Times New Roman"/>
          <w:color w:val="000000" w:themeColor="text1"/>
          <w:lang w:val="lt-LT"/>
        </w:rPr>
        <w:t xml:space="preserve">orientuotos </w:t>
      </w:r>
      <w:r w:rsidRPr="00781456">
        <w:rPr>
          <w:rFonts w:cs="Times New Roman"/>
          <w:color w:val="000000" w:themeColor="text1"/>
          <w:lang w:val="lt-LT"/>
        </w:rPr>
        <w:t>įmon</w:t>
      </w:r>
      <w:r w:rsidR="0075576B" w:rsidRPr="00781456">
        <w:rPr>
          <w:rFonts w:cs="Times New Roman"/>
          <w:color w:val="000000" w:themeColor="text1"/>
          <w:lang w:val="lt-LT"/>
        </w:rPr>
        <w:t>ės</w:t>
      </w:r>
      <w:r w:rsidRPr="00781456">
        <w:rPr>
          <w:rFonts w:cs="Times New Roman"/>
          <w:color w:val="000000" w:themeColor="text1"/>
          <w:lang w:val="lt-LT"/>
        </w:rPr>
        <w:t xml:space="preserve">, kurios </w:t>
      </w:r>
      <w:r w:rsidR="0075576B" w:rsidRPr="00781456">
        <w:rPr>
          <w:rFonts w:cs="Times New Roman"/>
          <w:color w:val="000000" w:themeColor="text1"/>
          <w:lang w:val="lt-LT"/>
        </w:rPr>
        <w:t>teigė</w:t>
      </w:r>
      <w:r w:rsidRPr="00781456">
        <w:rPr>
          <w:rFonts w:cs="Times New Roman"/>
          <w:color w:val="000000" w:themeColor="text1"/>
          <w:lang w:val="lt-LT"/>
        </w:rPr>
        <w:t>, jog vystant projektus nepilnu pajėgumu dažnai yra prarandamas konkurencinis ir technologinis pranašumas prieš finansiškai stipresnius konkurentus, o tai kelia grėsmę veiklos tęstinumui ateityje</w:t>
      </w:r>
      <w:r w:rsidR="00D96A89" w:rsidRPr="00781456">
        <w:rPr>
          <w:rFonts w:cs="Times New Roman"/>
          <w:color w:val="000000" w:themeColor="text1"/>
          <w:lang w:val="lt-LT"/>
        </w:rPr>
        <w:t>;</w:t>
      </w:r>
    </w:p>
    <w:p w:rsidR="00D96A89" w:rsidRPr="00781456" w:rsidRDefault="00D96A89" w:rsidP="00781456">
      <w:pPr>
        <w:pStyle w:val="Sraopastraipa"/>
        <w:numPr>
          <w:ilvl w:val="0"/>
          <w:numId w:val="21"/>
        </w:numPr>
        <w:tabs>
          <w:tab w:val="left" w:pos="851"/>
        </w:tabs>
        <w:ind w:left="0" w:right="-1" w:firstLine="927"/>
        <w:rPr>
          <w:rFonts w:cs="Times New Roman"/>
          <w:color w:val="000000" w:themeColor="text1"/>
          <w:lang w:val="lt-LT"/>
        </w:rPr>
      </w:pPr>
      <w:r w:rsidRPr="00781456">
        <w:rPr>
          <w:rFonts w:cs="Times New Roman"/>
          <w:color w:val="000000" w:themeColor="text1"/>
          <w:lang w:val="lt-LT"/>
        </w:rPr>
        <w:t xml:space="preserve">Svarbu pabrėžti, kad </w:t>
      </w:r>
      <w:r w:rsidR="002D371C" w:rsidRPr="00781456">
        <w:rPr>
          <w:rFonts w:cs="Times New Roman"/>
          <w:color w:val="000000" w:themeColor="text1"/>
          <w:lang w:val="lt-LT"/>
        </w:rPr>
        <w:t xml:space="preserve">pagal LT VCA tyrimą </w:t>
      </w:r>
      <w:r w:rsidRPr="00781456">
        <w:rPr>
          <w:rFonts w:cs="Times New Roman"/>
          <w:color w:val="000000" w:themeColor="text1"/>
          <w:lang w:val="lt-LT"/>
        </w:rPr>
        <w:t>apie 30</w:t>
      </w:r>
      <w:r w:rsidR="00B534A0" w:rsidRPr="00781456">
        <w:rPr>
          <w:rFonts w:cs="Times New Roman"/>
          <w:color w:val="000000" w:themeColor="text1"/>
          <w:lang w:val="lt-LT"/>
        </w:rPr>
        <w:t> </w:t>
      </w:r>
      <w:r w:rsidRPr="00781456">
        <w:rPr>
          <w:rFonts w:cs="Times New Roman"/>
          <w:color w:val="000000" w:themeColor="text1"/>
          <w:lang w:val="lt-LT"/>
        </w:rPr>
        <w:t>proc. įmonių, vėl</w:t>
      </w:r>
      <w:r w:rsidR="001C379F" w:rsidRPr="00781456">
        <w:rPr>
          <w:rFonts w:cs="Times New Roman"/>
          <w:color w:val="000000" w:themeColor="text1"/>
          <w:lang w:val="lt-LT"/>
        </w:rPr>
        <w:t>esnėje</w:t>
      </w:r>
      <w:r w:rsidRPr="00781456">
        <w:rPr>
          <w:rFonts w:cs="Times New Roman"/>
          <w:color w:val="000000" w:themeColor="text1"/>
          <w:lang w:val="lt-LT"/>
        </w:rPr>
        <w:t xml:space="preserve"> </w:t>
      </w:r>
      <w:r w:rsidR="001C379F" w:rsidRPr="00781456">
        <w:rPr>
          <w:rFonts w:cs="Times New Roman"/>
          <w:color w:val="000000" w:themeColor="text1"/>
          <w:lang w:val="lt-LT"/>
        </w:rPr>
        <w:t xml:space="preserve">veiklos </w:t>
      </w:r>
      <w:r w:rsidR="008C4174" w:rsidRPr="00781456">
        <w:rPr>
          <w:rFonts w:cs="Times New Roman"/>
          <w:color w:val="000000" w:themeColor="text1"/>
          <w:lang w:val="lt-LT"/>
        </w:rPr>
        <w:t>vystymo</w:t>
      </w:r>
      <w:r w:rsidR="007F3A26" w:rsidRPr="00781456">
        <w:rPr>
          <w:rFonts w:cs="Times New Roman"/>
          <w:color w:val="000000" w:themeColor="text1"/>
          <w:lang w:val="lt-LT"/>
        </w:rPr>
        <w:t>si</w:t>
      </w:r>
      <w:r w:rsidR="008C4174" w:rsidRPr="00781456">
        <w:rPr>
          <w:rFonts w:cs="Times New Roman"/>
          <w:color w:val="000000" w:themeColor="text1"/>
          <w:lang w:val="lt-LT"/>
        </w:rPr>
        <w:t xml:space="preserve"> </w:t>
      </w:r>
      <w:r w:rsidRPr="00781456">
        <w:rPr>
          <w:rFonts w:cs="Times New Roman"/>
          <w:color w:val="000000" w:themeColor="text1"/>
          <w:lang w:val="lt-LT"/>
        </w:rPr>
        <w:t xml:space="preserve">stadijoje, </w:t>
      </w:r>
      <w:r w:rsidR="0075576B" w:rsidRPr="00781456">
        <w:rPr>
          <w:rFonts w:cs="Times New Roman"/>
          <w:color w:val="000000" w:themeColor="text1"/>
          <w:lang w:val="lt-LT"/>
        </w:rPr>
        <w:t>teigė</w:t>
      </w:r>
      <w:r w:rsidRPr="00781456">
        <w:rPr>
          <w:rFonts w:cs="Times New Roman"/>
          <w:color w:val="000000" w:themeColor="text1"/>
          <w:lang w:val="lt-LT"/>
        </w:rPr>
        <w:t>, kad Lietuvoje trūksta arba yra ribotas kiekis RK</w:t>
      </w:r>
      <w:r w:rsidR="001C379F" w:rsidRPr="00781456">
        <w:rPr>
          <w:rFonts w:cs="Times New Roman"/>
          <w:color w:val="000000" w:themeColor="text1"/>
          <w:lang w:val="lt-LT"/>
        </w:rPr>
        <w:t>F, kurie investuoja į vėlesnėje veiklos vystymo</w:t>
      </w:r>
      <w:r w:rsidR="007F3A26" w:rsidRPr="00781456">
        <w:rPr>
          <w:rFonts w:cs="Times New Roman"/>
          <w:color w:val="000000" w:themeColor="text1"/>
          <w:lang w:val="lt-LT"/>
        </w:rPr>
        <w:t>si</w:t>
      </w:r>
      <w:r w:rsidRPr="00781456">
        <w:rPr>
          <w:rFonts w:cs="Times New Roman"/>
          <w:color w:val="000000" w:themeColor="text1"/>
          <w:lang w:val="lt-LT"/>
        </w:rPr>
        <w:t xml:space="preserve"> stadijoje esančias įmones. Rinkoje esantys RK</w:t>
      </w:r>
      <w:r w:rsidR="001C379F" w:rsidRPr="00781456">
        <w:rPr>
          <w:rFonts w:cs="Times New Roman"/>
          <w:color w:val="000000" w:themeColor="text1"/>
          <w:lang w:val="lt-LT"/>
        </w:rPr>
        <w:t>F</w:t>
      </w:r>
      <w:r w:rsidRPr="00781456">
        <w:rPr>
          <w:rFonts w:cs="Times New Roman"/>
          <w:color w:val="000000" w:themeColor="text1"/>
          <w:lang w:val="lt-LT"/>
        </w:rPr>
        <w:t xml:space="preserve"> valdytojai net ir maksimaliai investavę visas fondų lėšas, galėtų prisidėti tik prie kiek daugiau nei 30</w:t>
      </w:r>
      <w:r w:rsidR="00B534A0" w:rsidRPr="00781456">
        <w:rPr>
          <w:rFonts w:cs="Times New Roman"/>
          <w:color w:val="000000" w:themeColor="text1"/>
          <w:lang w:val="lt-LT"/>
        </w:rPr>
        <w:t> </w:t>
      </w:r>
      <w:r w:rsidRPr="00781456">
        <w:rPr>
          <w:rFonts w:cs="Times New Roman"/>
          <w:color w:val="000000" w:themeColor="text1"/>
          <w:lang w:val="lt-LT"/>
        </w:rPr>
        <w:t xml:space="preserve">įmonių plėtros. </w:t>
      </w:r>
      <w:r w:rsidR="005B3A26" w:rsidRPr="00781456">
        <w:rPr>
          <w:rFonts w:cs="Times New Roman"/>
          <w:color w:val="000000" w:themeColor="text1"/>
          <w:lang w:val="lt-LT"/>
        </w:rPr>
        <w:t xml:space="preserve">Atskiri </w:t>
      </w:r>
      <w:r w:rsidR="001C379F" w:rsidRPr="00781456">
        <w:rPr>
          <w:rFonts w:cs="Times New Roman"/>
          <w:color w:val="000000" w:themeColor="text1"/>
          <w:lang w:val="lt-LT"/>
        </w:rPr>
        <w:t>RKF</w:t>
      </w:r>
      <w:r w:rsidRPr="00781456">
        <w:rPr>
          <w:rFonts w:cs="Times New Roman"/>
          <w:color w:val="000000" w:themeColor="text1"/>
          <w:lang w:val="lt-LT"/>
        </w:rPr>
        <w:t xml:space="preserve"> valdy</w:t>
      </w:r>
      <w:r w:rsidR="005B3A26" w:rsidRPr="00781456">
        <w:rPr>
          <w:rFonts w:cs="Times New Roman"/>
          <w:color w:val="000000" w:themeColor="text1"/>
          <w:lang w:val="lt-LT"/>
        </w:rPr>
        <w:t xml:space="preserve">tojai </w:t>
      </w:r>
      <w:r w:rsidRPr="00781456">
        <w:rPr>
          <w:rFonts w:cs="Times New Roman"/>
          <w:color w:val="000000" w:themeColor="text1"/>
          <w:lang w:val="lt-LT"/>
        </w:rPr>
        <w:t>per me</w:t>
      </w:r>
      <w:r w:rsidR="00B534A0" w:rsidRPr="00781456">
        <w:rPr>
          <w:rFonts w:cs="Times New Roman"/>
          <w:color w:val="000000" w:themeColor="text1"/>
          <w:lang w:val="lt-LT"/>
        </w:rPr>
        <w:t>tus peržiūri daugiau nei po 100 </w:t>
      </w:r>
      <w:r w:rsidRPr="00781456">
        <w:rPr>
          <w:rFonts w:cs="Times New Roman"/>
          <w:color w:val="000000" w:themeColor="text1"/>
          <w:lang w:val="lt-LT"/>
        </w:rPr>
        <w:t xml:space="preserve">atskirų investicinių projektų. Tačiau, dėl riboto dydžio lėšų </w:t>
      </w:r>
      <w:r w:rsidR="005B3A26" w:rsidRPr="00781456">
        <w:rPr>
          <w:rFonts w:cs="Times New Roman"/>
          <w:color w:val="000000" w:themeColor="text1"/>
          <w:lang w:val="lt-LT"/>
        </w:rPr>
        <w:t xml:space="preserve">bei investicinių projektų neatitikimo RKF investavimo kriterijams </w:t>
      </w:r>
      <w:r w:rsidRPr="00781456">
        <w:rPr>
          <w:rFonts w:cs="Times New Roman"/>
          <w:color w:val="000000" w:themeColor="text1"/>
          <w:lang w:val="lt-LT"/>
        </w:rPr>
        <w:t>atskirų fondų investicijos pasiekia vos 3</w:t>
      </w:r>
      <w:r w:rsidR="001C379F" w:rsidRPr="00781456">
        <w:rPr>
          <w:rFonts w:cs="Times New Roman"/>
          <w:color w:val="000000" w:themeColor="text1"/>
          <w:lang w:val="lt-LT"/>
        </w:rPr>
        <w:t>–</w:t>
      </w:r>
      <w:r w:rsidRPr="00781456">
        <w:rPr>
          <w:rFonts w:cs="Times New Roman"/>
          <w:color w:val="000000" w:themeColor="text1"/>
          <w:lang w:val="lt-LT"/>
        </w:rPr>
        <w:t xml:space="preserve">4 įmones kasmet. Tai rodo, kad dėl nepakankamo </w:t>
      </w:r>
      <w:r w:rsidR="001C379F" w:rsidRPr="00781456">
        <w:rPr>
          <w:rFonts w:cs="Times New Roman"/>
          <w:color w:val="000000" w:themeColor="text1"/>
          <w:lang w:val="lt-LT"/>
        </w:rPr>
        <w:t>RKF</w:t>
      </w:r>
      <w:r w:rsidRPr="00781456">
        <w:rPr>
          <w:rFonts w:cs="Times New Roman"/>
          <w:color w:val="000000" w:themeColor="text1"/>
          <w:lang w:val="lt-LT"/>
        </w:rPr>
        <w:t xml:space="preserve"> finansav</w:t>
      </w:r>
      <w:r w:rsidR="001C379F" w:rsidRPr="00781456">
        <w:rPr>
          <w:rFonts w:cs="Times New Roman"/>
          <w:color w:val="000000" w:themeColor="text1"/>
          <w:lang w:val="lt-LT"/>
        </w:rPr>
        <w:t>imo</w:t>
      </w:r>
      <w:r w:rsidR="005B3A26" w:rsidRPr="00781456">
        <w:rPr>
          <w:rFonts w:cs="Times New Roman"/>
          <w:color w:val="000000" w:themeColor="text1"/>
          <w:lang w:val="lt-LT"/>
        </w:rPr>
        <w:t>, taip pat nepakankamo  įmonių suvokimo, į kokius projektus (įmones) investuoja RKF,</w:t>
      </w:r>
      <w:r w:rsidR="00B534A0" w:rsidRPr="00781456">
        <w:rPr>
          <w:rFonts w:cs="Times New Roman"/>
          <w:color w:val="000000" w:themeColor="text1"/>
          <w:lang w:val="lt-LT"/>
        </w:rPr>
        <w:t xml:space="preserve"> investicijos pasiekia vos 4 </w:t>
      </w:r>
      <w:r w:rsidR="001C379F" w:rsidRPr="00781456">
        <w:rPr>
          <w:rFonts w:cs="Times New Roman"/>
          <w:color w:val="000000" w:themeColor="text1"/>
          <w:lang w:val="lt-LT"/>
        </w:rPr>
        <w:t>proc.</w:t>
      </w:r>
      <w:r w:rsidRPr="00781456">
        <w:rPr>
          <w:rFonts w:cs="Times New Roman"/>
          <w:color w:val="000000" w:themeColor="text1"/>
          <w:lang w:val="lt-LT"/>
        </w:rPr>
        <w:t xml:space="preserve"> įmonių, kurios siekia gauti RK</w:t>
      </w:r>
      <w:r w:rsidR="001C379F" w:rsidRPr="00781456">
        <w:rPr>
          <w:rFonts w:cs="Times New Roman"/>
          <w:color w:val="000000" w:themeColor="text1"/>
          <w:lang w:val="lt-LT"/>
        </w:rPr>
        <w:t xml:space="preserve">F </w:t>
      </w:r>
      <w:r w:rsidRPr="00781456">
        <w:rPr>
          <w:rFonts w:cs="Times New Roman"/>
          <w:color w:val="000000" w:themeColor="text1"/>
          <w:lang w:val="lt-LT"/>
        </w:rPr>
        <w:t>finansavimą. Remiantis šia statistika, galima daryti prielaidą, kad RK</w:t>
      </w:r>
      <w:r w:rsidR="001C379F" w:rsidRPr="00781456">
        <w:rPr>
          <w:rFonts w:cs="Times New Roman"/>
          <w:color w:val="000000" w:themeColor="text1"/>
          <w:lang w:val="lt-LT"/>
        </w:rPr>
        <w:t>F</w:t>
      </w:r>
      <w:r w:rsidRPr="00781456">
        <w:rPr>
          <w:rFonts w:cs="Times New Roman"/>
          <w:color w:val="000000" w:themeColor="text1"/>
          <w:lang w:val="lt-LT"/>
        </w:rPr>
        <w:t xml:space="preserve"> turint daugiau lėšų, privataus akcinio kapitalo investicijos leistų plėstis proporcingai didesniam skaičiui įmonių</w:t>
      </w:r>
      <w:r w:rsidR="0075576B" w:rsidRPr="00781456">
        <w:rPr>
          <w:rFonts w:cs="Times New Roman"/>
          <w:color w:val="000000" w:themeColor="text1"/>
          <w:lang w:val="lt-LT"/>
        </w:rPr>
        <w:t>;</w:t>
      </w:r>
    </w:p>
    <w:p w:rsidR="003F516E" w:rsidRPr="00781456" w:rsidRDefault="00D259EF" w:rsidP="00781456">
      <w:pPr>
        <w:pStyle w:val="Sraopastraipa"/>
        <w:numPr>
          <w:ilvl w:val="0"/>
          <w:numId w:val="21"/>
        </w:numPr>
        <w:tabs>
          <w:tab w:val="left" w:pos="851"/>
        </w:tabs>
        <w:ind w:left="0" w:right="-1" w:firstLine="927"/>
        <w:rPr>
          <w:rFonts w:cs="Times New Roman"/>
          <w:color w:val="000000" w:themeColor="text1"/>
          <w:lang w:val="lt-LT"/>
        </w:rPr>
      </w:pPr>
      <w:r w:rsidRPr="00781456">
        <w:rPr>
          <w:rFonts w:cs="Times New Roman"/>
          <w:color w:val="000000" w:themeColor="text1"/>
          <w:lang w:val="lt-LT"/>
        </w:rPr>
        <w:t>Galimybė gauti finansavimą naujiems SVV subjektų projektams iš esamų FP pagal daugumą įgyvend</w:t>
      </w:r>
      <w:r w:rsidR="00A12A1A" w:rsidRPr="00781456">
        <w:rPr>
          <w:rFonts w:cs="Times New Roman"/>
          <w:color w:val="000000" w:themeColor="text1"/>
          <w:lang w:val="lt-LT"/>
        </w:rPr>
        <w:t>inamų priemonių baigsis 2014</w:t>
      </w:r>
      <w:r w:rsidR="005B3A26" w:rsidRPr="00781456">
        <w:rPr>
          <w:rFonts w:cs="Times New Roman"/>
          <w:color w:val="000000" w:themeColor="text1"/>
          <w:lang w:val="lt-LT"/>
        </w:rPr>
        <w:t>–2015</w:t>
      </w:r>
      <w:r w:rsidR="00A12A1A" w:rsidRPr="00781456">
        <w:rPr>
          <w:rFonts w:cs="Times New Roman"/>
          <w:color w:val="000000" w:themeColor="text1"/>
          <w:lang w:val="lt-LT"/>
        </w:rPr>
        <w:t> m.</w:t>
      </w:r>
      <w:r w:rsidR="003F516E" w:rsidRPr="00781456">
        <w:rPr>
          <w:rFonts w:cs="Times New Roman"/>
          <w:color w:val="000000" w:themeColor="text1"/>
          <w:lang w:val="lt-LT"/>
        </w:rPr>
        <w:t>;</w:t>
      </w:r>
    </w:p>
    <w:p w:rsidR="003F516E" w:rsidRPr="00A3650C" w:rsidRDefault="00D12A94" w:rsidP="00781456">
      <w:pPr>
        <w:pStyle w:val="Sraopastraipa"/>
        <w:numPr>
          <w:ilvl w:val="0"/>
          <w:numId w:val="21"/>
        </w:numPr>
        <w:tabs>
          <w:tab w:val="left" w:pos="851"/>
        </w:tabs>
        <w:ind w:left="0" w:right="-1" w:firstLine="927"/>
        <w:rPr>
          <w:rFonts w:cs="Times New Roman"/>
          <w:noProof/>
          <w:lang w:val="lt-LT"/>
        </w:rPr>
      </w:pPr>
      <w:r w:rsidRPr="00781456">
        <w:rPr>
          <w:rFonts w:cs="Times New Roman"/>
          <w:color w:val="000000" w:themeColor="text1"/>
          <w:lang w:val="lt-LT"/>
        </w:rPr>
        <w:t>Taip pat, i</w:t>
      </w:r>
      <w:r w:rsidR="003F516E" w:rsidRPr="00781456">
        <w:rPr>
          <w:rFonts w:cs="Times New Roman"/>
          <w:color w:val="000000" w:themeColor="text1"/>
          <w:lang w:val="lt-LT"/>
        </w:rPr>
        <w:t>šnagrinėjus NASDAQ OMX atliktą vertinimą</w:t>
      </w:r>
      <w:r w:rsidR="003F516E" w:rsidRPr="00BE3B4C">
        <w:rPr>
          <w:color w:val="000000" w:themeColor="text1"/>
          <w:vertAlign w:val="superscript"/>
        </w:rPr>
        <w:footnoteReference w:id="37"/>
      </w:r>
      <w:r w:rsidR="003F516E" w:rsidRPr="00781456">
        <w:rPr>
          <w:rFonts w:cs="Times New Roman"/>
          <w:color w:val="000000" w:themeColor="text1"/>
          <w:lang w:val="lt-LT"/>
        </w:rPr>
        <w:t xml:space="preserve">, galima teigti, kad vertybinių popierių rinkoje įmonė gali pritraukti investicijas į nuosavą kapitalą, išleidžiant naujas akcijas arba esamiems akcininkams dalį turimų akcijų parduodant naujiems investuotojams. ES veikiančios reguliuojamos rinkos (tradicinės akcijų biržos) dėl reiklaus reguliavimo ir aukštų atėjimo į rinką reikalavimų yra labiau prieinamos stambioms, stabilią veiklą vykdančioms </w:t>
      </w:r>
      <w:r w:rsidR="00531DF5" w:rsidRPr="00781456">
        <w:rPr>
          <w:rFonts w:cs="Times New Roman"/>
          <w:color w:val="000000" w:themeColor="text1"/>
          <w:lang w:val="lt-LT"/>
        </w:rPr>
        <w:t>įmonėms</w:t>
      </w:r>
      <w:r w:rsidR="00B534A0" w:rsidRPr="00781456">
        <w:rPr>
          <w:rFonts w:cs="Times New Roman"/>
          <w:color w:val="000000" w:themeColor="text1"/>
          <w:lang w:val="lt-LT"/>
        </w:rPr>
        <w:t>. Lietuvoje NASDAQ </w:t>
      </w:r>
      <w:r w:rsidR="003F516E" w:rsidRPr="00781456">
        <w:rPr>
          <w:rFonts w:cs="Times New Roman"/>
          <w:color w:val="000000" w:themeColor="text1"/>
          <w:lang w:val="lt-LT"/>
        </w:rPr>
        <w:t xml:space="preserve">OMX biržų grupė pagal Skandinavijos šalių pavyzdį yra sukūrusi alternatyviąją rinką </w:t>
      </w:r>
      <w:r w:rsidR="00B534A0" w:rsidRPr="00781456">
        <w:rPr>
          <w:rFonts w:cs="Times New Roman"/>
          <w:color w:val="000000" w:themeColor="text1"/>
          <w:lang w:val="lt-LT"/>
        </w:rPr>
        <w:t>First </w:t>
      </w:r>
      <w:r w:rsidR="003F516E" w:rsidRPr="00781456">
        <w:rPr>
          <w:rFonts w:cs="Times New Roman"/>
          <w:color w:val="000000" w:themeColor="text1"/>
          <w:lang w:val="lt-LT"/>
        </w:rPr>
        <w:t xml:space="preserve">North. </w:t>
      </w:r>
      <w:r w:rsidR="00A45031" w:rsidRPr="00781456">
        <w:rPr>
          <w:rFonts w:cs="Times New Roman"/>
          <w:color w:val="000000" w:themeColor="text1"/>
          <w:lang w:val="lt-LT"/>
        </w:rPr>
        <w:t>Alternatyvi</w:t>
      </w:r>
      <w:r w:rsidR="003F516E" w:rsidRPr="00781456">
        <w:rPr>
          <w:rFonts w:cs="Times New Roman"/>
          <w:color w:val="000000" w:themeColor="text1"/>
          <w:lang w:val="lt-LT"/>
        </w:rPr>
        <w:t xml:space="preserve"> rinka gali padėti nedidelėms, tačiau greitai augančioms įmonėms maksimaliai išnaudoti verslo finansavimo galimybes (pvz., per akcijų rinką pritraukus investicijų į nuosavą kapitalą, išauga galimybė pasiskolinti iš banko; galima derinti rizikos (privataus) kapitalo ir finansinių investuotojų investicijas) ir pritraukti į įmonę plėtrai reikalingas naujas lėšas, esamiems akcininkams išlaikant įmonės kontrolę. </w:t>
      </w:r>
      <w:r w:rsidR="00166BDB" w:rsidRPr="00781456">
        <w:rPr>
          <w:rFonts w:cs="Times New Roman"/>
          <w:color w:val="000000" w:themeColor="text1"/>
          <w:lang w:val="lt-LT"/>
        </w:rPr>
        <w:t>Tačiau šiuo metu Lietuvos įmonės nesinaudoja šia rinka, pirmiausia, dėl silpnos investuotojų į šios rinkos įmones bazės ir vis dar ankstyvojoje vystymosi stadijoje esančios šalies rizikos kapitalo rinkos</w:t>
      </w:r>
      <w:r w:rsidR="00840ABF">
        <w:rPr>
          <w:rStyle w:val="Puslapioinaosnuoroda"/>
          <w:rFonts w:cs="Times New Roman"/>
          <w:color w:val="000000" w:themeColor="text1"/>
          <w:lang w:val="lt-LT"/>
        </w:rPr>
        <w:footnoteReference w:id="38"/>
      </w:r>
      <w:r w:rsidR="00166BDB" w:rsidRPr="00781456">
        <w:rPr>
          <w:rFonts w:cs="Times New Roman"/>
          <w:color w:val="000000" w:themeColor="text1"/>
          <w:lang w:val="lt-LT"/>
        </w:rPr>
        <w:t>.</w:t>
      </w:r>
      <w:r w:rsidR="003F516E" w:rsidRPr="00A3650C">
        <w:rPr>
          <w:rFonts w:cs="Times New Roman"/>
          <w:lang w:val="lt-LT"/>
        </w:rPr>
        <w:t xml:space="preserve"> Todėl, kaip siūloma </w:t>
      </w:r>
      <w:r w:rsidR="00B534A0">
        <w:rPr>
          <w:rFonts w:cs="Times New Roman"/>
          <w:noProof/>
          <w:lang w:val="lt-LT"/>
        </w:rPr>
        <w:lastRenderedPageBreak/>
        <w:t>NASDAQ </w:t>
      </w:r>
      <w:r w:rsidR="003F516E" w:rsidRPr="00A3650C">
        <w:rPr>
          <w:rFonts w:cs="Times New Roman"/>
          <w:noProof/>
          <w:lang w:val="lt-LT"/>
        </w:rPr>
        <w:t xml:space="preserve">OMX atliktame vertinime, pasinaudojant ES SF lėšomis 2014–2020 m. programavimo laikotarpiu, </w:t>
      </w:r>
      <w:r w:rsidR="003F516E" w:rsidRPr="00A3650C">
        <w:rPr>
          <w:rFonts w:cs="Times New Roman"/>
          <w:lang w:val="lt-LT"/>
        </w:rPr>
        <w:t xml:space="preserve">būtų galima paskatinti </w:t>
      </w:r>
      <w:r w:rsidR="00531DF5" w:rsidRPr="00A3650C">
        <w:rPr>
          <w:rFonts w:cs="Times New Roman"/>
          <w:lang w:val="lt-LT"/>
        </w:rPr>
        <w:t>alternatyvios</w:t>
      </w:r>
      <w:r w:rsidR="003F516E" w:rsidRPr="00A3650C">
        <w:rPr>
          <w:rFonts w:cs="Times New Roman"/>
          <w:lang w:val="lt-LT"/>
        </w:rPr>
        <w:t xml:space="preserve"> rinkos plėtrą Lietuvoje. </w:t>
      </w:r>
    </w:p>
    <w:p w:rsidR="00D259EF" w:rsidRPr="00A3650C" w:rsidRDefault="00D259EF" w:rsidP="00CB14F4">
      <w:pPr>
        <w:spacing w:before="240" w:after="240"/>
        <w:rPr>
          <w:rFonts w:cs="Times New Roman"/>
          <w:noProof/>
          <w:lang w:val="lt-LT"/>
        </w:rPr>
      </w:pPr>
      <w:r w:rsidRPr="00A3650C">
        <w:rPr>
          <w:rFonts w:cs="Times New Roman"/>
          <w:noProof/>
          <w:lang w:val="lt-LT"/>
        </w:rPr>
        <w:t xml:space="preserve">Atsižvelgiant į šiuo metu įgyvendinamų FP galiojimą (žr. </w:t>
      </w:r>
      <w:r w:rsidR="00CA5D05" w:rsidRPr="00A3650C">
        <w:rPr>
          <w:rFonts w:cs="Times New Roman"/>
          <w:noProof/>
          <w:lang w:val="lt-LT"/>
        </w:rPr>
        <w:t>3</w:t>
      </w:r>
      <w:r w:rsidR="00CA5D05">
        <w:rPr>
          <w:rFonts w:cs="Times New Roman"/>
          <w:noProof/>
          <w:lang w:val="lt-LT"/>
        </w:rPr>
        <w:t>8</w:t>
      </w:r>
      <w:r w:rsidR="00B534A0">
        <w:rPr>
          <w:rFonts w:cs="Times New Roman"/>
          <w:noProof/>
          <w:lang w:val="lt-LT"/>
        </w:rPr>
        <w:t> </w:t>
      </w:r>
      <w:r w:rsidRPr="00A3650C">
        <w:rPr>
          <w:rFonts w:cs="Times New Roman"/>
          <w:noProof/>
          <w:lang w:val="lt-LT"/>
        </w:rPr>
        <w:t xml:space="preserve">pav.), 2014–2020 m. programavimo laikotarpiu būtina numatyti FP, kurios galės būti pradedamos įgyvendinti </w:t>
      </w:r>
      <w:r w:rsidR="00B534A0">
        <w:rPr>
          <w:rFonts w:cs="Times New Roman"/>
          <w:noProof/>
          <w:lang w:val="lt-LT"/>
        </w:rPr>
        <w:t>kuo greičiau po 2015 </w:t>
      </w:r>
      <w:r w:rsidR="0075576B" w:rsidRPr="00A3650C">
        <w:rPr>
          <w:rFonts w:cs="Times New Roman"/>
          <w:noProof/>
          <w:lang w:val="lt-LT"/>
        </w:rPr>
        <w:t>m. pabaigos</w:t>
      </w:r>
      <w:r w:rsidRPr="00A3650C">
        <w:rPr>
          <w:rFonts w:cs="Times New Roman"/>
          <w:noProof/>
          <w:lang w:val="lt-LT"/>
        </w:rPr>
        <w:t>, nes galimybė gauti finansavimą naujiems SVV subjektų projektams iš esamų FP pagal daugumą įgyvendinamų priemonių baigsis 2015 m. pabaigoje.</w:t>
      </w:r>
    </w:p>
    <w:p w:rsidR="00137252" w:rsidRDefault="002B608E" w:rsidP="001900BA">
      <w:pPr>
        <w:spacing w:before="240" w:after="240"/>
        <w:rPr>
          <w:rFonts w:cs="Times New Roman"/>
          <w:noProof/>
          <w:lang w:val="lt-LT"/>
        </w:rPr>
      </w:pPr>
      <w:r w:rsidRPr="00A3650C">
        <w:rPr>
          <w:rFonts w:cs="Times New Roman"/>
          <w:noProof/>
          <w:lang w:val="lt-LT"/>
        </w:rPr>
        <w:t>Vertin</w:t>
      </w:r>
      <w:r w:rsidR="00B534A0">
        <w:rPr>
          <w:rFonts w:cs="Times New Roman"/>
          <w:noProof/>
          <w:lang w:val="lt-LT"/>
        </w:rPr>
        <w:t>ant esamo pasiruošimo 2014–2020 </w:t>
      </w:r>
      <w:r w:rsidRPr="00A3650C">
        <w:rPr>
          <w:rFonts w:cs="Times New Roman"/>
          <w:noProof/>
          <w:lang w:val="lt-LT"/>
        </w:rPr>
        <w:t xml:space="preserve">m. programavimo laikotarpiui procesus ir tai, kad 2014–2020 m. programavimo laikotarpį reglamentuojančių dokumentų ir teisės aktų tvirtinimas nusikėlė vėlesniam laikotarpiui, darytina išvada, kad planuojamų FP įgyvendinimo </w:t>
      </w:r>
      <w:r w:rsidR="00B534A0">
        <w:rPr>
          <w:rFonts w:cs="Times New Roman"/>
          <w:noProof/>
          <w:lang w:val="lt-LT"/>
        </w:rPr>
        <w:t>pradžia yra galima tik nuo 2016 </w:t>
      </w:r>
      <w:r w:rsidRPr="00A3650C">
        <w:rPr>
          <w:rFonts w:cs="Times New Roman"/>
          <w:noProof/>
          <w:lang w:val="lt-LT"/>
        </w:rPr>
        <w:t>m. Todėl, siekiant užtikrinti nenutrūkstamą SVV finansavimą, yra būtina numatyti galimus papildomus finansavimo šaltinius (pvz.</w:t>
      </w:r>
      <w:r w:rsidR="00195C9B" w:rsidRPr="00A3650C">
        <w:rPr>
          <w:rFonts w:cs="Times New Roman"/>
          <w:noProof/>
          <w:lang w:val="lt-LT"/>
        </w:rPr>
        <w:t>,</w:t>
      </w:r>
      <w:r w:rsidRPr="00A3650C">
        <w:rPr>
          <w:rFonts w:cs="Times New Roman"/>
          <w:noProof/>
          <w:lang w:val="lt-LT"/>
        </w:rPr>
        <w:t xml:space="preserve"> iš </w:t>
      </w:r>
      <w:r w:rsidR="00CE3F07" w:rsidRPr="00A3650C">
        <w:rPr>
          <w:rFonts w:cs="Times New Roman"/>
          <w:noProof/>
          <w:lang w:val="lt-LT"/>
        </w:rPr>
        <w:t>INVEGOS fondo</w:t>
      </w:r>
      <w:r w:rsidR="000329FF">
        <w:rPr>
          <w:rFonts w:cs="Times New Roman"/>
          <w:noProof/>
          <w:lang w:val="lt-LT"/>
        </w:rPr>
        <w:t>, VSF</w:t>
      </w:r>
      <w:r w:rsidR="00CE3F07" w:rsidRPr="00A3650C">
        <w:rPr>
          <w:rFonts w:cs="Times New Roman"/>
          <w:noProof/>
          <w:lang w:val="lt-LT"/>
        </w:rPr>
        <w:t xml:space="preserve"> </w:t>
      </w:r>
      <w:r w:rsidRPr="00A3650C">
        <w:rPr>
          <w:rFonts w:cs="Times New Roman"/>
          <w:noProof/>
          <w:lang w:val="lt-LT"/>
        </w:rPr>
        <w:t>ir (ar)</w:t>
      </w:r>
      <w:r w:rsidR="002F19E0" w:rsidRPr="00A3650C">
        <w:rPr>
          <w:rFonts w:cs="Times New Roman"/>
          <w:noProof/>
          <w:lang w:val="lt-LT"/>
        </w:rPr>
        <w:t xml:space="preserve"> </w:t>
      </w:r>
      <w:r w:rsidR="00CE3F07" w:rsidRPr="00A3650C">
        <w:rPr>
          <w:rFonts w:cs="Times New Roman"/>
          <w:noProof/>
          <w:lang w:val="lt-LT"/>
        </w:rPr>
        <w:t>JEREMIE kontroliuojančiojo fondo grįžusių (grįšiančių) lėšų</w:t>
      </w:r>
      <w:r w:rsidRPr="00A3650C">
        <w:rPr>
          <w:rFonts w:cs="Times New Roman"/>
          <w:noProof/>
          <w:lang w:val="lt-LT"/>
        </w:rPr>
        <w:t>).</w:t>
      </w:r>
    </w:p>
    <w:p w:rsidR="00D259EF" w:rsidRDefault="00A955A1" w:rsidP="00D259EF">
      <w:pPr>
        <w:pStyle w:val="Antrat"/>
        <w:spacing w:before="240" w:after="0"/>
        <w:jc w:val="left"/>
        <w:rPr>
          <w:rFonts w:cs="Times New Roman"/>
          <w:lang w:val="lt-LT"/>
        </w:rPr>
      </w:pPr>
      <w:r w:rsidRPr="006565A6">
        <w:rPr>
          <w:rFonts w:cs="Times New Roman"/>
          <w:lang w:val="lt-LT"/>
        </w:rPr>
        <w:fldChar w:fldCharType="begin"/>
      </w:r>
      <w:r w:rsidR="00D259EF" w:rsidRPr="006565A6">
        <w:rPr>
          <w:rFonts w:cs="Times New Roman"/>
          <w:lang w:val="lt-LT"/>
        </w:rPr>
        <w:instrText xml:space="preserve"> SEQ pav. \* ARABIC </w:instrText>
      </w:r>
      <w:r w:rsidRPr="006565A6">
        <w:rPr>
          <w:rFonts w:cs="Times New Roman"/>
          <w:lang w:val="lt-LT"/>
        </w:rPr>
        <w:fldChar w:fldCharType="separate"/>
      </w:r>
      <w:bookmarkStart w:id="187" w:name="_Toc414802588"/>
      <w:r w:rsidR="004D2D96">
        <w:rPr>
          <w:rFonts w:cs="Times New Roman"/>
          <w:noProof/>
          <w:lang w:val="lt-LT"/>
        </w:rPr>
        <w:t>38</w:t>
      </w:r>
      <w:r w:rsidRPr="006565A6">
        <w:rPr>
          <w:rFonts w:cs="Times New Roman"/>
          <w:lang w:val="lt-LT"/>
        </w:rPr>
        <w:fldChar w:fldCharType="end"/>
      </w:r>
      <w:r w:rsidR="00D259EF" w:rsidRPr="006565A6">
        <w:rPr>
          <w:rFonts w:cs="Times New Roman"/>
          <w:lang w:val="lt-LT"/>
        </w:rPr>
        <w:t xml:space="preserve"> pav. </w:t>
      </w:r>
      <w:r w:rsidR="00D259EF" w:rsidRPr="00A3650C">
        <w:rPr>
          <w:rFonts w:cs="Times New Roman"/>
          <w:lang w:val="lt-LT"/>
        </w:rPr>
        <w:t>Šiuo metu Lietuvoje veikiančių FP lėšų išmokėjimo terminai</w:t>
      </w:r>
      <w:bookmarkEnd w:id="187"/>
    </w:p>
    <w:tbl>
      <w:tblPr>
        <w:tblW w:w="9651" w:type="dxa"/>
        <w:tblInd w:w="96" w:type="dxa"/>
        <w:tblLayout w:type="fixed"/>
        <w:tblLook w:val="04A0" w:firstRow="1" w:lastRow="0" w:firstColumn="1" w:lastColumn="0" w:noHBand="0" w:noVBand="1"/>
      </w:tblPr>
      <w:tblGrid>
        <w:gridCol w:w="1710"/>
        <w:gridCol w:w="563"/>
        <w:gridCol w:w="392"/>
        <w:gridCol w:w="175"/>
        <w:gridCol w:w="139"/>
        <w:gridCol w:w="297"/>
        <w:gridCol w:w="131"/>
        <w:gridCol w:w="509"/>
        <w:gridCol w:w="58"/>
        <w:gridCol w:w="178"/>
        <w:gridCol w:w="389"/>
        <w:gridCol w:w="597"/>
        <w:gridCol w:w="112"/>
        <w:gridCol w:w="499"/>
        <w:gridCol w:w="210"/>
        <w:gridCol w:w="401"/>
        <w:gridCol w:w="236"/>
        <w:gridCol w:w="73"/>
        <w:gridCol w:w="569"/>
        <w:gridCol w:w="145"/>
        <w:gridCol w:w="231"/>
        <w:gridCol w:w="334"/>
        <w:gridCol w:w="277"/>
        <w:gridCol w:w="109"/>
        <w:gridCol w:w="127"/>
        <w:gridCol w:w="185"/>
        <w:gridCol w:w="11"/>
        <w:gridCol w:w="979"/>
        <w:gridCol w:w="15"/>
      </w:tblGrid>
      <w:tr w:rsidR="00F37830" w:rsidRPr="00A3650C" w:rsidTr="00F37830">
        <w:trPr>
          <w:trHeight w:val="300"/>
        </w:trPr>
        <w:tc>
          <w:tcPr>
            <w:tcW w:w="17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37830" w:rsidRPr="0024497D" w:rsidRDefault="00F37830" w:rsidP="00D6490E">
            <w:pPr>
              <w:spacing w:line="240" w:lineRule="auto"/>
              <w:ind w:firstLine="0"/>
              <w:jc w:val="center"/>
              <w:rPr>
                <w:rFonts w:eastAsia="Times New Roman" w:cs="Times New Roman"/>
                <w:b/>
                <w:sz w:val="18"/>
                <w:szCs w:val="20"/>
                <w:lang w:val="lt-LT" w:eastAsia="lt-LT"/>
              </w:rPr>
            </w:pPr>
            <w:r w:rsidRPr="0024497D">
              <w:rPr>
                <w:rFonts w:eastAsia="Times New Roman" w:cs="Times New Roman"/>
                <w:b/>
                <w:sz w:val="18"/>
                <w:szCs w:val="20"/>
                <w:lang w:val="lt-LT" w:eastAsia="lt-LT"/>
              </w:rPr>
              <w:t>Metai </w:t>
            </w:r>
          </w:p>
        </w:tc>
        <w:tc>
          <w:tcPr>
            <w:tcW w:w="2264" w:type="dxa"/>
            <w:gridSpan w:val="8"/>
            <w:tcBorders>
              <w:top w:val="single" w:sz="8" w:space="0" w:color="auto"/>
              <w:left w:val="nil"/>
              <w:bottom w:val="single" w:sz="4" w:space="0" w:color="auto"/>
              <w:right w:val="single" w:sz="4" w:space="0" w:color="auto"/>
            </w:tcBorders>
            <w:shd w:val="clear" w:color="auto" w:fill="auto"/>
            <w:noWrap/>
            <w:vAlign w:val="bottom"/>
            <w:hideMark/>
          </w:tcPr>
          <w:p w:rsidR="00F37830" w:rsidRPr="00A3650C" w:rsidRDefault="00F37830" w:rsidP="00D6490E">
            <w:pPr>
              <w:spacing w:line="240" w:lineRule="auto"/>
              <w:ind w:firstLine="0"/>
              <w:jc w:val="center"/>
              <w:rPr>
                <w:rFonts w:eastAsia="Times New Roman" w:cs="Times New Roman"/>
                <w:b/>
                <w:sz w:val="18"/>
                <w:szCs w:val="20"/>
                <w:lang w:val="lt-LT" w:eastAsia="lt-LT"/>
              </w:rPr>
            </w:pPr>
            <w:r w:rsidRPr="00A3650C">
              <w:rPr>
                <w:rFonts w:eastAsia="Times New Roman" w:cs="Times New Roman"/>
                <w:b/>
                <w:sz w:val="18"/>
                <w:szCs w:val="20"/>
                <w:lang w:val="lt-LT" w:eastAsia="lt-LT"/>
              </w:rPr>
              <w:t>2013</w:t>
            </w:r>
          </w:p>
        </w:tc>
        <w:tc>
          <w:tcPr>
            <w:tcW w:w="2695" w:type="dxa"/>
            <w:gridSpan w:val="9"/>
            <w:tcBorders>
              <w:top w:val="single" w:sz="8" w:space="0" w:color="auto"/>
              <w:left w:val="nil"/>
              <w:bottom w:val="single" w:sz="4" w:space="0" w:color="auto"/>
              <w:right w:val="single" w:sz="4" w:space="0" w:color="auto"/>
            </w:tcBorders>
            <w:shd w:val="clear" w:color="auto" w:fill="auto"/>
            <w:noWrap/>
            <w:vAlign w:val="bottom"/>
            <w:hideMark/>
          </w:tcPr>
          <w:p w:rsidR="00F37830" w:rsidRPr="00A3650C" w:rsidRDefault="00F37830" w:rsidP="00D6490E">
            <w:pPr>
              <w:spacing w:line="240" w:lineRule="auto"/>
              <w:ind w:firstLine="0"/>
              <w:jc w:val="center"/>
              <w:rPr>
                <w:rFonts w:eastAsia="Times New Roman" w:cs="Times New Roman"/>
                <w:b/>
                <w:sz w:val="18"/>
                <w:szCs w:val="20"/>
                <w:lang w:val="lt-LT" w:eastAsia="lt-LT"/>
              </w:rPr>
            </w:pPr>
            <w:r w:rsidRPr="00A3650C">
              <w:rPr>
                <w:rFonts w:eastAsia="Times New Roman" w:cs="Times New Roman"/>
                <w:b/>
                <w:sz w:val="18"/>
                <w:szCs w:val="20"/>
                <w:lang w:val="lt-LT" w:eastAsia="lt-LT"/>
              </w:rPr>
              <w:t>2014</w:t>
            </w:r>
          </w:p>
        </w:tc>
        <w:tc>
          <w:tcPr>
            <w:tcW w:w="2982" w:type="dxa"/>
            <w:gridSpan w:val="11"/>
            <w:tcBorders>
              <w:top w:val="single" w:sz="8" w:space="0" w:color="auto"/>
              <w:left w:val="nil"/>
              <w:bottom w:val="single" w:sz="4" w:space="0" w:color="auto"/>
              <w:right w:val="single" w:sz="8" w:space="0" w:color="auto"/>
            </w:tcBorders>
            <w:shd w:val="clear" w:color="auto" w:fill="auto"/>
            <w:noWrap/>
            <w:vAlign w:val="bottom"/>
            <w:hideMark/>
          </w:tcPr>
          <w:p w:rsidR="00F37830" w:rsidRPr="00A3650C" w:rsidRDefault="00F37830" w:rsidP="00D6490E">
            <w:pPr>
              <w:spacing w:line="240" w:lineRule="auto"/>
              <w:ind w:firstLine="0"/>
              <w:jc w:val="center"/>
              <w:rPr>
                <w:rFonts w:eastAsia="Times New Roman" w:cs="Times New Roman"/>
                <w:b/>
                <w:sz w:val="18"/>
                <w:szCs w:val="20"/>
                <w:lang w:val="lt-LT" w:eastAsia="lt-LT"/>
              </w:rPr>
            </w:pPr>
            <w:r w:rsidRPr="00A3650C">
              <w:rPr>
                <w:rFonts w:eastAsia="Times New Roman" w:cs="Times New Roman"/>
                <w:b/>
                <w:sz w:val="18"/>
                <w:szCs w:val="20"/>
                <w:lang w:val="lt-LT" w:eastAsia="lt-LT"/>
              </w:rPr>
              <w:t>2015</w:t>
            </w:r>
          </w:p>
        </w:tc>
      </w:tr>
      <w:tr w:rsidR="00F37830" w:rsidRPr="00A3650C" w:rsidTr="00D6490E">
        <w:trPr>
          <w:trHeight w:val="525"/>
        </w:trPr>
        <w:tc>
          <w:tcPr>
            <w:tcW w:w="1710" w:type="dxa"/>
            <w:tcBorders>
              <w:top w:val="nil"/>
              <w:left w:val="single" w:sz="8" w:space="0" w:color="auto"/>
              <w:bottom w:val="single" w:sz="4" w:space="0" w:color="auto"/>
              <w:right w:val="single" w:sz="4" w:space="0" w:color="auto"/>
            </w:tcBorders>
            <w:shd w:val="clear" w:color="auto" w:fill="auto"/>
            <w:vAlign w:val="bottom"/>
            <w:hideMark/>
          </w:tcPr>
          <w:p w:rsidR="00F37830" w:rsidRPr="00A3650C" w:rsidRDefault="00F37830" w:rsidP="00D6490E">
            <w:pPr>
              <w:spacing w:line="240" w:lineRule="auto"/>
              <w:ind w:firstLine="0"/>
              <w:jc w:val="center"/>
              <w:rPr>
                <w:rFonts w:eastAsia="Times New Roman" w:cs="Times New Roman"/>
                <w:b/>
                <w:sz w:val="18"/>
                <w:szCs w:val="20"/>
                <w:lang w:val="lt-LT" w:eastAsia="lt-LT"/>
              </w:rPr>
            </w:pPr>
            <w:r w:rsidRPr="00A3650C">
              <w:rPr>
                <w:rFonts w:eastAsia="Times New Roman" w:cs="Times New Roman"/>
                <w:b/>
                <w:sz w:val="18"/>
                <w:szCs w:val="20"/>
                <w:lang w:val="lt-LT" w:eastAsia="lt-LT"/>
              </w:rPr>
              <w:t>Ketvirtis</w:t>
            </w:r>
          </w:p>
        </w:tc>
        <w:tc>
          <w:tcPr>
            <w:tcW w:w="563" w:type="dxa"/>
            <w:tcBorders>
              <w:top w:val="nil"/>
              <w:left w:val="nil"/>
              <w:bottom w:val="single" w:sz="4" w:space="0" w:color="auto"/>
              <w:right w:val="single" w:sz="4" w:space="0" w:color="auto"/>
            </w:tcBorders>
            <w:shd w:val="clear" w:color="auto" w:fill="auto"/>
            <w:vAlign w:val="bottom"/>
            <w:hideMark/>
          </w:tcPr>
          <w:p w:rsidR="00F37830" w:rsidRPr="00A3650C" w:rsidRDefault="00F37830" w:rsidP="00D6490E">
            <w:pPr>
              <w:spacing w:line="240" w:lineRule="auto"/>
              <w:ind w:left="-108" w:right="-108" w:firstLine="0"/>
              <w:jc w:val="center"/>
              <w:rPr>
                <w:rFonts w:eastAsia="Times New Roman" w:cs="Times New Roman"/>
                <w:b/>
                <w:sz w:val="18"/>
                <w:szCs w:val="20"/>
                <w:lang w:val="lt-LT" w:eastAsia="lt-LT"/>
              </w:rPr>
            </w:pPr>
            <w:r w:rsidRPr="00A3650C">
              <w:rPr>
                <w:rFonts w:eastAsia="Times New Roman" w:cs="Times New Roman"/>
                <w:b/>
                <w:sz w:val="18"/>
                <w:szCs w:val="20"/>
                <w:lang w:val="lt-LT" w:eastAsia="lt-LT"/>
              </w:rPr>
              <w:t>I ketv.</w:t>
            </w:r>
          </w:p>
        </w:tc>
        <w:tc>
          <w:tcPr>
            <w:tcW w:w="567" w:type="dxa"/>
            <w:gridSpan w:val="2"/>
            <w:tcBorders>
              <w:top w:val="nil"/>
              <w:left w:val="nil"/>
              <w:bottom w:val="single" w:sz="4" w:space="0" w:color="auto"/>
              <w:right w:val="single" w:sz="4" w:space="0" w:color="auto"/>
            </w:tcBorders>
            <w:shd w:val="clear" w:color="auto" w:fill="auto"/>
            <w:vAlign w:val="bottom"/>
            <w:hideMark/>
          </w:tcPr>
          <w:p w:rsidR="00F37830" w:rsidRPr="0024497D" w:rsidRDefault="00F37830" w:rsidP="00D6490E">
            <w:pPr>
              <w:spacing w:line="240" w:lineRule="auto"/>
              <w:ind w:left="-76" w:right="-96" w:firstLine="0"/>
              <w:jc w:val="center"/>
              <w:rPr>
                <w:rFonts w:eastAsia="Times New Roman" w:cs="Times New Roman"/>
                <w:b/>
                <w:sz w:val="18"/>
                <w:szCs w:val="20"/>
                <w:lang w:val="lt-LT" w:eastAsia="lt-LT"/>
              </w:rPr>
            </w:pPr>
            <w:r w:rsidRPr="0024497D">
              <w:rPr>
                <w:rFonts w:eastAsia="Times New Roman" w:cs="Times New Roman"/>
                <w:b/>
                <w:sz w:val="18"/>
                <w:szCs w:val="20"/>
                <w:lang w:val="lt-LT" w:eastAsia="lt-LT"/>
              </w:rPr>
              <w:t>II ketv.</w:t>
            </w:r>
          </w:p>
        </w:tc>
        <w:tc>
          <w:tcPr>
            <w:tcW w:w="567" w:type="dxa"/>
            <w:gridSpan w:val="3"/>
            <w:tcBorders>
              <w:top w:val="nil"/>
              <w:left w:val="nil"/>
              <w:bottom w:val="single" w:sz="4" w:space="0" w:color="auto"/>
              <w:right w:val="single" w:sz="4" w:space="0" w:color="auto"/>
            </w:tcBorders>
            <w:shd w:val="clear" w:color="auto" w:fill="auto"/>
            <w:vAlign w:val="bottom"/>
            <w:hideMark/>
          </w:tcPr>
          <w:p w:rsidR="00F37830" w:rsidRPr="00A3650C" w:rsidRDefault="00F37830" w:rsidP="00D6490E">
            <w:pPr>
              <w:spacing w:line="240" w:lineRule="auto"/>
              <w:ind w:left="-76" w:right="-96" w:firstLine="0"/>
              <w:jc w:val="center"/>
              <w:rPr>
                <w:rFonts w:eastAsia="Times New Roman" w:cs="Times New Roman"/>
                <w:b/>
                <w:sz w:val="18"/>
                <w:szCs w:val="20"/>
                <w:lang w:val="lt-LT" w:eastAsia="lt-LT"/>
              </w:rPr>
            </w:pPr>
            <w:r w:rsidRPr="00A3650C">
              <w:rPr>
                <w:rFonts w:eastAsia="Times New Roman" w:cs="Times New Roman"/>
                <w:b/>
                <w:sz w:val="18"/>
                <w:szCs w:val="20"/>
                <w:lang w:val="lt-LT" w:eastAsia="lt-LT"/>
              </w:rPr>
              <w:t>III ketv.</w:t>
            </w:r>
          </w:p>
        </w:tc>
        <w:tc>
          <w:tcPr>
            <w:tcW w:w="567" w:type="dxa"/>
            <w:gridSpan w:val="2"/>
            <w:tcBorders>
              <w:top w:val="nil"/>
              <w:left w:val="nil"/>
              <w:bottom w:val="single" w:sz="4" w:space="0" w:color="auto"/>
              <w:right w:val="single" w:sz="4" w:space="0" w:color="auto"/>
            </w:tcBorders>
            <w:shd w:val="clear" w:color="auto" w:fill="auto"/>
            <w:vAlign w:val="bottom"/>
            <w:hideMark/>
          </w:tcPr>
          <w:p w:rsidR="00F37830" w:rsidRPr="00A3650C" w:rsidRDefault="00F37830" w:rsidP="00D6490E">
            <w:pPr>
              <w:spacing w:line="240" w:lineRule="auto"/>
              <w:ind w:left="-76" w:right="-96" w:firstLine="0"/>
              <w:jc w:val="center"/>
              <w:rPr>
                <w:rFonts w:eastAsia="Times New Roman" w:cs="Times New Roman"/>
                <w:b/>
                <w:sz w:val="18"/>
                <w:szCs w:val="20"/>
                <w:lang w:val="lt-LT" w:eastAsia="lt-LT"/>
              </w:rPr>
            </w:pPr>
            <w:r w:rsidRPr="00A3650C">
              <w:rPr>
                <w:rFonts w:eastAsia="Times New Roman" w:cs="Times New Roman"/>
                <w:b/>
                <w:sz w:val="18"/>
                <w:szCs w:val="20"/>
                <w:lang w:val="lt-LT" w:eastAsia="lt-LT"/>
              </w:rPr>
              <w:t>IV ketv.</w:t>
            </w:r>
          </w:p>
        </w:tc>
        <w:tc>
          <w:tcPr>
            <w:tcW w:w="567" w:type="dxa"/>
            <w:gridSpan w:val="2"/>
            <w:tcBorders>
              <w:top w:val="nil"/>
              <w:left w:val="nil"/>
              <w:bottom w:val="single" w:sz="4" w:space="0" w:color="auto"/>
              <w:right w:val="single" w:sz="4" w:space="0" w:color="auto"/>
            </w:tcBorders>
            <w:shd w:val="clear" w:color="auto" w:fill="auto"/>
            <w:vAlign w:val="bottom"/>
            <w:hideMark/>
          </w:tcPr>
          <w:p w:rsidR="00F37830" w:rsidRPr="00A3650C" w:rsidRDefault="00F37830" w:rsidP="00D6490E">
            <w:pPr>
              <w:spacing w:line="240" w:lineRule="auto"/>
              <w:ind w:left="-76" w:right="-96" w:firstLine="0"/>
              <w:jc w:val="center"/>
              <w:rPr>
                <w:rFonts w:eastAsia="Times New Roman" w:cs="Times New Roman"/>
                <w:b/>
                <w:sz w:val="18"/>
                <w:szCs w:val="20"/>
                <w:lang w:val="lt-LT" w:eastAsia="lt-LT"/>
              </w:rPr>
            </w:pPr>
            <w:r w:rsidRPr="00A3650C">
              <w:rPr>
                <w:rFonts w:eastAsia="Times New Roman" w:cs="Times New Roman"/>
                <w:b/>
                <w:sz w:val="18"/>
                <w:szCs w:val="20"/>
                <w:lang w:val="lt-LT" w:eastAsia="lt-LT"/>
              </w:rPr>
              <w:t>I ketv.</w:t>
            </w:r>
          </w:p>
        </w:tc>
        <w:tc>
          <w:tcPr>
            <w:tcW w:w="709" w:type="dxa"/>
            <w:gridSpan w:val="2"/>
            <w:tcBorders>
              <w:top w:val="nil"/>
              <w:left w:val="nil"/>
              <w:bottom w:val="single" w:sz="4" w:space="0" w:color="auto"/>
              <w:right w:val="single" w:sz="4" w:space="0" w:color="auto"/>
            </w:tcBorders>
            <w:shd w:val="clear" w:color="auto" w:fill="auto"/>
            <w:vAlign w:val="bottom"/>
            <w:hideMark/>
          </w:tcPr>
          <w:p w:rsidR="00F37830" w:rsidRPr="00A3650C" w:rsidRDefault="00F37830" w:rsidP="00D6490E">
            <w:pPr>
              <w:spacing w:line="240" w:lineRule="auto"/>
              <w:ind w:left="-76" w:right="-96" w:firstLine="0"/>
              <w:jc w:val="center"/>
              <w:rPr>
                <w:rFonts w:eastAsia="Times New Roman" w:cs="Times New Roman"/>
                <w:b/>
                <w:sz w:val="18"/>
                <w:szCs w:val="20"/>
                <w:lang w:val="lt-LT" w:eastAsia="lt-LT"/>
              </w:rPr>
            </w:pPr>
            <w:r w:rsidRPr="00A3650C">
              <w:rPr>
                <w:rFonts w:eastAsia="Times New Roman" w:cs="Times New Roman"/>
                <w:b/>
                <w:sz w:val="18"/>
                <w:szCs w:val="20"/>
                <w:lang w:val="lt-LT" w:eastAsia="lt-LT"/>
              </w:rPr>
              <w:t>II ketv.</w:t>
            </w:r>
          </w:p>
        </w:tc>
        <w:tc>
          <w:tcPr>
            <w:tcW w:w="709" w:type="dxa"/>
            <w:gridSpan w:val="2"/>
            <w:tcBorders>
              <w:top w:val="nil"/>
              <w:left w:val="nil"/>
              <w:bottom w:val="single" w:sz="4" w:space="0" w:color="auto"/>
              <w:right w:val="single" w:sz="4" w:space="0" w:color="auto"/>
            </w:tcBorders>
            <w:shd w:val="clear" w:color="auto" w:fill="auto"/>
            <w:vAlign w:val="bottom"/>
            <w:hideMark/>
          </w:tcPr>
          <w:p w:rsidR="00F37830" w:rsidRPr="00A3650C" w:rsidRDefault="00F37830" w:rsidP="00D6490E">
            <w:pPr>
              <w:spacing w:line="240" w:lineRule="auto"/>
              <w:ind w:left="-76" w:right="-96" w:firstLine="0"/>
              <w:jc w:val="center"/>
              <w:rPr>
                <w:rFonts w:eastAsia="Times New Roman" w:cs="Times New Roman"/>
                <w:b/>
                <w:sz w:val="18"/>
                <w:szCs w:val="20"/>
                <w:lang w:val="lt-LT" w:eastAsia="lt-LT"/>
              </w:rPr>
            </w:pPr>
            <w:r w:rsidRPr="00A3650C">
              <w:rPr>
                <w:rFonts w:eastAsia="Times New Roman" w:cs="Times New Roman"/>
                <w:b/>
                <w:sz w:val="18"/>
                <w:szCs w:val="20"/>
                <w:lang w:val="lt-LT" w:eastAsia="lt-LT"/>
              </w:rPr>
              <w:t>III ketv.</w:t>
            </w:r>
          </w:p>
        </w:tc>
        <w:tc>
          <w:tcPr>
            <w:tcW w:w="710" w:type="dxa"/>
            <w:gridSpan w:val="3"/>
            <w:tcBorders>
              <w:top w:val="nil"/>
              <w:left w:val="nil"/>
              <w:bottom w:val="single" w:sz="4" w:space="0" w:color="auto"/>
              <w:right w:val="single" w:sz="4" w:space="0" w:color="auto"/>
            </w:tcBorders>
            <w:shd w:val="clear" w:color="auto" w:fill="auto"/>
            <w:vAlign w:val="bottom"/>
            <w:hideMark/>
          </w:tcPr>
          <w:p w:rsidR="00F37830" w:rsidRPr="00A3650C" w:rsidRDefault="00F37830" w:rsidP="00D6490E">
            <w:pPr>
              <w:spacing w:line="240" w:lineRule="auto"/>
              <w:ind w:left="-76" w:right="-96" w:firstLine="0"/>
              <w:jc w:val="center"/>
              <w:rPr>
                <w:rFonts w:eastAsia="Times New Roman" w:cs="Times New Roman"/>
                <w:b/>
                <w:sz w:val="18"/>
                <w:szCs w:val="20"/>
                <w:lang w:val="lt-LT" w:eastAsia="lt-LT"/>
              </w:rPr>
            </w:pPr>
            <w:r w:rsidRPr="00A3650C">
              <w:rPr>
                <w:rFonts w:eastAsia="Times New Roman" w:cs="Times New Roman"/>
                <w:b/>
                <w:sz w:val="18"/>
                <w:szCs w:val="20"/>
                <w:lang w:val="lt-LT" w:eastAsia="lt-LT"/>
              </w:rPr>
              <w:t>IV ketv.</w:t>
            </w:r>
          </w:p>
        </w:tc>
        <w:tc>
          <w:tcPr>
            <w:tcW w:w="569" w:type="dxa"/>
            <w:tcBorders>
              <w:top w:val="nil"/>
              <w:left w:val="nil"/>
              <w:bottom w:val="single" w:sz="4" w:space="0" w:color="auto"/>
              <w:right w:val="single" w:sz="4" w:space="0" w:color="auto"/>
            </w:tcBorders>
            <w:shd w:val="clear" w:color="auto" w:fill="auto"/>
            <w:vAlign w:val="bottom"/>
            <w:hideMark/>
          </w:tcPr>
          <w:p w:rsidR="00F37830" w:rsidRPr="00A3650C" w:rsidRDefault="00F37830" w:rsidP="00D6490E">
            <w:pPr>
              <w:spacing w:line="240" w:lineRule="auto"/>
              <w:ind w:left="-76" w:right="-96" w:firstLine="0"/>
              <w:jc w:val="center"/>
              <w:rPr>
                <w:rFonts w:eastAsia="Times New Roman" w:cs="Times New Roman"/>
                <w:b/>
                <w:sz w:val="18"/>
                <w:szCs w:val="20"/>
                <w:lang w:val="lt-LT" w:eastAsia="lt-LT"/>
              </w:rPr>
            </w:pPr>
            <w:r w:rsidRPr="00A3650C">
              <w:rPr>
                <w:rFonts w:eastAsia="Times New Roman" w:cs="Times New Roman"/>
                <w:b/>
                <w:sz w:val="18"/>
                <w:szCs w:val="20"/>
                <w:lang w:val="lt-LT" w:eastAsia="lt-LT"/>
              </w:rPr>
              <w:t>I ketv.</w:t>
            </w:r>
          </w:p>
        </w:tc>
        <w:tc>
          <w:tcPr>
            <w:tcW w:w="710" w:type="dxa"/>
            <w:gridSpan w:val="3"/>
            <w:tcBorders>
              <w:top w:val="nil"/>
              <w:left w:val="nil"/>
              <w:bottom w:val="single" w:sz="4" w:space="0" w:color="auto"/>
              <w:right w:val="single" w:sz="4" w:space="0" w:color="auto"/>
            </w:tcBorders>
            <w:shd w:val="clear" w:color="auto" w:fill="auto"/>
            <w:vAlign w:val="bottom"/>
            <w:hideMark/>
          </w:tcPr>
          <w:p w:rsidR="00F37830" w:rsidRPr="00A3650C" w:rsidRDefault="00F37830" w:rsidP="00D6490E">
            <w:pPr>
              <w:spacing w:line="240" w:lineRule="auto"/>
              <w:ind w:left="-76" w:right="-96" w:firstLine="0"/>
              <w:jc w:val="center"/>
              <w:rPr>
                <w:rFonts w:eastAsia="Times New Roman" w:cs="Times New Roman"/>
                <w:b/>
                <w:sz w:val="18"/>
                <w:szCs w:val="20"/>
                <w:lang w:val="lt-LT" w:eastAsia="lt-LT"/>
              </w:rPr>
            </w:pPr>
            <w:r w:rsidRPr="00A3650C">
              <w:rPr>
                <w:rFonts w:eastAsia="Times New Roman" w:cs="Times New Roman"/>
                <w:b/>
                <w:sz w:val="18"/>
                <w:szCs w:val="20"/>
                <w:lang w:val="lt-LT" w:eastAsia="lt-LT"/>
              </w:rPr>
              <w:t>II ketv.</w:t>
            </w:r>
          </w:p>
        </w:tc>
        <w:tc>
          <w:tcPr>
            <w:tcW w:w="709" w:type="dxa"/>
            <w:gridSpan w:val="5"/>
            <w:tcBorders>
              <w:top w:val="nil"/>
              <w:left w:val="nil"/>
              <w:bottom w:val="single" w:sz="4" w:space="0" w:color="auto"/>
              <w:right w:val="single" w:sz="4" w:space="0" w:color="auto"/>
            </w:tcBorders>
            <w:shd w:val="clear" w:color="auto" w:fill="auto"/>
            <w:vAlign w:val="bottom"/>
            <w:hideMark/>
          </w:tcPr>
          <w:p w:rsidR="00F37830" w:rsidRPr="00A3650C" w:rsidRDefault="00F37830" w:rsidP="00D6490E">
            <w:pPr>
              <w:spacing w:line="240" w:lineRule="auto"/>
              <w:ind w:left="-76" w:right="-96" w:firstLine="0"/>
              <w:jc w:val="center"/>
              <w:rPr>
                <w:rFonts w:eastAsia="Times New Roman" w:cs="Times New Roman"/>
                <w:b/>
                <w:sz w:val="18"/>
                <w:szCs w:val="20"/>
                <w:lang w:val="lt-LT" w:eastAsia="lt-LT"/>
              </w:rPr>
            </w:pPr>
            <w:r w:rsidRPr="00A3650C">
              <w:rPr>
                <w:rFonts w:eastAsia="Times New Roman" w:cs="Times New Roman"/>
                <w:b/>
                <w:sz w:val="18"/>
                <w:szCs w:val="20"/>
                <w:lang w:val="lt-LT" w:eastAsia="lt-LT"/>
              </w:rPr>
              <w:t>III ketv.</w:t>
            </w:r>
          </w:p>
        </w:tc>
        <w:tc>
          <w:tcPr>
            <w:tcW w:w="994" w:type="dxa"/>
            <w:gridSpan w:val="2"/>
            <w:tcBorders>
              <w:top w:val="nil"/>
              <w:left w:val="nil"/>
              <w:bottom w:val="single" w:sz="4" w:space="0" w:color="auto"/>
              <w:right w:val="single" w:sz="8" w:space="0" w:color="auto"/>
            </w:tcBorders>
            <w:shd w:val="clear" w:color="auto" w:fill="auto"/>
            <w:vAlign w:val="bottom"/>
            <w:hideMark/>
          </w:tcPr>
          <w:p w:rsidR="00F37830" w:rsidRPr="00A3650C" w:rsidRDefault="00F37830" w:rsidP="00D6490E">
            <w:pPr>
              <w:spacing w:line="240" w:lineRule="auto"/>
              <w:ind w:left="-76" w:right="-96" w:firstLine="0"/>
              <w:jc w:val="center"/>
              <w:rPr>
                <w:rFonts w:eastAsia="Times New Roman" w:cs="Times New Roman"/>
                <w:b/>
                <w:sz w:val="18"/>
                <w:szCs w:val="20"/>
                <w:lang w:val="lt-LT" w:eastAsia="lt-LT"/>
              </w:rPr>
            </w:pPr>
            <w:r w:rsidRPr="00A3650C">
              <w:rPr>
                <w:rFonts w:eastAsia="Times New Roman" w:cs="Times New Roman"/>
                <w:b/>
                <w:sz w:val="18"/>
                <w:szCs w:val="20"/>
                <w:lang w:val="lt-LT" w:eastAsia="lt-LT"/>
              </w:rPr>
              <w:t>IV ketv.</w:t>
            </w:r>
          </w:p>
        </w:tc>
      </w:tr>
      <w:tr w:rsidR="00F37830" w:rsidRPr="00A3650C" w:rsidTr="00D6490E">
        <w:trPr>
          <w:trHeight w:val="244"/>
        </w:trPr>
        <w:tc>
          <w:tcPr>
            <w:tcW w:w="9651" w:type="dxa"/>
            <w:gridSpan w:val="29"/>
            <w:tcBorders>
              <w:top w:val="nil"/>
              <w:left w:val="single" w:sz="8" w:space="0" w:color="auto"/>
              <w:bottom w:val="single" w:sz="4" w:space="0" w:color="auto"/>
              <w:right w:val="single" w:sz="8" w:space="0" w:color="auto"/>
            </w:tcBorders>
            <w:shd w:val="clear" w:color="auto" w:fill="auto"/>
            <w:vAlign w:val="bottom"/>
            <w:hideMark/>
          </w:tcPr>
          <w:p w:rsidR="00F37830" w:rsidRPr="00A3650C" w:rsidRDefault="00F37830" w:rsidP="00D6490E">
            <w:pPr>
              <w:spacing w:line="240" w:lineRule="auto"/>
              <w:ind w:firstLine="0"/>
              <w:jc w:val="left"/>
              <w:rPr>
                <w:rFonts w:eastAsia="Times New Roman" w:cs="Times New Roman"/>
                <w:sz w:val="18"/>
                <w:szCs w:val="20"/>
                <w:lang w:val="lt-LT" w:eastAsia="lt-LT"/>
              </w:rPr>
            </w:pPr>
            <w:r w:rsidRPr="00A3650C">
              <w:rPr>
                <w:rFonts w:eastAsia="Times New Roman" w:cs="Times New Roman"/>
                <w:b/>
                <w:sz w:val="18"/>
                <w:szCs w:val="20"/>
                <w:lang w:val="lt-LT" w:eastAsia="lt-LT"/>
              </w:rPr>
              <w:t>Paskolų priemonės</w:t>
            </w:r>
          </w:p>
        </w:tc>
      </w:tr>
      <w:tr w:rsidR="00F37830" w:rsidRPr="00A3650C" w:rsidTr="00D6490E">
        <w:trPr>
          <w:trHeight w:val="167"/>
        </w:trPr>
        <w:tc>
          <w:tcPr>
            <w:tcW w:w="1710" w:type="dxa"/>
            <w:tcBorders>
              <w:top w:val="nil"/>
              <w:left w:val="single" w:sz="8" w:space="0" w:color="auto"/>
              <w:bottom w:val="single" w:sz="4" w:space="0" w:color="auto"/>
              <w:right w:val="single" w:sz="4" w:space="0" w:color="auto"/>
            </w:tcBorders>
            <w:shd w:val="clear" w:color="auto" w:fill="auto"/>
            <w:hideMark/>
          </w:tcPr>
          <w:p w:rsidR="00F37830" w:rsidRPr="00A3650C" w:rsidRDefault="00F37830" w:rsidP="00D6490E">
            <w:pPr>
              <w:spacing w:line="240" w:lineRule="auto"/>
              <w:ind w:firstLine="0"/>
              <w:jc w:val="left"/>
              <w:rPr>
                <w:rFonts w:eastAsia="Times New Roman" w:cs="Times New Roman"/>
                <w:bCs/>
                <w:i/>
                <w:sz w:val="18"/>
                <w:szCs w:val="20"/>
                <w:lang w:val="lt-LT" w:eastAsia="lt-LT"/>
              </w:rPr>
            </w:pPr>
            <w:r w:rsidRPr="00A3650C">
              <w:rPr>
                <w:rFonts w:eastAsia="Times New Roman" w:cs="Times New Roman"/>
                <w:bCs/>
                <w:i/>
                <w:sz w:val="18"/>
                <w:szCs w:val="20"/>
                <w:lang w:val="lt-LT" w:eastAsia="lt-LT"/>
              </w:rPr>
              <w:t>MK_1</w:t>
            </w:r>
          </w:p>
        </w:tc>
        <w:tc>
          <w:tcPr>
            <w:tcW w:w="1130" w:type="dxa"/>
            <w:gridSpan w:val="3"/>
            <w:tcBorders>
              <w:top w:val="single" w:sz="4" w:space="0" w:color="auto"/>
              <w:left w:val="nil"/>
              <w:bottom w:val="single" w:sz="4" w:space="0" w:color="auto"/>
              <w:right w:val="single" w:sz="4" w:space="0" w:color="000000"/>
            </w:tcBorders>
            <w:shd w:val="clear" w:color="auto" w:fill="4F81BD" w:themeFill="accent1"/>
            <w:noWrap/>
            <w:vAlign w:val="bottom"/>
            <w:hideMark/>
          </w:tcPr>
          <w:p w:rsidR="00F37830" w:rsidRPr="00A3650C" w:rsidRDefault="00F37830" w:rsidP="00D6490E">
            <w:pPr>
              <w:spacing w:line="240" w:lineRule="auto"/>
              <w:ind w:firstLine="0"/>
              <w:jc w:val="center"/>
              <w:rPr>
                <w:rFonts w:eastAsia="Times New Roman" w:cs="Times New Roman"/>
                <w:sz w:val="18"/>
                <w:szCs w:val="20"/>
                <w:lang w:val="lt-LT" w:eastAsia="lt-LT"/>
              </w:rPr>
            </w:pPr>
            <w:r w:rsidRPr="00A3650C">
              <w:rPr>
                <w:rFonts w:eastAsia="Times New Roman" w:cs="Times New Roman"/>
                <w:sz w:val="18"/>
                <w:szCs w:val="20"/>
                <w:lang w:val="lt-LT" w:eastAsia="lt-LT"/>
              </w:rPr>
              <w:t> </w:t>
            </w:r>
          </w:p>
        </w:tc>
        <w:tc>
          <w:tcPr>
            <w:tcW w:w="6811" w:type="dxa"/>
            <w:gridSpan w:val="25"/>
            <w:tcBorders>
              <w:top w:val="nil"/>
              <w:left w:val="nil"/>
              <w:right w:val="single" w:sz="8" w:space="0" w:color="auto"/>
            </w:tcBorders>
            <w:shd w:val="clear" w:color="auto" w:fill="auto"/>
            <w:noWrap/>
            <w:vAlign w:val="bottom"/>
            <w:hideMark/>
          </w:tcPr>
          <w:p w:rsidR="00F37830" w:rsidRPr="0024497D" w:rsidRDefault="00F37830" w:rsidP="00D6490E">
            <w:pPr>
              <w:spacing w:line="240" w:lineRule="auto"/>
              <w:ind w:firstLine="0"/>
              <w:jc w:val="left"/>
              <w:rPr>
                <w:rFonts w:eastAsia="Times New Roman" w:cs="Times New Roman"/>
                <w:sz w:val="18"/>
                <w:szCs w:val="20"/>
                <w:lang w:val="lt-LT" w:eastAsia="lt-LT"/>
              </w:rPr>
            </w:pPr>
          </w:p>
        </w:tc>
      </w:tr>
      <w:tr w:rsidR="00F37830" w:rsidRPr="00A3650C" w:rsidTr="00D6490E">
        <w:trPr>
          <w:trHeight w:val="187"/>
        </w:trPr>
        <w:tc>
          <w:tcPr>
            <w:tcW w:w="1710" w:type="dxa"/>
            <w:tcBorders>
              <w:top w:val="nil"/>
              <w:left w:val="single" w:sz="8" w:space="0" w:color="auto"/>
              <w:bottom w:val="single" w:sz="4" w:space="0" w:color="auto"/>
              <w:right w:val="single" w:sz="4" w:space="0" w:color="auto"/>
            </w:tcBorders>
            <w:shd w:val="clear" w:color="auto" w:fill="auto"/>
            <w:hideMark/>
          </w:tcPr>
          <w:p w:rsidR="00F37830" w:rsidRPr="00A3650C" w:rsidRDefault="00F37830" w:rsidP="00D6490E">
            <w:pPr>
              <w:spacing w:line="240" w:lineRule="auto"/>
              <w:ind w:firstLine="0"/>
              <w:jc w:val="left"/>
              <w:rPr>
                <w:rFonts w:eastAsia="Times New Roman" w:cs="Times New Roman"/>
                <w:bCs/>
                <w:i/>
                <w:sz w:val="18"/>
                <w:szCs w:val="20"/>
                <w:lang w:val="lt-LT" w:eastAsia="lt-LT"/>
              </w:rPr>
            </w:pPr>
            <w:r w:rsidRPr="00A3650C">
              <w:rPr>
                <w:rFonts w:eastAsia="Times New Roman" w:cs="Times New Roman"/>
                <w:bCs/>
                <w:i/>
                <w:sz w:val="18"/>
                <w:szCs w:val="20"/>
                <w:lang w:val="lt-LT" w:eastAsia="lt-LT"/>
              </w:rPr>
              <w:t>MK_2</w:t>
            </w:r>
          </w:p>
        </w:tc>
        <w:tc>
          <w:tcPr>
            <w:tcW w:w="4959" w:type="dxa"/>
            <w:gridSpan w:val="17"/>
            <w:tcBorders>
              <w:top w:val="single" w:sz="4" w:space="0" w:color="auto"/>
              <w:left w:val="nil"/>
              <w:bottom w:val="single" w:sz="4" w:space="0" w:color="auto"/>
              <w:right w:val="single" w:sz="4" w:space="0" w:color="000000"/>
            </w:tcBorders>
            <w:shd w:val="clear" w:color="auto" w:fill="4F81BD" w:themeFill="accent1"/>
            <w:noWrap/>
            <w:vAlign w:val="bottom"/>
            <w:hideMark/>
          </w:tcPr>
          <w:p w:rsidR="00F37830" w:rsidRPr="00A3650C" w:rsidRDefault="00F37830" w:rsidP="00D6490E">
            <w:pPr>
              <w:spacing w:line="240" w:lineRule="auto"/>
              <w:ind w:firstLine="0"/>
              <w:jc w:val="center"/>
              <w:rPr>
                <w:rFonts w:eastAsia="Times New Roman" w:cs="Times New Roman"/>
                <w:sz w:val="18"/>
                <w:szCs w:val="20"/>
                <w:lang w:val="lt-LT" w:eastAsia="lt-LT"/>
              </w:rPr>
            </w:pPr>
            <w:r w:rsidRPr="00A3650C">
              <w:rPr>
                <w:rFonts w:eastAsia="Times New Roman" w:cs="Times New Roman"/>
                <w:sz w:val="18"/>
                <w:szCs w:val="20"/>
                <w:lang w:val="lt-LT" w:eastAsia="lt-LT"/>
              </w:rPr>
              <w:t> </w:t>
            </w:r>
          </w:p>
        </w:tc>
        <w:tc>
          <w:tcPr>
            <w:tcW w:w="2982" w:type="dxa"/>
            <w:gridSpan w:val="11"/>
            <w:tcBorders>
              <w:top w:val="nil"/>
              <w:left w:val="nil"/>
              <w:right w:val="single" w:sz="8" w:space="0" w:color="auto"/>
            </w:tcBorders>
            <w:shd w:val="clear" w:color="auto" w:fill="auto"/>
            <w:noWrap/>
            <w:vAlign w:val="bottom"/>
            <w:hideMark/>
          </w:tcPr>
          <w:p w:rsidR="00F37830" w:rsidRPr="0024497D" w:rsidRDefault="00F37830" w:rsidP="00D6490E">
            <w:pPr>
              <w:spacing w:line="240" w:lineRule="auto"/>
              <w:ind w:firstLine="0"/>
              <w:jc w:val="center"/>
              <w:rPr>
                <w:rFonts w:eastAsia="Times New Roman" w:cs="Times New Roman"/>
                <w:sz w:val="18"/>
                <w:szCs w:val="20"/>
                <w:lang w:val="lt-LT" w:eastAsia="lt-LT"/>
              </w:rPr>
            </w:pPr>
          </w:p>
        </w:tc>
      </w:tr>
      <w:tr w:rsidR="00F37830" w:rsidRPr="00A3650C" w:rsidTr="00F37830">
        <w:trPr>
          <w:trHeight w:val="147"/>
        </w:trPr>
        <w:tc>
          <w:tcPr>
            <w:tcW w:w="1710" w:type="dxa"/>
            <w:tcBorders>
              <w:top w:val="nil"/>
              <w:left w:val="single" w:sz="8" w:space="0" w:color="auto"/>
              <w:bottom w:val="single" w:sz="4" w:space="0" w:color="auto"/>
              <w:right w:val="single" w:sz="4" w:space="0" w:color="auto"/>
            </w:tcBorders>
            <w:shd w:val="clear" w:color="auto" w:fill="auto"/>
            <w:hideMark/>
          </w:tcPr>
          <w:p w:rsidR="00F37830" w:rsidRPr="00A3650C" w:rsidRDefault="00F37830" w:rsidP="00D6490E">
            <w:pPr>
              <w:spacing w:line="240" w:lineRule="auto"/>
              <w:ind w:firstLine="0"/>
              <w:jc w:val="left"/>
              <w:rPr>
                <w:rFonts w:eastAsia="Times New Roman" w:cs="Times New Roman"/>
                <w:bCs/>
                <w:i/>
                <w:sz w:val="18"/>
                <w:szCs w:val="20"/>
                <w:lang w:val="lt-LT" w:eastAsia="lt-LT"/>
              </w:rPr>
            </w:pPr>
            <w:r w:rsidRPr="00A3650C">
              <w:rPr>
                <w:rFonts w:eastAsia="Times New Roman" w:cs="Times New Roman"/>
                <w:bCs/>
                <w:i/>
                <w:sz w:val="18"/>
                <w:szCs w:val="20"/>
                <w:lang w:val="lt-LT" w:eastAsia="lt-LT"/>
              </w:rPr>
              <w:t>AKF</w:t>
            </w:r>
          </w:p>
        </w:tc>
        <w:tc>
          <w:tcPr>
            <w:tcW w:w="5673" w:type="dxa"/>
            <w:gridSpan w:val="19"/>
            <w:tcBorders>
              <w:top w:val="single" w:sz="4" w:space="0" w:color="auto"/>
              <w:left w:val="nil"/>
              <w:bottom w:val="single" w:sz="4" w:space="0" w:color="auto"/>
              <w:right w:val="single" w:sz="4" w:space="0" w:color="000000"/>
            </w:tcBorders>
            <w:shd w:val="clear" w:color="auto" w:fill="4F81BD" w:themeFill="accent1"/>
            <w:noWrap/>
            <w:vAlign w:val="bottom"/>
            <w:hideMark/>
          </w:tcPr>
          <w:p w:rsidR="00F37830" w:rsidRPr="00A3650C" w:rsidRDefault="00F37830" w:rsidP="00D6490E">
            <w:pPr>
              <w:spacing w:line="240" w:lineRule="auto"/>
              <w:ind w:firstLine="0"/>
              <w:jc w:val="center"/>
              <w:rPr>
                <w:rFonts w:eastAsia="Times New Roman" w:cs="Times New Roman"/>
                <w:sz w:val="18"/>
                <w:szCs w:val="20"/>
                <w:lang w:val="lt-LT" w:eastAsia="lt-LT"/>
              </w:rPr>
            </w:pPr>
            <w:r w:rsidRPr="00A3650C">
              <w:rPr>
                <w:rFonts w:eastAsia="Times New Roman" w:cs="Times New Roman"/>
                <w:sz w:val="18"/>
                <w:szCs w:val="20"/>
                <w:lang w:val="lt-LT" w:eastAsia="lt-LT"/>
              </w:rPr>
              <w:t> </w:t>
            </w:r>
          </w:p>
        </w:tc>
        <w:tc>
          <w:tcPr>
            <w:tcW w:w="2268" w:type="dxa"/>
            <w:gridSpan w:val="9"/>
            <w:tcBorders>
              <w:top w:val="single" w:sz="4" w:space="0" w:color="auto"/>
              <w:left w:val="nil"/>
              <w:right w:val="single" w:sz="8" w:space="0" w:color="auto"/>
            </w:tcBorders>
            <w:shd w:val="clear" w:color="auto" w:fill="auto"/>
            <w:noWrap/>
            <w:vAlign w:val="bottom"/>
            <w:hideMark/>
          </w:tcPr>
          <w:p w:rsidR="00F37830" w:rsidRPr="00A3650C" w:rsidRDefault="00F37830" w:rsidP="00D6490E">
            <w:pPr>
              <w:spacing w:line="240" w:lineRule="auto"/>
              <w:ind w:firstLine="0"/>
              <w:jc w:val="left"/>
              <w:rPr>
                <w:rFonts w:eastAsia="Times New Roman" w:cs="Times New Roman"/>
                <w:sz w:val="18"/>
                <w:szCs w:val="20"/>
                <w:lang w:val="lt-LT" w:eastAsia="lt-LT"/>
              </w:rPr>
            </w:pPr>
          </w:p>
        </w:tc>
      </w:tr>
      <w:tr w:rsidR="00F37830" w:rsidRPr="00A3650C" w:rsidTr="00D6490E">
        <w:trPr>
          <w:trHeight w:val="235"/>
        </w:trPr>
        <w:tc>
          <w:tcPr>
            <w:tcW w:w="1710" w:type="dxa"/>
            <w:tcBorders>
              <w:top w:val="nil"/>
              <w:left w:val="single" w:sz="8" w:space="0" w:color="auto"/>
              <w:bottom w:val="single" w:sz="4" w:space="0" w:color="auto"/>
              <w:right w:val="single" w:sz="4" w:space="0" w:color="auto"/>
            </w:tcBorders>
            <w:shd w:val="clear" w:color="auto" w:fill="auto"/>
            <w:hideMark/>
          </w:tcPr>
          <w:p w:rsidR="00F37830" w:rsidRPr="00A3650C" w:rsidRDefault="00F37830" w:rsidP="00D6490E">
            <w:pPr>
              <w:spacing w:line="240" w:lineRule="auto"/>
              <w:ind w:firstLine="0"/>
              <w:jc w:val="left"/>
              <w:rPr>
                <w:rFonts w:eastAsia="Times New Roman" w:cs="Times New Roman"/>
                <w:bCs/>
                <w:i/>
                <w:sz w:val="18"/>
                <w:szCs w:val="20"/>
                <w:lang w:val="lt-LT" w:eastAsia="lt-LT"/>
              </w:rPr>
            </w:pPr>
            <w:r w:rsidRPr="00A3650C">
              <w:rPr>
                <w:rFonts w:eastAsia="Times New Roman" w:cs="Times New Roman"/>
                <w:bCs/>
                <w:i/>
                <w:sz w:val="18"/>
                <w:szCs w:val="20"/>
                <w:lang w:val="lt-LT" w:eastAsia="lt-LT"/>
              </w:rPr>
              <w:t>FRSP</w:t>
            </w:r>
          </w:p>
        </w:tc>
        <w:tc>
          <w:tcPr>
            <w:tcW w:w="6936" w:type="dxa"/>
            <w:gridSpan w:val="25"/>
            <w:tcBorders>
              <w:top w:val="single" w:sz="4" w:space="0" w:color="auto"/>
              <w:left w:val="nil"/>
              <w:bottom w:val="single" w:sz="4" w:space="0" w:color="auto"/>
              <w:right w:val="single" w:sz="4" w:space="0" w:color="auto"/>
            </w:tcBorders>
            <w:shd w:val="clear" w:color="auto" w:fill="4F81BD" w:themeFill="accent1"/>
            <w:noWrap/>
            <w:vAlign w:val="bottom"/>
            <w:hideMark/>
          </w:tcPr>
          <w:p w:rsidR="00F37830" w:rsidRPr="00A3650C" w:rsidRDefault="00F37830" w:rsidP="00D6490E">
            <w:pPr>
              <w:spacing w:line="240" w:lineRule="auto"/>
              <w:ind w:firstLine="0"/>
              <w:rPr>
                <w:rFonts w:eastAsia="Times New Roman" w:cs="Times New Roman"/>
                <w:sz w:val="18"/>
                <w:szCs w:val="20"/>
                <w:lang w:val="lt-LT" w:eastAsia="lt-LT"/>
              </w:rPr>
            </w:pPr>
            <w:r w:rsidRPr="00A3650C">
              <w:rPr>
                <w:rFonts w:eastAsia="Times New Roman" w:cs="Times New Roman"/>
                <w:sz w:val="18"/>
                <w:szCs w:val="20"/>
                <w:lang w:val="lt-LT" w:eastAsia="lt-LT"/>
              </w:rPr>
              <w:t> </w:t>
            </w:r>
          </w:p>
        </w:tc>
        <w:tc>
          <w:tcPr>
            <w:tcW w:w="1005" w:type="dxa"/>
            <w:gridSpan w:val="3"/>
            <w:tcBorders>
              <w:top w:val="single" w:sz="4" w:space="0" w:color="auto"/>
              <w:left w:val="single" w:sz="4" w:space="0" w:color="auto"/>
              <w:bottom w:val="single" w:sz="4" w:space="0" w:color="auto"/>
              <w:right w:val="single" w:sz="8" w:space="0" w:color="auto"/>
            </w:tcBorders>
            <w:shd w:val="clear" w:color="auto" w:fill="auto"/>
            <w:vAlign w:val="bottom"/>
          </w:tcPr>
          <w:p w:rsidR="00F37830" w:rsidRPr="00A3650C" w:rsidRDefault="00F37830" w:rsidP="00D6490E">
            <w:pPr>
              <w:spacing w:line="240" w:lineRule="auto"/>
              <w:ind w:firstLine="0"/>
              <w:jc w:val="left"/>
              <w:rPr>
                <w:rFonts w:eastAsia="Times New Roman" w:cs="Times New Roman"/>
                <w:sz w:val="18"/>
                <w:szCs w:val="20"/>
                <w:lang w:val="lt-LT" w:eastAsia="lt-LT"/>
              </w:rPr>
            </w:pPr>
          </w:p>
        </w:tc>
      </w:tr>
      <w:tr w:rsidR="00F37830" w:rsidRPr="00A3650C" w:rsidTr="00D6490E">
        <w:trPr>
          <w:trHeight w:val="179"/>
        </w:trPr>
        <w:tc>
          <w:tcPr>
            <w:tcW w:w="1710" w:type="dxa"/>
            <w:tcBorders>
              <w:top w:val="nil"/>
              <w:left w:val="single" w:sz="8" w:space="0" w:color="auto"/>
              <w:bottom w:val="single" w:sz="4" w:space="0" w:color="auto"/>
              <w:right w:val="single" w:sz="4" w:space="0" w:color="auto"/>
            </w:tcBorders>
            <w:shd w:val="clear" w:color="auto" w:fill="auto"/>
            <w:hideMark/>
          </w:tcPr>
          <w:p w:rsidR="00F37830" w:rsidRPr="00A3650C" w:rsidRDefault="00F37830" w:rsidP="00D6490E">
            <w:pPr>
              <w:spacing w:line="240" w:lineRule="auto"/>
              <w:ind w:firstLine="0"/>
              <w:jc w:val="left"/>
              <w:rPr>
                <w:rFonts w:eastAsia="Times New Roman" w:cs="Times New Roman"/>
                <w:bCs/>
                <w:i/>
                <w:sz w:val="18"/>
                <w:szCs w:val="20"/>
                <w:lang w:val="lt-LT" w:eastAsia="lt-LT"/>
              </w:rPr>
            </w:pPr>
            <w:r w:rsidRPr="00A3650C">
              <w:rPr>
                <w:rFonts w:eastAsia="Times New Roman" w:cs="Times New Roman"/>
                <w:bCs/>
                <w:i/>
                <w:sz w:val="18"/>
                <w:szCs w:val="20"/>
                <w:lang w:val="lt-LT" w:eastAsia="lt-LT"/>
              </w:rPr>
              <w:t>VSF</w:t>
            </w:r>
          </w:p>
        </w:tc>
        <w:tc>
          <w:tcPr>
            <w:tcW w:w="6947" w:type="dxa"/>
            <w:gridSpan w:val="26"/>
            <w:tcBorders>
              <w:top w:val="single" w:sz="4" w:space="0" w:color="auto"/>
              <w:left w:val="nil"/>
              <w:bottom w:val="single" w:sz="4" w:space="0" w:color="auto"/>
              <w:right w:val="single" w:sz="4" w:space="0" w:color="auto"/>
            </w:tcBorders>
            <w:shd w:val="clear" w:color="auto" w:fill="4F81BD" w:themeFill="accent1"/>
            <w:noWrap/>
            <w:vAlign w:val="bottom"/>
            <w:hideMark/>
          </w:tcPr>
          <w:p w:rsidR="00F37830" w:rsidRPr="00A3650C" w:rsidRDefault="00F37830" w:rsidP="00D6490E">
            <w:pPr>
              <w:spacing w:line="240" w:lineRule="auto"/>
              <w:ind w:firstLine="0"/>
              <w:jc w:val="left"/>
              <w:rPr>
                <w:rFonts w:eastAsia="Times New Roman" w:cs="Times New Roman"/>
                <w:sz w:val="18"/>
                <w:szCs w:val="20"/>
                <w:lang w:val="lt-LT" w:eastAsia="lt-LT"/>
              </w:rPr>
            </w:pPr>
            <w:r w:rsidRPr="00A3650C">
              <w:rPr>
                <w:rFonts w:eastAsia="Times New Roman" w:cs="Times New Roman"/>
                <w:sz w:val="18"/>
                <w:szCs w:val="20"/>
                <w:lang w:val="lt-LT" w:eastAsia="lt-LT"/>
              </w:rPr>
              <w:t>  </w:t>
            </w:r>
          </w:p>
        </w:tc>
        <w:tc>
          <w:tcPr>
            <w:tcW w:w="994" w:type="dxa"/>
            <w:gridSpan w:val="2"/>
            <w:tcBorders>
              <w:top w:val="single" w:sz="4" w:space="0" w:color="auto"/>
              <w:left w:val="single" w:sz="4" w:space="0" w:color="auto"/>
              <w:bottom w:val="single" w:sz="4" w:space="0" w:color="auto"/>
              <w:right w:val="single" w:sz="8" w:space="0" w:color="auto"/>
            </w:tcBorders>
            <w:shd w:val="clear" w:color="auto" w:fill="auto"/>
            <w:vAlign w:val="bottom"/>
          </w:tcPr>
          <w:p w:rsidR="00F37830" w:rsidRPr="0024497D" w:rsidRDefault="00F37830" w:rsidP="00D6490E">
            <w:pPr>
              <w:spacing w:line="240" w:lineRule="auto"/>
              <w:ind w:firstLine="0"/>
              <w:jc w:val="left"/>
              <w:rPr>
                <w:rFonts w:eastAsia="Times New Roman" w:cs="Times New Roman"/>
                <w:sz w:val="18"/>
                <w:szCs w:val="20"/>
                <w:lang w:val="lt-LT" w:eastAsia="lt-LT"/>
              </w:rPr>
            </w:pPr>
          </w:p>
        </w:tc>
      </w:tr>
      <w:tr w:rsidR="00F37830" w:rsidRPr="00A3650C" w:rsidTr="00D6490E">
        <w:trPr>
          <w:trHeight w:val="281"/>
        </w:trPr>
        <w:tc>
          <w:tcPr>
            <w:tcW w:w="2979" w:type="dxa"/>
            <w:gridSpan w:val="5"/>
            <w:tcBorders>
              <w:top w:val="nil"/>
              <w:left w:val="single" w:sz="8" w:space="0" w:color="auto"/>
              <w:bottom w:val="single" w:sz="4" w:space="0" w:color="auto"/>
            </w:tcBorders>
            <w:shd w:val="clear" w:color="auto" w:fill="auto"/>
            <w:hideMark/>
          </w:tcPr>
          <w:p w:rsidR="00F37830" w:rsidRPr="00A3650C" w:rsidRDefault="00F37830" w:rsidP="00D6490E">
            <w:pPr>
              <w:spacing w:line="240" w:lineRule="auto"/>
              <w:ind w:right="-422" w:firstLine="0"/>
              <w:rPr>
                <w:rFonts w:eastAsia="Times New Roman" w:cs="Times New Roman"/>
                <w:b/>
                <w:bCs/>
                <w:sz w:val="18"/>
                <w:szCs w:val="20"/>
                <w:lang w:val="lt-LT" w:eastAsia="lt-LT"/>
              </w:rPr>
            </w:pPr>
            <w:r w:rsidRPr="00A3650C">
              <w:rPr>
                <w:rFonts w:eastAsia="Times New Roman" w:cs="Times New Roman"/>
                <w:b/>
                <w:sz w:val="18"/>
                <w:szCs w:val="20"/>
                <w:lang w:val="lt-LT" w:eastAsia="lt-LT"/>
              </w:rPr>
              <w:t>Rizikos kapitalo priemonės</w:t>
            </w:r>
            <w:r w:rsidRPr="00A3650C">
              <w:rPr>
                <w:rFonts w:eastAsia="Times New Roman" w:cs="Times New Roman"/>
                <w:b/>
                <w:bCs/>
                <w:sz w:val="18"/>
                <w:szCs w:val="20"/>
                <w:lang w:val="lt-LT" w:eastAsia="lt-LT"/>
              </w:rPr>
              <w:t> </w:t>
            </w:r>
          </w:p>
        </w:tc>
        <w:tc>
          <w:tcPr>
            <w:tcW w:w="297" w:type="dxa"/>
            <w:tcBorders>
              <w:top w:val="nil"/>
              <w:left w:val="nil"/>
              <w:bottom w:val="single" w:sz="4" w:space="0" w:color="auto"/>
              <w:right w:val="nil"/>
            </w:tcBorders>
            <w:shd w:val="clear" w:color="auto" w:fill="auto"/>
            <w:noWrap/>
            <w:vAlign w:val="bottom"/>
            <w:hideMark/>
          </w:tcPr>
          <w:p w:rsidR="00F37830" w:rsidRPr="0024497D" w:rsidRDefault="00F37830" w:rsidP="00D6490E">
            <w:pPr>
              <w:spacing w:line="240" w:lineRule="auto"/>
              <w:ind w:firstLine="0"/>
              <w:jc w:val="left"/>
              <w:rPr>
                <w:rFonts w:eastAsia="Times New Roman" w:cs="Times New Roman"/>
                <w:b/>
                <w:bCs/>
                <w:sz w:val="18"/>
                <w:szCs w:val="20"/>
                <w:lang w:val="lt-LT" w:eastAsia="lt-LT"/>
              </w:rPr>
            </w:pPr>
            <w:r w:rsidRPr="0024497D">
              <w:rPr>
                <w:rFonts w:eastAsia="Times New Roman" w:cs="Times New Roman"/>
                <w:b/>
                <w:bCs/>
                <w:sz w:val="18"/>
                <w:szCs w:val="20"/>
                <w:lang w:val="lt-LT" w:eastAsia="lt-LT"/>
              </w:rPr>
              <w:t> </w:t>
            </w:r>
          </w:p>
        </w:tc>
        <w:tc>
          <w:tcPr>
            <w:tcW w:w="640" w:type="dxa"/>
            <w:gridSpan w:val="2"/>
            <w:tcBorders>
              <w:top w:val="nil"/>
              <w:left w:val="nil"/>
              <w:bottom w:val="single" w:sz="4" w:space="0" w:color="auto"/>
              <w:right w:val="nil"/>
            </w:tcBorders>
            <w:shd w:val="clear" w:color="auto" w:fill="auto"/>
            <w:noWrap/>
            <w:vAlign w:val="bottom"/>
            <w:hideMark/>
          </w:tcPr>
          <w:p w:rsidR="00F37830" w:rsidRPr="00A3650C" w:rsidRDefault="00F37830" w:rsidP="00D6490E">
            <w:pPr>
              <w:spacing w:line="240" w:lineRule="auto"/>
              <w:ind w:firstLine="0"/>
              <w:jc w:val="left"/>
              <w:rPr>
                <w:rFonts w:eastAsia="Times New Roman" w:cs="Times New Roman"/>
                <w:b/>
                <w:bCs/>
                <w:sz w:val="18"/>
                <w:szCs w:val="20"/>
                <w:lang w:val="lt-LT" w:eastAsia="lt-LT"/>
              </w:rPr>
            </w:pPr>
            <w:r w:rsidRPr="00A3650C">
              <w:rPr>
                <w:rFonts w:eastAsia="Times New Roman" w:cs="Times New Roman"/>
                <w:b/>
                <w:bCs/>
                <w:sz w:val="18"/>
                <w:szCs w:val="20"/>
                <w:lang w:val="lt-LT" w:eastAsia="lt-LT"/>
              </w:rPr>
              <w:t> </w:t>
            </w:r>
          </w:p>
        </w:tc>
        <w:tc>
          <w:tcPr>
            <w:tcW w:w="236" w:type="dxa"/>
            <w:gridSpan w:val="2"/>
            <w:tcBorders>
              <w:top w:val="nil"/>
              <w:left w:val="nil"/>
              <w:bottom w:val="single" w:sz="4" w:space="0" w:color="auto"/>
              <w:right w:val="nil"/>
            </w:tcBorders>
            <w:shd w:val="clear" w:color="auto" w:fill="auto"/>
            <w:noWrap/>
            <w:vAlign w:val="bottom"/>
            <w:hideMark/>
          </w:tcPr>
          <w:p w:rsidR="00F37830" w:rsidRPr="00A3650C" w:rsidRDefault="00F37830" w:rsidP="00D6490E">
            <w:pPr>
              <w:spacing w:line="240" w:lineRule="auto"/>
              <w:ind w:firstLine="0"/>
              <w:jc w:val="left"/>
              <w:rPr>
                <w:rFonts w:eastAsia="Times New Roman" w:cs="Times New Roman"/>
                <w:b/>
                <w:bCs/>
                <w:sz w:val="18"/>
                <w:szCs w:val="20"/>
                <w:lang w:val="lt-LT" w:eastAsia="lt-LT"/>
              </w:rPr>
            </w:pPr>
            <w:r w:rsidRPr="00A3650C">
              <w:rPr>
                <w:rFonts w:eastAsia="Times New Roman" w:cs="Times New Roman"/>
                <w:b/>
                <w:bCs/>
                <w:sz w:val="18"/>
                <w:szCs w:val="20"/>
                <w:lang w:val="lt-LT" w:eastAsia="lt-LT"/>
              </w:rPr>
              <w:t> </w:t>
            </w:r>
          </w:p>
        </w:tc>
        <w:tc>
          <w:tcPr>
            <w:tcW w:w="986" w:type="dxa"/>
            <w:gridSpan w:val="2"/>
            <w:tcBorders>
              <w:top w:val="nil"/>
              <w:left w:val="nil"/>
              <w:bottom w:val="single" w:sz="4" w:space="0" w:color="auto"/>
              <w:right w:val="nil"/>
            </w:tcBorders>
            <w:shd w:val="clear" w:color="auto" w:fill="auto"/>
            <w:noWrap/>
            <w:vAlign w:val="bottom"/>
            <w:hideMark/>
          </w:tcPr>
          <w:p w:rsidR="00F37830" w:rsidRPr="00A3650C" w:rsidRDefault="00F37830" w:rsidP="00D6490E">
            <w:pPr>
              <w:spacing w:line="240" w:lineRule="auto"/>
              <w:ind w:firstLine="0"/>
              <w:jc w:val="left"/>
              <w:rPr>
                <w:rFonts w:eastAsia="Times New Roman" w:cs="Times New Roman"/>
                <w:b/>
                <w:bCs/>
                <w:sz w:val="18"/>
                <w:szCs w:val="20"/>
                <w:lang w:val="lt-LT" w:eastAsia="lt-LT"/>
              </w:rPr>
            </w:pPr>
            <w:r w:rsidRPr="00A3650C">
              <w:rPr>
                <w:rFonts w:eastAsia="Times New Roman" w:cs="Times New Roman"/>
                <w:b/>
                <w:bCs/>
                <w:sz w:val="18"/>
                <w:szCs w:val="20"/>
                <w:lang w:val="lt-LT" w:eastAsia="lt-LT"/>
              </w:rPr>
              <w:t> </w:t>
            </w:r>
          </w:p>
        </w:tc>
        <w:tc>
          <w:tcPr>
            <w:tcW w:w="611" w:type="dxa"/>
            <w:gridSpan w:val="2"/>
            <w:tcBorders>
              <w:top w:val="nil"/>
              <w:left w:val="nil"/>
              <w:bottom w:val="single" w:sz="4" w:space="0" w:color="auto"/>
              <w:right w:val="nil"/>
            </w:tcBorders>
            <w:shd w:val="clear" w:color="auto" w:fill="auto"/>
            <w:noWrap/>
            <w:vAlign w:val="bottom"/>
            <w:hideMark/>
          </w:tcPr>
          <w:p w:rsidR="00F37830" w:rsidRPr="00A3650C" w:rsidRDefault="00F37830" w:rsidP="00D6490E">
            <w:pPr>
              <w:spacing w:line="240" w:lineRule="auto"/>
              <w:ind w:firstLine="0"/>
              <w:jc w:val="left"/>
              <w:rPr>
                <w:rFonts w:eastAsia="Times New Roman" w:cs="Times New Roman"/>
                <w:b/>
                <w:bCs/>
                <w:sz w:val="18"/>
                <w:szCs w:val="20"/>
                <w:lang w:val="lt-LT" w:eastAsia="lt-LT"/>
              </w:rPr>
            </w:pPr>
            <w:r w:rsidRPr="00A3650C">
              <w:rPr>
                <w:rFonts w:eastAsia="Times New Roman" w:cs="Times New Roman"/>
                <w:b/>
                <w:bCs/>
                <w:sz w:val="18"/>
                <w:szCs w:val="20"/>
                <w:lang w:val="lt-LT" w:eastAsia="lt-LT"/>
              </w:rPr>
              <w:t> </w:t>
            </w:r>
          </w:p>
        </w:tc>
        <w:tc>
          <w:tcPr>
            <w:tcW w:w="611" w:type="dxa"/>
            <w:gridSpan w:val="2"/>
            <w:tcBorders>
              <w:top w:val="nil"/>
              <w:left w:val="nil"/>
              <w:bottom w:val="single" w:sz="4" w:space="0" w:color="auto"/>
              <w:right w:val="nil"/>
            </w:tcBorders>
            <w:shd w:val="clear" w:color="auto" w:fill="auto"/>
            <w:noWrap/>
            <w:vAlign w:val="bottom"/>
            <w:hideMark/>
          </w:tcPr>
          <w:p w:rsidR="00F37830" w:rsidRPr="00A3650C" w:rsidRDefault="00F37830" w:rsidP="00D6490E">
            <w:pPr>
              <w:spacing w:line="240" w:lineRule="auto"/>
              <w:ind w:firstLine="0"/>
              <w:jc w:val="left"/>
              <w:rPr>
                <w:rFonts w:eastAsia="Times New Roman" w:cs="Times New Roman"/>
                <w:b/>
                <w:bCs/>
                <w:sz w:val="18"/>
                <w:szCs w:val="20"/>
                <w:lang w:val="lt-LT" w:eastAsia="lt-LT"/>
              </w:rPr>
            </w:pPr>
            <w:r w:rsidRPr="00A3650C">
              <w:rPr>
                <w:rFonts w:eastAsia="Times New Roman" w:cs="Times New Roman"/>
                <w:b/>
                <w:bCs/>
                <w:sz w:val="18"/>
                <w:szCs w:val="20"/>
                <w:lang w:val="lt-LT" w:eastAsia="lt-LT"/>
              </w:rPr>
              <w:t> </w:t>
            </w:r>
          </w:p>
        </w:tc>
        <w:tc>
          <w:tcPr>
            <w:tcW w:w="236" w:type="dxa"/>
            <w:tcBorders>
              <w:top w:val="nil"/>
              <w:left w:val="nil"/>
              <w:bottom w:val="single" w:sz="4" w:space="0" w:color="auto"/>
              <w:right w:val="nil"/>
            </w:tcBorders>
            <w:shd w:val="clear" w:color="auto" w:fill="auto"/>
            <w:noWrap/>
            <w:vAlign w:val="bottom"/>
            <w:hideMark/>
          </w:tcPr>
          <w:p w:rsidR="00F37830" w:rsidRPr="00A3650C" w:rsidRDefault="00F37830" w:rsidP="00D6490E">
            <w:pPr>
              <w:spacing w:line="240" w:lineRule="auto"/>
              <w:ind w:firstLine="0"/>
              <w:jc w:val="left"/>
              <w:rPr>
                <w:rFonts w:eastAsia="Times New Roman" w:cs="Times New Roman"/>
                <w:b/>
                <w:bCs/>
                <w:sz w:val="18"/>
                <w:szCs w:val="20"/>
                <w:lang w:val="lt-LT" w:eastAsia="lt-LT"/>
              </w:rPr>
            </w:pPr>
            <w:r w:rsidRPr="00A3650C">
              <w:rPr>
                <w:rFonts w:eastAsia="Times New Roman" w:cs="Times New Roman"/>
                <w:b/>
                <w:bCs/>
                <w:sz w:val="18"/>
                <w:szCs w:val="20"/>
                <w:lang w:val="lt-LT" w:eastAsia="lt-LT"/>
              </w:rPr>
              <w:t> </w:t>
            </w:r>
          </w:p>
        </w:tc>
        <w:tc>
          <w:tcPr>
            <w:tcW w:w="1018" w:type="dxa"/>
            <w:gridSpan w:val="4"/>
            <w:tcBorders>
              <w:top w:val="nil"/>
              <w:left w:val="nil"/>
              <w:bottom w:val="single" w:sz="4" w:space="0" w:color="auto"/>
              <w:right w:val="nil"/>
            </w:tcBorders>
            <w:shd w:val="clear" w:color="auto" w:fill="auto"/>
            <w:noWrap/>
            <w:vAlign w:val="bottom"/>
            <w:hideMark/>
          </w:tcPr>
          <w:p w:rsidR="00F37830" w:rsidRPr="00A3650C" w:rsidRDefault="00F37830" w:rsidP="00D6490E">
            <w:pPr>
              <w:spacing w:line="240" w:lineRule="auto"/>
              <w:ind w:firstLine="0"/>
              <w:jc w:val="left"/>
              <w:rPr>
                <w:rFonts w:eastAsia="Times New Roman" w:cs="Times New Roman"/>
                <w:b/>
                <w:bCs/>
                <w:sz w:val="18"/>
                <w:szCs w:val="20"/>
                <w:lang w:val="lt-LT" w:eastAsia="lt-LT"/>
              </w:rPr>
            </w:pPr>
            <w:r w:rsidRPr="00A3650C">
              <w:rPr>
                <w:rFonts w:eastAsia="Times New Roman" w:cs="Times New Roman"/>
                <w:b/>
                <w:bCs/>
                <w:sz w:val="18"/>
                <w:szCs w:val="20"/>
                <w:lang w:val="lt-LT" w:eastAsia="lt-LT"/>
              </w:rPr>
              <w:t> </w:t>
            </w:r>
          </w:p>
        </w:tc>
        <w:tc>
          <w:tcPr>
            <w:tcW w:w="611" w:type="dxa"/>
            <w:gridSpan w:val="2"/>
            <w:tcBorders>
              <w:top w:val="single" w:sz="4" w:space="0" w:color="auto"/>
              <w:left w:val="nil"/>
              <w:bottom w:val="single" w:sz="4" w:space="0" w:color="auto"/>
              <w:right w:val="nil"/>
            </w:tcBorders>
            <w:shd w:val="clear" w:color="auto" w:fill="auto"/>
            <w:noWrap/>
            <w:vAlign w:val="bottom"/>
            <w:hideMark/>
          </w:tcPr>
          <w:p w:rsidR="00F37830" w:rsidRPr="00A3650C" w:rsidRDefault="00F37830" w:rsidP="00D6490E">
            <w:pPr>
              <w:spacing w:line="240" w:lineRule="auto"/>
              <w:ind w:firstLine="0"/>
              <w:jc w:val="left"/>
              <w:rPr>
                <w:rFonts w:eastAsia="Times New Roman" w:cs="Times New Roman"/>
                <w:b/>
                <w:bCs/>
                <w:sz w:val="18"/>
                <w:szCs w:val="20"/>
                <w:lang w:val="lt-LT" w:eastAsia="lt-LT"/>
              </w:rPr>
            </w:pPr>
            <w:r w:rsidRPr="00A3650C">
              <w:rPr>
                <w:rFonts w:eastAsia="Times New Roman" w:cs="Times New Roman"/>
                <w:b/>
                <w:bCs/>
                <w:sz w:val="18"/>
                <w:szCs w:val="20"/>
                <w:lang w:val="lt-LT" w:eastAsia="lt-LT"/>
              </w:rPr>
              <w:t> </w:t>
            </w:r>
          </w:p>
        </w:tc>
        <w:tc>
          <w:tcPr>
            <w:tcW w:w="236" w:type="dxa"/>
            <w:gridSpan w:val="2"/>
            <w:tcBorders>
              <w:top w:val="single" w:sz="4" w:space="0" w:color="auto"/>
              <w:left w:val="nil"/>
              <w:bottom w:val="single" w:sz="4" w:space="0" w:color="auto"/>
              <w:right w:val="nil"/>
            </w:tcBorders>
            <w:shd w:val="clear" w:color="auto" w:fill="auto"/>
            <w:noWrap/>
            <w:vAlign w:val="bottom"/>
            <w:hideMark/>
          </w:tcPr>
          <w:p w:rsidR="00F37830" w:rsidRPr="00A3650C" w:rsidRDefault="00F37830" w:rsidP="00D6490E">
            <w:pPr>
              <w:spacing w:line="240" w:lineRule="auto"/>
              <w:ind w:firstLine="0"/>
              <w:jc w:val="left"/>
              <w:rPr>
                <w:rFonts w:eastAsia="Times New Roman" w:cs="Times New Roman"/>
                <w:b/>
                <w:bCs/>
                <w:sz w:val="18"/>
                <w:szCs w:val="20"/>
                <w:lang w:val="lt-LT" w:eastAsia="lt-LT"/>
              </w:rPr>
            </w:pPr>
            <w:r w:rsidRPr="00A3650C">
              <w:rPr>
                <w:rFonts w:eastAsia="Times New Roman" w:cs="Times New Roman"/>
                <w:b/>
                <w:bCs/>
                <w:sz w:val="18"/>
                <w:szCs w:val="20"/>
                <w:lang w:val="lt-LT" w:eastAsia="lt-LT"/>
              </w:rPr>
              <w:t> </w:t>
            </w:r>
          </w:p>
        </w:tc>
        <w:tc>
          <w:tcPr>
            <w:tcW w:w="1190" w:type="dxa"/>
            <w:gridSpan w:val="4"/>
            <w:tcBorders>
              <w:top w:val="single" w:sz="4" w:space="0" w:color="auto"/>
              <w:left w:val="nil"/>
              <w:bottom w:val="single" w:sz="4" w:space="0" w:color="auto"/>
              <w:right w:val="single" w:sz="8" w:space="0" w:color="auto"/>
            </w:tcBorders>
            <w:shd w:val="clear" w:color="auto" w:fill="auto"/>
            <w:noWrap/>
            <w:vAlign w:val="bottom"/>
            <w:hideMark/>
          </w:tcPr>
          <w:p w:rsidR="00F37830" w:rsidRPr="00A3650C" w:rsidRDefault="00F37830" w:rsidP="00D6490E">
            <w:pPr>
              <w:spacing w:line="240" w:lineRule="auto"/>
              <w:ind w:firstLine="0"/>
              <w:jc w:val="left"/>
              <w:rPr>
                <w:rFonts w:eastAsia="Times New Roman" w:cs="Times New Roman"/>
                <w:b/>
                <w:bCs/>
                <w:sz w:val="18"/>
                <w:szCs w:val="20"/>
                <w:lang w:val="lt-LT" w:eastAsia="lt-LT"/>
              </w:rPr>
            </w:pPr>
            <w:r w:rsidRPr="00A3650C">
              <w:rPr>
                <w:rFonts w:eastAsia="Times New Roman" w:cs="Times New Roman"/>
                <w:b/>
                <w:bCs/>
                <w:sz w:val="18"/>
                <w:szCs w:val="20"/>
                <w:lang w:val="lt-LT" w:eastAsia="lt-LT"/>
              </w:rPr>
              <w:t> </w:t>
            </w:r>
          </w:p>
        </w:tc>
      </w:tr>
      <w:tr w:rsidR="00F37830" w:rsidRPr="00A3650C" w:rsidTr="00D6490E">
        <w:trPr>
          <w:trHeight w:val="173"/>
        </w:trPr>
        <w:tc>
          <w:tcPr>
            <w:tcW w:w="1710" w:type="dxa"/>
            <w:tcBorders>
              <w:top w:val="nil"/>
              <w:left w:val="single" w:sz="8" w:space="0" w:color="auto"/>
              <w:bottom w:val="single" w:sz="4" w:space="0" w:color="auto"/>
              <w:right w:val="single" w:sz="4" w:space="0" w:color="auto"/>
            </w:tcBorders>
            <w:shd w:val="clear" w:color="auto" w:fill="auto"/>
            <w:hideMark/>
          </w:tcPr>
          <w:p w:rsidR="00F37830" w:rsidRPr="00A3650C" w:rsidRDefault="00F37830" w:rsidP="00D6490E">
            <w:pPr>
              <w:spacing w:line="240" w:lineRule="auto"/>
              <w:ind w:firstLine="0"/>
              <w:jc w:val="left"/>
              <w:rPr>
                <w:rFonts w:eastAsia="Times New Roman" w:cs="Times New Roman"/>
                <w:bCs/>
                <w:i/>
                <w:sz w:val="18"/>
                <w:szCs w:val="20"/>
                <w:lang w:val="lt-LT" w:eastAsia="lt-LT"/>
              </w:rPr>
            </w:pPr>
            <w:r w:rsidRPr="00A3650C">
              <w:rPr>
                <w:rFonts w:eastAsia="Times New Roman" w:cs="Times New Roman"/>
                <w:bCs/>
                <w:i/>
                <w:sz w:val="18"/>
                <w:szCs w:val="20"/>
                <w:lang w:val="lt-LT" w:eastAsia="lt-LT"/>
              </w:rPr>
              <w:t>BaltCap</w:t>
            </w:r>
          </w:p>
        </w:tc>
        <w:tc>
          <w:tcPr>
            <w:tcW w:w="4959" w:type="dxa"/>
            <w:gridSpan w:val="17"/>
            <w:tcBorders>
              <w:top w:val="single" w:sz="4" w:space="0" w:color="auto"/>
              <w:left w:val="nil"/>
              <w:bottom w:val="single" w:sz="4" w:space="0" w:color="auto"/>
            </w:tcBorders>
            <w:shd w:val="clear" w:color="auto" w:fill="4F81BD" w:themeFill="accent1"/>
            <w:noWrap/>
            <w:vAlign w:val="bottom"/>
            <w:hideMark/>
          </w:tcPr>
          <w:p w:rsidR="00F37830" w:rsidRPr="00A3650C" w:rsidRDefault="00F37830" w:rsidP="00D6490E">
            <w:pPr>
              <w:spacing w:line="240" w:lineRule="auto"/>
              <w:ind w:firstLine="0"/>
              <w:jc w:val="center"/>
              <w:rPr>
                <w:rFonts w:eastAsia="Times New Roman" w:cs="Times New Roman"/>
                <w:sz w:val="18"/>
                <w:szCs w:val="20"/>
                <w:lang w:val="lt-LT" w:eastAsia="lt-LT"/>
              </w:rPr>
            </w:pPr>
            <w:r w:rsidRPr="00A3650C">
              <w:rPr>
                <w:rFonts w:eastAsia="Times New Roman" w:cs="Times New Roman"/>
                <w:sz w:val="18"/>
                <w:szCs w:val="20"/>
                <w:lang w:val="lt-LT" w:eastAsia="lt-LT"/>
              </w:rPr>
              <w:t> </w:t>
            </w:r>
          </w:p>
        </w:tc>
        <w:tc>
          <w:tcPr>
            <w:tcW w:w="945" w:type="dxa"/>
            <w:gridSpan w:val="3"/>
            <w:tcBorders>
              <w:top w:val="nil"/>
              <w:bottom w:val="single" w:sz="4" w:space="0" w:color="auto"/>
              <w:right w:val="single" w:sz="4" w:space="0" w:color="auto"/>
            </w:tcBorders>
            <w:shd w:val="clear" w:color="auto" w:fill="4F81BD" w:themeFill="accent1"/>
            <w:noWrap/>
            <w:vAlign w:val="bottom"/>
            <w:hideMark/>
          </w:tcPr>
          <w:p w:rsidR="00F37830" w:rsidRPr="00A3650C" w:rsidRDefault="00F37830" w:rsidP="00D6490E">
            <w:pPr>
              <w:spacing w:line="240" w:lineRule="auto"/>
              <w:ind w:firstLine="0"/>
              <w:jc w:val="left"/>
              <w:rPr>
                <w:rFonts w:eastAsia="Times New Roman" w:cs="Times New Roman"/>
                <w:sz w:val="18"/>
                <w:szCs w:val="20"/>
                <w:lang w:val="lt-LT" w:eastAsia="lt-LT"/>
              </w:rPr>
            </w:pPr>
          </w:p>
        </w:tc>
        <w:tc>
          <w:tcPr>
            <w:tcW w:w="2037" w:type="dxa"/>
            <w:gridSpan w:val="8"/>
            <w:tcBorders>
              <w:top w:val="nil"/>
              <w:left w:val="single" w:sz="4" w:space="0" w:color="auto"/>
              <w:bottom w:val="single" w:sz="4" w:space="0" w:color="auto"/>
              <w:right w:val="single" w:sz="8" w:space="0" w:color="auto"/>
            </w:tcBorders>
            <w:shd w:val="clear" w:color="auto" w:fill="auto"/>
            <w:vAlign w:val="bottom"/>
          </w:tcPr>
          <w:p w:rsidR="00F37830" w:rsidRPr="00A3650C" w:rsidRDefault="00F37830" w:rsidP="00D6490E">
            <w:pPr>
              <w:spacing w:line="240" w:lineRule="auto"/>
              <w:ind w:firstLine="0"/>
              <w:jc w:val="left"/>
              <w:rPr>
                <w:rFonts w:eastAsia="Times New Roman" w:cs="Times New Roman"/>
                <w:sz w:val="18"/>
                <w:szCs w:val="20"/>
                <w:lang w:val="lt-LT" w:eastAsia="lt-LT"/>
              </w:rPr>
            </w:pPr>
          </w:p>
        </w:tc>
      </w:tr>
      <w:tr w:rsidR="00F37830" w:rsidRPr="00A3650C" w:rsidTr="00D6490E">
        <w:trPr>
          <w:trHeight w:val="219"/>
        </w:trPr>
        <w:tc>
          <w:tcPr>
            <w:tcW w:w="1710" w:type="dxa"/>
            <w:tcBorders>
              <w:top w:val="nil"/>
              <w:left w:val="single" w:sz="8" w:space="0" w:color="auto"/>
              <w:bottom w:val="single" w:sz="4" w:space="0" w:color="auto"/>
              <w:right w:val="single" w:sz="4" w:space="0" w:color="auto"/>
            </w:tcBorders>
            <w:shd w:val="clear" w:color="auto" w:fill="auto"/>
            <w:hideMark/>
          </w:tcPr>
          <w:p w:rsidR="00F37830" w:rsidRPr="00A3650C" w:rsidRDefault="00F37830" w:rsidP="00D6490E">
            <w:pPr>
              <w:spacing w:line="240" w:lineRule="auto"/>
              <w:ind w:firstLine="0"/>
              <w:jc w:val="left"/>
              <w:rPr>
                <w:rFonts w:eastAsia="Times New Roman" w:cs="Times New Roman"/>
                <w:bCs/>
                <w:i/>
                <w:sz w:val="18"/>
                <w:szCs w:val="20"/>
                <w:lang w:val="lt-LT" w:eastAsia="lt-LT"/>
              </w:rPr>
            </w:pPr>
            <w:r w:rsidRPr="00A3650C">
              <w:rPr>
                <w:rFonts w:eastAsia="Times New Roman" w:cs="Times New Roman"/>
                <w:bCs/>
                <w:i/>
                <w:sz w:val="18"/>
                <w:szCs w:val="20"/>
                <w:lang w:val="lt-LT" w:eastAsia="lt-LT"/>
              </w:rPr>
              <w:t>LitCapital</w:t>
            </w:r>
          </w:p>
        </w:tc>
        <w:tc>
          <w:tcPr>
            <w:tcW w:w="4959" w:type="dxa"/>
            <w:gridSpan w:val="17"/>
            <w:tcBorders>
              <w:top w:val="single" w:sz="4" w:space="0" w:color="auto"/>
              <w:left w:val="nil"/>
              <w:bottom w:val="single" w:sz="4" w:space="0" w:color="auto"/>
            </w:tcBorders>
            <w:shd w:val="clear" w:color="auto" w:fill="4F81BD" w:themeFill="accent1"/>
            <w:noWrap/>
            <w:vAlign w:val="bottom"/>
            <w:hideMark/>
          </w:tcPr>
          <w:p w:rsidR="00F37830" w:rsidRPr="00A3650C" w:rsidRDefault="00F37830" w:rsidP="00D6490E">
            <w:pPr>
              <w:spacing w:line="240" w:lineRule="auto"/>
              <w:ind w:firstLine="0"/>
              <w:jc w:val="center"/>
              <w:rPr>
                <w:rFonts w:eastAsia="Times New Roman" w:cs="Times New Roman"/>
                <w:b/>
                <w:bCs/>
                <w:sz w:val="18"/>
                <w:szCs w:val="20"/>
                <w:lang w:val="lt-LT" w:eastAsia="lt-LT"/>
              </w:rPr>
            </w:pPr>
            <w:r w:rsidRPr="00A3650C">
              <w:rPr>
                <w:rFonts w:eastAsia="Times New Roman" w:cs="Times New Roman"/>
                <w:b/>
                <w:bCs/>
                <w:sz w:val="18"/>
                <w:szCs w:val="20"/>
                <w:lang w:val="lt-LT" w:eastAsia="lt-LT"/>
              </w:rPr>
              <w:t> </w:t>
            </w:r>
          </w:p>
        </w:tc>
        <w:tc>
          <w:tcPr>
            <w:tcW w:w="1665" w:type="dxa"/>
            <w:gridSpan w:val="6"/>
            <w:tcBorders>
              <w:top w:val="single" w:sz="4" w:space="0" w:color="auto"/>
              <w:bottom w:val="single" w:sz="4" w:space="0" w:color="auto"/>
              <w:right w:val="single" w:sz="4" w:space="0" w:color="auto"/>
            </w:tcBorders>
            <w:shd w:val="clear" w:color="auto" w:fill="4F81BD" w:themeFill="accent1"/>
            <w:noWrap/>
            <w:vAlign w:val="bottom"/>
            <w:hideMark/>
          </w:tcPr>
          <w:p w:rsidR="00F37830" w:rsidRPr="00A3650C" w:rsidRDefault="00F37830" w:rsidP="00D6490E">
            <w:pPr>
              <w:spacing w:line="240" w:lineRule="auto"/>
              <w:jc w:val="left"/>
              <w:rPr>
                <w:rFonts w:eastAsia="Times New Roman" w:cs="Times New Roman"/>
                <w:sz w:val="18"/>
                <w:szCs w:val="20"/>
                <w:lang w:val="lt-LT" w:eastAsia="lt-LT"/>
              </w:rPr>
            </w:pPr>
          </w:p>
        </w:tc>
        <w:tc>
          <w:tcPr>
            <w:tcW w:w="1317" w:type="dxa"/>
            <w:gridSpan w:val="5"/>
            <w:tcBorders>
              <w:top w:val="single" w:sz="4" w:space="0" w:color="auto"/>
              <w:left w:val="single" w:sz="4" w:space="0" w:color="auto"/>
              <w:bottom w:val="single" w:sz="4" w:space="0" w:color="auto"/>
              <w:right w:val="single" w:sz="8" w:space="0" w:color="auto"/>
            </w:tcBorders>
            <w:shd w:val="clear" w:color="auto" w:fill="auto"/>
            <w:vAlign w:val="bottom"/>
          </w:tcPr>
          <w:p w:rsidR="00F37830" w:rsidRPr="00A3650C" w:rsidRDefault="00F37830" w:rsidP="00D6490E">
            <w:pPr>
              <w:spacing w:line="240" w:lineRule="auto"/>
              <w:jc w:val="left"/>
              <w:rPr>
                <w:rFonts w:eastAsia="Times New Roman" w:cs="Times New Roman"/>
                <w:sz w:val="18"/>
                <w:szCs w:val="20"/>
                <w:lang w:val="lt-LT" w:eastAsia="lt-LT"/>
              </w:rPr>
            </w:pPr>
          </w:p>
        </w:tc>
      </w:tr>
      <w:tr w:rsidR="00F37830" w:rsidRPr="00A3650C" w:rsidTr="00F37830">
        <w:trPr>
          <w:trHeight w:val="209"/>
        </w:trPr>
        <w:tc>
          <w:tcPr>
            <w:tcW w:w="1710" w:type="dxa"/>
            <w:tcBorders>
              <w:top w:val="nil"/>
              <w:left w:val="single" w:sz="8" w:space="0" w:color="auto"/>
              <w:bottom w:val="single" w:sz="4" w:space="0" w:color="auto"/>
              <w:right w:val="single" w:sz="4" w:space="0" w:color="auto"/>
            </w:tcBorders>
            <w:shd w:val="clear" w:color="auto" w:fill="auto"/>
            <w:hideMark/>
          </w:tcPr>
          <w:p w:rsidR="00F37830" w:rsidRPr="00A3650C" w:rsidRDefault="00F37830" w:rsidP="00D6490E">
            <w:pPr>
              <w:spacing w:line="240" w:lineRule="auto"/>
              <w:ind w:firstLine="0"/>
              <w:jc w:val="left"/>
              <w:rPr>
                <w:rFonts w:eastAsia="Times New Roman" w:cs="Times New Roman"/>
                <w:bCs/>
                <w:i/>
                <w:sz w:val="18"/>
                <w:szCs w:val="20"/>
                <w:lang w:val="lt-LT" w:eastAsia="lt-LT"/>
              </w:rPr>
            </w:pPr>
            <w:r w:rsidRPr="00A3650C">
              <w:rPr>
                <w:rFonts w:eastAsia="Times New Roman" w:cs="Times New Roman"/>
                <w:bCs/>
                <w:i/>
                <w:sz w:val="18"/>
                <w:szCs w:val="20"/>
                <w:lang w:val="lt-LT" w:eastAsia="lt-LT"/>
              </w:rPr>
              <w:t>Practica VC Fund</w:t>
            </w:r>
          </w:p>
        </w:tc>
        <w:tc>
          <w:tcPr>
            <w:tcW w:w="7941" w:type="dxa"/>
            <w:gridSpan w:val="28"/>
            <w:tcBorders>
              <w:top w:val="single" w:sz="4" w:space="0" w:color="auto"/>
              <w:left w:val="nil"/>
              <w:bottom w:val="single" w:sz="4" w:space="0" w:color="auto"/>
              <w:right w:val="single" w:sz="8" w:space="0" w:color="auto"/>
            </w:tcBorders>
            <w:shd w:val="clear" w:color="auto" w:fill="4F81BD" w:themeFill="accent1"/>
            <w:noWrap/>
            <w:vAlign w:val="bottom"/>
            <w:hideMark/>
          </w:tcPr>
          <w:p w:rsidR="00F37830" w:rsidRPr="00A3650C" w:rsidRDefault="00F37830" w:rsidP="00D6490E">
            <w:pPr>
              <w:spacing w:line="240" w:lineRule="auto"/>
              <w:ind w:firstLine="0"/>
              <w:jc w:val="center"/>
              <w:rPr>
                <w:rFonts w:eastAsia="Times New Roman" w:cs="Times New Roman"/>
                <w:b/>
                <w:bCs/>
                <w:sz w:val="18"/>
                <w:szCs w:val="20"/>
                <w:lang w:val="lt-LT" w:eastAsia="lt-LT"/>
              </w:rPr>
            </w:pPr>
            <w:r w:rsidRPr="00A3650C">
              <w:rPr>
                <w:rFonts w:eastAsia="Times New Roman" w:cs="Times New Roman"/>
                <w:b/>
                <w:bCs/>
                <w:sz w:val="18"/>
                <w:szCs w:val="20"/>
                <w:lang w:val="lt-LT" w:eastAsia="lt-LT"/>
              </w:rPr>
              <w:t> </w:t>
            </w:r>
          </w:p>
        </w:tc>
      </w:tr>
      <w:tr w:rsidR="00F37830" w:rsidRPr="00A3650C" w:rsidTr="00F37830">
        <w:trPr>
          <w:trHeight w:val="171"/>
        </w:trPr>
        <w:tc>
          <w:tcPr>
            <w:tcW w:w="1710" w:type="dxa"/>
            <w:tcBorders>
              <w:top w:val="nil"/>
              <w:left w:val="single" w:sz="8" w:space="0" w:color="auto"/>
              <w:bottom w:val="single" w:sz="4" w:space="0" w:color="auto"/>
              <w:right w:val="single" w:sz="4" w:space="0" w:color="auto"/>
            </w:tcBorders>
            <w:shd w:val="clear" w:color="auto" w:fill="auto"/>
            <w:hideMark/>
          </w:tcPr>
          <w:p w:rsidR="00F37830" w:rsidRPr="00A3650C" w:rsidRDefault="00F37830" w:rsidP="00D6490E">
            <w:pPr>
              <w:spacing w:line="240" w:lineRule="auto"/>
              <w:ind w:firstLine="0"/>
              <w:jc w:val="left"/>
              <w:rPr>
                <w:rFonts w:eastAsia="Times New Roman" w:cs="Times New Roman"/>
                <w:bCs/>
                <w:i/>
                <w:sz w:val="18"/>
                <w:szCs w:val="20"/>
                <w:lang w:val="lt-LT" w:eastAsia="lt-LT"/>
              </w:rPr>
            </w:pPr>
            <w:r w:rsidRPr="00A3650C">
              <w:rPr>
                <w:rFonts w:eastAsia="Times New Roman" w:cs="Times New Roman"/>
                <w:bCs/>
                <w:i/>
                <w:sz w:val="18"/>
                <w:szCs w:val="20"/>
                <w:lang w:val="lt-LT" w:eastAsia="lt-LT"/>
              </w:rPr>
              <w:t>Practica Seed Fund</w:t>
            </w:r>
          </w:p>
        </w:tc>
        <w:tc>
          <w:tcPr>
            <w:tcW w:w="7941" w:type="dxa"/>
            <w:gridSpan w:val="28"/>
            <w:tcBorders>
              <w:top w:val="single" w:sz="4" w:space="0" w:color="auto"/>
              <w:left w:val="nil"/>
              <w:bottom w:val="single" w:sz="4" w:space="0" w:color="auto"/>
              <w:right w:val="single" w:sz="8" w:space="0" w:color="auto"/>
            </w:tcBorders>
            <w:shd w:val="clear" w:color="auto" w:fill="4F81BD" w:themeFill="accent1"/>
            <w:noWrap/>
            <w:hideMark/>
          </w:tcPr>
          <w:p w:rsidR="00F37830" w:rsidRPr="0024497D" w:rsidRDefault="00F37830" w:rsidP="00D6490E">
            <w:pPr>
              <w:spacing w:line="240" w:lineRule="auto"/>
              <w:ind w:firstLine="0"/>
              <w:jc w:val="center"/>
              <w:rPr>
                <w:rFonts w:eastAsia="Times New Roman" w:cs="Times New Roman"/>
                <w:sz w:val="18"/>
                <w:szCs w:val="20"/>
                <w:lang w:val="lt-LT" w:eastAsia="lt-LT"/>
              </w:rPr>
            </w:pPr>
            <w:r w:rsidRPr="0024497D">
              <w:rPr>
                <w:rFonts w:eastAsia="Times New Roman" w:cs="Times New Roman"/>
                <w:sz w:val="18"/>
                <w:szCs w:val="20"/>
                <w:lang w:val="lt-LT" w:eastAsia="lt-LT"/>
              </w:rPr>
              <w:t> </w:t>
            </w:r>
          </w:p>
        </w:tc>
      </w:tr>
      <w:tr w:rsidR="00F37830" w:rsidRPr="00A3650C" w:rsidTr="00F37830">
        <w:trPr>
          <w:trHeight w:val="157"/>
        </w:trPr>
        <w:tc>
          <w:tcPr>
            <w:tcW w:w="1710" w:type="dxa"/>
            <w:tcBorders>
              <w:top w:val="nil"/>
              <w:left w:val="single" w:sz="8" w:space="0" w:color="auto"/>
              <w:bottom w:val="single" w:sz="4" w:space="0" w:color="auto"/>
              <w:right w:val="single" w:sz="4" w:space="0" w:color="auto"/>
            </w:tcBorders>
            <w:shd w:val="clear" w:color="auto" w:fill="auto"/>
            <w:hideMark/>
          </w:tcPr>
          <w:p w:rsidR="00F37830" w:rsidRPr="00A3650C" w:rsidRDefault="00F37830" w:rsidP="00D6490E">
            <w:pPr>
              <w:spacing w:line="240" w:lineRule="auto"/>
              <w:ind w:firstLine="0"/>
              <w:jc w:val="left"/>
              <w:rPr>
                <w:rFonts w:eastAsia="Times New Roman" w:cs="Times New Roman"/>
                <w:bCs/>
                <w:i/>
                <w:sz w:val="18"/>
                <w:szCs w:val="20"/>
                <w:lang w:val="lt-LT" w:eastAsia="lt-LT"/>
              </w:rPr>
            </w:pPr>
            <w:r w:rsidRPr="00A3650C">
              <w:rPr>
                <w:rFonts w:cs="Times New Roman"/>
                <w:i/>
                <w:noProof/>
                <w:sz w:val="18"/>
                <w:szCs w:val="20"/>
                <w:lang w:val="lt-LT"/>
              </w:rPr>
              <w:t>Verslo angelų fondas I</w:t>
            </w:r>
          </w:p>
        </w:tc>
        <w:tc>
          <w:tcPr>
            <w:tcW w:w="7941" w:type="dxa"/>
            <w:gridSpan w:val="28"/>
            <w:tcBorders>
              <w:top w:val="single" w:sz="4" w:space="0" w:color="auto"/>
              <w:left w:val="nil"/>
              <w:bottom w:val="single" w:sz="4" w:space="0" w:color="auto"/>
              <w:right w:val="single" w:sz="8" w:space="0" w:color="auto"/>
            </w:tcBorders>
            <w:shd w:val="clear" w:color="auto" w:fill="4F81BD" w:themeFill="accent1"/>
            <w:noWrap/>
            <w:vAlign w:val="bottom"/>
            <w:hideMark/>
          </w:tcPr>
          <w:p w:rsidR="00F37830" w:rsidRPr="00A3650C" w:rsidRDefault="00F37830" w:rsidP="00D6490E">
            <w:pPr>
              <w:spacing w:line="240" w:lineRule="auto"/>
              <w:ind w:firstLine="0"/>
              <w:jc w:val="center"/>
              <w:rPr>
                <w:rFonts w:eastAsia="Times New Roman" w:cs="Times New Roman"/>
                <w:sz w:val="18"/>
                <w:szCs w:val="20"/>
                <w:lang w:val="lt-LT" w:eastAsia="lt-LT"/>
              </w:rPr>
            </w:pPr>
            <w:r w:rsidRPr="0024497D">
              <w:rPr>
                <w:rFonts w:eastAsia="Times New Roman" w:cs="Times New Roman"/>
                <w:sz w:val="18"/>
                <w:szCs w:val="20"/>
                <w:lang w:val="lt-LT" w:eastAsia="lt-LT"/>
              </w:rPr>
              <w:t> </w:t>
            </w:r>
          </w:p>
        </w:tc>
      </w:tr>
      <w:tr w:rsidR="00F37830" w:rsidRPr="00A3650C" w:rsidTr="00D6490E">
        <w:trPr>
          <w:gridAfter w:val="1"/>
          <w:wAfter w:w="15" w:type="dxa"/>
          <w:trHeight w:val="147"/>
        </w:trPr>
        <w:tc>
          <w:tcPr>
            <w:tcW w:w="2665" w:type="dxa"/>
            <w:gridSpan w:val="3"/>
            <w:tcBorders>
              <w:top w:val="nil"/>
              <w:left w:val="single" w:sz="8" w:space="0" w:color="auto"/>
              <w:bottom w:val="single" w:sz="4" w:space="0" w:color="auto"/>
            </w:tcBorders>
            <w:shd w:val="clear" w:color="auto" w:fill="auto"/>
            <w:hideMark/>
          </w:tcPr>
          <w:p w:rsidR="00F37830" w:rsidRPr="00A3650C" w:rsidRDefault="00F37830" w:rsidP="00D6490E">
            <w:pPr>
              <w:ind w:firstLine="0"/>
              <w:rPr>
                <w:rFonts w:cs="Times New Roman"/>
                <w:b/>
                <w:sz w:val="18"/>
                <w:szCs w:val="20"/>
                <w:lang w:val="lt-LT" w:eastAsia="lt-LT"/>
              </w:rPr>
            </w:pPr>
            <w:r w:rsidRPr="00A3650C">
              <w:rPr>
                <w:rFonts w:cs="Times New Roman"/>
                <w:b/>
                <w:sz w:val="18"/>
                <w:szCs w:val="20"/>
                <w:lang w:val="lt-LT" w:eastAsia="lt-LT"/>
              </w:rPr>
              <w:t>Garantijų priemonės</w:t>
            </w:r>
          </w:p>
        </w:tc>
        <w:tc>
          <w:tcPr>
            <w:tcW w:w="611" w:type="dxa"/>
            <w:gridSpan w:val="3"/>
            <w:tcBorders>
              <w:top w:val="nil"/>
              <w:left w:val="nil"/>
              <w:bottom w:val="single" w:sz="4" w:space="0" w:color="auto"/>
              <w:right w:val="nil"/>
            </w:tcBorders>
            <w:shd w:val="clear" w:color="auto" w:fill="auto"/>
            <w:noWrap/>
            <w:vAlign w:val="bottom"/>
            <w:hideMark/>
          </w:tcPr>
          <w:p w:rsidR="00F37830" w:rsidRPr="00A3650C" w:rsidRDefault="00F37830" w:rsidP="00D6490E">
            <w:pPr>
              <w:spacing w:line="240" w:lineRule="auto"/>
              <w:ind w:firstLine="0"/>
              <w:jc w:val="left"/>
              <w:rPr>
                <w:rFonts w:eastAsia="Times New Roman" w:cs="Times New Roman"/>
                <w:b/>
                <w:sz w:val="18"/>
                <w:szCs w:val="20"/>
                <w:lang w:val="lt-LT" w:eastAsia="lt-LT"/>
              </w:rPr>
            </w:pPr>
            <w:r w:rsidRPr="00A3650C">
              <w:rPr>
                <w:rFonts w:eastAsia="Times New Roman" w:cs="Times New Roman"/>
                <w:b/>
                <w:sz w:val="18"/>
                <w:szCs w:val="20"/>
                <w:lang w:val="lt-LT" w:eastAsia="lt-LT"/>
              </w:rPr>
              <w:t> </w:t>
            </w:r>
          </w:p>
        </w:tc>
        <w:tc>
          <w:tcPr>
            <w:tcW w:w="640" w:type="dxa"/>
            <w:gridSpan w:val="2"/>
            <w:tcBorders>
              <w:top w:val="nil"/>
              <w:left w:val="nil"/>
              <w:bottom w:val="single" w:sz="4" w:space="0" w:color="auto"/>
              <w:right w:val="nil"/>
            </w:tcBorders>
            <w:shd w:val="clear" w:color="auto" w:fill="auto"/>
            <w:noWrap/>
            <w:vAlign w:val="bottom"/>
            <w:hideMark/>
          </w:tcPr>
          <w:p w:rsidR="00F37830" w:rsidRPr="0024497D" w:rsidRDefault="00F37830" w:rsidP="00D6490E">
            <w:pPr>
              <w:spacing w:line="240" w:lineRule="auto"/>
              <w:ind w:firstLine="0"/>
              <w:jc w:val="left"/>
              <w:rPr>
                <w:rFonts w:eastAsia="Times New Roman" w:cs="Times New Roman"/>
                <w:b/>
                <w:sz w:val="18"/>
                <w:szCs w:val="20"/>
                <w:lang w:val="lt-LT" w:eastAsia="lt-LT"/>
              </w:rPr>
            </w:pPr>
            <w:r w:rsidRPr="0024497D">
              <w:rPr>
                <w:rFonts w:eastAsia="Times New Roman" w:cs="Times New Roman"/>
                <w:b/>
                <w:sz w:val="18"/>
                <w:szCs w:val="20"/>
                <w:lang w:val="lt-LT" w:eastAsia="lt-LT"/>
              </w:rPr>
              <w:t> </w:t>
            </w:r>
          </w:p>
        </w:tc>
        <w:tc>
          <w:tcPr>
            <w:tcW w:w="236" w:type="dxa"/>
            <w:gridSpan w:val="2"/>
            <w:tcBorders>
              <w:top w:val="nil"/>
              <w:left w:val="nil"/>
              <w:bottom w:val="single" w:sz="4" w:space="0" w:color="auto"/>
              <w:right w:val="nil"/>
            </w:tcBorders>
            <w:shd w:val="clear" w:color="auto" w:fill="auto"/>
            <w:noWrap/>
            <w:vAlign w:val="bottom"/>
            <w:hideMark/>
          </w:tcPr>
          <w:p w:rsidR="00F37830" w:rsidRPr="00A3650C" w:rsidRDefault="00F37830" w:rsidP="00D6490E">
            <w:pPr>
              <w:spacing w:line="240" w:lineRule="auto"/>
              <w:ind w:firstLine="0"/>
              <w:jc w:val="left"/>
              <w:rPr>
                <w:rFonts w:eastAsia="Times New Roman" w:cs="Times New Roman"/>
                <w:b/>
                <w:sz w:val="18"/>
                <w:szCs w:val="20"/>
                <w:lang w:val="lt-LT" w:eastAsia="lt-LT"/>
              </w:rPr>
            </w:pPr>
            <w:r w:rsidRPr="00A3650C">
              <w:rPr>
                <w:rFonts w:eastAsia="Times New Roman" w:cs="Times New Roman"/>
                <w:b/>
                <w:sz w:val="18"/>
                <w:szCs w:val="20"/>
                <w:lang w:val="lt-LT" w:eastAsia="lt-LT"/>
              </w:rPr>
              <w:t> </w:t>
            </w:r>
          </w:p>
        </w:tc>
        <w:tc>
          <w:tcPr>
            <w:tcW w:w="986" w:type="dxa"/>
            <w:gridSpan w:val="2"/>
            <w:tcBorders>
              <w:top w:val="nil"/>
              <w:left w:val="nil"/>
              <w:bottom w:val="single" w:sz="4" w:space="0" w:color="auto"/>
              <w:right w:val="nil"/>
            </w:tcBorders>
            <w:shd w:val="clear" w:color="auto" w:fill="auto"/>
            <w:noWrap/>
            <w:vAlign w:val="bottom"/>
            <w:hideMark/>
          </w:tcPr>
          <w:p w:rsidR="00F37830" w:rsidRPr="00A3650C" w:rsidRDefault="00F37830" w:rsidP="00D6490E">
            <w:pPr>
              <w:rPr>
                <w:rFonts w:cs="Times New Roman"/>
                <w:b/>
                <w:sz w:val="18"/>
                <w:szCs w:val="20"/>
                <w:lang w:val="lt-LT" w:eastAsia="lt-LT"/>
              </w:rPr>
            </w:pPr>
          </w:p>
        </w:tc>
        <w:tc>
          <w:tcPr>
            <w:tcW w:w="4498" w:type="dxa"/>
            <w:gridSpan w:val="16"/>
            <w:tcBorders>
              <w:top w:val="nil"/>
              <w:left w:val="nil"/>
              <w:bottom w:val="single" w:sz="4" w:space="0" w:color="auto"/>
              <w:right w:val="single" w:sz="8" w:space="0" w:color="auto"/>
            </w:tcBorders>
            <w:shd w:val="clear" w:color="auto" w:fill="auto"/>
            <w:noWrap/>
            <w:vAlign w:val="bottom"/>
            <w:hideMark/>
          </w:tcPr>
          <w:p w:rsidR="00F37830" w:rsidRPr="00A3650C" w:rsidRDefault="00F37830" w:rsidP="00D6490E">
            <w:pPr>
              <w:rPr>
                <w:rFonts w:cs="Times New Roman"/>
                <w:b/>
                <w:sz w:val="18"/>
                <w:szCs w:val="20"/>
                <w:lang w:val="lt-LT" w:eastAsia="lt-LT"/>
              </w:rPr>
            </w:pPr>
          </w:p>
        </w:tc>
      </w:tr>
      <w:tr w:rsidR="00F37830" w:rsidRPr="00A3650C" w:rsidTr="00F37830">
        <w:trPr>
          <w:gridAfter w:val="1"/>
          <w:wAfter w:w="15" w:type="dxa"/>
          <w:trHeight w:val="233"/>
        </w:trPr>
        <w:tc>
          <w:tcPr>
            <w:tcW w:w="1710" w:type="dxa"/>
            <w:tcBorders>
              <w:top w:val="nil"/>
              <w:left w:val="single" w:sz="8" w:space="0" w:color="auto"/>
              <w:bottom w:val="single" w:sz="4" w:space="0" w:color="auto"/>
              <w:right w:val="single" w:sz="4" w:space="0" w:color="auto"/>
            </w:tcBorders>
            <w:shd w:val="clear" w:color="auto" w:fill="auto"/>
            <w:noWrap/>
            <w:vAlign w:val="bottom"/>
            <w:hideMark/>
          </w:tcPr>
          <w:p w:rsidR="00F37830" w:rsidRPr="00A3650C" w:rsidRDefault="00F37830" w:rsidP="00D6490E">
            <w:pPr>
              <w:spacing w:line="240" w:lineRule="auto"/>
              <w:ind w:firstLine="0"/>
              <w:jc w:val="left"/>
              <w:rPr>
                <w:rFonts w:eastAsia="Times New Roman" w:cs="Times New Roman"/>
                <w:bCs/>
                <w:i/>
                <w:sz w:val="18"/>
                <w:szCs w:val="20"/>
                <w:lang w:val="lt-LT" w:eastAsia="lt-LT"/>
              </w:rPr>
            </w:pPr>
            <w:r w:rsidRPr="00A3650C">
              <w:rPr>
                <w:rFonts w:eastAsia="Times New Roman" w:cs="Times New Roman"/>
                <w:bCs/>
                <w:i/>
                <w:sz w:val="18"/>
                <w:szCs w:val="20"/>
                <w:lang w:val="lt-LT" w:eastAsia="lt-LT"/>
              </w:rPr>
              <w:t>Individualios garantijos</w:t>
            </w:r>
          </w:p>
        </w:tc>
        <w:tc>
          <w:tcPr>
            <w:tcW w:w="955" w:type="dxa"/>
            <w:gridSpan w:val="2"/>
            <w:tcBorders>
              <w:top w:val="nil"/>
              <w:left w:val="nil"/>
              <w:bottom w:val="single" w:sz="4" w:space="0" w:color="auto"/>
              <w:right w:val="nil"/>
            </w:tcBorders>
            <w:shd w:val="clear" w:color="auto" w:fill="4F81BD" w:themeFill="accent1"/>
            <w:noWrap/>
            <w:vAlign w:val="bottom"/>
            <w:hideMark/>
          </w:tcPr>
          <w:p w:rsidR="00F37830" w:rsidRPr="00A3650C" w:rsidRDefault="00F37830" w:rsidP="00D6490E">
            <w:pPr>
              <w:spacing w:line="240" w:lineRule="auto"/>
              <w:ind w:firstLine="0"/>
              <w:jc w:val="left"/>
              <w:rPr>
                <w:rFonts w:eastAsia="Times New Roman" w:cs="Times New Roman"/>
                <w:sz w:val="18"/>
                <w:szCs w:val="20"/>
                <w:lang w:val="lt-LT" w:eastAsia="lt-LT"/>
              </w:rPr>
            </w:pPr>
            <w:r w:rsidRPr="00A3650C">
              <w:rPr>
                <w:rFonts w:eastAsia="Times New Roman" w:cs="Times New Roman"/>
                <w:sz w:val="18"/>
                <w:szCs w:val="20"/>
                <w:lang w:val="lt-LT" w:eastAsia="lt-LT"/>
              </w:rPr>
              <w:t> </w:t>
            </w:r>
          </w:p>
        </w:tc>
        <w:tc>
          <w:tcPr>
            <w:tcW w:w="611" w:type="dxa"/>
            <w:gridSpan w:val="3"/>
            <w:tcBorders>
              <w:top w:val="nil"/>
              <w:left w:val="nil"/>
              <w:bottom w:val="single" w:sz="4" w:space="0" w:color="auto"/>
              <w:right w:val="nil"/>
            </w:tcBorders>
            <w:shd w:val="clear" w:color="auto" w:fill="4F81BD" w:themeFill="accent1"/>
            <w:noWrap/>
            <w:vAlign w:val="bottom"/>
            <w:hideMark/>
          </w:tcPr>
          <w:p w:rsidR="00F37830" w:rsidRPr="0024497D" w:rsidRDefault="00F37830" w:rsidP="00D6490E">
            <w:pPr>
              <w:spacing w:line="240" w:lineRule="auto"/>
              <w:ind w:firstLine="0"/>
              <w:jc w:val="left"/>
              <w:rPr>
                <w:rFonts w:eastAsia="Times New Roman" w:cs="Times New Roman"/>
                <w:sz w:val="18"/>
                <w:szCs w:val="20"/>
                <w:lang w:val="lt-LT" w:eastAsia="lt-LT"/>
              </w:rPr>
            </w:pPr>
            <w:r w:rsidRPr="0024497D">
              <w:rPr>
                <w:rFonts w:eastAsia="Times New Roman" w:cs="Times New Roman"/>
                <w:sz w:val="18"/>
                <w:szCs w:val="20"/>
                <w:lang w:val="lt-LT" w:eastAsia="lt-LT"/>
              </w:rPr>
              <w:t> </w:t>
            </w:r>
          </w:p>
        </w:tc>
        <w:tc>
          <w:tcPr>
            <w:tcW w:w="640" w:type="dxa"/>
            <w:gridSpan w:val="2"/>
            <w:tcBorders>
              <w:top w:val="nil"/>
              <w:left w:val="nil"/>
              <w:bottom w:val="single" w:sz="4" w:space="0" w:color="auto"/>
              <w:right w:val="nil"/>
            </w:tcBorders>
            <w:shd w:val="clear" w:color="auto" w:fill="4F81BD" w:themeFill="accent1"/>
            <w:noWrap/>
            <w:vAlign w:val="bottom"/>
            <w:hideMark/>
          </w:tcPr>
          <w:p w:rsidR="00F37830" w:rsidRPr="00A3650C" w:rsidRDefault="00F37830" w:rsidP="00D6490E">
            <w:pPr>
              <w:spacing w:line="240" w:lineRule="auto"/>
              <w:ind w:firstLine="0"/>
              <w:jc w:val="left"/>
              <w:rPr>
                <w:rFonts w:eastAsia="Times New Roman" w:cs="Times New Roman"/>
                <w:sz w:val="18"/>
                <w:szCs w:val="20"/>
                <w:lang w:val="lt-LT" w:eastAsia="lt-LT"/>
              </w:rPr>
            </w:pPr>
            <w:r w:rsidRPr="00A3650C">
              <w:rPr>
                <w:rFonts w:eastAsia="Times New Roman" w:cs="Times New Roman"/>
                <w:sz w:val="18"/>
                <w:szCs w:val="20"/>
                <w:lang w:val="lt-LT" w:eastAsia="lt-LT"/>
              </w:rPr>
              <w:t> </w:t>
            </w:r>
          </w:p>
        </w:tc>
        <w:tc>
          <w:tcPr>
            <w:tcW w:w="236" w:type="dxa"/>
            <w:gridSpan w:val="2"/>
            <w:tcBorders>
              <w:top w:val="nil"/>
              <w:left w:val="nil"/>
              <w:bottom w:val="single" w:sz="4" w:space="0" w:color="auto"/>
              <w:right w:val="nil"/>
            </w:tcBorders>
            <w:shd w:val="clear" w:color="auto" w:fill="4F81BD" w:themeFill="accent1"/>
            <w:noWrap/>
            <w:vAlign w:val="bottom"/>
            <w:hideMark/>
          </w:tcPr>
          <w:p w:rsidR="00F37830" w:rsidRPr="00A3650C" w:rsidRDefault="00F37830" w:rsidP="00D6490E">
            <w:pPr>
              <w:spacing w:line="240" w:lineRule="auto"/>
              <w:ind w:firstLine="0"/>
              <w:jc w:val="left"/>
              <w:rPr>
                <w:rFonts w:eastAsia="Times New Roman" w:cs="Times New Roman"/>
                <w:sz w:val="18"/>
                <w:szCs w:val="20"/>
                <w:lang w:val="lt-LT" w:eastAsia="lt-LT"/>
              </w:rPr>
            </w:pPr>
            <w:r w:rsidRPr="00A3650C">
              <w:rPr>
                <w:rFonts w:eastAsia="Times New Roman" w:cs="Times New Roman"/>
                <w:sz w:val="18"/>
                <w:szCs w:val="20"/>
                <w:lang w:val="lt-LT" w:eastAsia="lt-LT"/>
              </w:rPr>
              <w:t> </w:t>
            </w:r>
          </w:p>
        </w:tc>
        <w:tc>
          <w:tcPr>
            <w:tcW w:w="986" w:type="dxa"/>
            <w:gridSpan w:val="2"/>
            <w:tcBorders>
              <w:top w:val="nil"/>
              <w:left w:val="nil"/>
              <w:bottom w:val="single" w:sz="4" w:space="0" w:color="auto"/>
              <w:right w:val="nil"/>
            </w:tcBorders>
            <w:shd w:val="clear" w:color="auto" w:fill="4F81BD" w:themeFill="accent1"/>
            <w:noWrap/>
            <w:vAlign w:val="bottom"/>
            <w:hideMark/>
          </w:tcPr>
          <w:p w:rsidR="00F37830" w:rsidRPr="00A3650C" w:rsidRDefault="00F37830" w:rsidP="00D6490E">
            <w:pPr>
              <w:spacing w:line="240" w:lineRule="auto"/>
              <w:ind w:firstLine="0"/>
              <w:jc w:val="left"/>
              <w:rPr>
                <w:rFonts w:eastAsia="Times New Roman" w:cs="Times New Roman"/>
                <w:sz w:val="18"/>
                <w:szCs w:val="20"/>
                <w:lang w:val="lt-LT" w:eastAsia="lt-LT"/>
              </w:rPr>
            </w:pPr>
            <w:r w:rsidRPr="00A3650C">
              <w:rPr>
                <w:rFonts w:eastAsia="Times New Roman" w:cs="Times New Roman"/>
                <w:sz w:val="18"/>
                <w:szCs w:val="20"/>
                <w:lang w:val="lt-LT" w:eastAsia="lt-LT"/>
              </w:rPr>
              <w:t> </w:t>
            </w:r>
          </w:p>
        </w:tc>
        <w:tc>
          <w:tcPr>
            <w:tcW w:w="611" w:type="dxa"/>
            <w:gridSpan w:val="2"/>
            <w:tcBorders>
              <w:top w:val="nil"/>
              <w:left w:val="nil"/>
              <w:bottom w:val="single" w:sz="4" w:space="0" w:color="auto"/>
              <w:right w:val="nil"/>
            </w:tcBorders>
            <w:shd w:val="clear" w:color="auto" w:fill="4F81BD" w:themeFill="accent1"/>
            <w:noWrap/>
            <w:vAlign w:val="bottom"/>
            <w:hideMark/>
          </w:tcPr>
          <w:p w:rsidR="00F37830" w:rsidRPr="00A3650C" w:rsidRDefault="00F37830" w:rsidP="00D6490E">
            <w:pPr>
              <w:spacing w:line="240" w:lineRule="auto"/>
              <w:ind w:firstLine="0"/>
              <w:jc w:val="left"/>
              <w:rPr>
                <w:rFonts w:eastAsia="Times New Roman" w:cs="Times New Roman"/>
                <w:sz w:val="18"/>
                <w:szCs w:val="20"/>
                <w:lang w:val="lt-LT" w:eastAsia="lt-LT"/>
              </w:rPr>
            </w:pPr>
            <w:r w:rsidRPr="00A3650C">
              <w:rPr>
                <w:rFonts w:eastAsia="Times New Roman" w:cs="Times New Roman"/>
                <w:sz w:val="18"/>
                <w:szCs w:val="20"/>
                <w:lang w:val="lt-LT" w:eastAsia="lt-LT"/>
              </w:rPr>
              <w:t> </w:t>
            </w:r>
          </w:p>
        </w:tc>
        <w:tc>
          <w:tcPr>
            <w:tcW w:w="3887" w:type="dxa"/>
            <w:gridSpan w:val="14"/>
            <w:tcBorders>
              <w:top w:val="nil"/>
              <w:left w:val="nil"/>
              <w:bottom w:val="single" w:sz="4" w:space="0" w:color="auto"/>
              <w:right w:val="single" w:sz="8" w:space="0" w:color="auto"/>
            </w:tcBorders>
            <w:shd w:val="clear" w:color="auto" w:fill="4F81BD" w:themeFill="accent1"/>
            <w:noWrap/>
            <w:vAlign w:val="bottom"/>
            <w:hideMark/>
          </w:tcPr>
          <w:p w:rsidR="00F37830" w:rsidRPr="00A3650C" w:rsidRDefault="00F37830" w:rsidP="00D6490E">
            <w:pPr>
              <w:spacing w:line="240" w:lineRule="auto"/>
              <w:ind w:firstLine="0"/>
              <w:jc w:val="left"/>
              <w:rPr>
                <w:rFonts w:eastAsia="Times New Roman" w:cs="Times New Roman"/>
                <w:sz w:val="18"/>
                <w:szCs w:val="20"/>
                <w:lang w:val="lt-LT" w:eastAsia="lt-LT"/>
              </w:rPr>
            </w:pPr>
            <w:r w:rsidRPr="00A3650C">
              <w:rPr>
                <w:rFonts w:eastAsia="Times New Roman" w:cs="Times New Roman"/>
                <w:sz w:val="18"/>
                <w:szCs w:val="20"/>
                <w:lang w:val="lt-LT" w:eastAsia="lt-LT"/>
              </w:rPr>
              <w:t> </w:t>
            </w:r>
          </w:p>
        </w:tc>
      </w:tr>
      <w:tr w:rsidR="00F37830" w:rsidRPr="00A3650C" w:rsidTr="00D6490E">
        <w:trPr>
          <w:gridAfter w:val="1"/>
          <w:wAfter w:w="15" w:type="dxa"/>
          <w:trHeight w:val="246"/>
        </w:trPr>
        <w:tc>
          <w:tcPr>
            <w:tcW w:w="1710" w:type="dxa"/>
            <w:tcBorders>
              <w:top w:val="nil"/>
              <w:left w:val="single" w:sz="8" w:space="0" w:color="auto"/>
              <w:bottom w:val="single" w:sz="4" w:space="0" w:color="auto"/>
              <w:right w:val="single" w:sz="4" w:space="0" w:color="auto"/>
            </w:tcBorders>
            <w:shd w:val="clear" w:color="auto" w:fill="auto"/>
            <w:noWrap/>
            <w:vAlign w:val="bottom"/>
            <w:hideMark/>
          </w:tcPr>
          <w:p w:rsidR="00F37830" w:rsidRPr="00A3650C" w:rsidRDefault="00F37830" w:rsidP="00D6490E">
            <w:pPr>
              <w:spacing w:line="240" w:lineRule="auto"/>
              <w:ind w:firstLine="0"/>
              <w:jc w:val="left"/>
              <w:rPr>
                <w:rFonts w:eastAsia="Times New Roman" w:cs="Times New Roman"/>
                <w:bCs/>
                <w:i/>
                <w:sz w:val="18"/>
                <w:szCs w:val="20"/>
                <w:lang w:val="lt-LT" w:eastAsia="lt-LT"/>
              </w:rPr>
            </w:pPr>
            <w:r w:rsidRPr="00A3650C">
              <w:rPr>
                <w:rFonts w:eastAsia="Times New Roman" w:cs="Times New Roman"/>
                <w:bCs/>
                <w:i/>
                <w:sz w:val="18"/>
                <w:szCs w:val="20"/>
                <w:lang w:val="lt-LT" w:eastAsia="lt-LT"/>
              </w:rPr>
              <w:t>FLPG (paskoloms)</w:t>
            </w:r>
          </w:p>
        </w:tc>
        <w:tc>
          <w:tcPr>
            <w:tcW w:w="6936" w:type="dxa"/>
            <w:gridSpan w:val="25"/>
            <w:tcBorders>
              <w:top w:val="single" w:sz="4" w:space="0" w:color="auto"/>
              <w:left w:val="nil"/>
              <w:bottom w:val="single" w:sz="4" w:space="0" w:color="auto"/>
              <w:right w:val="single" w:sz="4" w:space="0" w:color="auto"/>
            </w:tcBorders>
            <w:shd w:val="clear" w:color="auto" w:fill="4F81BD" w:themeFill="accent1"/>
            <w:noWrap/>
            <w:vAlign w:val="bottom"/>
            <w:hideMark/>
          </w:tcPr>
          <w:p w:rsidR="00F37830" w:rsidRPr="00A3650C" w:rsidRDefault="00F37830" w:rsidP="00D6490E">
            <w:pPr>
              <w:spacing w:line="240" w:lineRule="auto"/>
              <w:ind w:firstLine="0"/>
              <w:jc w:val="center"/>
              <w:rPr>
                <w:rFonts w:eastAsia="Times New Roman" w:cs="Times New Roman"/>
                <w:b/>
                <w:bCs/>
                <w:sz w:val="18"/>
                <w:szCs w:val="20"/>
                <w:lang w:val="lt-LT" w:eastAsia="lt-LT"/>
              </w:rPr>
            </w:pPr>
            <w:r w:rsidRPr="00A3650C">
              <w:rPr>
                <w:rFonts w:eastAsia="Times New Roman" w:cs="Times New Roman"/>
                <w:b/>
                <w:bCs/>
                <w:sz w:val="18"/>
                <w:szCs w:val="20"/>
                <w:lang w:val="lt-LT" w:eastAsia="lt-LT"/>
              </w:rPr>
              <w:t> </w:t>
            </w:r>
          </w:p>
        </w:tc>
        <w:tc>
          <w:tcPr>
            <w:tcW w:w="990" w:type="dxa"/>
            <w:gridSpan w:val="2"/>
            <w:tcBorders>
              <w:top w:val="single" w:sz="4" w:space="0" w:color="auto"/>
              <w:left w:val="single" w:sz="4" w:space="0" w:color="auto"/>
              <w:bottom w:val="single" w:sz="4" w:space="0" w:color="auto"/>
              <w:right w:val="single" w:sz="8" w:space="0" w:color="auto"/>
            </w:tcBorders>
            <w:shd w:val="clear" w:color="auto" w:fill="auto"/>
            <w:vAlign w:val="bottom"/>
          </w:tcPr>
          <w:p w:rsidR="00F37830" w:rsidRPr="00A3650C" w:rsidRDefault="00F37830" w:rsidP="00D6490E">
            <w:pPr>
              <w:spacing w:line="240" w:lineRule="auto"/>
              <w:ind w:firstLine="0"/>
              <w:jc w:val="left"/>
              <w:rPr>
                <w:rFonts w:eastAsia="Times New Roman" w:cs="Times New Roman"/>
                <w:sz w:val="18"/>
                <w:szCs w:val="20"/>
                <w:lang w:val="lt-LT" w:eastAsia="lt-LT"/>
              </w:rPr>
            </w:pPr>
          </w:p>
        </w:tc>
      </w:tr>
      <w:tr w:rsidR="00F37830" w:rsidRPr="00A3650C" w:rsidTr="00D6490E">
        <w:trPr>
          <w:gridAfter w:val="1"/>
          <w:wAfter w:w="15" w:type="dxa"/>
          <w:trHeight w:val="221"/>
        </w:trPr>
        <w:tc>
          <w:tcPr>
            <w:tcW w:w="1710" w:type="dxa"/>
            <w:tcBorders>
              <w:top w:val="nil"/>
              <w:left w:val="single" w:sz="8" w:space="0" w:color="auto"/>
              <w:bottom w:val="single" w:sz="4" w:space="0" w:color="auto"/>
              <w:right w:val="single" w:sz="4" w:space="0" w:color="auto"/>
            </w:tcBorders>
            <w:shd w:val="clear" w:color="auto" w:fill="auto"/>
            <w:noWrap/>
            <w:vAlign w:val="bottom"/>
            <w:hideMark/>
          </w:tcPr>
          <w:p w:rsidR="00F37830" w:rsidRPr="00A3650C" w:rsidRDefault="00F37830" w:rsidP="00D6490E">
            <w:pPr>
              <w:spacing w:line="240" w:lineRule="auto"/>
              <w:ind w:firstLine="0"/>
              <w:jc w:val="left"/>
              <w:rPr>
                <w:rFonts w:eastAsia="Times New Roman" w:cs="Times New Roman"/>
                <w:bCs/>
                <w:i/>
                <w:sz w:val="18"/>
                <w:szCs w:val="20"/>
                <w:lang w:val="lt-LT" w:eastAsia="lt-LT"/>
              </w:rPr>
            </w:pPr>
            <w:r w:rsidRPr="00A3650C">
              <w:rPr>
                <w:rFonts w:eastAsia="Times New Roman" w:cs="Times New Roman"/>
                <w:bCs/>
                <w:i/>
                <w:sz w:val="18"/>
                <w:szCs w:val="20"/>
                <w:lang w:val="lt-LT" w:eastAsia="lt-LT"/>
              </w:rPr>
              <w:t>FLPG (lizingui)</w:t>
            </w:r>
          </w:p>
        </w:tc>
        <w:tc>
          <w:tcPr>
            <w:tcW w:w="6936" w:type="dxa"/>
            <w:gridSpan w:val="25"/>
            <w:tcBorders>
              <w:top w:val="single" w:sz="4" w:space="0" w:color="auto"/>
              <w:left w:val="nil"/>
              <w:bottom w:val="single" w:sz="4" w:space="0" w:color="auto"/>
              <w:right w:val="single" w:sz="4" w:space="0" w:color="auto"/>
            </w:tcBorders>
            <w:shd w:val="clear" w:color="auto" w:fill="4F81BD" w:themeFill="accent1"/>
            <w:noWrap/>
            <w:vAlign w:val="bottom"/>
            <w:hideMark/>
          </w:tcPr>
          <w:p w:rsidR="00F37830" w:rsidRPr="00A3650C" w:rsidRDefault="00F37830" w:rsidP="00D6490E">
            <w:pPr>
              <w:spacing w:line="240" w:lineRule="auto"/>
              <w:ind w:firstLine="0"/>
              <w:jc w:val="left"/>
              <w:rPr>
                <w:rFonts w:eastAsia="Times New Roman" w:cs="Times New Roman"/>
                <w:sz w:val="18"/>
                <w:szCs w:val="20"/>
                <w:lang w:val="lt-LT" w:eastAsia="lt-LT"/>
              </w:rPr>
            </w:pPr>
          </w:p>
        </w:tc>
        <w:tc>
          <w:tcPr>
            <w:tcW w:w="990" w:type="dxa"/>
            <w:gridSpan w:val="2"/>
            <w:tcBorders>
              <w:top w:val="nil"/>
              <w:left w:val="single" w:sz="4" w:space="0" w:color="auto"/>
              <w:bottom w:val="single" w:sz="4" w:space="0" w:color="auto"/>
              <w:right w:val="single" w:sz="8" w:space="0" w:color="auto"/>
            </w:tcBorders>
            <w:shd w:val="clear" w:color="auto" w:fill="auto"/>
            <w:vAlign w:val="bottom"/>
          </w:tcPr>
          <w:p w:rsidR="00F37830" w:rsidRPr="00A3650C" w:rsidRDefault="00F37830" w:rsidP="00D6490E">
            <w:pPr>
              <w:spacing w:line="240" w:lineRule="auto"/>
              <w:ind w:firstLine="0"/>
              <w:jc w:val="left"/>
              <w:rPr>
                <w:rFonts w:eastAsia="Times New Roman" w:cs="Times New Roman"/>
                <w:sz w:val="18"/>
                <w:szCs w:val="20"/>
                <w:lang w:val="lt-LT" w:eastAsia="lt-LT"/>
              </w:rPr>
            </w:pPr>
          </w:p>
        </w:tc>
      </w:tr>
      <w:tr w:rsidR="00F37830" w:rsidRPr="00A3650C" w:rsidTr="00F37830">
        <w:trPr>
          <w:gridAfter w:val="1"/>
          <w:wAfter w:w="15" w:type="dxa"/>
          <w:trHeight w:val="127"/>
        </w:trPr>
        <w:tc>
          <w:tcPr>
            <w:tcW w:w="1710" w:type="dxa"/>
            <w:tcBorders>
              <w:top w:val="nil"/>
              <w:left w:val="single" w:sz="8" w:space="0" w:color="auto"/>
              <w:bottom w:val="single" w:sz="8" w:space="0" w:color="auto"/>
              <w:right w:val="single" w:sz="4" w:space="0" w:color="auto"/>
            </w:tcBorders>
            <w:shd w:val="clear" w:color="auto" w:fill="auto"/>
            <w:noWrap/>
            <w:vAlign w:val="bottom"/>
            <w:hideMark/>
          </w:tcPr>
          <w:p w:rsidR="00F37830" w:rsidRPr="00A3650C" w:rsidRDefault="00F37830" w:rsidP="00D6490E">
            <w:pPr>
              <w:spacing w:line="240" w:lineRule="auto"/>
              <w:ind w:firstLine="0"/>
              <w:jc w:val="left"/>
              <w:rPr>
                <w:rFonts w:eastAsia="Times New Roman" w:cs="Times New Roman"/>
                <w:bCs/>
                <w:i/>
                <w:sz w:val="18"/>
                <w:szCs w:val="20"/>
                <w:lang w:val="lt-LT" w:eastAsia="lt-LT"/>
              </w:rPr>
            </w:pPr>
            <w:r w:rsidRPr="00A3650C">
              <w:rPr>
                <w:rFonts w:eastAsia="Times New Roman" w:cs="Times New Roman"/>
                <w:bCs/>
                <w:i/>
                <w:sz w:val="18"/>
                <w:szCs w:val="20"/>
                <w:lang w:val="lt-LT" w:eastAsia="lt-LT"/>
              </w:rPr>
              <w:t>GF</w:t>
            </w:r>
          </w:p>
        </w:tc>
        <w:tc>
          <w:tcPr>
            <w:tcW w:w="7926" w:type="dxa"/>
            <w:gridSpan w:val="27"/>
            <w:tcBorders>
              <w:top w:val="single" w:sz="4" w:space="0" w:color="auto"/>
              <w:left w:val="nil"/>
              <w:bottom w:val="single" w:sz="8" w:space="0" w:color="auto"/>
              <w:right w:val="single" w:sz="8" w:space="0" w:color="auto"/>
            </w:tcBorders>
            <w:shd w:val="clear" w:color="auto" w:fill="4F81BD" w:themeFill="accent1"/>
            <w:noWrap/>
            <w:vAlign w:val="bottom"/>
            <w:hideMark/>
          </w:tcPr>
          <w:p w:rsidR="00F37830" w:rsidRPr="0024497D" w:rsidRDefault="00F37830" w:rsidP="00D6490E">
            <w:pPr>
              <w:spacing w:line="240" w:lineRule="auto"/>
              <w:ind w:firstLine="0"/>
              <w:jc w:val="center"/>
              <w:rPr>
                <w:rFonts w:eastAsia="Times New Roman" w:cs="Times New Roman"/>
                <w:sz w:val="18"/>
                <w:szCs w:val="20"/>
                <w:lang w:val="lt-LT" w:eastAsia="lt-LT"/>
              </w:rPr>
            </w:pPr>
            <w:r w:rsidRPr="0024497D">
              <w:rPr>
                <w:rFonts w:eastAsia="Times New Roman" w:cs="Times New Roman"/>
                <w:sz w:val="18"/>
                <w:szCs w:val="20"/>
                <w:lang w:val="lt-LT" w:eastAsia="lt-LT"/>
              </w:rPr>
              <w:t> </w:t>
            </w:r>
          </w:p>
        </w:tc>
      </w:tr>
    </w:tbl>
    <w:p w:rsidR="00D259EF" w:rsidRPr="00A3650C" w:rsidRDefault="00D259EF" w:rsidP="00D259EF">
      <w:pPr>
        <w:spacing w:after="240"/>
        <w:ind w:firstLine="567"/>
        <w:rPr>
          <w:rFonts w:cs="Times New Roman"/>
          <w:lang w:val="lt-LT"/>
        </w:rPr>
      </w:pPr>
      <w:r w:rsidRPr="00A3650C">
        <w:rPr>
          <w:rFonts w:cs="Times New Roman"/>
          <w:sz w:val="20"/>
          <w:lang w:val="lt-LT"/>
        </w:rPr>
        <w:t xml:space="preserve">Šaltinis: </w:t>
      </w:r>
      <w:r w:rsidR="00771AB8" w:rsidRPr="0024497D">
        <w:rPr>
          <w:rFonts w:cs="Times New Roman"/>
          <w:sz w:val="20"/>
          <w:lang w:val="lt-LT"/>
        </w:rPr>
        <w:t>studija</w:t>
      </w:r>
    </w:p>
    <w:p w:rsidR="00E87EC9" w:rsidRPr="00A3650C" w:rsidRDefault="00FE5F62" w:rsidP="00E87EC9">
      <w:pPr>
        <w:spacing w:before="240"/>
        <w:rPr>
          <w:color w:val="000000"/>
          <w:lang w:val="lt-LT"/>
        </w:rPr>
      </w:pPr>
      <w:r w:rsidRPr="00A3650C">
        <w:rPr>
          <w:color w:val="000000"/>
          <w:lang w:val="lt-LT"/>
        </w:rPr>
        <w:t>Nustatytiems rinkos nepakankamumams (trūkumams) sprendimo būdai (įgyvendina</w:t>
      </w:r>
      <w:r w:rsidR="000C42A3" w:rsidRPr="00A3650C">
        <w:rPr>
          <w:color w:val="000000"/>
          <w:lang w:val="lt-LT"/>
        </w:rPr>
        <w:t>n</w:t>
      </w:r>
      <w:r w:rsidRPr="00A3650C">
        <w:rPr>
          <w:color w:val="000000"/>
          <w:lang w:val="lt-LT"/>
        </w:rPr>
        <w:t>t tam tikro finansavimo FP) yra pasiūlyti metodologijoje (1</w:t>
      </w:r>
      <w:r w:rsidR="006B0157" w:rsidRPr="00A3650C">
        <w:rPr>
          <w:color w:val="000000"/>
          <w:lang w:val="lt-LT"/>
        </w:rPr>
        <w:t>8</w:t>
      </w:r>
      <w:r w:rsidRPr="00A3650C">
        <w:rPr>
          <w:color w:val="000000"/>
          <w:lang w:val="lt-LT"/>
        </w:rPr>
        <w:t xml:space="preserve"> lentelė).</w:t>
      </w:r>
    </w:p>
    <w:p w:rsidR="00640755" w:rsidRDefault="00640755" w:rsidP="00307D2A">
      <w:pPr>
        <w:pStyle w:val="Antrat"/>
        <w:spacing w:before="240" w:after="0"/>
        <w:jc w:val="both"/>
        <w:rPr>
          <w:rFonts w:cs="Times New Roman"/>
          <w:lang w:val="lt-LT"/>
        </w:rPr>
      </w:pPr>
    </w:p>
    <w:p w:rsidR="00640755" w:rsidRDefault="00640755" w:rsidP="00307D2A">
      <w:pPr>
        <w:pStyle w:val="Antrat"/>
        <w:spacing w:before="240" w:after="0"/>
        <w:jc w:val="both"/>
        <w:rPr>
          <w:rFonts w:cs="Times New Roman"/>
          <w:lang w:val="lt-LT"/>
        </w:rPr>
      </w:pPr>
    </w:p>
    <w:p w:rsidR="00640755" w:rsidRDefault="00640755" w:rsidP="00307D2A">
      <w:pPr>
        <w:pStyle w:val="Antrat"/>
        <w:spacing w:before="240" w:after="0"/>
        <w:jc w:val="both"/>
        <w:rPr>
          <w:rFonts w:cs="Times New Roman"/>
          <w:lang w:val="lt-LT"/>
        </w:rPr>
      </w:pPr>
    </w:p>
    <w:p w:rsidR="00640755" w:rsidRDefault="00640755" w:rsidP="00307D2A">
      <w:pPr>
        <w:pStyle w:val="Antrat"/>
        <w:spacing w:before="240" w:after="0"/>
        <w:jc w:val="both"/>
        <w:rPr>
          <w:rFonts w:cs="Times New Roman"/>
          <w:lang w:val="lt-LT"/>
        </w:rPr>
      </w:pPr>
    </w:p>
    <w:p w:rsidR="00640755" w:rsidRDefault="00640755" w:rsidP="00307D2A">
      <w:pPr>
        <w:pStyle w:val="Antrat"/>
        <w:spacing w:before="240" w:after="0"/>
        <w:jc w:val="both"/>
        <w:rPr>
          <w:rFonts w:cs="Times New Roman"/>
          <w:lang w:val="lt-LT"/>
        </w:rPr>
      </w:pPr>
    </w:p>
    <w:p w:rsidR="00FE5F62" w:rsidRPr="00A3650C" w:rsidRDefault="00A955A1" w:rsidP="00307D2A">
      <w:pPr>
        <w:pStyle w:val="Antrat"/>
        <w:spacing w:before="240" w:after="0"/>
        <w:jc w:val="both"/>
        <w:rPr>
          <w:rFonts w:cs="Times New Roman"/>
          <w:noProof/>
          <w:lang w:val="lt-LT"/>
        </w:rPr>
      </w:pPr>
      <w:r w:rsidRPr="006565A6">
        <w:rPr>
          <w:rFonts w:cs="Times New Roman"/>
          <w:lang w:val="lt-LT"/>
        </w:rPr>
        <w:lastRenderedPageBreak/>
        <w:fldChar w:fldCharType="begin"/>
      </w:r>
      <w:r w:rsidR="00FE5F62" w:rsidRPr="006565A6">
        <w:rPr>
          <w:rFonts w:cs="Times New Roman"/>
          <w:lang w:val="lt-LT"/>
        </w:rPr>
        <w:instrText xml:space="preserve"> SEQ Lentelė \* ARABIC </w:instrText>
      </w:r>
      <w:r w:rsidRPr="006565A6">
        <w:rPr>
          <w:rFonts w:cs="Times New Roman"/>
          <w:lang w:val="lt-LT"/>
        </w:rPr>
        <w:fldChar w:fldCharType="separate"/>
      </w:r>
      <w:bookmarkStart w:id="188" w:name="_Toc414802493"/>
      <w:r w:rsidR="004D2D96">
        <w:rPr>
          <w:rFonts w:cs="Times New Roman"/>
          <w:noProof/>
          <w:lang w:val="lt-LT"/>
        </w:rPr>
        <w:t>18</w:t>
      </w:r>
      <w:r w:rsidRPr="006565A6">
        <w:rPr>
          <w:rFonts w:cs="Times New Roman"/>
          <w:lang w:val="lt-LT"/>
        </w:rPr>
        <w:fldChar w:fldCharType="end"/>
      </w:r>
      <w:r w:rsidR="00FE5F62" w:rsidRPr="00A3650C">
        <w:rPr>
          <w:rFonts w:cs="Times New Roman"/>
          <w:noProof/>
          <w:lang w:val="lt-LT"/>
        </w:rPr>
        <w:t xml:space="preserve"> </w:t>
      </w:r>
      <w:r w:rsidR="00FE5F62" w:rsidRPr="00A3650C">
        <w:rPr>
          <w:rFonts w:cs="Times New Roman"/>
          <w:lang w:val="lt-LT"/>
        </w:rPr>
        <w:t>lentelė.</w:t>
      </w:r>
      <w:r w:rsidR="00FE5F62" w:rsidRPr="0024497D">
        <w:rPr>
          <w:rFonts w:cs="Times New Roman"/>
          <w:noProof/>
          <w:lang w:val="lt-LT"/>
        </w:rPr>
        <w:t xml:space="preserve"> </w:t>
      </w:r>
      <w:r w:rsidR="009F675A" w:rsidRPr="00A3650C">
        <w:rPr>
          <w:rFonts w:cs="Times New Roman"/>
          <w:noProof/>
          <w:lang w:val="lt-LT"/>
        </w:rPr>
        <w:t>Tipinių</w:t>
      </w:r>
      <w:r w:rsidR="00FE5F62" w:rsidRPr="00A3650C">
        <w:rPr>
          <w:rFonts w:cs="Times New Roman"/>
          <w:noProof/>
          <w:lang w:val="lt-LT"/>
        </w:rPr>
        <w:t xml:space="preserve"> rinkos trūkumų ir galimų FP tiems trūkumams padengti </w:t>
      </w:r>
      <w:r w:rsidR="00307D2A" w:rsidRPr="00A3650C">
        <w:rPr>
          <w:rFonts w:cs="Times New Roman"/>
          <w:noProof/>
          <w:lang w:val="lt-LT"/>
        </w:rPr>
        <w:t>pavyzdžiai</w:t>
      </w:r>
      <w:bookmarkEnd w:id="188"/>
      <w:r w:rsidR="00FE5F62" w:rsidRPr="00A3650C">
        <w:rPr>
          <w:rFonts w:cs="Times New Roman"/>
          <w:noProof/>
          <w:lang w:val="lt-LT"/>
        </w:rPr>
        <w:t xml:space="preserve"> </w:t>
      </w:r>
    </w:p>
    <w:tbl>
      <w:tblPr>
        <w:tblStyle w:val="Lentelstinklelis"/>
        <w:tblW w:w="10065" w:type="dxa"/>
        <w:tblInd w:w="-176" w:type="dxa"/>
        <w:tblLayout w:type="fixed"/>
        <w:tblLook w:val="04A0" w:firstRow="1" w:lastRow="0" w:firstColumn="1" w:lastColumn="0" w:noHBand="0" w:noVBand="1"/>
      </w:tblPr>
      <w:tblGrid>
        <w:gridCol w:w="1702"/>
        <w:gridCol w:w="2551"/>
        <w:gridCol w:w="2268"/>
        <w:gridCol w:w="1418"/>
        <w:gridCol w:w="2126"/>
      </w:tblGrid>
      <w:tr w:rsidR="00FE5F62" w:rsidRPr="00A3650C" w:rsidTr="006B0157">
        <w:tc>
          <w:tcPr>
            <w:tcW w:w="1702" w:type="dxa"/>
            <w:vAlign w:val="center"/>
          </w:tcPr>
          <w:p w:rsidR="00FE5F62" w:rsidRPr="006565A6" w:rsidRDefault="00FE5F62" w:rsidP="00FE5F62">
            <w:pPr>
              <w:ind w:firstLine="0"/>
              <w:jc w:val="center"/>
              <w:rPr>
                <w:rFonts w:cs="Times New Roman"/>
                <w:b/>
                <w:sz w:val="22"/>
                <w:lang w:val="lt-LT"/>
              </w:rPr>
            </w:pPr>
            <w:r w:rsidRPr="006565A6">
              <w:rPr>
                <w:rFonts w:cs="Times New Roman"/>
                <w:b/>
                <w:sz w:val="22"/>
                <w:lang w:val="lt-LT"/>
              </w:rPr>
              <w:t>Teminis tikslas</w:t>
            </w:r>
          </w:p>
        </w:tc>
        <w:tc>
          <w:tcPr>
            <w:tcW w:w="2551" w:type="dxa"/>
            <w:vAlign w:val="center"/>
          </w:tcPr>
          <w:p w:rsidR="00FE5F62" w:rsidRPr="006565A6" w:rsidRDefault="00FE5F62" w:rsidP="00FE5F62">
            <w:pPr>
              <w:ind w:firstLine="0"/>
              <w:jc w:val="center"/>
              <w:rPr>
                <w:rFonts w:cs="Times New Roman"/>
                <w:b/>
                <w:sz w:val="22"/>
                <w:lang w:val="lt-LT"/>
              </w:rPr>
            </w:pPr>
            <w:r w:rsidRPr="006565A6">
              <w:rPr>
                <w:rFonts w:cs="Times New Roman"/>
                <w:b/>
                <w:sz w:val="22"/>
                <w:lang w:val="lt-LT"/>
              </w:rPr>
              <w:t>Tipiniai pagrindiniai veiksmai</w:t>
            </w:r>
          </w:p>
        </w:tc>
        <w:tc>
          <w:tcPr>
            <w:tcW w:w="2268" w:type="dxa"/>
            <w:vAlign w:val="center"/>
          </w:tcPr>
          <w:p w:rsidR="00FE5F62" w:rsidRPr="006565A6" w:rsidRDefault="00FE5F62" w:rsidP="00FE5F62">
            <w:pPr>
              <w:ind w:firstLine="0"/>
              <w:jc w:val="center"/>
              <w:rPr>
                <w:rFonts w:cs="Times New Roman"/>
                <w:b/>
                <w:sz w:val="22"/>
                <w:lang w:val="lt-LT"/>
              </w:rPr>
            </w:pPr>
            <w:r w:rsidRPr="006565A6">
              <w:rPr>
                <w:rFonts w:cs="Times New Roman"/>
                <w:b/>
                <w:sz w:val="22"/>
                <w:lang w:val="lt-LT"/>
              </w:rPr>
              <w:t>Tipinės rinkos problemos</w:t>
            </w:r>
          </w:p>
        </w:tc>
        <w:tc>
          <w:tcPr>
            <w:tcW w:w="1418" w:type="dxa"/>
            <w:vAlign w:val="center"/>
          </w:tcPr>
          <w:p w:rsidR="00FE5F62" w:rsidRPr="006565A6" w:rsidRDefault="00FE5F62" w:rsidP="006B0157">
            <w:pPr>
              <w:ind w:left="-108" w:firstLine="108"/>
              <w:jc w:val="center"/>
              <w:rPr>
                <w:rFonts w:cs="Times New Roman"/>
                <w:b/>
                <w:sz w:val="22"/>
                <w:lang w:val="lt-LT"/>
              </w:rPr>
            </w:pPr>
            <w:r w:rsidRPr="006565A6">
              <w:rPr>
                <w:rFonts w:cs="Times New Roman"/>
                <w:b/>
                <w:sz w:val="22"/>
                <w:lang w:val="lt-LT"/>
              </w:rPr>
              <w:t>Rinkos nepakankam</w:t>
            </w:r>
            <w:r w:rsidR="006B0157" w:rsidRPr="006565A6">
              <w:rPr>
                <w:rFonts w:cs="Times New Roman"/>
                <w:b/>
                <w:sz w:val="22"/>
                <w:lang w:val="lt-LT"/>
              </w:rPr>
              <w:t>-</w:t>
            </w:r>
            <w:r w:rsidRPr="006565A6">
              <w:rPr>
                <w:rFonts w:cs="Times New Roman"/>
                <w:b/>
                <w:sz w:val="22"/>
                <w:lang w:val="lt-LT"/>
              </w:rPr>
              <w:t xml:space="preserve">umas </w:t>
            </w:r>
          </w:p>
        </w:tc>
        <w:tc>
          <w:tcPr>
            <w:tcW w:w="2126" w:type="dxa"/>
            <w:vAlign w:val="center"/>
          </w:tcPr>
          <w:p w:rsidR="00FE5F62" w:rsidRPr="006565A6" w:rsidRDefault="00FE5F62" w:rsidP="00FE5F62">
            <w:pPr>
              <w:ind w:firstLine="0"/>
              <w:jc w:val="center"/>
              <w:rPr>
                <w:rFonts w:cs="Times New Roman"/>
                <w:b/>
                <w:sz w:val="22"/>
                <w:lang w:val="lt-LT"/>
              </w:rPr>
            </w:pPr>
            <w:r w:rsidRPr="006565A6">
              <w:rPr>
                <w:rFonts w:cs="Times New Roman"/>
                <w:b/>
                <w:sz w:val="22"/>
                <w:lang w:val="lt-LT"/>
              </w:rPr>
              <w:t>FP</w:t>
            </w:r>
            <w:r w:rsidRPr="006565A6">
              <w:rPr>
                <w:b/>
                <w:sz w:val="22"/>
                <w:lang w:val="lt-LT"/>
              </w:rPr>
              <w:t xml:space="preserve"> </w:t>
            </w:r>
            <w:r w:rsidR="00307D2A" w:rsidRPr="006565A6">
              <w:rPr>
                <w:rFonts w:cs="Times New Roman"/>
                <w:b/>
                <w:sz w:val="22"/>
                <w:lang w:val="lt-LT"/>
              </w:rPr>
              <w:t>p</w:t>
            </w:r>
            <w:r w:rsidRPr="006565A6">
              <w:rPr>
                <w:rFonts w:cs="Times New Roman"/>
                <w:b/>
                <w:sz w:val="22"/>
                <w:lang w:val="lt-LT"/>
              </w:rPr>
              <w:t>avyzdžiai</w:t>
            </w:r>
          </w:p>
        </w:tc>
      </w:tr>
      <w:tr w:rsidR="002B608E" w:rsidRPr="00A3650C" w:rsidTr="002B608E">
        <w:tc>
          <w:tcPr>
            <w:tcW w:w="1702" w:type="dxa"/>
          </w:tcPr>
          <w:p w:rsidR="002B608E" w:rsidRPr="006565A6" w:rsidRDefault="002B608E" w:rsidP="002B608E">
            <w:pPr>
              <w:ind w:right="-108" w:firstLine="0"/>
              <w:rPr>
                <w:rFonts w:cs="Times New Roman"/>
                <w:sz w:val="22"/>
                <w:szCs w:val="22"/>
                <w:lang w:val="lt-LT"/>
              </w:rPr>
            </w:pPr>
            <w:r w:rsidRPr="006565A6">
              <w:rPr>
                <w:sz w:val="22"/>
                <w:lang w:val="lt-LT"/>
              </w:rPr>
              <w:t>Mokslinių tyrimų, technologinė</w:t>
            </w:r>
            <w:r w:rsidR="001900BA" w:rsidRPr="006565A6">
              <w:rPr>
                <w:sz w:val="22"/>
                <w:lang w:val="lt-LT"/>
              </w:rPr>
              <w:t>s</w:t>
            </w:r>
            <w:r w:rsidRPr="006565A6">
              <w:rPr>
                <w:sz w:val="22"/>
                <w:lang w:val="lt-LT"/>
              </w:rPr>
              <w:t xml:space="preserve"> plėtros ir inovacijų stiprinimas (ERPF)</w:t>
            </w:r>
          </w:p>
          <w:p w:rsidR="002B608E" w:rsidRPr="006565A6" w:rsidRDefault="002B608E" w:rsidP="002B608E">
            <w:pPr>
              <w:ind w:firstLine="0"/>
              <w:jc w:val="center"/>
              <w:rPr>
                <w:rFonts w:cs="Times New Roman"/>
                <w:b/>
                <w:sz w:val="22"/>
                <w:lang w:val="lt-LT"/>
              </w:rPr>
            </w:pPr>
          </w:p>
        </w:tc>
        <w:tc>
          <w:tcPr>
            <w:tcW w:w="2551" w:type="dxa"/>
          </w:tcPr>
          <w:p w:rsidR="002B608E" w:rsidRPr="006565A6" w:rsidRDefault="002B608E" w:rsidP="00781456">
            <w:pPr>
              <w:pStyle w:val="Sraopastraipa"/>
              <w:numPr>
                <w:ilvl w:val="0"/>
                <w:numId w:val="23"/>
              </w:numPr>
              <w:tabs>
                <w:tab w:val="left" w:pos="305"/>
              </w:tabs>
              <w:ind w:left="34" w:hanging="12"/>
              <w:jc w:val="left"/>
              <w:rPr>
                <w:rFonts w:cs="Times New Roman"/>
                <w:b/>
                <w:sz w:val="22"/>
                <w:lang w:val="lt-LT"/>
              </w:rPr>
            </w:pPr>
            <w:r w:rsidRPr="006565A6">
              <w:rPr>
                <w:sz w:val="22"/>
                <w:lang w:val="lt-LT"/>
              </w:rPr>
              <w:t>mokslinių tyrimų infrastruktūros ir inovatyvūs finansavimo sprendimai skirti įrangos ir kompetencijos centrų, kurie daugiausia dėmesio skiria taikomiesiems moksliniams tyrimams, sukūrimas</w:t>
            </w:r>
            <w:r w:rsidR="00781456">
              <w:rPr>
                <w:sz w:val="22"/>
                <w:lang w:val="lt-LT"/>
              </w:rPr>
              <w:t xml:space="preserve"> </w:t>
            </w:r>
            <w:r w:rsidRPr="006565A6">
              <w:rPr>
                <w:sz w:val="22"/>
                <w:lang w:val="lt-LT"/>
              </w:rPr>
              <w:t>inovacijų skatinimas įmonėse per technologijų perdavimą, taikomuosius mokslinius tyrimus, technologijų plėtrą ir demonstracinius įrenginius</w:t>
            </w:r>
          </w:p>
        </w:tc>
        <w:tc>
          <w:tcPr>
            <w:tcW w:w="2268" w:type="dxa"/>
          </w:tcPr>
          <w:p w:rsidR="002B608E" w:rsidRPr="00781456" w:rsidRDefault="002B608E" w:rsidP="00C4425B">
            <w:pPr>
              <w:pStyle w:val="Sraopastraipa"/>
              <w:numPr>
                <w:ilvl w:val="0"/>
                <w:numId w:val="22"/>
              </w:numPr>
              <w:tabs>
                <w:tab w:val="left" w:pos="-108"/>
                <w:tab w:val="left" w:pos="175"/>
              </w:tabs>
              <w:ind w:left="0" w:firstLine="0"/>
              <w:jc w:val="left"/>
              <w:rPr>
                <w:sz w:val="22"/>
                <w:lang w:val="lt-LT"/>
              </w:rPr>
            </w:pPr>
            <w:r w:rsidRPr="00781456">
              <w:rPr>
                <w:sz w:val="22"/>
                <w:lang w:val="lt-LT"/>
              </w:rPr>
              <w:t>informacijos netolygumas</w:t>
            </w:r>
          </w:p>
          <w:p w:rsidR="002B608E" w:rsidRPr="00781456" w:rsidRDefault="002B608E" w:rsidP="00C4425B">
            <w:pPr>
              <w:pStyle w:val="Sraopastraipa"/>
              <w:numPr>
                <w:ilvl w:val="0"/>
                <w:numId w:val="22"/>
              </w:numPr>
              <w:tabs>
                <w:tab w:val="left" w:pos="-108"/>
                <w:tab w:val="left" w:pos="175"/>
              </w:tabs>
              <w:ind w:left="0" w:right="-108" w:firstLine="0"/>
              <w:jc w:val="left"/>
              <w:rPr>
                <w:sz w:val="22"/>
                <w:lang w:val="lt-LT"/>
              </w:rPr>
            </w:pPr>
            <w:r w:rsidRPr="00781456">
              <w:rPr>
                <w:sz w:val="22"/>
                <w:lang w:val="lt-LT"/>
              </w:rPr>
              <w:t>FĮ nepriimtina rizika</w:t>
            </w:r>
          </w:p>
          <w:p w:rsidR="002B608E" w:rsidRPr="00781456" w:rsidRDefault="002B608E" w:rsidP="00C4425B">
            <w:pPr>
              <w:pStyle w:val="Sraopastraipa"/>
              <w:numPr>
                <w:ilvl w:val="0"/>
                <w:numId w:val="22"/>
              </w:numPr>
              <w:tabs>
                <w:tab w:val="left" w:pos="-108"/>
                <w:tab w:val="left" w:pos="175"/>
              </w:tabs>
              <w:ind w:left="0" w:firstLine="0"/>
              <w:jc w:val="left"/>
              <w:rPr>
                <w:sz w:val="22"/>
                <w:lang w:val="lt-LT"/>
              </w:rPr>
            </w:pPr>
            <w:r w:rsidRPr="00781456">
              <w:rPr>
                <w:sz w:val="22"/>
                <w:lang w:val="lt-LT"/>
              </w:rPr>
              <w:t>ribotos finansavimo galimybės</w:t>
            </w:r>
          </w:p>
          <w:p w:rsidR="002B608E" w:rsidRPr="00781456" w:rsidRDefault="002B608E" w:rsidP="00C4425B">
            <w:pPr>
              <w:pStyle w:val="Sraopastraipa"/>
              <w:numPr>
                <w:ilvl w:val="0"/>
                <w:numId w:val="22"/>
              </w:numPr>
              <w:tabs>
                <w:tab w:val="left" w:pos="-108"/>
                <w:tab w:val="left" w:pos="175"/>
              </w:tabs>
              <w:ind w:left="0" w:firstLine="0"/>
              <w:jc w:val="left"/>
              <w:rPr>
                <w:sz w:val="22"/>
                <w:lang w:val="lt-LT"/>
              </w:rPr>
            </w:pPr>
            <w:r w:rsidRPr="00781456">
              <w:rPr>
                <w:sz w:val="22"/>
                <w:lang w:val="lt-LT"/>
              </w:rPr>
              <w:t>reglamentavimo trūkumas, susijęs su nuosavybės teise</w:t>
            </w:r>
          </w:p>
          <w:p w:rsidR="002B608E" w:rsidRPr="006565A6" w:rsidRDefault="002B608E" w:rsidP="000329FF">
            <w:pPr>
              <w:pStyle w:val="Sraopastraipa"/>
              <w:numPr>
                <w:ilvl w:val="0"/>
                <w:numId w:val="5"/>
              </w:numPr>
              <w:tabs>
                <w:tab w:val="left" w:pos="289"/>
              </w:tabs>
              <w:ind w:left="0" w:firstLine="0"/>
              <w:jc w:val="left"/>
              <w:rPr>
                <w:rFonts w:cs="Times New Roman"/>
                <w:b/>
                <w:sz w:val="22"/>
                <w:lang w:val="lt-LT"/>
              </w:rPr>
            </w:pPr>
            <w:r w:rsidRPr="00781456">
              <w:rPr>
                <w:sz w:val="22"/>
                <w:lang w:val="lt-LT"/>
              </w:rPr>
              <w:t>išoriniai</w:t>
            </w:r>
            <w:r w:rsidRPr="006565A6">
              <w:rPr>
                <w:rFonts w:cs="Times New Roman"/>
                <w:sz w:val="22"/>
                <w:szCs w:val="22"/>
                <w:lang w:val="lt-LT"/>
              </w:rPr>
              <w:t xml:space="preserve"> veiksniai</w:t>
            </w:r>
          </w:p>
        </w:tc>
        <w:tc>
          <w:tcPr>
            <w:tcW w:w="1418" w:type="dxa"/>
          </w:tcPr>
          <w:p w:rsidR="002B608E" w:rsidRPr="006565A6" w:rsidRDefault="002B608E" w:rsidP="002220E3">
            <w:pPr>
              <w:ind w:firstLine="0"/>
              <w:jc w:val="left"/>
              <w:rPr>
                <w:rFonts w:cs="Times New Roman"/>
                <w:b/>
                <w:sz w:val="22"/>
                <w:lang w:val="lt-LT"/>
              </w:rPr>
            </w:pPr>
            <w:r w:rsidRPr="006565A6">
              <w:rPr>
                <w:rFonts w:cs="Times New Roman"/>
                <w:sz w:val="22"/>
                <w:szCs w:val="22"/>
                <w:lang w:val="lt-LT"/>
              </w:rPr>
              <w:t>Rinkos nepakankam-umas</w:t>
            </w:r>
          </w:p>
        </w:tc>
        <w:tc>
          <w:tcPr>
            <w:tcW w:w="2126" w:type="dxa"/>
          </w:tcPr>
          <w:p w:rsidR="002B608E" w:rsidRPr="006565A6" w:rsidRDefault="002B608E" w:rsidP="00C4425B">
            <w:pPr>
              <w:pStyle w:val="Sraopastraipa"/>
              <w:numPr>
                <w:ilvl w:val="0"/>
                <w:numId w:val="25"/>
              </w:numPr>
              <w:tabs>
                <w:tab w:val="left" w:pos="176"/>
              </w:tabs>
              <w:ind w:left="0" w:firstLine="0"/>
              <w:jc w:val="left"/>
              <w:rPr>
                <w:rFonts w:cs="Times New Roman"/>
                <w:sz w:val="22"/>
                <w:szCs w:val="22"/>
                <w:lang w:val="lt-LT"/>
              </w:rPr>
            </w:pPr>
            <w:r w:rsidRPr="006565A6">
              <w:rPr>
                <w:rFonts w:cs="Times New Roman"/>
                <w:sz w:val="22"/>
                <w:szCs w:val="22"/>
                <w:lang w:val="lt-LT"/>
              </w:rPr>
              <w:t>garantijos</w:t>
            </w:r>
          </w:p>
          <w:p w:rsidR="002B608E" w:rsidRPr="006565A6" w:rsidRDefault="002B608E" w:rsidP="00C4425B">
            <w:pPr>
              <w:pStyle w:val="Sraopastraipa"/>
              <w:numPr>
                <w:ilvl w:val="0"/>
                <w:numId w:val="25"/>
              </w:numPr>
              <w:tabs>
                <w:tab w:val="left" w:pos="176"/>
              </w:tabs>
              <w:ind w:left="0" w:firstLine="0"/>
              <w:jc w:val="left"/>
              <w:rPr>
                <w:rFonts w:cs="Times New Roman"/>
                <w:sz w:val="22"/>
                <w:szCs w:val="22"/>
                <w:lang w:val="lt-LT"/>
              </w:rPr>
            </w:pPr>
            <w:r w:rsidRPr="006565A6">
              <w:rPr>
                <w:rFonts w:cs="Times New Roman"/>
                <w:sz w:val="22"/>
                <w:szCs w:val="22"/>
                <w:lang w:val="lt-LT"/>
              </w:rPr>
              <w:t>paskolos</w:t>
            </w:r>
          </w:p>
          <w:p w:rsidR="002B608E" w:rsidRPr="006565A6" w:rsidRDefault="002B608E" w:rsidP="00C4425B">
            <w:pPr>
              <w:pStyle w:val="Sraopastraipa"/>
              <w:numPr>
                <w:ilvl w:val="0"/>
                <w:numId w:val="25"/>
              </w:numPr>
              <w:tabs>
                <w:tab w:val="left" w:pos="176"/>
              </w:tabs>
              <w:ind w:left="0" w:firstLine="0"/>
              <w:jc w:val="left"/>
              <w:rPr>
                <w:rFonts w:cs="Times New Roman"/>
                <w:sz w:val="22"/>
                <w:szCs w:val="22"/>
                <w:lang w:val="lt-LT"/>
              </w:rPr>
            </w:pPr>
            <w:r w:rsidRPr="006565A6">
              <w:rPr>
                <w:rFonts w:cs="Times New Roman"/>
                <w:sz w:val="22"/>
                <w:szCs w:val="22"/>
                <w:lang w:val="lt-LT"/>
              </w:rPr>
              <w:t>paskolos be arba su mažesnio užstato reikalavimais</w:t>
            </w:r>
          </w:p>
          <w:p w:rsidR="002B608E" w:rsidRPr="006565A6" w:rsidRDefault="002B608E" w:rsidP="00C4425B">
            <w:pPr>
              <w:pStyle w:val="Sraopastraipa"/>
              <w:numPr>
                <w:ilvl w:val="0"/>
                <w:numId w:val="25"/>
              </w:numPr>
              <w:tabs>
                <w:tab w:val="left" w:pos="176"/>
              </w:tabs>
              <w:ind w:left="0" w:firstLine="0"/>
              <w:jc w:val="left"/>
              <w:rPr>
                <w:rFonts w:cs="Times New Roman"/>
                <w:sz w:val="22"/>
                <w:szCs w:val="22"/>
                <w:lang w:val="lt-LT"/>
              </w:rPr>
            </w:pPr>
            <w:r w:rsidRPr="006565A6">
              <w:rPr>
                <w:rFonts w:cs="Times New Roman"/>
                <w:sz w:val="22"/>
                <w:szCs w:val="22"/>
                <w:lang w:val="lt-LT"/>
              </w:rPr>
              <w:t>subordinuotos</w:t>
            </w:r>
          </w:p>
          <w:p w:rsidR="002B608E" w:rsidRPr="006565A6" w:rsidRDefault="002B608E" w:rsidP="00E156BE">
            <w:pPr>
              <w:ind w:firstLine="0"/>
              <w:jc w:val="left"/>
              <w:rPr>
                <w:rFonts w:cs="Times New Roman"/>
                <w:sz w:val="22"/>
                <w:szCs w:val="22"/>
                <w:lang w:val="lt-LT"/>
              </w:rPr>
            </w:pPr>
            <w:r w:rsidRPr="006565A6">
              <w:rPr>
                <w:rFonts w:cs="Times New Roman"/>
                <w:sz w:val="22"/>
                <w:szCs w:val="22"/>
                <w:lang w:val="lt-LT"/>
              </w:rPr>
              <w:t>paskolos</w:t>
            </w:r>
          </w:p>
          <w:p w:rsidR="00195C9B" w:rsidRPr="006565A6" w:rsidRDefault="00195C9B" w:rsidP="00C4425B">
            <w:pPr>
              <w:pStyle w:val="Sraopastraipa"/>
              <w:numPr>
                <w:ilvl w:val="0"/>
                <w:numId w:val="33"/>
              </w:numPr>
              <w:ind w:left="357" w:hanging="357"/>
              <w:jc w:val="left"/>
              <w:rPr>
                <w:rFonts w:cs="Times New Roman"/>
                <w:sz w:val="22"/>
                <w:lang w:val="lt-LT"/>
              </w:rPr>
            </w:pPr>
            <w:r w:rsidRPr="006565A6">
              <w:rPr>
                <w:rFonts w:cs="Times New Roman"/>
                <w:sz w:val="22"/>
                <w:lang w:val="lt-LT"/>
              </w:rPr>
              <w:t>rizikos kapitalas</w:t>
            </w:r>
          </w:p>
        </w:tc>
      </w:tr>
      <w:tr w:rsidR="002B608E" w:rsidRPr="00A3650C" w:rsidTr="006B0157">
        <w:tc>
          <w:tcPr>
            <w:tcW w:w="1702" w:type="dxa"/>
          </w:tcPr>
          <w:p w:rsidR="002B608E" w:rsidRPr="006565A6" w:rsidRDefault="002B608E" w:rsidP="002B608E">
            <w:pPr>
              <w:ind w:right="-108" w:firstLine="0"/>
              <w:rPr>
                <w:rFonts w:cs="Times New Roman"/>
                <w:sz w:val="22"/>
                <w:szCs w:val="22"/>
                <w:lang w:val="lt-LT"/>
              </w:rPr>
            </w:pPr>
            <w:r w:rsidRPr="006565A6">
              <w:rPr>
                <w:rFonts w:cs="Times New Roman"/>
                <w:sz w:val="22"/>
                <w:szCs w:val="22"/>
                <w:lang w:val="lt-LT"/>
              </w:rPr>
              <w:t>MVĮ konkurencingu-mo skatinimas (ERPF)</w:t>
            </w:r>
          </w:p>
          <w:p w:rsidR="002B608E" w:rsidRPr="006565A6" w:rsidRDefault="002B608E" w:rsidP="002B608E">
            <w:pPr>
              <w:ind w:firstLine="0"/>
              <w:rPr>
                <w:rFonts w:cs="Times New Roman"/>
                <w:sz w:val="22"/>
                <w:szCs w:val="22"/>
                <w:lang w:val="lt-LT"/>
              </w:rPr>
            </w:pPr>
          </w:p>
        </w:tc>
        <w:tc>
          <w:tcPr>
            <w:tcW w:w="2551" w:type="dxa"/>
          </w:tcPr>
          <w:p w:rsidR="002B608E" w:rsidRPr="006565A6" w:rsidRDefault="002B608E" w:rsidP="00C4425B">
            <w:pPr>
              <w:pStyle w:val="Sraopastraipa"/>
              <w:numPr>
                <w:ilvl w:val="0"/>
                <w:numId w:val="23"/>
              </w:numPr>
              <w:tabs>
                <w:tab w:val="left" w:pos="305"/>
              </w:tabs>
              <w:ind w:left="34" w:hanging="12"/>
              <w:jc w:val="left"/>
              <w:rPr>
                <w:rFonts w:cs="Times New Roman"/>
                <w:sz w:val="22"/>
                <w:szCs w:val="22"/>
                <w:lang w:val="lt-LT"/>
              </w:rPr>
            </w:pPr>
            <w:r w:rsidRPr="006565A6">
              <w:rPr>
                <w:rFonts w:cs="Times New Roman"/>
                <w:sz w:val="22"/>
                <w:szCs w:val="22"/>
                <w:lang w:val="lt-LT"/>
              </w:rPr>
              <w:t>tinkamų FP sukūrimas ir teikimas inovatyvioms ir jaunoms įmonėms</w:t>
            </w:r>
          </w:p>
          <w:p w:rsidR="002B608E" w:rsidRPr="006565A6" w:rsidRDefault="002B608E" w:rsidP="00C4425B">
            <w:pPr>
              <w:pStyle w:val="Sraopastraipa"/>
              <w:numPr>
                <w:ilvl w:val="0"/>
                <w:numId w:val="23"/>
              </w:numPr>
              <w:tabs>
                <w:tab w:val="left" w:pos="305"/>
              </w:tabs>
              <w:ind w:left="34" w:hanging="12"/>
              <w:jc w:val="left"/>
              <w:rPr>
                <w:rFonts w:cs="Times New Roman"/>
                <w:sz w:val="22"/>
                <w:szCs w:val="22"/>
                <w:lang w:val="lt-LT"/>
              </w:rPr>
            </w:pPr>
            <w:r w:rsidRPr="006565A6">
              <w:rPr>
                <w:rFonts w:cs="Times New Roman"/>
                <w:sz w:val="22"/>
                <w:szCs w:val="22"/>
                <w:lang w:val="lt-LT"/>
              </w:rPr>
              <w:t>naujų idėjų ir mokslinių tyrimų rezultatų komercializavimas</w:t>
            </w:r>
          </w:p>
          <w:p w:rsidR="002B608E" w:rsidRPr="006565A6" w:rsidRDefault="002B608E" w:rsidP="00C4425B">
            <w:pPr>
              <w:pStyle w:val="Sraopastraipa"/>
              <w:numPr>
                <w:ilvl w:val="0"/>
                <w:numId w:val="23"/>
              </w:numPr>
              <w:tabs>
                <w:tab w:val="left" w:pos="305"/>
              </w:tabs>
              <w:ind w:left="34" w:hanging="12"/>
              <w:jc w:val="left"/>
              <w:rPr>
                <w:rFonts w:cs="Times New Roman"/>
                <w:sz w:val="22"/>
                <w:szCs w:val="22"/>
                <w:lang w:val="lt-LT"/>
              </w:rPr>
            </w:pPr>
            <w:r w:rsidRPr="006565A6">
              <w:rPr>
                <w:rFonts w:cs="Times New Roman"/>
                <w:sz w:val="22"/>
                <w:szCs w:val="22"/>
                <w:lang w:val="lt-LT"/>
              </w:rPr>
              <w:t>verslo konsultavimo paslaugos</w:t>
            </w:r>
          </w:p>
          <w:p w:rsidR="002B608E" w:rsidRPr="006565A6" w:rsidRDefault="002B608E" w:rsidP="00C4425B">
            <w:pPr>
              <w:pStyle w:val="Sraopastraipa"/>
              <w:numPr>
                <w:ilvl w:val="0"/>
                <w:numId w:val="23"/>
              </w:numPr>
              <w:tabs>
                <w:tab w:val="left" w:pos="305"/>
              </w:tabs>
              <w:ind w:left="34" w:hanging="12"/>
              <w:jc w:val="left"/>
              <w:rPr>
                <w:rFonts w:cs="Times New Roman"/>
                <w:sz w:val="22"/>
                <w:szCs w:val="22"/>
                <w:lang w:val="lt-LT"/>
              </w:rPr>
            </w:pPr>
            <w:r w:rsidRPr="006565A6">
              <w:rPr>
                <w:rFonts w:cs="Times New Roman"/>
                <w:sz w:val="22"/>
                <w:szCs w:val="22"/>
                <w:lang w:val="lt-LT"/>
              </w:rPr>
              <w:t>interneto įrankių plėtra</w:t>
            </w:r>
          </w:p>
          <w:p w:rsidR="002B608E" w:rsidRPr="006565A6" w:rsidRDefault="002B608E" w:rsidP="00C4425B">
            <w:pPr>
              <w:pStyle w:val="Sraopastraipa"/>
              <w:numPr>
                <w:ilvl w:val="0"/>
                <w:numId w:val="23"/>
              </w:numPr>
              <w:tabs>
                <w:tab w:val="left" w:pos="305"/>
              </w:tabs>
              <w:ind w:left="34" w:hanging="12"/>
              <w:jc w:val="left"/>
              <w:rPr>
                <w:rFonts w:cs="Times New Roman"/>
                <w:sz w:val="22"/>
                <w:szCs w:val="22"/>
                <w:lang w:val="lt-LT"/>
              </w:rPr>
            </w:pPr>
            <w:r w:rsidRPr="006565A6">
              <w:rPr>
                <w:rFonts w:cs="Times New Roman"/>
                <w:sz w:val="22"/>
                <w:szCs w:val="22"/>
                <w:lang w:val="lt-LT"/>
              </w:rPr>
              <w:t>tarptautiškumo skatinimas</w:t>
            </w:r>
          </w:p>
          <w:p w:rsidR="002B608E" w:rsidRPr="006565A6" w:rsidRDefault="002B608E" w:rsidP="00C4425B">
            <w:pPr>
              <w:pStyle w:val="Sraopastraipa"/>
              <w:numPr>
                <w:ilvl w:val="0"/>
                <w:numId w:val="23"/>
              </w:numPr>
              <w:tabs>
                <w:tab w:val="left" w:pos="305"/>
              </w:tabs>
              <w:ind w:left="34" w:hanging="12"/>
              <w:jc w:val="left"/>
              <w:rPr>
                <w:rFonts w:cs="Times New Roman"/>
                <w:sz w:val="22"/>
                <w:szCs w:val="22"/>
                <w:lang w:val="lt-LT"/>
              </w:rPr>
            </w:pPr>
            <w:r w:rsidRPr="006565A6">
              <w:rPr>
                <w:rFonts w:cs="Times New Roman"/>
                <w:sz w:val="22"/>
                <w:szCs w:val="22"/>
                <w:lang w:val="lt-LT"/>
              </w:rPr>
              <w:t>MVĮ atsiradimas naujose srityse</w:t>
            </w:r>
          </w:p>
        </w:tc>
        <w:tc>
          <w:tcPr>
            <w:tcW w:w="2268" w:type="dxa"/>
          </w:tcPr>
          <w:p w:rsidR="002B608E" w:rsidRPr="006565A6" w:rsidRDefault="002B608E" w:rsidP="00C4425B">
            <w:pPr>
              <w:pStyle w:val="Sraopastraipa"/>
              <w:numPr>
                <w:ilvl w:val="0"/>
                <w:numId w:val="22"/>
              </w:numPr>
              <w:tabs>
                <w:tab w:val="left" w:pos="-108"/>
                <w:tab w:val="left" w:pos="175"/>
              </w:tabs>
              <w:ind w:left="0" w:firstLine="0"/>
              <w:jc w:val="left"/>
              <w:rPr>
                <w:rFonts w:cs="Times New Roman"/>
                <w:sz w:val="22"/>
                <w:szCs w:val="22"/>
                <w:lang w:val="lt-LT"/>
              </w:rPr>
            </w:pPr>
            <w:r w:rsidRPr="006565A6">
              <w:rPr>
                <w:rFonts w:cs="Times New Roman"/>
                <w:sz w:val="22"/>
                <w:szCs w:val="22"/>
                <w:lang w:val="lt-LT"/>
              </w:rPr>
              <w:t>informacijos netolygumas</w:t>
            </w:r>
          </w:p>
          <w:p w:rsidR="002B608E" w:rsidRPr="006565A6" w:rsidRDefault="002B608E" w:rsidP="00C4425B">
            <w:pPr>
              <w:pStyle w:val="Sraopastraipa"/>
              <w:numPr>
                <w:ilvl w:val="0"/>
                <w:numId w:val="22"/>
              </w:numPr>
              <w:tabs>
                <w:tab w:val="left" w:pos="-108"/>
                <w:tab w:val="left" w:pos="175"/>
              </w:tabs>
              <w:ind w:left="0" w:right="-108" w:firstLine="0"/>
              <w:jc w:val="left"/>
              <w:rPr>
                <w:rFonts w:cs="Times New Roman"/>
                <w:sz w:val="22"/>
                <w:szCs w:val="22"/>
                <w:lang w:val="lt-LT"/>
              </w:rPr>
            </w:pPr>
            <w:r w:rsidRPr="006565A6">
              <w:rPr>
                <w:rFonts w:cs="Times New Roman"/>
                <w:sz w:val="22"/>
                <w:szCs w:val="22"/>
                <w:lang w:val="lt-LT"/>
              </w:rPr>
              <w:t>FĮ nepriimtina rizika</w:t>
            </w:r>
          </w:p>
          <w:p w:rsidR="002B608E" w:rsidRPr="006565A6" w:rsidRDefault="002B608E" w:rsidP="00C4425B">
            <w:pPr>
              <w:pStyle w:val="Sraopastraipa"/>
              <w:numPr>
                <w:ilvl w:val="0"/>
                <w:numId w:val="22"/>
              </w:numPr>
              <w:tabs>
                <w:tab w:val="left" w:pos="-108"/>
                <w:tab w:val="left" w:pos="175"/>
              </w:tabs>
              <w:ind w:left="0" w:firstLine="0"/>
              <w:jc w:val="left"/>
              <w:rPr>
                <w:rFonts w:cs="Times New Roman"/>
                <w:sz w:val="22"/>
                <w:szCs w:val="22"/>
                <w:lang w:val="lt-LT"/>
              </w:rPr>
            </w:pPr>
            <w:r w:rsidRPr="006565A6">
              <w:rPr>
                <w:rFonts w:cs="Times New Roman"/>
                <w:sz w:val="22"/>
                <w:szCs w:val="22"/>
                <w:lang w:val="lt-LT"/>
              </w:rPr>
              <w:t>ribotos finansavimo galimybės</w:t>
            </w:r>
          </w:p>
          <w:p w:rsidR="002B608E" w:rsidRPr="006565A6" w:rsidRDefault="002B608E" w:rsidP="00C4425B">
            <w:pPr>
              <w:pStyle w:val="Sraopastraipa"/>
              <w:numPr>
                <w:ilvl w:val="0"/>
                <w:numId w:val="22"/>
              </w:numPr>
              <w:tabs>
                <w:tab w:val="left" w:pos="-108"/>
                <w:tab w:val="left" w:pos="175"/>
              </w:tabs>
              <w:ind w:left="0" w:firstLine="0"/>
              <w:jc w:val="left"/>
              <w:rPr>
                <w:rFonts w:cs="Times New Roman"/>
                <w:sz w:val="22"/>
                <w:szCs w:val="22"/>
                <w:lang w:val="lt-LT"/>
              </w:rPr>
            </w:pPr>
            <w:r w:rsidRPr="006565A6">
              <w:rPr>
                <w:rFonts w:cs="Times New Roman"/>
                <w:sz w:val="22"/>
                <w:szCs w:val="22"/>
                <w:lang w:val="lt-LT"/>
              </w:rPr>
              <w:t>administravimo išlaidos</w:t>
            </w:r>
          </w:p>
          <w:p w:rsidR="002B608E" w:rsidRPr="006565A6" w:rsidRDefault="002B608E" w:rsidP="00C4425B">
            <w:pPr>
              <w:pStyle w:val="Sraopastraipa"/>
              <w:numPr>
                <w:ilvl w:val="0"/>
                <w:numId w:val="22"/>
              </w:numPr>
              <w:tabs>
                <w:tab w:val="left" w:pos="-108"/>
                <w:tab w:val="left" w:pos="175"/>
              </w:tabs>
              <w:ind w:left="0" w:firstLine="0"/>
              <w:jc w:val="left"/>
              <w:rPr>
                <w:rFonts w:cs="Times New Roman"/>
                <w:sz w:val="22"/>
                <w:szCs w:val="22"/>
                <w:lang w:val="lt-LT"/>
              </w:rPr>
            </w:pPr>
            <w:r w:rsidRPr="006565A6">
              <w:rPr>
                <w:rFonts w:cs="Times New Roman"/>
                <w:sz w:val="22"/>
                <w:szCs w:val="22"/>
                <w:lang w:val="lt-LT"/>
              </w:rPr>
              <w:t>reglamentavimo trūkumas, susijęs su nuosavybės teise</w:t>
            </w:r>
          </w:p>
          <w:p w:rsidR="002B608E" w:rsidRPr="006565A6" w:rsidRDefault="002B608E" w:rsidP="00C4425B">
            <w:pPr>
              <w:pStyle w:val="Sraopastraipa"/>
              <w:numPr>
                <w:ilvl w:val="0"/>
                <w:numId w:val="22"/>
              </w:numPr>
              <w:tabs>
                <w:tab w:val="left" w:pos="-108"/>
                <w:tab w:val="left" w:pos="175"/>
              </w:tabs>
              <w:ind w:left="0" w:firstLine="0"/>
              <w:jc w:val="left"/>
              <w:rPr>
                <w:rFonts w:cs="Times New Roman"/>
                <w:sz w:val="22"/>
                <w:szCs w:val="22"/>
                <w:lang w:val="lt-LT"/>
              </w:rPr>
            </w:pPr>
            <w:r w:rsidRPr="006565A6">
              <w:rPr>
                <w:rFonts w:cs="Times New Roman"/>
                <w:sz w:val="22"/>
                <w:szCs w:val="22"/>
                <w:lang w:val="lt-LT"/>
              </w:rPr>
              <w:t>išoriniai veiksniai</w:t>
            </w:r>
          </w:p>
        </w:tc>
        <w:tc>
          <w:tcPr>
            <w:tcW w:w="1418" w:type="dxa"/>
          </w:tcPr>
          <w:p w:rsidR="002B608E" w:rsidRPr="006565A6" w:rsidRDefault="002B608E" w:rsidP="002B608E">
            <w:pPr>
              <w:ind w:firstLine="0"/>
              <w:rPr>
                <w:rFonts w:cs="Times New Roman"/>
                <w:sz w:val="22"/>
                <w:szCs w:val="22"/>
                <w:lang w:val="lt-LT"/>
              </w:rPr>
            </w:pPr>
            <w:r w:rsidRPr="006565A6">
              <w:rPr>
                <w:rFonts w:cs="Times New Roman"/>
                <w:sz w:val="22"/>
                <w:szCs w:val="22"/>
                <w:lang w:val="lt-LT"/>
              </w:rPr>
              <w:t>Rinkos nepakankam-umas</w:t>
            </w:r>
          </w:p>
        </w:tc>
        <w:tc>
          <w:tcPr>
            <w:tcW w:w="2126" w:type="dxa"/>
          </w:tcPr>
          <w:p w:rsidR="002B608E" w:rsidRPr="006565A6" w:rsidRDefault="002B608E" w:rsidP="00C4425B">
            <w:pPr>
              <w:pStyle w:val="Sraopastraipa"/>
              <w:numPr>
                <w:ilvl w:val="0"/>
                <w:numId w:val="25"/>
              </w:numPr>
              <w:tabs>
                <w:tab w:val="left" w:pos="176"/>
              </w:tabs>
              <w:ind w:left="0" w:firstLine="0"/>
              <w:jc w:val="left"/>
              <w:rPr>
                <w:rFonts w:cs="Times New Roman"/>
                <w:sz w:val="22"/>
                <w:szCs w:val="22"/>
                <w:lang w:val="lt-LT"/>
              </w:rPr>
            </w:pPr>
            <w:r w:rsidRPr="006565A6">
              <w:rPr>
                <w:rFonts w:cs="Times New Roman"/>
                <w:sz w:val="22"/>
                <w:szCs w:val="22"/>
                <w:lang w:val="lt-LT"/>
              </w:rPr>
              <w:t>garantijos</w:t>
            </w:r>
          </w:p>
          <w:p w:rsidR="002B608E" w:rsidRPr="006565A6" w:rsidRDefault="002B608E" w:rsidP="00C4425B">
            <w:pPr>
              <w:pStyle w:val="Sraopastraipa"/>
              <w:numPr>
                <w:ilvl w:val="0"/>
                <w:numId w:val="25"/>
              </w:numPr>
              <w:tabs>
                <w:tab w:val="left" w:pos="176"/>
              </w:tabs>
              <w:ind w:left="0" w:firstLine="0"/>
              <w:jc w:val="left"/>
              <w:rPr>
                <w:rFonts w:cs="Times New Roman"/>
                <w:sz w:val="22"/>
                <w:szCs w:val="22"/>
                <w:lang w:val="lt-LT"/>
              </w:rPr>
            </w:pPr>
            <w:r w:rsidRPr="006565A6">
              <w:rPr>
                <w:rFonts w:cs="Times New Roman"/>
                <w:sz w:val="22"/>
                <w:szCs w:val="22"/>
                <w:lang w:val="lt-LT"/>
              </w:rPr>
              <w:t>paskolos</w:t>
            </w:r>
          </w:p>
          <w:p w:rsidR="002B608E" w:rsidRPr="006565A6" w:rsidRDefault="002B608E" w:rsidP="00C4425B">
            <w:pPr>
              <w:pStyle w:val="Sraopastraipa"/>
              <w:numPr>
                <w:ilvl w:val="0"/>
                <w:numId w:val="25"/>
              </w:numPr>
              <w:tabs>
                <w:tab w:val="left" w:pos="176"/>
              </w:tabs>
              <w:ind w:left="0" w:firstLine="0"/>
              <w:jc w:val="left"/>
              <w:rPr>
                <w:rFonts w:cs="Times New Roman"/>
                <w:sz w:val="22"/>
                <w:szCs w:val="22"/>
                <w:lang w:val="lt-LT"/>
              </w:rPr>
            </w:pPr>
            <w:r w:rsidRPr="006565A6">
              <w:rPr>
                <w:rFonts w:cs="Times New Roman"/>
                <w:sz w:val="22"/>
                <w:szCs w:val="22"/>
                <w:lang w:val="lt-LT"/>
              </w:rPr>
              <w:t xml:space="preserve"> rizikos kapitalas</w:t>
            </w:r>
          </w:p>
          <w:p w:rsidR="002B608E" w:rsidRPr="006565A6" w:rsidRDefault="002B608E" w:rsidP="00C4425B">
            <w:pPr>
              <w:pStyle w:val="Sraopastraipa"/>
              <w:numPr>
                <w:ilvl w:val="0"/>
                <w:numId w:val="25"/>
              </w:numPr>
              <w:tabs>
                <w:tab w:val="left" w:pos="176"/>
              </w:tabs>
              <w:ind w:left="0" w:firstLine="0"/>
              <w:jc w:val="left"/>
              <w:rPr>
                <w:rFonts w:cs="Times New Roman"/>
                <w:sz w:val="22"/>
                <w:szCs w:val="22"/>
                <w:lang w:val="lt-LT"/>
              </w:rPr>
            </w:pPr>
            <w:r w:rsidRPr="006565A6">
              <w:rPr>
                <w:rFonts w:cs="Times New Roman"/>
                <w:sz w:val="22"/>
                <w:szCs w:val="22"/>
                <w:lang w:val="lt-LT"/>
              </w:rPr>
              <w:t>mezaninas</w:t>
            </w:r>
          </w:p>
          <w:p w:rsidR="002B608E" w:rsidRPr="006565A6" w:rsidRDefault="002B608E" w:rsidP="00C4425B">
            <w:pPr>
              <w:pStyle w:val="Sraopastraipa"/>
              <w:numPr>
                <w:ilvl w:val="0"/>
                <w:numId w:val="25"/>
              </w:numPr>
              <w:tabs>
                <w:tab w:val="left" w:pos="176"/>
              </w:tabs>
              <w:ind w:left="0" w:firstLine="0"/>
              <w:jc w:val="left"/>
              <w:rPr>
                <w:rFonts w:cs="Times New Roman"/>
                <w:sz w:val="22"/>
                <w:szCs w:val="22"/>
                <w:lang w:val="lt-LT"/>
              </w:rPr>
            </w:pPr>
            <w:r w:rsidRPr="006565A6">
              <w:rPr>
                <w:rFonts w:cs="Times New Roman"/>
                <w:sz w:val="22"/>
                <w:szCs w:val="22"/>
                <w:lang w:val="lt-LT"/>
              </w:rPr>
              <w:t>dotacijos ir paskolos derinys</w:t>
            </w:r>
          </w:p>
          <w:p w:rsidR="002B608E" w:rsidRPr="006565A6" w:rsidRDefault="002B608E" w:rsidP="00C4425B">
            <w:pPr>
              <w:pStyle w:val="Sraopastraipa"/>
              <w:numPr>
                <w:ilvl w:val="0"/>
                <w:numId w:val="25"/>
              </w:numPr>
              <w:tabs>
                <w:tab w:val="left" w:pos="176"/>
              </w:tabs>
              <w:ind w:left="0" w:firstLine="0"/>
              <w:jc w:val="left"/>
              <w:rPr>
                <w:rFonts w:cs="Times New Roman"/>
                <w:sz w:val="22"/>
                <w:szCs w:val="22"/>
                <w:lang w:val="lt-LT"/>
              </w:rPr>
            </w:pPr>
            <w:r w:rsidRPr="006565A6">
              <w:rPr>
                <w:rFonts w:cs="Times New Roman"/>
                <w:sz w:val="22"/>
                <w:szCs w:val="22"/>
                <w:lang w:val="lt-LT"/>
              </w:rPr>
              <w:t>paskolos be arba su mažesnio užstato reikalavimais</w:t>
            </w:r>
          </w:p>
          <w:p w:rsidR="002B608E" w:rsidRPr="006565A6" w:rsidRDefault="002B608E" w:rsidP="00C4425B">
            <w:pPr>
              <w:pStyle w:val="Sraopastraipa"/>
              <w:numPr>
                <w:ilvl w:val="0"/>
                <w:numId w:val="25"/>
              </w:numPr>
              <w:tabs>
                <w:tab w:val="left" w:pos="176"/>
              </w:tabs>
              <w:ind w:left="0" w:firstLine="0"/>
              <w:jc w:val="left"/>
              <w:rPr>
                <w:rFonts w:cs="Times New Roman"/>
                <w:sz w:val="22"/>
                <w:szCs w:val="22"/>
                <w:lang w:val="lt-LT"/>
              </w:rPr>
            </w:pPr>
            <w:r w:rsidRPr="006565A6">
              <w:rPr>
                <w:rFonts w:cs="Times New Roman"/>
                <w:sz w:val="22"/>
                <w:szCs w:val="22"/>
                <w:lang w:val="lt-LT"/>
              </w:rPr>
              <w:t>subordinuotos</w:t>
            </w:r>
          </w:p>
          <w:p w:rsidR="002B608E" w:rsidRPr="006565A6" w:rsidRDefault="002B608E" w:rsidP="002B608E">
            <w:pPr>
              <w:pStyle w:val="Sraopastraipa"/>
              <w:tabs>
                <w:tab w:val="left" w:pos="176"/>
              </w:tabs>
              <w:ind w:left="0" w:firstLine="0"/>
              <w:rPr>
                <w:rFonts w:cs="Times New Roman"/>
                <w:sz w:val="22"/>
                <w:szCs w:val="22"/>
                <w:lang w:val="lt-LT"/>
              </w:rPr>
            </w:pPr>
            <w:r w:rsidRPr="006565A6">
              <w:rPr>
                <w:rFonts w:cs="Times New Roman"/>
                <w:sz w:val="22"/>
                <w:szCs w:val="22"/>
                <w:lang w:val="lt-LT"/>
              </w:rPr>
              <w:t>paskolos</w:t>
            </w:r>
          </w:p>
        </w:tc>
      </w:tr>
      <w:tr w:rsidR="002B608E" w:rsidRPr="00A3650C" w:rsidTr="006B0157">
        <w:tc>
          <w:tcPr>
            <w:tcW w:w="1702" w:type="dxa"/>
          </w:tcPr>
          <w:p w:rsidR="002B608E" w:rsidRPr="006565A6" w:rsidRDefault="002B608E" w:rsidP="002B608E">
            <w:pPr>
              <w:ind w:firstLine="0"/>
              <w:rPr>
                <w:rFonts w:cs="Times New Roman"/>
                <w:sz w:val="22"/>
                <w:szCs w:val="22"/>
                <w:lang w:val="lt-LT"/>
              </w:rPr>
            </w:pPr>
            <w:r w:rsidRPr="006565A6">
              <w:rPr>
                <w:rFonts w:eastAsia="AngsanaUPC" w:cs="Times New Roman"/>
                <w:bCs/>
                <w:sz w:val="22"/>
                <w:szCs w:val="22"/>
                <w:lang w:val="lt-LT" w:eastAsia="lt-LT"/>
              </w:rPr>
              <w:t>Užimtumo skatinimas ir darbo jėgos judumo rėmimas (ESF)</w:t>
            </w:r>
          </w:p>
        </w:tc>
        <w:tc>
          <w:tcPr>
            <w:tcW w:w="2551" w:type="dxa"/>
          </w:tcPr>
          <w:p w:rsidR="002B608E" w:rsidRPr="006565A6" w:rsidRDefault="002B608E" w:rsidP="00C4425B">
            <w:pPr>
              <w:pStyle w:val="Sraopastraipa"/>
              <w:numPr>
                <w:ilvl w:val="0"/>
                <w:numId w:val="24"/>
              </w:numPr>
              <w:tabs>
                <w:tab w:val="left" w:pos="305"/>
              </w:tabs>
              <w:ind w:left="34" w:hanging="12"/>
              <w:jc w:val="left"/>
              <w:rPr>
                <w:rFonts w:cs="Times New Roman"/>
                <w:sz w:val="22"/>
                <w:szCs w:val="22"/>
                <w:lang w:val="lt-LT"/>
              </w:rPr>
            </w:pPr>
            <w:r w:rsidRPr="006565A6">
              <w:rPr>
                <w:rFonts w:cs="Times New Roman"/>
                <w:sz w:val="22"/>
                <w:szCs w:val="22"/>
                <w:lang w:val="lt-LT"/>
              </w:rPr>
              <w:t>savarankiško užimtumo, verslumo ir verslo kūrimo skatinimas</w:t>
            </w:r>
          </w:p>
        </w:tc>
        <w:tc>
          <w:tcPr>
            <w:tcW w:w="2268" w:type="dxa"/>
          </w:tcPr>
          <w:p w:rsidR="002B608E" w:rsidRPr="006565A6" w:rsidRDefault="002B608E" w:rsidP="00C4425B">
            <w:pPr>
              <w:pStyle w:val="Sraopastraipa"/>
              <w:numPr>
                <w:ilvl w:val="0"/>
                <w:numId w:val="22"/>
              </w:numPr>
              <w:tabs>
                <w:tab w:val="left" w:pos="-108"/>
                <w:tab w:val="left" w:pos="175"/>
              </w:tabs>
              <w:ind w:left="0" w:firstLine="0"/>
              <w:jc w:val="left"/>
              <w:rPr>
                <w:rFonts w:cs="Times New Roman"/>
                <w:sz w:val="22"/>
                <w:szCs w:val="22"/>
                <w:lang w:val="lt-LT"/>
              </w:rPr>
            </w:pPr>
            <w:r w:rsidRPr="006565A6">
              <w:rPr>
                <w:rFonts w:cs="Times New Roman"/>
                <w:sz w:val="22"/>
                <w:szCs w:val="22"/>
                <w:lang w:val="lt-LT"/>
              </w:rPr>
              <w:t>informacijos netolygumas</w:t>
            </w:r>
          </w:p>
          <w:p w:rsidR="002B608E" w:rsidRPr="006565A6" w:rsidRDefault="002B608E" w:rsidP="00C4425B">
            <w:pPr>
              <w:pStyle w:val="Sraopastraipa"/>
              <w:numPr>
                <w:ilvl w:val="0"/>
                <w:numId w:val="22"/>
              </w:numPr>
              <w:tabs>
                <w:tab w:val="left" w:pos="-108"/>
                <w:tab w:val="left" w:pos="175"/>
              </w:tabs>
              <w:ind w:left="0" w:right="34" w:firstLine="0"/>
              <w:jc w:val="left"/>
              <w:rPr>
                <w:rFonts w:cs="Times New Roman"/>
                <w:sz w:val="22"/>
                <w:szCs w:val="22"/>
                <w:lang w:val="lt-LT"/>
              </w:rPr>
            </w:pPr>
            <w:r w:rsidRPr="006565A6">
              <w:rPr>
                <w:rFonts w:cs="Times New Roman"/>
                <w:sz w:val="22"/>
                <w:szCs w:val="22"/>
                <w:lang w:val="lt-LT"/>
              </w:rPr>
              <w:t>FĮ nepriimtina rizika</w:t>
            </w:r>
          </w:p>
          <w:p w:rsidR="002B608E" w:rsidRPr="006565A6" w:rsidRDefault="002B608E" w:rsidP="00C4425B">
            <w:pPr>
              <w:pStyle w:val="Sraopastraipa"/>
              <w:numPr>
                <w:ilvl w:val="0"/>
                <w:numId w:val="22"/>
              </w:numPr>
              <w:tabs>
                <w:tab w:val="left" w:pos="-108"/>
                <w:tab w:val="left" w:pos="175"/>
              </w:tabs>
              <w:ind w:left="0" w:firstLine="0"/>
              <w:jc w:val="left"/>
              <w:rPr>
                <w:rFonts w:cs="Times New Roman"/>
                <w:sz w:val="22"/>
                <w:szCs w:val="22"/>
                <w:lang w:val="lt-LT"/>
              </w:rPr>
            </w:pPr>
            <w:r w:rsidRPr="006565A6">
              <w:rPr>
                <w:rFonts w:cs="Times New Roman"/>
                <w:sz w:val="22"/>
                <w:szCs w:val="22"/>
                <w:lang w:val="lt-LT"/>
              </w:rPr>
              <w:t>ribotos finansavimo galimybės</w:t>
            </w:r>
          </w:p>
        </w:tc>
        <w:tc>
          <w:tcPr>
            <w:tcW w:w="1418" w:type="dxa"/>
          </w:tcPr>
          <w:p w:rsidR="002B608E" w:rsidRPr="006565A6" w:rsidRDefault="002B608E" w:rsidP="002B608E">
            <w:pPr>
              <w:ind w:firstLine="0"/>
              <w:rPr>
                <w:rFonts w:cs="Times New Roman"/>
                <w:sz w:val="22"/>
                <w:szCs w:val="22"/>
                <w:lang w:val="lt-LT"/>
              </w:rPr>
            </w:pPr>
          </w:p>
        </w:tc>
        <w:tc>
          <w:tcPr>
            <w:tcW w:w="2126" w:type="dxa"/>
          </w:tcPr>
          <w:p w:rsidR="002B608E" w:rsidRPr="006565A6" w:rsidRDefault="002B608E" w:rsidP="00C4425B">
            <w:pPr>
              <w:pStyle w:val="Sraopastraipa"/>
              <w:numPr>
                <w:ilvl w:val="0"/>
                <w:numId w:val="25"/>
              </w:numPr>
              <w:tabs>
                <w:tab w:val="left" w:pos="176"/>
              </w:tabs>
              <w:ind w:left="0" w:firstLine="0"/>
              <w:jc w:val="left"/>
              <w:rPr>
                <w:rFonts w:cs="Times New Roman"/>
                <w:sz w:val="22"/>
                <w:szCs w:val="22"/>
                <w:lang w:val="lt-LT"/>
              </w:rPr>
            </w:pPr>
            <w:r w:rsidRPr="006565A6">
              <w:rPr>
                <w:rFonts w:cs="Times New Roman"/>
                <w:sz w:val="22"/>
                <w:szCs w:val="22"/>
                <w:lang w:val="lt-LT"/>
              </w:rPr>
              <w:t>labai mažos paskolos, leidžiančios pradėti nuosavą verslą</w:t>
            </w:r>
          </w:p>
          <w:p w:rsidR="002B608E" w:rsidRPr="006565A6" w:rsidRDefault="002B608E" w:rsidP="00C4425B">
            <w:pPr>
              <w:pStyle w:val="Sraopastraipa"/>
              <w:numPr>
                <w:ilvl w:val="0"/>
                <w:numId w:val="25"/>
              </w:numPr>
              <w:tabs>
                <w:tab w:val="left" w:pos="176"/>
              </w:tabs>
              <w:ind w:left="0" w:firstLine="0"/>
              <w:jc w:val="left"/>
              <w:rPr>
                <w:rFonts w:cs="Times New Roman"/>
                <w:sz w:val="22"/>
                <w:szCs w:val="22"/>
                <w:lang w:val="lt-LT"/>
              </w:rPr>
            </w:pPr>
            <w:r w:rsidRPr="006565A6">
              <w:rPr>
                <w:rFonts w:cs="Times New Roman"/>
                <w:sz w:val="22"/>
                <w:szCs w:val="22"/>
                <w:lang w:val="lt-LT"/>
              </w:rPr>
              <w:t>garantijos už lengvatines paskolas</w:t>
            </w:r>
          </w:p>
        </w:tc>
      </w:tr>
    </w:tbl>
    <w:p w:rsidR="00FE5F62" w:rsidRPr="000329FF" w:rsidRDefault="00FE5F62" w:rsidP="00307D2A">
      <w:pPr>
        <w:spacing w:after="240"/>
        <w:rPr>
          <w:sz w:val="20"/>
          <w:szCs w:val="22"/>
          <w:lang w:val="lt-LT"/>
        </w:rPr>
      </w:pPr>
      <w:r w:rsidRPr="000329FF">
        <w:rPr>
          <w:sz w:val="20"/>
          <w:szCs w:val="22"/>
          <w:lang w:val="lt-LT"/>
        </w:rPr>
        <w:t xml:space="preserve">Šaltinis: </w:t>
      </w:r>
      <w:r w:rsidR="00195C9B" w:rsidRPr="000329FF">
        <w:rPr>
          <w:sz w:val="20"/>
          <w:szCs w:val="22"/>
          <w:lang w:val="lt-LT"/>
        </w:rPr>
        <w:t>sudaryta autorių</w:t>
      </w:r>
      <w:r w:rsidRPr="000329FF">
        <w:rPr>
          <w:sz w:val="20"/>
          <w:szCs w:val="22"/>
          <w:lang w:val="lt-LT"/>
        </w:rPr>
        <w:t xml:space="preserve"> pagal metod</w:t>
      </w:r>
      <w:r w:rsidR="006B0157" w:rsidRPr="000329FF">
        <w:rPr>
          <w:sz w:val="20"/>
          <w:szCs w:val="22"/>
          <w:lang w:val="lt-LT"/>
        </w:rPr>
        <w:t>ologiją</w:t>
      </w:r>
    </w:p>
    <w:p w:rsidR="006B7649" w:rsidRPr="00A3650C" w:rsidRDefault="006B7649" w:rsidP="006B7649">
      <w:pPr>
        <w:spacing w:before="240" w:after="240"/>
        <w:rPr>
          <w:rFonts w:cs="Times New Roman"/>
          <w:lang w:val="lt-LT"/>
        </w:rPr>
      </w:pPr>
      <w:r w:rsidRPr="00A3650C">
        <w:rPr>
          <w:rFonts w:cs="Times New Roman"/>
          <w:lang w:val="lt-LT"/>
        </w:rPr>
        <w:t xml:space="preserve">Atlikus SVV tyrimą ir susumavus gautus rezultatus, iš 508 (A) respondentų finansavimo poreikį išreiškė 432 (B) SVV subjektai, iš kurių 321 (C) nurodė, jog planuoja kreiptis į FT dėl FP. Planuojantieji kreiptis nurodė, jog jiems bus reikalingas apytiksliai </w:t>
      </w:r>
      <w:r w:rsidR="002D29AF" w:rsidRPr="0024497D">
        <w:rPr>
          <w:rFonts w:cs="Times New Roman"/>
          <w:lang w:val="lt-LT"/>
        </w:rPr>
        <w:t>84,2221</w:t>
      </w:r>
      <w:r w:rsidRPr="00A3650C">
        <w:rPr>
          <w:rFonts w:cs="Times New Roman"/>
          <w:lang w:val="lt-LT"/>
        </w:rPr>
        <w:t> mln. </w:t>
      </w:r>
      <w:r w:rsidR="002D29AF" w:rsidRPr="00A3650C">
        <w:rPr>
          <w:rFonts w:cs="Times New Roman"/>
          <w:lang w:val="lt-LT"/>
        </w:rPr>
        <w:t>EUR </w:t>
      </w:r>
      <w:r w:rsidRPr="00A3650C">
        <w:rPr>
          <w:rFonts w:cs="Times New Roman"/>
          <w:lang w:val="lt-LT"/>
        </w:rPr>
        <w:t xml:space="preserve">(D) išorinis verslo finansavimas. Planuojantieji pasinaudoti FP lėšomis nurodė poreikį </w:t>
      </w:r>
      <w:r w:rsidR="002D29AF" w:rsidRPr="00A3650C">
        <w:rPr>
          <w:rFonts w:cs="Times New Roman"/>
          <w:lang w:val="lt-LT"/>
        </w:rPr>
        <w:t>62,8872</w:t>
      </w:r>
      <w:r w:rsidRPr="00A3650C">
        <w:rPr>
          <w:rFonts w:cs="Times New Roman"/>
          <w:lang w:val="lt-LT"/>
        </w:rPr>
        <w:t> mln. </w:t>
      </w:r>
      <w:r w:rsidR="002D29AF" w:rsidRPr="00A3650C">
        <w:rPr>
          <w:rFonts w:cs="Times New Roman"/>
          <w:lang w:val="lt-LT"/>
        </w:rPr>
        <w:t xml:space="preserve">EUR </w:t>
      </w:r>
      <w:r w:rsidRPr="00A3650C">
        <w:rPr>
          <w:rFonts w:cs="Times New Roman"/>
          <w:lang w:val="lt-LT"/>
        </w:rPr>
        <w:t xml:space="preserve">(E) lėšų sumai. </w:t>
      </w:r>
    </w:p>
    <w:p w:rsidR="006B7649" w:rsidRPr="00A3650C" w:rsidRDefault="006B7649" w:rsidP="006B7649">
      <w:pPr>
        <w:spacing w:before="240" w:after="240"/>
        <w:rPr>
          <w:rFonts w:cs="Times New Roman"/>
          <w:lang w:val="lt-LT"/>
        </w:rPr>
      </w:pPr>
      <w:r w:rsidRPr="00A3650C">
        <w:rPr>
          <w:rFonts w:cs="Times New Roman"/>
          <w:lang w:val="lt-LT"/>
        </w:rPr>
        <w:t>Kadangi SVV apklausa yra reprezentaty</w:t>
      </w:r>
      <w:r w:rsidR="00B534A0">
        <w:rPr>
          <w:rFonts w:cs="Times New Roman"/>
          <w:lang w:val="lt-LT"/>
        </w:rPr>
        <w:t>vi, o jos paklaida siekia iki 4 </w:t>
      </w:r>
      <w:r w:rsidRPr="00A3650C">
        <w:rPr>
          <w:rFonts w:cs="Times New Roman"/>
          <w:lang w:val="lt-LT"/>
        </w:rPr>
        <w:t>proc., darytina priela</w:t>
      </w:r>
      <w:r w:rsidR="00B534A0">
        <w:rPr>
          <w:rFonts w:cs="Times New Roman"/>
          <w:lang w:val="lt-LT"/>
        </w:rPr>
        <w:t>ida, jog iš visų Lietuvoje 2013 </w:t>
      </w:r>
      <w:r w:rsidRPr="00A3650C">
        <w:rPr>
          <w:rFonts w:cs="Times New Roman"/>
          <w:lang w:val="lt-LT"/>
        </w:rPr>
        <w:t>m. pradžioje veikusių MVĮ (65 781)</w:t>
      </w:r>
      <w:r w:rsidRPr="00A3650C">
        <w:rPr>
          <w:rStyle w:val="Puslapioinaosnuoroda"/>
          <w:rFonts w:cs="Times New Roman"/>
          <w:lang w:val="lt-LT"/>
        </w:rPr>
        <w:footnoteReference w:id="39"/>
      </w:r>
      <w:r w:rsidRPr="00A3650C">
        <w:rPr>
          <w:rFonts w:cs="Times New Roman"/>
          <w:lang w:val="lt-LT"/>
        </w:rPr>
        <w:t xml:space="preserve"> (F), išorinio verslo </w:t>
      </w:r>
      <w:r w:rsidRPr="00A3650C">
        <w:rPr>
          <w:rFonts w:cs="Times New Roman"/>
          <w:lang w:val="lt-LT"/>
        </w:rPr>
        <w:lastRenderedPageBreak/>
        <w:t>finansavimo poreikį p</w:t>
      </w:r>
      <w:r w:rsidR="00B534A0">
        <w:rPr>
          <w:rFonts w:cs="Times New Roman"/>
          <w:lang w:val="lt-LT"/>
        </w:rPr>
        <w:t>er ateinančius 5 metus turės 55 </w:t>
      </w:r>
      <w:r w:rsidRPr="00A3650C">
        <w:rPr>
          <w:rFonts w:cs="Times New Roman"/>
          <w:lang w:val="lt-LT"/>
        </w:rPr>
        <w:t>939 (G</w:t>
      </w:r>
      <w:r w:rsidRPr="006565A6">
        <w:rPr>
          <w:rFonts w:cs="Times New Roman"/>
          <w:lang w:val="lt-LT"/>
        </w:rPr>
        <w:t>=</w:t>
      </w:r>
      <w:r w:rsidR="00B534A0">
        <w:rPr>
          <w:rFonts w:cs="Times New Roman"/>
          <w:lang w:val="lt-LT"/>
        </w:rPr>
        <w:t>B/A</w:t>
      </w:r>
      <w:r w:rsidR="00840ABF">
        <w:rPr>
          <w:rFonts w:cs="Times New Roman"/>
          <w:lang w:val="lt-LT"/>
        </w:rPr>
        <w:t>x</w:t>
      </w:r>
      <w:r w:rsidR="00B534A0">
        <w:rPr>
          <w:rFonts w:cs="Times New Roman"/>
          <w:lang w:val="lt-LT"/>
        </w:rPr>
        <w:t>F) MVĮ, iš kurių 41 </w:t>
      </w:r>
      <w:r w:rsidRPr="00A3650C">
        <w:rPr>
          <w:rFonts w:cs="Times New Roman"/>
          <w:lang w:val="lt-LT"/>
        </w:rPr>
        <w:t>566 (H=C/A</w:t>
      </w:r>
      <w:r w:rsidR="00840ABF">
        <w:rPr>
          <w:rFonts w:cs="Times New Roman"/>
          <w:lang w:val="lt-LT"/>
        </w:rPr>
        <w:t>x</w:t>
      </w:r>
      <w:r w:rsidRPr="00A3650C">
        <w:rPr>
          <w:rFonts w:cs="Times New Roman"/>
          <w:lang w:val="lt-LT"/>
        </w:rPr>
        <w:t xml:space="preserve">F) MVĮ sieks finansavimo per FP. </w:t>
      </w:r>
    </w:p>
    <w:p w:rsidR="006B7649" w:rsidRPr="00A3650C" w:rsidRDefault="006B7649" w:rsidP="006B7649">
      <w:pPr>
        <w:spacing w:before="240" w:after="240"/>
        <w:rPr>
          <w:rFonts w:cs="Times New Roman"/>
          <w:lang w:val="lt-LT"/>
        </w:rPr>
      </w:pPr>
      <w:r w:rsidRPr="00A3650C">
        <w:rPr>
          <w:rFonts w:cs="Times New Roman"/>
          <w:lang w:val="lt-LT"/>
        </w:rPr>
        <w:t>Skaičiuojant proporcingai pagal norimo finansavimo dydį, tikėtina, kad per ateinan</w:t>
      </w:r>
      <w:r w:rsidRPr="0024497D">
        <w:rPr>
          <w:rFonts w:cs="Times New Roman"/>
          <w:lang w:val="lt-LT"/>
        </w:rPr>
        <w:t>čius 5 metus iš visų MVĮ, kurie kr</w:t>
      </w:r>
      <w:r w:rsidR="00B534A0">
        <w:rPr>
          <w:rFonts w:cs="Times New Roman"/>
          <w:lang w:val="lt-LT"/>
        </w:rPr>
        <w:t>eipsis dėl finansavimo į FT, 74 </w:t>
      </w:r>
      <w:r w:rsidRPr="0024497D">
        <w:rPr>
          <w:rFonts w:cs="Times New Roman"/>
          <w:lang w:val="lt-LT"/>
        </w:rPr>
        <w:t>proc. (C/B</w:t>
      </w:r>
      <w:r w:rsidR="00840ABF">
        <w:rPr>
          <w:rFonts w:cs="Times New Roman"/>
          <w:lang w:val="lt-LT"/>
        </w:rPr>
        <w:t>x</w:t>
      </w:r>
      <w:r w:rsidRPr="0024497D">
        <w:rPr>
          <w:rFonts w:cs="Times New Roman"/>
          <w:lang w:val="lt-LT"/>
        </w:rPr>
        <w:t xml:space="preserve">100 proc.) sieks gauti finansavimą per FP. Kadangi FĮ iš viso </w:t>
      </w:r>
      <w:r w:rsidR="00B534A0">
        <w:rPr>
          <w:rFonts w:cs="Times New Roman"/>
          <w:lang w:val="lt-LT"/>
        </w:rPr>
        <w:t>įmonėms per laikotarpį nuo 2009 </w:t>
      </w:r>
      <w:r w:rsidRPr="0024497D">
        <w:rPr>
          <w:rFonts w:cs="Times New Roman"/>
          <w:lang w:val="lt-LT"/>
        </w:rPr>
        <w:t>m. pradžios iki 2013 I ketv. pabaigos išdavė</w:t>
      </w:r>
      <w:r w:rsidRPr="00A3650C">
        <w:rPr>
          <w:rFonts w:cs="Times New Roman"/>
          <w:lang w:val="lt-LT"/>
        </w:rPr>
        <w:t xml:space="preserve"> apie </w:t>
      </w:r>
      <w:r w:rsidR="00B534A0">
        <w:rPr>
          <w:rFonts w:cs="Times New Roman"/>
          <w:lang w:val="lt-LT"/>
        </w:rPr>
        <w:t>5,79 </w:t>
      </w:r>
      <w:r w:rsidRPr="00A3650C">
        <w:rPr>
          <w:rFonts w:cs="Times New Roman"/>
          <w:lang w:val="lt-LT"/>
        </w:rPr>
        <w:t xml:space="preserve">mlrd. </w:t>
      </w:r>
      <w:r w:rsidR="002834B6" w:rsidRPr="00A3650C">
        <w:rPr>
          <w:rFonts w:cs="Times New Roman"/>
          <w:lang w:val="lt-LT"/>
        </w:rPr>
        <w:t>EUR</w:t>
      </w:r>
      <w:r w:rsidR="005A7BE6" w:rsidRPr="00A3650C">
        <w:rPr>
          <w:rFonts w:cs="Times New Roman"/>
          <w:lang w:val="lt-LT"/>
        </w:rPr>
        <w:t>,</w:t>
      </w:r>
      <w:r w:rsidRPr="00A3650C">
        <w:rPr>
          <w:rFonts w:cs="Times New Roman"/>
          <w:lang w:val="lt-LT"/>
        </w:rPr>
        <w:t xml:space="preserve"> planuojama, jog per ateinančius 5 metus bus kreiptasi finansavimo iki </w:t>
      </w:r>
      <w:r w:rsidR="00B534A0">
        <w:rPr>
          <w:rFonts w:cs="Times New Roman"/>
          <w:lang w:val="lt-LT"/>
        </w:rPr>
        <w:t>8,11 </w:t>
      </w:r>
      <w:r w:rsidRPr="00A3650C">
        <w:rPr>
          <w:rFonts w:cs="Times New Roman"/>
          <w:lang w:val="lt-LT"/>
        </w:rPr>
        <w:t xml:space="preserve">mlrd. </w:t>
      </w:r>
      <w:r w:rsidR="002834B6" w:rsidRPr="00A3650C">
        <w:rPr>
          <w:rFonts w:cs="Times New Roman"/>
          <w:lang w:val="lt-LT"/>
        </w:rPr>
        <w:t xml:space="preserve">EUR </w:t>
      </w:r>
      <w:r w:rsidRPr="00A3650C">
        <w:rPr>
          <w:rFonts w:cs="Times New Roman"/>
          <w:lang w:val="lt-LT"/>
        </w:rPr>
        <w:t>(E</w:t>
      </w:r>
      <w:r w:rsidR="00840ABF">
        <w:rPr>
          <w:rFonts w:cs="Times New Roman"/>
          <w:lang w:val="lt-LT"/>
        </w:rPr>
        <w:t>x</w:t>
      </w:r>
      <w:r w:rsidRPr="00A3650C">
        <w:rPr>
          <w:rFonts w:cs="Times New Roman"/>
          <w:lang w:val="lt-LT"/>
        </w:rPr>
        <w:t>H/C). Per praėjusius 5 metus vien per EIF ir INVEGOS administruojamas priemo</w:t>
      </w:r>
      <w:r w:rsidR="00B534A0">
        <w:rPr>
          <w:rFonts w:cs="Times New Roman"/>
          <w:lang w:val="lt-LT"/>
        </w:rPr>
        <w:t xml:space="preserve">nes buvo panaudota apie </w:t>
      </w:r>
      <w:r w:rsidR="00840ABF">
        <w:rPr>
          <w:rFonts w:cs="Times New Roman"/>
          <w:lang w:val="lt-LT"/>
        </w:rPr>
        <w:t> 289,62 </w:t>
      </w:r>
      <w:r w:rsidR="00B534A0">
        <w:rPr>
          <w:rFonts w:cs="Times New Roman"/>
          <w:lang w:val="lt-LT"/>
        </w:rPr>
        <w:t>ml</w:t>
      </w:r>
      <w:r w:rsidR="00840ABF">
        <w:rPr>
          <w:rFonts w:cs="Times New Roman"/>
          <w:lang w:val="lt-LT"/>
        </w:rPr>
        <w:t>n</w:t>
      </w:r>
      <w:r w:rsidR="00B534A0">
        <w:rPr>
          <w:rFonts w:cs="Times New Roman"/>
          <w:lang w:val="lt-LT"/>
        </w:rPr>
        <w:t>. </w:t>
      </w:r>
      <w:r w:rsidR="00840ABF">
        <w:rPr>
          <w:rFonts w:cs="Times New Roman"/>
          <w:lang w:val="lt-LT"/>
        </w:rPr>
        <w:t>EUR</w:t>
      </w:r>
      <w:r w:rsidR="00840ABF" w:rsidRPr="00A3650C">
        <w:rPr>
          <w:rFonts w:cs="Times New Roman"/>
          <w:lang w:val="lt-LT"/>
        </w:rPr>
        <w:t xml:space="preserve"> </w:t>
      </w:r>
      <w:r w:rsidRPr="00A3650C">
        <w:rPr>
          <w:rFonts w:cs="Times New Roman"/>
          <w:lang w:val="lt-LT"/>
        </w:rPr>
        <w:t>(tik FP lėšos), todėl, skaičiuojant proporciją (</w:t>
      </w:r>
      <w:r w:rsidR="002834B6" w:rsidRPr="00A3650C">
        <w:rPr>
          <w:rFonts w:cs="Times New Roman"/>
          <w:lang w:val="lt-LT"/>
        </w:rPr>
        <w:t>8,11 </w:t>
      </w:r>
      <w:r w:rsidRPr="00A3650C">
        <w:rPr>
          <w:rFonts w:cs="Times New Roman"/>
          <w:lang w:val="lt-LT"/>
        </w:rPr>
        <w:t>mln. </w:t>
      </w:r>
      <w:r w:rsidR="005A24BA" w:rsidRPr="00A3650C">
        <w:rPr>
          <w:rFonts w:cs="Times New Roman"/>
          <w:lang w:val="lt-LT"/>
        </w:rPr>
        <w:t>EUR</w:t>
      </w:r>
      <w:r w:rsidRPr="00A3650C">
        <w:rPr>
          <w:rFonts w:cs="Times New Roman"/>
          <w:lang w:val="lt-LT"/>
        </w:rPr>
        <w:t>/</w:t>
      </w:r>
      <w:r w:rsidR="002834B6" w:rsidRPr="00A3650C">
        <w:rPr>
          <w:rFonts w:cs="Times New Roman"/>
          <w:lang w:val="lt-LT"/>
        </w:rPr>
        <w:t>5,79 </w:t>
      </w:r>
      <w:r w:rsidRPr="00A3650C">
        <w:rPr>
          <w:rFonts w:cs="Times New Roman"/>
          <w:lang w:val="lt-LT"/>
        </w:rPr>
        <w:t>mln. </w:t>
      </w:r>
      <w:r w:rsidR="002834B6" w:rsidRPr="00A3650C">
        <w:rPr>
          <w:rFonts w:cs="Times New Roman"/>
          <w:lang w:val="lt-LT"/>
        </w:rPr>
        <w:t>EUR</w:t>
      </w:r>
      <w:r w:rsidRPr="00A3650C">
        <w:rPr>
          <w:rFonts w:cs="Times New Roman"/>
          <w:lang w:val="lt-LT"/>
        </w:rPr>
        <w:t>=1</w:t>
      </w:r>
      <w:r w:rsidR="005A7BE6" w:rsidRPr="00A3650C">
        <w:rPr>
          <w:rFonts w:cs="Times New Roman"/>
          <w:lang w:val="lt-LT"/>
        </w:rPr>
        <w:t>,</w:t>
      </w:r>
      <w:r w:rsidRPr="00A3650C">
        <w:rPr>
          <w:rFonts w:cs="Times New Roman"/>
          <w:lang w:val="lt-LT"/>
        </w:rPr>
        <w:t xml:space="preserve">4 karto) gautųsi, kad </w:t>
      </w:r>
      <w:r w:rsidR="0018516E" w:rsidRPr="00A3650C">
        <w:rPr>
          <w:rFonts w:cs="Times New Roman"/>
          <w:lang w:val="lt-LT"/>
        </w:rPr>
        <w:t>MVĮ</w:t>
      </w:r>
      <w:r w:rsidR="00D61264" w:rsidRPr="00A3650C">
        <w:rPr>
          <w:rFonts w:cs="Times New Roman"/>
          <w:lang w:val="lt-LT"/>
        </w:rPr>
        <w:t xml:space="preserve"> </w:t>
      </w:r>
      <w:r w:rsidRPr="00A3650C">
        <w:rPr>
          <w:rFonts w:cs="Times New Roman"/>
          <w:lang w:val="lt-LT"/>
        </w:rPr>
        <w:t>reikės apytiksliai</w:t>
      </w:r>
      <w:r w:rsidR="00840ABF">
        <w:rPr>
          <w:rFonts w:cs="Times New Roman"/>
          <w:lang w:val="lt-LT"/>
        </w:rPr>
        <w:t xml:space="preserve"> 289,62 mln. EURx1,4</w:t>
      </w:r>
      <w:r w:rsidR="00840ABF">
        <w:rPr>
          <w:rFonts w:cs="Times New Roman"/>
          <w:lang w:val="en-GB"/>
        </w:rPr>
        <w:t>=</w:t>
      </w:r>
      <w:r w:rsidR="002834B6" w:rsidRPr="00A3650C">
        <w:rPr>
          <w:rFonts w:cs="Times New Roman"/>
          <w:b/>
          <w:bCs/>
          <w:lang w:val="lt-LT"/>
        </w:rPr>
        <w:t>405,5</w:t>
      </w:r>
      <w:r w:rsidR="00B534A0">
        <w:rPr>
          <w:rFonts w:cs="Times New Roman"/>
          <w:b/>
          <w:bCs/>
          <w:lang w:val="lt-LT"/>
        </w:rPr>
        <w:t> </w:t>
      </w:r>
      <w:r w:rsidRPr="00A3650C">
        <w:rPr>
          <w:rFonts w:cs="Times New Roman"/>
          <w:b/>
          <w:bCs/>
          <w:lang w:val="lt-LT"/>
        </w:rPr>
        <w:t>ml</w:t>
      </w:r>
      <w:r w:rsidR="002834B6" w:rsidRPr="00A3650C">
        <w:rPr>
          <w:rFonts w:cs="Times New Roman"/>
          <w:b/>
          <w:bCs/>
          <w:lang w:val="lt-LT"/>
        </w:rPr>
        <w:t>n</w:t>
      </w:r>
      <w:r w:rsidR="00B534A0">
        <w:rPr>
          <w:rFonts w:cs="Times New Roman"/>
          <w:b/>
          <w:bCs/>
          <w:lang w:val="lt-LT"/>
        </w:rPr>
        <w:t>. EUR </w:t>
      </w:r>
      <w:r w:rsidRPr="00A3650C">
        <w:rPr>
          <w:rFonts w:cs="Times New Roman"/>
          <w:b/>
          <w:bCs/>
          <w:lang w:val="lt-LT"/>
        </w:rPr>
        <w:t>±4</w:t>
      </w:r>
      <w:r w:rsidRPr="00A3650C">
        <w:rPr>
          <w:rFonts w:cs="Times New Roman"/>
          <w:lang w:val="lt-LT"/>
        </w:rPr>
        <w:t xml:space="preserve"> proc. FP planas </w:t>
      </w:r>
      <w:r w:rsidR="00344774" w:rsidRPr="00A3650C">
        <w:rPr>
          <w:rFonts w:cs="Times New Roman"/>
          <w:bCs/>
          <w:noProof/>
          <w:lang w:val="lt-LT"/>
        </w:rPr>
        <w:t>turėtų būti sudarytas mažesnei</w:t>
      </w:r>
      <w:r w:rsidR="002834B6" w:rsidRPr="00A3650C">
        <w:rPr>
          <w:rFonts w:cs="Times New Roman"/>
          <w:b/>
          <w:bCs/>
          <w:noProof/>
          <w:lang w:val="lt-LT"/>
        </w:rPr>
        <w:t xml:space="preserve"> </w:t>
      </w:r>
      <w:r w:rsidRPr="00A3650C">
        <w:rPr>
          <w:rFonts w:cs="Times New Roman"/>
          <w:bCs/>
          <w:noProof/>
          <w:lang w:val="lt-LT"/>
        </w:rPr>
        <w:t xml:space="preserve">sumai, nes tikimasi, kad lėšos, panaudotos paskolų forma </w:t>
      </w:r>
      <w:r w:rsidRPr="00A3650C">
        <w:rPr>
          <w:rFonts w:cs="Times New Roman"/>
          <w:lang w:val="lt-LT"/>
        </w:rPr>
        <w:t xml:space="preserve">iš 2014–2020 m. programavimo laikotarpio, jau bus grįžusios ir bus </w:t>
      </w:r>
      <w:r w:rsidR="005A7BE6" w:rsidRPr="00A3650C">
        <w:rPr>
          <w:rFonts w:cs="Times New Roman"/>
          <w:lang w:val="lt-LT"/>
        </w:rPr>
        <w:t>galim</w:t>
      </w:r>
      <w:r w:rsidR="005A7BE6" w:rsidRPr="0024497D">
        <w:rPr>
          <w:rFonts w:cs="Times New Roman"/>
          <w:lang w:val="lt-LT"/>
        </w:rPr>
        <w:t xml:space="preserve">a jas </w:t>
      </w:r>
      <w:r w:rsidRPr="00A3650C">
        <w:rPr>
          <w:rFonts w:cs="Times New Roman"/>
          <w:lang w:val="lt-LT"/>
        </w:rPr>
        <w:t>panaudoti pakartotinai.</w:t>
      </w:r>
    </w:p>
    <w:p w:rsidR="006B7649" w:rsidRPr="006565A6" w:rsidRDefault="003E6C69" w:rsidP="00CB14F4">
      <w:pPr>
        <w:spacing w:before="240" w:after="240"/>
        <w:rPr>
          <w:rFonts w:cs="Times New Roman"/>
          <w:lang w:val="lt-LT"/>
        </w:rPr>
      </w:pPr>
      <w:r w:rsidRPr="006565A6">
        <w:rPr>
          <w:rFonts w:cs="Times New Roman"/>
          <w:lang w:val="lt-LT"/>
        </w:rPr>
        <w:t>Atli</w:t>
      </w:r>
      <w:r w:rsidR="005A7BE6" w:rsidRPr="006565A6">
        <w:rPr>
          <w:rFonts w:cs="Times New Roman"/>
          <w:lang w:val="lt-LT"/>
        </w:rPr>
        <w:t>e</w:t>
      </w:r>
      <w:r w:rsidRPr="006565A6">
        <w:rPr>
          <w:rFonts w:cs="Times New Roman"/>
          <w:lang w:val="lt-LT"/>
        </w:rPr>
        <w:t>k</w:t>
      </w:r>
      <w:r w:rsidR="005A7BE6" w:rsidRPr="006565A6">
        <w:rPr>
          <w:rFonts w:cs="Times New Roman"/>
          <w:lang w:val="lt-LT"/>
        </w:rPr>
        <w:t>ant</w:t>
      </w:r>
      <w:r w:rsidRPr="006565A6">
        <w:rPr>
          <w:rFonts w:cs="Times New Roman"/>
          <w:lang w:val="lt-LT"/>
        </w:rPr>
        <w:t xml:space="preserve"> FĮ ir RKF valdytojų apklausas, </w:t>
      </w:r>
      <w:r w:rsidR="00246B4C" w:rsidRPr="006565A6">
        <w:rPr>
          <w:rFonts w:cs="Times New Roman"/>
          <w:lang w:val="lt-LT"/>
        </w:rPr>
        <w:t xml:space="preserve">jų buvo paprašyta </w:t>
      </w:r>
      <w:r w:rsidRPr="006565A6">
        <w:rPr>
          <w:rFonts w:cs="Times New Roman"/>
          <w:lang w:val="lt-LT"/>
        </w:rPr>
        <w:t>nurodyti preliminarias sumas pagal pavyzdines galimas įgyvendinti FP</w:t>
      </w:r>
      <w:r w:rsidR="00441770" w:rsidRPr="006565A6">
        <w:rPr>
          <w:rFonts w:cs="Times New Roman"/>
          <w:lang w:val="lt-LT"/>
        </w:rPr>
        <w:t>.</w:t>
      </w:r>
      <w:r w:rsidR="00E87EC9" w:rsidRPr="006565A6">
        <w:rPr>
          <w:rFonts w:cs="Times New Roman"/>
          <w:lang w:val="lt-LT"/>
        </w:rPr>
        <w:t xml:space="preserve"> </w:t>
      </w:r>
      <w:r w:rsidR="00441770" w:rsidRPr="006565A6">
        <w:rPr>
          <w:rFonts w:cs="Times New Roman"/>
          <w:lang w:val="lt-LT"/>
        </w:rPr>
        <w:t>Apklausti FT pateikė</w:t>
      </w:r>
      <w:r w:rsidRPr="006565A6">
        <w:rPr>
          <w:rFonts w:cs="Times New Roman"/>
          <w:lang w:val="lt-LT"/>
        </w:rPr>
        <w:t xml:space="preserve"> preliminar</w:t>
      </w:r>
      <w:r w:rsidR="00246B4C" w:rsidRPr="006565A6">
        <w:rPr>
          <w:rFonts w:cs="Times New Roman"/>
          <w:lang w:val="lt-LT"/>
        </w:rPr>
        <w:t>iu</w:t>
      </w:r>
      <w:r w:rsidRPr="006565A6">
        <w:rPr>
          <w:rFonts w:cs="Times New Roman"/>
          <w:lang w:val="lt-LT"/>
        </w:rPr>
        <w:t>s paskaičiavim</w:t>
      </w:r>
      <w:r w:rsidR="00246B4C" w:rsidRPr="006565A6">
        <w:rPr>
          <w:rFonts w:cs="Times New Roman"/>
          <w:lang w:val="lt-LT"/>
        </w:rPr>
        <w:t>us, nurodančius</w:t>
      </w:r>
      <w:r w:rsidRPr="006565A6">
        <w:rPr>
          <w:rFonts w:cs="Times New Roman"/>
          <w:lang w:val="lt-LT"/>
        </w:rPr>
        <w:t>, kokio finansavimo jiems trūktų</w:t>
      </w:r>
      <w:r w:rsidR="00F00C19" w:rsidRPr="006565A6">
        <w:rPr>
          <w:rFonts w:cs="Times New Roman"/>
          <w:lang w:val="lt-LT"/>
        </w:rPr>
        <w:t>,</w:t>
      </w:r>
      <w:r w:rsidR="00246B4C" w:rsidRPr="006565A6">
        <w:rPr>
          <w:rFonts w:cs="Times New Roman"/>
          <w:lang w:val="lt-LT"/>
        </w:rPr>
        <w:t xml:space="preserve"> norint finansuoti SVV subjektų veikl</w:t>
      </w:r>
      <w:r w:rsidR="00441770" w:rsidRPr="006565A6">
        <w:rPr>
          <w:rFonts w:cs="Times New Roman"/>
          <w:lang w:val="lt-LT"/>
        </w:rPr>
        <w:t>as</w:t>
      </w:r>
      <w:r w:rsidR="00246B4C" w:rsidRPr="006565A6">
        <w:rPr>
          <w:rFonts w:cs="Times New Roman"/>
          <w:lang w:val="lt-LT"/>
        </w:rPr>
        <w:t>, kuri</w:t>
      </w:r>
      <w:r w:rsidR="00441770" w:rsidRPr="006565A6">
        <w:rPr>
          <w:rFonts w:cs="Times New Roman"/>
          <w:lang w:val="lt-LT"/>
        </w:rPr>
        <w:t>ų</w:t>
      </w:r>
      <w:r w:rsidR="00246B4C" w:rsidRPr="006565A6">
        <w:rPr>
          <w:rFonts w:cs="Times New Roman"/>
          <w:lang w:val="lt-LT"/>
        </w:rPr>
        <w:t xml:space="preserve"> dėl vienokių ar kitokių priežasčių FT negali finansuoti nuosavomis lėšomis.</w:t>
      </w:r>
      <w:r w:rsidRPr="006565A6">
        <w:rPr>
          <w:rFonts w:cs="Times New Roman"/>
          <w:lang w:val="lt-LT"/>
        </w:rPr>
        <w:t xml:space="preserve"> </w:t>
      </w:r>
      <w:r w:rsidR="00246B4C" w:rsidRPr="006565A6">
        <w:rPr>
          <w:rFonts w:cs="Times New Roman"/>
          <w:lang w:val="lt-LT"/>
        </w:rPr>
        <w:t>1</w:t>
      </w:r>
      <w:r w:rsidR="006B0157" w:rsidRPr="006565A6">
        <w:rPr>
          <w:rFonts w:cs="Times New Roman"/>
          <w:lang w:val="lt-LT"/>
        </w:rPr>
        <w:t>9</w:t>
      </w:r>
      <w:r w:rsidR="00B534A0">
        <w:rPr>
          <w:rFonts w:cs="Times New Roman"/>
          <w:lang w:val="lt-LT"/>
        </w:rPr>
        <w:t> </w:t>
      </w:r>
      <w:r w:rsidR="00246B4C" w:rsidRPr="006565A6">
        <w:rPr>
          <w:rFonts w:cs="Times New Roman"/>
          <w:lang w:val="lt-LT"/>
        </w:rPr>
        <w:t xml:space="preserve">lentelėje nurodytos </w:t>
      </w:r>
      <w:r w:rsidR="005A7BE6" w:rsidRPr="00A3650C">
        <w:rPr>
          <w:rFonts w:cs="Times New Roman"/>
          <w:noProof/>
          <w:lang w:val="lt-LT"/>
        </w:rPr>
        <w:t xml:space="preserve">galimos panaudoti lėšos per </w:t>
      </w:r>
      <w:r w:rsidR="005A7BE6" w:rsidRPr="0024497D">
        <w:rPr>
          <w:rFonts w:cs="Times New Roman"/>
          <w:noProof/>
          <w:lang w:val="lt-LT"/>
        </w:rPr>
        <w:t>skolines FP</w:t>
      </w:r>
      <w:r w:rsidR="005A7BE6" w:rsidRPr="006565A6" w:rsidDel="005A7BE6">
        <w:rPr>
          <w:rFonts w:cs="Times New Roman"/>
          <w:lang w:val="lt-LT"/>
        </w:rPr>
        <w:t xml:space="preserve"> </w:t>
      </w:r>
      <w:r w:rsidR="00246B4C" w:rsidRPr="006565A6">
        <w:rPr>
          <w:rFonts w:cs="Times New Roman"/>
          <w:lang w:val="lt-LT"/>
        </w:rPr>
        <w:t>per metus</w:t>
      </w:r>
      <w:r w:rsidR="00FE3F58" w:rsidRPr="00A3650C">
        <w:rPr>
          <w:rFonts w:cs="Times New Roman"/>
          <w:noProof/>
          <w:lang w:val="lt-LT"/>
        </w:rPr>
        <w:t xml:space="preserve">. </w:t>
      </w:r>
      <w:r w:rsidR="006B0157" w:rsidRPr="00A3650C">
        <w:rPr>
          <w:rFonts w:cs="Times New Roman"/>
          <w:noProof/>
          <w:lang w:val="lt-LT"/>
        </w:rPr>
        <w:t>20</w:t>
      </w:r>
      <w:r w:rsidR="00B534A0">
        <w:rPr>
          <w:rFonts w:cs="Times New Roman"/>
          <w:noProof/>
          <w:lang w:val="lt-LT"/>
        </w:rPr>
        <w:t> </w:t>
      </w:r>
      <w:r w:rsidR="00FE3F58" w:rsidRPr="0024497D">
        <w:rPr>
          <w:rFonts w:cs="Times New Roman"/>
          <w:noProof/>
          <w:lang w:val="lt-LT"/>
        </w:rPr>
        <w:t>lentelėje nurodyt</w:t>
      </w:r>
      <w:r w:rsidR="005A7BE6" w:rsidRPr="00A3650C">
        <w:rPr>
          <w:rFonts w:cs="Times New Roman"/>
          <w:noProof/>
          <w:lang w:val="lt-LT"/>
        </w:rPr>
        <w:t>as</w:t>
      </w:r>
      <w:r w:rsidR="00FE3F58" w:rsidRPr="00A3650C">
        <w:rPr>
          <w:rFonts w:cs="Times New Roman"/>
          <w:noProof/>
          <w:lang w:val="lt-LT"/>
        </w:rPr>
        <w:t xml:space="preserve"> </w:t>
      </w:r>
      <w:r w:rsidR="005A7BE6" w:rsidRPr="00A3650C">
        <w:rPr>
          <w:rFonts w:cs="Times New Roman"/>
          <w:noProof/>
          <w:lang w:val="lt-LT"/>
        </w:rPr>
        <w:t xml:space="preserve">SVV subjektams galimas panaudoti </w:t>
      </w:r>
      <w:r w:rsidR="00FE3F58" w:rsidRPr="00A3650C">
        <w:rPr>
          <w:rFonts w:cs="Times New Roman"/>
          <w:noProof/>
          <w:lang w:val="lt-LT"/>
        </w:rPr>
        <w:t xml:space="preserve">suminis lėšų poreikis </w:t>
      </w:r>
      <w:r w:rsidR="005A7BE6" w:rsidRPr="00A3650C">
        <w:rPr>
          <w:rFonts w:cs="Times New Roman"/>
          <w:noProof/>
          <w:lang w:val="lt-LT"/>
        </w:rPr>
        <w:t xml:space="preserve">per RKF FP </w:t>
      </w:r>
      <w:r w:rsidR="00B534A0">
        <w:rPr>
          <w:rFonts w:cs="Times New Roman"/>
          <w:noProof/>
          <w:lang w:val="lt-LT"/>
        </w:rPr>
        <w:t>2014–2020 m. </w:t>
      </w:r>
      <w:r w:rsidR="00FE3F58" w:rsidRPr="00A3650C">
        <w:rPr>
          <w:rFonts w:cs="Times New Roman"/>
          <w:noProof/>
          <w:lang w:val="lt-LT"/>
        </w:rPr>
        <w:t>programavimo laikotarpiu.</w:t>
      </w:r>
    </w:p>
    <w:p w:rsidR="00BB7573" w:rsidRPr="0024497D" w:rsidRDefault="00A955A1" w:rsidP="00CB3FEE">
      <w:pPr>
        <w:pStyle w:val="Antrat"/>
        <w:spacing w:before="240" w:after="0"/>
        <w:jc w:val="both"/>
        <w:rPr>
          <w:rFonts w:cs="Times New Roman"/>
          <w:noProof/>
          <w:lang w:val="lt-LT"/>
        </w:rPr>
      </w:pPr>
      <w:r w:rsidRPr="006565A6">
        <w:rPr>
          <w:rFonts w:cs="Times New Roman"/>
          <w:lang w:val="lt-LT"/>
        </w:rPr>
        <w:fldChar w:fldCharType="begin"/>
      </w:r>
      <w:r w:rsidR="00BB7573" w:rsidRPr="006565A6">
        <w:rPr>
          <w:rFonts w:cs="Times New Roman"/>
          <w:lang w:val="lt-LT"/>
        </w:rPr>
        <w:instrText xml:space="preserve"> SEQ Lentelė \* ARABIC </w:instrText>
      </w:r>
      <w:r w:rsidRPr="006565A6">
        <w:rPr>
          <w:rFonts w:cs="Times New Roman"/>
          <w:lang w:val="lt-LT"/>
        </w:rPr>
        <w:fldChar w:fldCharType="separate"/>
      </w:r>
      <w:bookmarkStart w:id="189" w:name="_Toc414802494"/>
      <w:r w:rsidR="004D2D96">
        <w:rPr>
          <w:rFonts w:cs="Times New Roman"/>
          <w:noProof/>
          <w:lang w:val="lt-LT"/>
        </w:rPr>
        <w:t>19</w:t>
      </w:r>
      <w:r w:rsidRPr="006565A6">
        <w:rPr>
          <w:rFonts w:cs="Times New Roman"/>
          <w:lang w:val="lt-LT"/>
        </w:rPr>
        <w:fldChar w:fldCharType="end"/>
      </w:r>
      <w:r w:rsidR="00BB7573" w:rsidRPr="00A3650C">
        <w:rPr>
          <w:rFonts w:cs="Times New Roman"/>
          <w:noProof/>
          <w:lang w:val="lt-LT"/>
        </w:rPr>
        <w:t xml:space="preserve"> </w:t>
      </w:r>
      <w:r w:rsidR="00BB7573" w:rsidRPr="00A3650C">
        <w:rPr>
          <w:rFonts w:cs="Times New Roman"/>
          <w:lang w:val="lt-LT"/>
        </w:rPr>
        <w:t>lentelė.</w:t>
      </w:r>
      <w:r w:rsidR="00BB7573" w:rsidRPr="0024497D">
        <w:rPr>
          <w:rFonts w:cs="Times New Roman"/>
          <w:noProof/>
          <w:lang w:val="lt-LT"/>
        </w:rPr>
        <w:t xml:space="preserve"> SVV subjektams galimos panaudoti lėšos</w:t>
      </w:r>
      <w:r w:rsidR="00453F63">
        <w:rPr>
          <w:rFonts w:cs="Times New Roman"/>
          <w:noProof/>
          <w:lang w:val="lt-LT"/>
        </w:rPr>
        <w:t xml:space="preserve"> (galimos suteikti paskolos</w:t>
      </w:r>
      <w:r w:rsidR="00B652A8">
        <w:rPr>
          <w:rFonts w:cs="Times New Roman"/>
          <w:noProof/>
          <w:lang w:val="lt-LT"/>
        </w:rPr>
        <w:t xml:space="preserve"> ir pasirašyti lizingo sandoriai</w:t>
      </w:r>
      <w:r w:rsidR="00453F63">
        <w:rPr>
          <w:rFonts w:cs="Times New Roman"/>
          <w:noProof/>
          <w:lang w:val="lt-LT"/>
        </w:rPr>
        <w:t>)</w:t>
      </w:r>
      <w:r w:rsidR="00BB7573" w:rsidRPr="0024497D">
        <w:rPr>
          <w:rFonts w:cs="Times New Roman"/>
          <w:noProof/>
          <w:lang w:val="lt-LT"/>
        </w:rPr>
        <w:t xml:space="preserve"> per skolines FP, remiantis interviu su KĮ</w:t>
      </w:r>
      <w:bookmarkEnd w:id="189"/>
      <w:r w:rsidR="00BB7573" w:rsidRPr="0024497D">
        <w:rPr>
          <w:rFonts w:cs="Times New Roman"/>
          <w:noProof/>
          <w:lang w:val="lt-LT"/>
        </w:rPr>
        <w:t xml:space="preserve"> </w:t>
      </w:r>
    </w:p>
    <w:tbl>
      <w:tblPr>
        <w:tblStyle w:val="Lentelstinklelis"/>
        <w:tblW w:w="9639" w:type="dxa"/>
        <w:tblInd w:w="108" w:type="dxa"/>
        <w:tblLook w:val="04A0" w:firstRow="1" w:lastRow="0" w:firstColumn="1" w:lastColumn="0" w:noHBand="0" w:noVBand="1"/>
      </w:tblPr>
      <w:tblGrid>
        <w:gridCol w:w="4111"/>
        <w:gridCol w:w="3827"/>
        <w:gridCol w:w="1701"/>
      </w:tblGrid>
      <w:tr w:rsidR="00BB7573" w:rsidRPr="00A3650C" w:rsidTr="00246B4C">
        <w:tc>
          <w:tcPr>
            <w:tcW w:w="4111" w:type="dxa"/>
          </w:tcPr>
          <w:p w:rsidR="00BB7573" w:rsidRPr="00A3650C" w:rsidRDefault="00BB7573" w:rsidP="00D24A11">
            <w:pPr>
              <w:ind w:left="34" w:firstLine="0"/>
              <w:rPr>
                <w:rFonts w:cs="Times New Roman"/>
                <w:b/>
                <w:noProof/>
                <w:szCs w:val="22"/>
                <w:lang w:val="lt-LT"/>
              </w:rPr>
            </w:pPr>
            <w:r w:rsidRPr="00A3650C">
              <w:rPr>
                <w:rFonts w:cs="Times New Roman"/>
                <w:b/>
                <w:noProof/>
                <w:szCs w:val="22"/>
                <w:lang w:val="lt-LT"/>
              </w:rPr>
              <w:t>FP</w:t>
            </w:r>
          </w:p>
        </w:tc>
        <w:tc>
          <w:tcPr>
            <w:tcW w:w="3827" w:type="dxa"/>
          </w:tcPr>
          <w:p w:rsidR="00BB7573" w:rsidRPr="00A3650C" w:rsidRDefault="00BB7573" w:rsidP="00D24A11">
            <w:pPr>
              <w:ind w:firstLine="0"/>
              <w:rPr>
                <w:rFonts w:cs="Times New Roman"/>
                <w:b/>
                <w:noProof/>
                <w:szCs w:val="22"/>
                <w:lang w:val="lt-LT"/>
              </w:rPr>
            </w:pPr>
            <w:r w:rsidRPr="00A3650C">
              <w:rPr>
                <w:rFonts w:cs="Times New Roman"/>
                <w:b/>
                <w:noProof/>
                <w:szCs w:val="22"/>
                <w:lang w:val="lt-LT"/>
              </w:rPr>
              <w:t>Matavimo rodiklis, per metus</w:t>
            </w:r>
          </w:p>
        </w:tc>
        <w:tc>
          <w:tcPr>
            <w:tcW w:w="1701" w:type="dxa"/>
          </w:tcPr>
          <w:p w:rsidR="00BB7573" w:rsidRPr="00A3650C" w:rsidRDefault="00BB7573" w:rsidP="00D24A11">
            <w:pPr>
              <w:ind w:firstLine="0"/>
              <w:rPr>
                <w:rFonts w:cs="Times New Roman"/>
                <w:b/>
                <w:noProof/>
                <w:szCs w:val="22"/>
                <w:lang w:val="lt-LT"/>
              </w:rPr>
            </w:pPr>
            <w:r w:rsidRPr="00A3650C">
              <w:rPr>
                <w:rFonts w:cs="Times New Roman"/>
                <w:b/>
                <w:noProof/>
                <w:szCs w:val="22"/>
                <w:lang w:val="lt-LT"/>
              </w:rPr>
              <w:t xml:space="preserve">Suma, mln. </w:t>
            </w:r>
            <w:r w:rsidR="00A417E5" w:rsidRPr="00A3650C">
              <w:rPr>
                <w:rFonts w:cs="Times New Roman"/>
                <w:b/>
                <w:noProof/>
                <w:szCs w:val="22"/>
                <w:lang w:val="lt-LT"/>
              </w:rPr>
              <w:t>EUR</w:t>
            </w:r>
          </w:p>
        </w:tc>
      </w:tr>
      <w:tr w:rsidR="00BB7573" w:rsidRPr="00A3650C" w:rsidTr="00246B4C">
        <w:tc>
          <w:tcPr>
            <w:tcW w:w="4111" w:type="dxa"/>
          </w:tcPr>
          <w:p w:rsidR="00BB7573" w:rsidRPr="00A3650C" w:rsidRDefault="00BB7573" w:rsidP="00D24A11">
            <w:pPr>
              <w:ind w:left="34" w:firstLine="0"/>
              <w:jc w:val="left"/>
              <w:rPr>
                <w:rFonts w:cs="Times New Roman"/>
                <w:noProof/>
                <w:sz w:val="22"/>
                <w:szCs w:val="22"/>
                <w:lang w:val="lt-LT"/>
              </w:rPr>
            </w:pPr>
            <w:r w:rsidRPr="00A3650C">
              <w:rPr>
                <w:rFonts w:cs="Times New Roman"/>
                <w:noProof/>
                <w:sz w:val="22"/>
                <w:szCs w:val="22"/>
                <w:lang w:val="lt-LT"/>
              </w:rPr>
              <w:t>Portfelinės garantijos paskoloms</w:t>
            </w:r>
          </w:p>
        </w:tc>
        <w:tc>
          <w:tcPr>
            <w:tcW w:w="3827" w:type="dxa"/>
          </w:tcPr>
          <w:p w:rsidR="00BB7573" w:rsidRPr="00A3650C" w:rsidRDefault="00BB7573" w:rsidP="00D24A11">
            <w:pPr>
              <w:ind w:firstLine="0"/>
              <w:rPr>
                <w:rFonts w:cs="Times New Roman"/>
                <w:noProof/>
                <w:sz w:val="22"/>
                <w:szCs w:val="22"/>
                <w:lang w:val="lt-LT"/>
              </w:rPr>
            </w:pPr>
            <w:r w:rsidRPr="0024497D">
              <w:rPr>
                <w:rFonts w:eastAsia="Times New Roman" w:cs="Times New Roman"/>
                <w:sz w:val="22"/>
                <w:szCs w:val="22"/>
                <w:lang w:val="lt-LT" w:eastAsia="lt-LT"/>
              </w:rPr>
              <w:t>Į portfelį planuojamų įtraukti paskolų suma</w:t>
            </w:r>
          </w:p>
        </w:tc>
        <w:tc>
          <w:tcPr>
            <w:tcW w:w="1701" w:type="dxa"/>
            <w:vAlign w:val="center"/>
          </w:tcPr>
          <w:p w:rsidR="00BB7573" w:rsidRPr="00A3650C" w:rsidRDefault="002834B6" w:rsidP="00D24A11">
            <w:pPr>
              <w:ind w:firstLine="0"/>
              <w:jc w:val="center"/>
              <w:rPr>
                <w:rFonts w:cs="Times New Roman"/>
                <w:noProof/>
                <w:sz w:val="22"/>
                <w:szCs w:val="22"/>
                <w:lang w:val="lt-LT"/>
              </w:rPr>
            </w:pPr>
            <w:r w:rsidRPr="00A3650C">
              <w:rPr>
                <w:rFonts w:cs="Times New Roman"/>
                <w:noProof/>
                <w:sz w:val="22"/>
                <w:szCs w:val="22"/>
                <w:lang w:val="lt-LT"/>
              </w:rPr>
              <w:t>30,4</w:t>
            </w:r>
            <w:r w:rsidR="00A417E5" w:rsidRPr="00A3650C">
              <w:rPr>
                <w:rFonts w:cs="Times New Roman"/>
                <w:noProof/>
                <w:sz w:val="22"/>
                <w:szCs w:val="22"/>
                <w:lang w:val="lt-LT"/>
              </w:rPr>
              <w:t>1</w:t>
            </w:r>
          </w:p>
        </w:tc>
      </w:tr>
      <w:tr w:rsidR="00BB7573" w:rsidRPr="00A3650C" w:rsidTr="00246B4C">
        <w:tc>
          <w:tcPr>
            <w:tcW w:w="4111" w:type="dxa"/>
          </w:tcPr>
          <w:p w:rsidR="00BB7573" w:rsidRPr="00A3650C" w:rsidRDefault="00BB7573" w:rsidP="00D24A11">
            <w:pPr>
              <w:ind w:left="34" w:firstLine="0"/>
              <w:jc w:val="left"/>
              <w:rPr>
                <w:rFonts w:cs="Times New Roman"/>
                <w:noProof/>
                <w:sz w:val="22"/>
                <w:szCs w:val="22"/>
                <w:lang w:val="lt-LT"/>
              </w:rPr>
            </w:pPr>
            <w:r w:rsidRPr="00A3650C">
              <w:rPr>
                <w:rFonts w:cs="Times New Roman"/>
                <w:noProof/>
                <w:sz w:val="22"/>
                <w:szCs w:val="22"/>
                <w:lang w:val="lt-LT"/>
              </w:rPr>
              <w:t>Portfelinės garantijos lizingui</w:t>
            </w:r>
          </w:p>
        </w:tc>
        <w:tc>
          <w:tcPr>
            <w:tcW w:w="3827" w:type="dxa"/>
          </w:tcPr>
          <w:p w:rsidR="00BB7573" w:rsidRPr="0024497D" w:rsidRDefault="00BB7573" w:rsidP="00D24A11">
            <w:pPr>
              <w:ind w:firstLine="0"/>
              <w:rPr>
                <w:rFonts w:cs="Times New Roman"/>
                <w:noProof/>
                <w:sz w:val="22"/>
                <w:szCs w:val="22"/>
                <w:lang w:val="lt-LT"/>
              </w:rPr>
            </w:pPr>
            <w:r w:rsidRPr="00A3650C">
              <w:rPr>
                <w:rFonts w:eastAsia="Times New Roman" w:cs="Times New Roman"/>
                <w:sz w:val="22"/>
                <w:szCs w:val="22"/>
                <w:lang w:val="lt-LT" w:eastAsia="lt-LT"/>
              </w:rPr>
              <w:t>Į portfelį planuojamų įtraukti lizingo sandorių suma</w:t>
            </w:r>
          </w:p>
        </w:tc>
        <w:tc>
          <w:tcPr>
            <w:tcW w:w="1701" w:type="dxa"/>
            <w:vAlign w:val="center"/>
          </w:tcPr>
          <w:p w:rsidR="00BB7573" w:rsidRPr="00A3650C" w:rsidRDefault="00F8761C" w:rsidP="00F8761C">
            <w:pPr>
              <w:ind w:firstLine="0"/>
              <w:jc w:val="center"/>
              <w:rPr>
                <w:rFonts w:cs="Times New Roman"/>
                <w:noProof/>
                <w:sz w:val="22"/>
                <w:szCs w:val="22"/>
                <w:lang w:val="lt-LT"/>
              </w:rPr>
            </w:pPr>
            <w:r w:rsidRPr="00A3650C">
              <w:rPr>
                <w:rFonts w:cs="Times New Roman"/>
                <w:noProof/>
                <w:sz w:val="22"/>
                <w:szCs w:val="22"/>
                <w:lang w:val="lt-LT"/>
              </w:rPr>
              <w:t>4</w:t>
            </w:r>
            <w:r w:rsidR="002834B6" w:rsidRPr="00A3650C">
              <w:rPr>
                <w:rFonts w:cs="Times New Roman"/>
                <w:noProof/>
                <w:sz w:val="22"/>
                <w:szCs w:val="22"/>
                <w:lang w:val="lt-LT"/>
              </w:rPr>
              <w:t>,34</w:t>
            </w:r>
          </w:p>
        </w:tc>
      </w:tr>
      <w:tr w:rsidR="00BB7573" w:rsidRPr="00A3650C" w:rsidTr="00246B4C">
        <w:tc>
          <w:tcPr>
            <w:tcW w:w="4111" w:type="dxa"/>
          </w:tcPr>
          <w:p w:rsidR="00BB7573" w:rsidRPr="00A3650C" w:rsidRDefault="00BB7573" w:rsidP="00D24A11">
            <w:pPr>
              <w:ind w:left="34" w:firstLine="0"/>
              <w:jc w:val="left"/>
              <w:rPr>
                <w:rFonts w:cs="Times New Roman"/>
                <w:noProof/>
                <w:sz w:val="22"/>
                <w:szCs w:val="22"/>
                <w:lang w:val="lt-LT"/>
              </w:rPr>
            </w:pPr>
            <w:r w:rsidRPr="00A3650C">
              <w:rPr>
                <w:rFonts w:cs="Times New Roman"/>
                <w:noProof/>
                <w:sz w:val="22"/>
                <w:szCs w:val="22"/>
                <w:lang w:val="lt-LT"/>
              </w:rPr>
              <w:t>Portfelinės garantijos faktoringui</w:t>
            </w:r>
          </w:p>
        </w:tc>
        <w:tc>
          <w:tcPr>
            <w:tcW w:w="3827" w:type="dxa"/>
          </w:tcPr>
          <w:p w:rsidR="00BB7573" w:rsidRPr="0024497D" w:rsidRDefault="00BB7573" w:rsidP="00D24A11">
            <w:pPr>
              <w:ind w:firstLine="0"/>
              <w:rPr>
                <w:rFonts w:cs="Times New Roman"/>
                <w:noProof/>
                <w:sz w:val="22"/>
                <w:szCs w:val="22"/>
                <w:lang w:val="lt-LT"/>
              </w:rPr>
            </w:pPr>
            <w:r w:rsidRPr="00A3650C">
              <w:rPr>
                <w:rFonts w:eastAsia="Times New Roman" w:cs="Times New Roman"/>
                <w:sz w:val="22"/>
                <w:szCs w:val="22"/>
                <w:lang w:val="lt-LT" w:eastAsia="lt-LT"/>
              </w:rPr>
              <w:t>Į portfelį planuojamų įtraukti faktoringo sandorių suma</w:t>
            </w:r>
          </w:p>
        </w:tc>
        <w:tc>
          <w:tcPr>
            <w:tcW w:w="1701" w:type="dxa"/>
            <w:vAlign w:val="center"/>
          </w:tcPr>
          <w:p w:rsidR="00BB7573" w:rsidRPr="00A3650C" w:rsidRDefault="002834B6" w:rsidP="00D24A11">
            <w:pPr>
              <w:ind w:firstLine="0"/>
              <w:jc w:val="center"/>
              <w:rPr>
                <w:rFonts w:cs="Times New Roman"/>
                <w:noProof/>
                <w:sz w:val="22"/>
                <w:szCs w:val="22"/>
                <w:lang w:val="lt-LT"/>
              </w:rPr>
            </w:pPr>
            <w:r w:rsidRPr="00A3650C">
              <w:rPr>
                <w:rFonts w:cs="Times New Roman"/>
                <w:noProof/>
                <w:sz w:val="22"/>
                <w:szCs w:val="22"/>
                <w:lang w:val="lt-LT"/>
              </w:rPr>
              <w:t>13,61</w:t>
            </w:r>
          </w:p>
        </w:tc>
      </w:tr>
      <w:tr w:rsidR="00BB7573" w:rsidRPr="00A3650C" w:rsidTr="00246B4C">
        <w:tc>
          <w:tcPr>
            <w:tcW w:w="4111" w:type="dxa"/>
          </w:tcPr>
          <w:p w:rsidR="00BB7573" w:rsidRPr="00A3650C" w:rsidRDefault="00BB7573" w:rsidP="00D24A11">
            <w:pPr>
              <w:ind w:left="34" w:firstLine="0"/>
              <w:jc w:val="left"/>
              <w:rPr>
                <w:rFonts w:cs="Times New Roman"/>
                <w:noProof/>
                <w:sz w:val="22"/>
                <w:szCs w:val="22"/>
                <w:lang w:val="lt-LT"/>
              </w:rPr>
            </w:pPr>
            <w:r w:rsidRPr="00A3650C">
              <w:rPr>
                <w:rFonts w:cs="Times New Roman"/>
                <w:noProof/>
                <w:sz w:val="22"/>
                <w:szCs w:val="22"/>
                <w:lang w:val="lt-LT"/>
              </w:rPr>
              <w:t xml:space="preserve">Garantijų fondas </w:t>
            </w:r>
          </w:p>
        </w:tc>
        <w:tc>
          <w:tcPr>
            <w:tcW w:w="3827" w:type="dxa"/>
            <w:vMerge w:val="restart"/>
          </w:tcPr>
          <w:p w:rsidR="00BB7573" w:rsidRPr="00A3650C" w:rsidRDefault="00BB7573" w:rsidP="00D24A11">
            <w:pPr>
              <w:ind w:firstLine="0"/>
              <w:rPr>
                <w:rFonts w:cs="Times New Roman"/>
                <w:noProof/>
                <w:sz w:val="22"/>
                <w:szCs w:val="22"/>
                <w:lang w:val="lt-LT"/>
              </w:rPr>
            </w:pPr>
            <w:r w:rsidRPr="0024497D">
              <w:rPr>
                <w:rFonts w:eastAsia="Times New Roman" w:cs="Times New Roman"/>
                <w:iCs/>
                <w:sz w:val="22"/>
                <w:szCs w:val="22"/>
                <w:lang w:val="lt-LT" w:eastAsia="lt-LT"/>
              </w:rPr>
              <w:t>Planuojamų išduoti paskolų su garantija suma</w:t>
            </w:r>
          </w:p>
        </w:tc>
        <w:tc>
          <w:tcPr>
            <w:tcW w:w="1701" w:type="dxa"/>
            <w:vAlign w:val="center"/>
          </w:tcPr>
          <w:p w:rsidR="00BB7573" w:rsidRPr="00A3650C" w:rsidRDefault="002834B6" w:rsidP="00D24A11">
            <w:pPr>
              <w:ind w:firstLine="0"/>
              <w:jc w:val="center"/>
              <w:rPr>
                <w:rFonts w:cs="Times New Roman"/>
                <w:noProof/>
                <w:sz w:val="22"/>
                <w:szCs w:val="22"/>
                <w:lang w:val="lt-LT"/>
              </w:rPr>
            </w:pPr>
            <w:r w:rsidRPr="00A3650C">
              <w:rPr>
                <w:rFonts w:cs="Times New Roman"/>
                <w:noProof/>
                <w:sz w:val="22"/>
                <w:szCs w:val="22"/>
                <w:lang w:val="lt-LT"/>
              </w:rPr>
              <w:t>37,65</w:t>
            </w:r>
          </w:p>
        </w:tc>
      </w:tr>
      <w:tr w:rsidR="00BB7573" w:rsidRPr="00A3650C" w:rsidTr="00246B4C">
        <w:tc>
          <w:tcPr>
            <w:tcW w:w="4111" w:type="dxa"/>
          </w:tcPr>
          <w:p w:rsidR="00BB7573" w:rsidRPr="00A3650C" w:rsidRDefault="00BB7573" w:rsidP="00D24A11">
            <w:pPr>
              <w:ind w:left="34" w:firstLine="0"/>
              <w:jc w:val="left"/>
              <w:rPr>
                <w:rFonts w:cs="Times New Roman"/>
                <w:noProof/>
                <w:sz w:val="22"/>
                <w:szCs w:val="22"/>
                <w:lang w:val="lt-LT"/>
              </w:rPr>
            </w:pPr>
            <w:r w:rsidRPr="00A3650C">
              <w:rPr>
                <w:rFonts w:cs="Times New Roman"/>
                <w:noProof/>
                <w:sz w:val="22"/>
                <w:szCs w:val="22"/>
                <w:lang w:val="lt-LT"/>
              </w:rPr>
              <w:t>Garantijų fondas iš nacionalinių lėšų</w:t>
            </w:r>
          </w:p>
        </w:tc>
        <w:tc>
          <w:tcPr>
            <w:tcW w:w="3827" w:type="dxa"/>
            <w:vMerge/>
          </w:tcPr>
          <w:p w:rsidR="00BB7573" w:rsidRPr="00A3650C" w:rsidRDefault="00BB7573" w:rsidP="00D24A11">
            <w:pPr>
              <w:ind w:firstLine="0"/>
              <w:rPr>
                <w:rFonts w:cs="Times New Roman"/>
                <w:noProof/>
                <w:sz w:val="22"/>
                <w:szCs w:val="22"/>
                <w:lang w:val="lt-LT"/>
              </w:rPr>
            </w:pPr>
          </w:p>
        </w:tc>
        <w:tc>
          <w:tcPr>
            <w:tcW w:w="1701" w:type="dxa"/>
            <w:vAlign w:val="center"/>
          </w:tcPr>
          <w:p w:rsidR="00BB7573" w:rsidRPr="00A3650C" w:rsidRDefault="002834B6" w:rsidP="00D24A11">
            <w:pPr>
              <w:ind w:firstLine="0"/>
              <w:jc w:val="center"/>
              <w:rPr>
                <w:rFonts w:cs="Times New Roman"/>
                <w:noProof/>
                <w:sz w:val="22"/>
                <w:szCs w:val="22"/>
                <w:lang w:val="lt-LT"/>
              </w:rPr>
            </w:pPr>
            <w:r w:rsidRPr="00A3650C">
              <w:rPr>
                <w:rFonts w:cs="Times New Roman"/>
                <w:noProof/>
                <w:sz w:val="22"/>
                <w:szCs w:val="22"/>
                <w:lang w:val="lt-LT"/>
              </w:rPr>
              <w:t>2,9</w:t>
            </w:r>
          </w:p>
        </w:tc>
      </w:tr>
      <w:tr w:rsidR="00BB7573" w:rsidRPr="00A3650C" w:rsidTr="00246B4C">
        <w:tc>
          <w:tcPr>
            <w:tcW w:w="4111" w:type="dxa"/>
          </w:tcPr>
          <w:p w:rsidR="00BB7573" w:rsidRPr="00A3650C" w:rsidRDefault="00BB7573" w:rsidP="00D24A11">
            <w:pPr>
              <w:ind w:left="34" w:firstLine="0"/>
              <w:jc w:val="left"/>
              <w:rPr>
                <w:rFonts w:cs="Times New Roman"/>
                <w:noProof/>
                <w:sz w:val="22"/>
                <w:szCs w:val="22"/>
                <w:lang w:val="lt-LT"/>
              </w:rPr>
            </w:pPr>
            <w:r w:rsidRPr="00A3650C">
              <w:rPr>
                <w:rFonts w:cs="Times New Roman"/>
                <w:noProof/>
                <w:sz w:val="22"/>
                <w:szCs w:val="22"/>
                <w:lang w:val="lt-LT"/>
              </w:rPr>
              <w:t xml:space="preserve">Lengvatinės paskolos </w:t>
            </w:r>
          </w:p>
        </w:tc>
        <w:tc>
          <w:tcPr>
            <w:tcW w:w="3827" w:type="dxa"/>
          </w:tcPr>
          <w:p w:rsidR="00BB7573" w:rsidRPr="0024497D" w:rsidRDefault="00BB7573" w:rsidP="00D24A11">
            <w:pPr>
              <w:ind w:firstLine="0"/>
              <w:rPr>
                <w:rFonts w:cs="Times New Roman"/>
                <w:noProof/>
                <w:sz w:val="22"/>
                <w:szCs w:val="22"/>
                <w:lang w:val="lt-LT"/>
              </w:rPr>
            </w:pPr>
            <w:r w:rsidRPr="00A3650C">
              <w:rPr>
                <w:rFonts w:eastAsia="Times New Roman" w:cs="Times New Roman"/>
                <w:iCs/>
                <w:sz w:val="22"/>
                <w:szCs w:val="22"/>
                <w:lang w:val="lt-LT" w:eastAsia="lt-LT"/>
              </w:rPr>
              <w:t>Planuojamų išduoti paskolų suma</w:t>
            </w:r>
          </w:p>
        </w:tc>
        <w:tc>
          <w:tcPr>
            <w:tcW w:w="1701" w:type="dxa"/>
            <w:vAlign w:val="center"/>
          </w:tcPr>
          <w:p w:rsidR="00BB7573" w:rsidRPr="00A3650C" w:rsidRDefault="002834B6" w:rsidP="00D24A11">
            <w:pPr>
              <w:ind w:firstLine="0"/>
              <w:jc w:val="center"/>
              <w:rPr>
                <w:rFonts w:cs="Times New Roman"/>
                <w:noProof/>
                <w:sz w:val="22"/>
                <w:szCs w:val="22"/>
                <w:lang w:val="lt-LT"/>
              </w:rPr>
            </w:pPr>
            <w:r w:rsidRPr="00A3650C">
              <w:rPr>
                <w:rFonts w:cs="Times New Roman"/>
                <w:noProof/>
                <w:sz w:val="22"/>
                <w:szCs w:val="22"/>
                <w:lang w:val="lt-LT"/>
              </w:rPr>
              <w:t>11,58</w:t>
            </w:r>
          </w:p>
        </w:tc>
      </w:tr>
      <w:tr w:rsidR="00BB7573" w:rsidRPr="00A3650C" w:rsidTr="00246B4C">
        <w:tc>
          <w:tcPr>
            <w:tcW w:w="4111" w:type="dxa"/>
          </w:tcPr>
          <w:p w:rsidR="00BB7573" w:rsidRPr="00A3650C" w:rsidRDefault="00BB7573" w:rsidP="00D24A11">
            <w:pPr>
              <w:ind w:left="34" w:firstLine="0"/>
              <w:jc w:val="left"/>
              <w:rPr>
                <w:rFonts w:cs="Times New Roman"/>
                <w:noProof/>
                <w:sz w:val="22"/>
                <w:szCs w:val="22"/>
                <w:lang w:val="lt-LT"/>
              </w:rPr>
            </w:pPr>
            <w:r w:rsidRPr="00A3650C">
              <w:rPr>
                <w:rFonts w:cs="Times New Roman"/>
                <w:noProof/>
                <w:sz w:val="22"/>
                <w:szCs w:val="22"/>
                <w:lang w:val="lt-LT"/>
              </w:rPr>
              <w:t>Lengvatiniai kreditai lizingui</w:t>
            </w:r>
          </w:p>
        </w:tc>
        <w:tc>
          <w:tcPr>
            <w:tcW w:w="3827" w:type="dxa"/>
          </w:tcPr>
          <w:p w:rsidR="00BB7573" w:rsidRPr="0024497D" w:rsidRDefault="00BB7573" w:rsidP="00D24A11">
            <w:pPr>
              <w:ind w:firstLine="0"/>
              <w:rPr>
                <w:rFonts w:cs="Times New Roman"/>
                <w:noProof/>
                <w:sz w:val="22"/>
                <w:szCs w:val="22"/>
                <w:lang w:val="lt-LT"/>
              </w:rPr>
            </w:pPr>
            <w:r w:rsidRPr="00A3650C">
              <w:rPr>
                <w:rFonts w:eastAsia="Times New Roman" w:cs="Times New Roman"/>
                <w:iCs/>
                <w:sz w:val="22"/>
                <w:szCs w:val="22"/>
                <w:lang w:val="lt-LT" w:eastAsia="lt-LT"/>
              </w:rPr>
              <w:t>Planuojamų pasirašyti sandorių suma</w:t>
            </w:r>
          </w:p>
        </w:tc>
        <w:tc>
          <w:tcPr>
            <w:tcW w:w="1701" w:type="dxa"/>
            <w:vAlign w:val="center"/>
          </w:tcPr>
          <w:p w:rsidR="00BB7573" w:rsidRPr="00A3650C" w:rsidRDefault="002834B6" w:rsidP="00D24A11">
            <w:pPr>
              <w:ind w:firstLine="0"/>
              <w:jc w:val="center"/>
              <w:rPr>
                <w:rFonts w:cs="Times New Roman"/>
                <w:noProof/>
                <w:sz w:val="22"/>
                <w:szCs w:val="22"/>
                <w:lang w:val="lt-LT"/>
              </w:rPr>
            </w:pPr>
            <w:r w:rsidRPr="00A3650C">
              <w:rPr>
                <w:rFonts w:cs="Times New Roman"/>
                <w:noProof/>
                <w:sz w:val="22"/>
                <w:szCs w:val="22"/>
                <w:lang w:val="lt-LT"/>
              </w:rPr>
              <w:t>3,48</w:t>
            </w:r>
          </w:p>
        </w:tc>
      </w:tr>
      <w:tr w:rsidR="00BB7573" w:rsidRPr="00A3650C" w:rsidTr="00246B4C">
        <w:tc>
          <w:tcPr>
            <w:tcW w:w="4111" w:type="dxa"/>
          </w:tcPr>
          <w:p w:rsidR="00BB7573" w:rsidRPr="00A3650C" w:rsidRDefault="00BB7573" w:rsidP="00D24A11">
            <w:pPr>
              <w:ind w:left="34" w:firstLine="0"/>
              <w:jc w:val="left"/>
              <w:rPr>
                <w:rFonts w:cs="Times New Roman"/>
                <w:noProof/>
                <w:sz w:val="22"/>
                <w:szCs w:val="22"/>
                <w:lang w:val="lt-LT"/>
              </w:rPr>
            </w:pPr>
            <w:r w:rsidRPr="00A3650C">
              <w:rPr>
                <w:rFonts w:cs="Times New Roman"/>
                <w:noProof/>
                <w:sz w:val="22"/>
                <w:szCs w:val="22"/>
                <w:lang w:val="lt-LT"/>
              </w:rPr>
              <w:t>Pasidalytos rizikos paskolos</w:t>
            </w:r>
          </w:p>
        </w:tc>
        <w:tc>
          <w:tcPr>
            <w:tcW w:w="3827" w:type="dxa"/>
            <w:vAlign w:val="center"/>
          </w:tcPr>
          <w:p w:rsidR="00BB7573" w:rsidRPr="00A3650C" w:rsidRDefault="00BB7573" w:rsidP="00DB0F3C">
            <w:pPr>
              <w:ind w:firstLine="0"/>
              <w:rPr>
                <w:rFonts w:cs="Times New Roman"/>
                <w:noProof/>
                <w:sz w:val="22"/>
                <w:szCs w:val="22"/>
                <w:lang w:val="lt-LT"/>
              </w:rPr>
            </w:pPr>
            <w:r w:rsidRPr="0024497D">
              <w:rPr>
                <w:rFonts w:eastAsia="Times New Roman" w:cs="Times New Roman"/>
                <w:iCs/>
                <w:sz w:val="22"/>
                <w:szCs w:val="22"/>
                <w:lang w:val="lt-LT" w:eastAsia="lt-LT"/>
              </w:rPr>
              <w:t>Planuojamų išduoti paskolų suma</w:t>
            </w:r>
          </w:p>
        </w:tc>
        <w:tc>
          <w:tcPr>
            <w:tcW w:w="1701" w:type="dxa"/>
            <w:vAlign w:val="center"/>
          </w:tcPr>
          <w:p w:rsidR="00BB7573" w:rsidRPr="00A3650C" w:rsidRDefault="002834B6" w:rsidP="00D24A11">
            <w:pPr>
              <w:ind w:firstLine="0"/>
              <w:jc w:val="center"/>
              <w:rPr>
                <w:rFonts w:cs="Times New Roman"/>
                <w:noProof/>
                <w:sz w:val="22"/>
                <w:szCs w:val="22"/>
                <w:lang w:val="lt-LT"/>
              </w:rPr>
            </w:pPr>
            <w:r w:rsidRPr="00A3650C">
              <w:rPr>
                <w:rFonts w:cs="Times New Roman"/>
                <w:noProof/>
                <w:sz w:val="22"/>
                <w:szCs w:val="22"/>
                <w:lang w:val="lt-LT"/>
              </w:rPr>
              <w:t>23,17</w:t>
            </w:r>
          </w:p>
        </w:tc>
      </w:tr>
      <w:tr w:rsidR="00BB7573" w:rsidRPr="00A3650C" w:rsidTr="002C7C19">
        <w:tc>
          <w:tcPr>
            <w:tcW w:w="4111" w:type="dxa"/>
          </w:tcPr>
          <w:p w:rsidR="00BB7573" w:rsidRPr="00A3650C" w:rsidRDefault="00BB7573" w:rsidP="00D24A11">
            <w:pPr>
              <w:ind w:left="34" w:firstLine="0"/>
              <w:jc w:val="left"/>
              <w:rPr>
                <w:rFonts w:cs="Times New Roman"/>
                <w:noProof/>
                <w:sz w:val="22"/>
                <w:szCs w:val="22"/>
                <w:lang w:val="lt-LT"/>
              </w:rPr>
            </w:pPr>
            <w:r w:rsidRPr="00A3650C">
              <w:rPr>
                <w:rFonts w:cs="Times New Roman"/>
                <w:noProof/>
                <w:sz w:val="22"/>
                <w:szCs w:val="22"/>
                <w:lang w:val="lt-LT"/>
              </w:rPr>
              <w:t>Lengvatinės paskolos pradedantiems verslą</w:t>
            </w:r>
          </w:p>
        </w:tc>
        <w:tc>
          <w:tcPr>
            <w:tcW w:w="3827" w:type="dxa"/>
            <w:vAlign w:val="center"/>
          </w:tcPr>
          <w:p w:rsidR="00BB7573" w:rsidRPr="00A3650C" w:rsidRDefault="002C7C19" w:rsidP="002C7C19">
            <w:pPr>
              <w:ind w:firstLine="0"/>
              <w:rPr>
                <w:rFonts w:cs="Times New Roman"/>
                <w:noProof/>
                <w:sz w:val="22"/>
                <w:szCs w:val="22"/>
                <w:lang w:val="lt-LT"/>
              </w:rPr>
            </w:pPr>
            <w:r w:rsidRPr="0024497D">
              <w:rPr>
                <w:rFonts w:eastAsia="Times New Roman" w:cs="Times New Roman"/>
                <w:iCs/>
                <w:sz w:val="22"/>
                <w:szCs w:val="22"/>
                <w:lang w:val="lt-LT" w:eastAsia="lt-LT"/>
              </w:rPr>
              <w:t>Planuojamų išduoti paskolų suma</w:t>
            </w:r>
          </w:p>
        </w:tc>
        <w:tc>
          <w:tcPr>
            <w:tcW w:w="1701" w:type="dxa"/>
            <w:vAlign w:val="center"/>
          </w:tcPr>
          <w:p w:rsidR="00BB7573" w:rsidRPr="00A3650C" w:rsidRDefault="002834B6" w:rsidP="00D24A11">
            <w:pPr>
              <w:ind w:firstLine="0"/>
              <w:jc w:val="center"/>
              <w:rPr>
                <w:rFonts w:cs="Times New Roman"/>
                <w:noProof/>
                <w:sz w:val="22"/>
                <w:szCs w:val="22"/>
                <w:lang w:val="lt-LT"/>
              </w:rPr>
            </w:pPr>
            <w:r w:rsidRPr="00A3650C">
              <w:rPr>
                <w:rFonts w:cs="Times New Roman"/>
                <w:noProof/>
                <w:sz w:val="22"/>
                <w:szCs w:val="22"/>
                <w:lang w:val="lt-LT"/>
              </w:rPr>
              <w:t>3,77</w:t>
            </w:r>
          </w:p>
        </w:tc>
      </w:tr>
      <w:tr w:rsidR="00BB7573" w:rsidRPr="00A3650C" w:rsidTr="00246B4C">
        <w:tc>
          <w:tcPr>
            <w:tcW w:w="4111" w:type="dxa"/>
          </w:tcPr>
          <w:p w:rsidR="00BB7573" w:rsidRPr="00A3650C" w:rsidRDefault="00BB7573" w:rsidP="00D24A11">
            <w:pPr>
              <w:ind w:left="34" w:firstLine="0"/>
              <w:jc w:val="left"/>
              <w:rPr>
                <w:rFonts w:cs="Times New Roman"/>
                <w:b/>
                <w:noProof/>
                <w:sz w:val="22"/>
                <w:szCs w:val="22"/>
                <w:lang w:val="lt-LT"/>
              </w:rPr>
            </w:pPr>
            <w:r w:rsidRPr="00A3650C">
              <w:rPr>
                <w:rFonts w:cs="Times New Roman"/>
                <w:b/>
                <w:noProof/>
                <w:sz w:val="22"/>
                <w:szCs w:val="22"/>
                <w:lang w:val="lt-LT"/>
              </w:rPr>
              <w:t>Iš viso lėšų per metus:</w:t>
            </w:r>
          </w:p>
        </w:tc>
        <w:tc>
          <w:tcPr>
            <w:tcW w:w="3827" w:type="dxa"/>
          </w:tcPr>
          <w:p w:rsidR="00BB7573" w:rsidRPr="00A3650C" w:rsidRDefault="00BB7573" w:rsidP="00D24A11">
            <w:pPr>
              <w:ind w:firstLine="0"/>
              <w:rPr>
                <w:rFonts w:eastAsia="Times New Roman" w:cs="Times New Roman"/>
                <w:iCs/>
                <w:sz w:val="22"/>
                <w:szCs w:val="22"/>
                <w:lang w:val="lt-LT" w:eastAsia="lt-LT"/>
              </w:rPr>
            </w:pPr>
          </w:p>
        </w:tc>
        <w:tc>
          <w:tcPr>
            <w:tcW w:w="1701" w:type="dxa"/>
            <w:vAlign w:val="center"/>
          </w:tcPr>
          <w:p w:rsidR="00BB7573" w:rsidRPr="00A3650C" w:rsidRDefault="00F8761C" w:rsidP="00F8761C">
            <w:pPr>
              <w:ind w:firstLine="0"/>
              <w:jc w:val="center"/>
              <w:rPr>
                <w:rFonts w:cs="Times New Roman"/>
                <w:b/>
                <w:noProof/>
                <w:sz w:val="22"/>
                <w:szCs w:val="22"/>
                <w:lang w:val="lt-LT"/>
              </w:rPr>
            </w:pPr>
            <w:r w:rsidRPr="0024497D">
              <w:rPr>
                <w:rFonts w:cs="Times New Roman"/>
                <w:b/>
                <w:noProof/>
                <w:sz w:val="22"/>
                <w:szCs w:val="22"/>
                <w:lang w:val="lt-LT"/>
              </w:rPr>
              <w:t>130</w:t>
            </w:r>
            <w:r w:rsidR="00A417E5" w:rsidRPr="00A3650C">
              <w:rPr>
                <w:rFonts w:cs="Times New Roman"/>
                <w:b/>
                <w:noProof/>
                <w:sz w:val="22"/>
                <w:szCs w:val="22"/>
                <w:lang w:val="lt-LT"/>
              </w:rPr>
              <w:t>,9</w:t>
            </w:r>
          </w:p>
        </w:tc>
      </w:tr>
    </w:tbl>
    <w:p w:rsidR="00BB7573" w:rsidRPr="0024497D" w:rsidRDefault="00BB7573" w:rsidP="00BB7573">
      <w:pPr>
        <w:spacing w:after="240"/>
        <w:ind w:firstLine="709"/>
        <w:rPr>
          <w:rFonts w:cs="Times New Roman"/>
          <w:noProof/>
          <w:sz w:val="20"/>
          <w:lang w:val="lt-LT"/>
        </w:rPr>
      </w:pPr>
      <w:r w:rsidRPr="00A3650C">
        <w:rPr>
          <w:rFonts w:cs="Times New Roman"/>
          <w:noProof/>
          <w:sz w:val="20"/>
          <w:lang w:val="lt-LT"/>
        </w:rPr>
        <w:t>Šaltinis:</w:t>
      </w:r>
      <w:r w:rsidR="005A7BE6" w:rsidRPr="00A3650C">
        <w:rPr>
          <w:rFonts w:cs="Times New Roman"/>
          <w:noProof/>
          <w:sz w:val="20"/>
          <w:lang w:val="lt-LT"/>
        </w:rPr>
        <w:t xml:space="preserve"> studija</w:t>
      </w:r>
    </w:p>
    <w:p w:rsidR="00B534A0" w:rsidRDefault="00B534A0" w:rsidP="00BB7573">
      <w:pPr>
        <w:rPr>
          <w:rFonts w:cs="Times New Roman"/>
          <w:b/>
          <w:color w:val="4F81BD" w:themeColor="accent1"/>
          <w:lang w:val="lt-LT"/>
        </w:rPr>
      </w:pPr>
    </w:p>
    <w:p w:rsidR="00781456" w:rsidRDefault="00781456" w:rsidP="00BB7573">
      <w:pPr>
        <w:rPr>
          <w:rFonts w:cs="Times New Roman"/>
          <w:b/>
          <w:color w:val="4F81BD" w:themeColor="accent1"/>
          <w:lang w:val="lt-LT"/>
        </w:rPr>
      </w:pPr>
    </w:p>
    <w:p w:rsidR="00781456" w:rsidRDefault="00781456" w:rsidP="00BB7573">
      <w:pPr>
        <w:rPr>
          <w:rFonts w:cs="Times New Roman"/>
          <w:b/>
          <w:color w:val="4F81BD" w:themeColor="accent1"/>
          <w:lang w:val="lt-LT"/>
        </w:rPr>
      </w:pPr>
    </w:p>
    <w:p w:rsidR="00781456" w:rsidRDefault="00781456" w:rsidP="00BB7573">
      <w:pPr>
        <w:rPr>
          <w:rFonts w:cs="Times New Roman"/>
          <w:b/>
          <w:color w:val="4F81BD" w:themeColor="accent1"/>
          <w:lang w:val="lt-LT"/>
        </w:rPr>
      </w:pPr>
    </w:p>
    <w:p w:rsidR="00781456" w:rsidRDefault="00781456" w:rsidP="00BB7573">
      <w:pPr>
        <w:rPr>
          <w:rFonts w:cs="Times New Roman"/>
          <w:b/>
          <w:color w:val="4F81BD" w:themeColor="accent1"/>
          <w:lang w:val="lt-LT"/>
        </w:rPr>
      </w:pPr>
    </w:p>
    <w:p w:rsidR="00781456" w:rsidRDefault="00781456" w:rsidP="00BB7573">
      <w:pPr>
        <w:rPr>
          <w:rFonts w:cs="Times New Roman"/>
          <w:b/>
          <w:color w:val="4F81BD" w:themeColor="accent1"/>
          <w:lang w:val="lt-LT"/>
        </w:rPr>
      </w:pPr>
    </w:p>
    <w:p w:rsidR="00B534A0" w:rsidRDefault="00B534A0" w:rsidP="00BB7573">
      <w:pPr>
        <w:rPr>
          <w:rFonts w:cs="Times New Roman"/>
          <w:b/>
          <w:color w:val="4F81BD" w:themeColor="accent1"/>
          <w:lang w:val="lt-LT"/>
        </w:rPr>
      </w:pPr>
    </w:p>
    <w:p w:rsidR="00BB7573" w:rsidRPr="00A3650C" w:rsidRDefault="00A955A1" w:rsidP="00BB7573">
      <w:pPr>
        <w:rPr>
          <w:rFonts w:cs="Times New Roman"/>
          <w:b/>
          <w:noProof/>
          <w:color w:val="4F81BD" w:themeColor="accent1"/>
          <w:lang w:val="lt-LT"/>
        </w:rPr>
      </w:pPr>
      <w:r w:rsidRPr="006565A6">
        <w:rPr>
          <w:rFonts w:cs="Times New Roman"/>
          <w:b/>
          <w:color w:val="4F81BD" w:themeColor="accent1"/>
          <w:lang w:val="lt-LT"/>
        </w:rPr>
        <w:lastRenderedPageBreak/>
        <w:fldChar w:fldCharType="begin"/>
      </w:r>
      <w:r w:rsidR="00BB7573" w:rsidRPr="006565A6">
        <w:rPr>
          <w:rFonts w:cs="Times New Roman"/>
          <w:b/>
          <w:color w:val="4F81BD" w:themeColor="accent1"/>
          <w:lang w:val="lt-LT"/>
        </w:rPr>
        <w:instrText xml:space="preserve"> SEQ Lentelė \* ARABIC </w:instrText>
      </w:r>
      <w:r w:rsidRPr="006565A6">
        <w:rPr>
          <w:rFonts w:cs="Times New Roman"/>
          <w:b/>
          <w:color w:val="4F81BD" w:themeColor="accent1"/>
          <w:lang w:val="lt-LT"/>
        </w:rPr>
        <w:fldChar w:fldCharType="separate"/>
      </w:r>
      <w:bookmarkStart w:id="190" w:name="_Toc414802495"/>
      <w:r w:rsidR="004D2D96">
        <w:rPr>
          <w:rFonts w:cs="Times New Roman"/>
          <w:b/>
          <w:noProof/>
          <w:color w:val="4F81BD" w:themeColor="accent1"/>
          <w:lang w:val="lt-LT"/>
        </w:rPr>
        <w:t>20</w:t>
      </w:r>
      <w:r w:rsidRPr="006565A6">
        <w:rPr>
          <w:rFonts w:cs="Times New Roman"/>
          <w:b/>
          <w:color w:val="4F81BD" w:themeColor="accent1"/>
          <w:lang w:val="lt-LT"/>
        </w:rPr>
        <w:fldChar w:fldCharType="end"/>
      </w:r>
      <w:r w:rsidR="00BB7573" w:rsidRPr="00A3650C">
        <w:rPr>
          <w:rFonts w:cs="Times New Roman"/>
          <w:b/>
          <w:noProof/>
          <w:color w:val="4F81BD" w:themeColor="accent1"/>
          <w:lang w:val="lt-LT"/>
        </w:rPr>
        <w:t xml:space="preserve"> </w:t>
      </w:r>
      <w:r w:rsidR="00BB7573" w:rsidRPr="00A3650C">
        <w:rPr>
          <w:rFonts w:cs="Times New Roman"/>
          <w:b/>
          <w:color w:val="4F81BD" w:themeColor="accent1"/>
          <w:lang w:val="lt-LT"/>
        </w:rPr>
        <w:t>lentelė.</w:t>
      </w:r>
      <w:r w:rsidR="00BB7573" w:rsidRPr="0024497D">
        <w:rPr>
          <w:rFonts w:cs="Times New Roman"/>
          <w:b/>
          <w:noProof/>
          <w:color w:val="4F81BD" w:themeColor="accent1"/>
          <w:lang w:val="lt-LT"/>
        </w:rPr>
        <w:t xml:space="preserve"> SVV subjektams galimos pa</w:t>
      </w:r>
      <w:r w:rsidR="00BB7573" w:rsidRPr="00A3650C">
        <w:rPr>
          <w:rFonts w:cs="Times New Roman"/>
          <w:b/>
          <w:noProof/>
          <w:color w:val="4F81BD" w:themeColor="accent1"/>
          <w:lang w:val="lt-LT"/>
        </w:rPr>
        <w:t>naudoti lėšos per RKF FP, remiantis interviu su RKF</w:t>
      </w:r>
      <w:bookmarkEnd w:id="190"/>
    </w:p>
    <w:tbl>
      <w:tblPr>
        <w:tblW w:w="965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5"/>
        <w:gridCol w:w="2126"/>
      </w:tblGrid>
      <w:tr w:rsidR="00BB7573" w:rsidRPr="00A3650C" w:rsidTr="00246B4C">
        <w:trPr>
          <w:trHeight w:val="375"/>
        </w:trPr>
        <w:tc>
          <w:tcPr>
            <w:tcW w:w="7525" w:type="dxa"/>
            <w:vAlign w:val="center"/>
            <w:hideMark/>
          </w:tcPr>
          <w:p w:rsidR="00BB7573" w:rsidRPr="006565A6" w:rsidRDefault="002D371C" w:rsidP="00D24A11">
            <w:pPr>
              <w:spacing w:line="240" w:lineRule="auto"/>
              <w:jc w:val="center"/>
              <w:rPr>
                <w:rFonts w:eastAsia="Times New Roman" w:cs="Times New Roman"/>
                <w:b/>
                <w:bCs/>
                <w:color w:val="000000"/>
                <w:lang w:val="lt-LT" w:eastAsia="lt-LT"/>
              </w:rPr>
            </w:pPr>
            <w:r w:rsidRPr="006565A6">
              <w:rPr>
                <w:rFonts w:eastAsia="Times New Roman" w:cs="Times New Roman"/>
                <w:b/>
                <w:bCs/>
                <w:color w:val="000000"/>
                <w:lang w:val="lt-LT" w:eastAsia="lt-LT"/>
              </w:rPr>
              <w:t>RKF</w:t>
            </w:r>
            <w:r w:rsidR="00BB7573" w:rsidRPr="006565A6">
              <w:rPr>
                <w:rFonts w:eastAsia="Times New Roman" w:cs="Times New Roman"/>
                <w:b/>
                <w:bCs/>
                <w:color w:val="000000"/>
                <w:lang w:val="lt-LT" w:eastAsia="lt-LT"/>
              </w:rPr>
              <w:t xml:space="preserve"> tipas</w:t>
            </w:r>
          </w:p>
        </w:tc>
        <w:tc>
          <w:tcPr>
            <w:tcW w:w="2126" w:type="dxa"/>
            <w:shd w:val="clear" w:color="auto" w:fill="auto"/>
            <w:vAlign w:val="center"/>
            <w:hideMark/>
          </w:tcPr>
          <w:p w:rsidR="00BB7573" w:rsidRPr="006565A6" w:rsidRDefault="00BB7573" w:rsidP="00D24A11">
            <w:pPr>
              <w:spacing w:line="240" w:lineRule="auto"/>
              <w:ind w:left="-108" w:right="-108" w:firstLine="0"/>
              <w:jc w:val="center"/>
              <w:rPr>
                <w:rFonts w:eastAsia="Times New Roman" w:cs="Times New Roman"/>
                <w:b/>
                <w:bCs/>
                <w:color w:val="000000"/>
                <w:lang w:val="lt-LT" w:eastAsia="lt-LT"/>
              </w:rPr>
            </w:pPr>
            <w:r w:rsidRPr="006565A6">
              <w:rPr>
                <w:rFonts w:eastAsia="Times New Roman" w:cs="Times New Roman"/>
                <w:b/>
                <w:bCs/>
                <w:color w:val="000000"/>
                <w:lang w:val="lt-LT" w:eastAsia="lt-LT"/>
              </w:rPr>
              <w:t>Fondo dydis</w:t>
            </w:r>
            <w:r w:rsidR="00A417E5" w:rsidRPr="006565A6">
              <w:rPr>
                <w:rFonts w:eastAsia="Times New Roman" w:cs="Times New Roman"/>
                <w:b/>
                <w:bCs/>
                <w:color w:val="000000"/>
                <w:lang w:val="lt-LT" w:eastAsia="lt-LT"/>
              </w:rPr>
              <w:t>, mln. EUR</w:t>
            </w:r>
          </w:p>
        </w:tc>
      </w:tr>
      <w:tr w:rsidR="00BB7573" w:rsidRPr="00A3650C" w:rsidTr="00DB0F3C">
        <w:trPr>
          <w:trHeight w:val="185"/>
        </w:trPr>
        <w:tc>
          <w:tcPr>
            <w:tcW w:w="7525" w:type="dxa"/>
            <w:shd w:val="clear" w:color="auto" w:fill="auto"/>
            <w:vAlign w:val="center"/>
            <w:hideMark/>
          </w:tcPr>
          <w:p w:rsidR="00BB7573" w:rsidRPr="006565A6" w:rsidRDefault="00BB7573" w:rsidP="00DE62F3">
            <w:pPr>
              <w:spacing w:line="240" w:lineRule="auto"/>
              <w:ind w:firstLine="46"/>
              <w:jc w:val="left"/>
              <w:rPr>
                <w:rFonts w:eastAsia="Times New Roman" w:cs="Times New Roman"/>
                <w:b/>
                <w:bCs/>
                <w:color w:val="000000"/>
                <w:lang w:val="lt-LT" w:eastAsia="lt-LT"/>
              </w:rPr>
            </w:pPr>
            <w:r w:rsidRPr="006565A6">
              <w:rPr>
                <w:rFonts w:eastAsia="Times New Roman" w:cs="Times New Roman"/>
                <w:b/>
                <w:bCs/>
                <w:color w:val="000000"/>
                <w:sz w:val="22"/>
                <w:lang w:val="lt-LT" w:eastAsia="lt-LT"/>
              </w:rPr>
              <w:t>Verslo angelų fondas</w:t>
            </w:r>
          </w:p>
        </w:tc>
        <w:tc>
          <w:tcPr>
            <w:tcW w:w="2126" w:type="dxa"/>
            <w:shd w:val="clear" w:color="auto" w:fill="auto"/>
            <w:vAlign w:val="center"/>
            <w:hideMark/>
          </w:tcPr>
          <w:p w:rsidR="00BB7573" w:rsidRPr="006565A6" w:rsidRDefault="00A417E5" w:rsidP="00D24A11">
            <w:pPr>
              <w:spacing w:line="240" w:lineRule="auto"/>
              <w:ind w:firstLine="0"/>
              <w:jc w:val="center"/>
              <w:rPr>
                <w:rFonts w:eastAsia="Times New Roman" w:cs="Times New Roman"/>
                <w:bCs/>
                <w:color w:val="000000"/>
                <w:lang w:val="lt-LT" w:eastAsia="lt-LT"/>
              </w:rPr>
            </w:pPr>
            <w:r w:rsidRPr="006565A6">
              <w:rPr>
                <w:rFonts w:eastAsia="Times New Roman" w:cs="Times New Roman"/>
                <w:bCs/>
                <w:color w:val="000000"/>
                <w:sz w:val="22"/>
                <w:lang w:val="lt-LT" w:eastAsia="lt-LT"/>
              </w:rPr>
              <w:t>11,58</w:t>
            </w:r>
          </w:p>
        </w:tc>
      </w:tr>
      <w:tr w:rsidR="00BB7573" w:rsidRPr="00A3650C" w:rsidTr="00DB0F3C">
        <w:trPr>
          <w:trHeight w:val="348"/>
        </w:trPr>
        <w:tc>
          <w:tcPr>
            <w:tcW w:w="7525" w:type="dxa"/>
            <w:shd w:val="clear" w:color="auto" w:fill="auto"/>
            <w:vAlign w:val="center"/>
            <w:hideMark/>
          </w:tcPr>
          <w:p w:rsidR="00BB7573" w:rsidRPr="006565A6" w:rsidRDefault="00BB7573" w:rsidP="00DE62F3">
            <w:pPr>
              <w:spacing w:line="240" w:lineRule="auto"/>
              <w:ind w:firstLine="46"/>
              <w:jc w:val="left"/>
              <w:rPr>
                <w:rFonts w:eastAsia="Times New Roman" w:cs="Times New Roman"/>
                <w:b/>
                <w:bCs/>
                <w:color w:val="000000"/>
                <w:lang w:val="lt-LT" w:eastAsia="lt-LT"/>
              </w:rPr>
            </w:pPr>
            <w:r w:rsidRPr="006565A6">
              <w:rPr>
                <w:rFonts w:eastAsia="Times New Roman" w:cs="Times New Roman"/>
                <w:b/>
                <w:bCs/>
                <w:color w:val="000000"/>
                <w:sz w:val="22"/>
                <w:lang w:val="lt-LT" w:eastAsia="lt-LT"/>
              </w:rPr>
              <w:t>Plėtros fondas I</w:t>
            </w:r>
          </w:p>
        </w:tc>
        <w:tc>
          <w:tcPr>
            <w:tcW w:w="2126" w:type="dxa"/>
            <w:shd w:val="clear" w:color="auto" w:fill="auto"/>
            <w:vAlign w:val="center"/>
            <w:hideMark/>
          </w:tcPr>
          <w:p w:rsidR="00BB7573" w:rsidRPr="006565A6" w:rsidRDefault="00A417E5" w:rsidP="00D24A11">
            <w:pPr>
              <w:spacing w:line="240" w:lineRule="auto"/>
              <w:ind w:firstLine="0"/>
              <w:jc w:val="center"/>
              <w:rPr>
                <w:rFonts w:eastAsia="Times New Roman" w:cs="Times New Roman"/>
                <w:bCs/>
                <w:color w:val="000000"/>
                <w:lang w:val="lt-LT" w:eastAsia="lt-LT"/>
              </w:rPr>
            </w:pPr>
            <w:r w:rsidRPr="006565A6">
              <w:rPr>
                <w:rFonts w:eastAsia="Times New Roman" w:cs="Times New Roman"/>
                <w:bCs/>
                <w:color w:val="000000"/>
                <w:sz w:val="22"/>
                <w:lang w:val="lt-LT" w:eastAsia="lt-LT"/>
              </w:rPr>
              <w:t>26,07</w:t>
            </w:r>
          </w:p>
        </w:tc>
      </w:tr>
      <w:tr w:rsidR="00BB7573" w:rsidRPr="00A3650C" w:rsidTr="00DB0F3C">
        <w:trPr>
          <w:trHeight w:val="312"/>
        </w:trPr>
        <w:tc>
          <w:tcPr>
            <w:tcW w:w="7525" w:type="dxa"/>
            <w:shd w:val="clear" w:color="auto" w:fill="auto"/>
            <w:vAlign w:val="center"/>
            <w:hideMark/>
          </w:tcPr>
          <w:p w:rsidR="00BB7573" w:rsidRPr="006565A6" w:rsidRDefault="00BB7573" w:rsidP="00DE62F3">
            <w:pPr>
              <w:spacing w:line="240" w:lineRule="auto"/>
              <w:ind w:firstLine="46"/>
              <w:jc w:val="left"/>
              <w:rPr>
                <w:rFonts w:eastAsia="Times New Roman" w:cs="Times New Roman"/>
                <w:b/>
                <w:bCs/>
                <w:color w:val="000000"/>
                <w:lang w:val="lt-LT" w:eastAsia="lt-LT"/>
              </w:rPr>
            </w:pPr>
            <w:r w:rsidRPr="006565A6">
              <w:rPr>
                <w:rFonts w:eastAsia="Times New Roman" w:cs="Times New Roman"/>
                <w:b/>
                <w:bCs/>
                <w:color w:val="000000"/>
                <w:sz w:val="22"/>
                <w:lang w:val="lt-LT" w:eastAsia="lt-LT"/>
              </w:rPr>
              <w:t>Plėtros fondas II</w:t>
            </w:r>
          </w:p>
        </w:tc>
        <w:tc>
          <w:tcPr>
            <w:tcW w:w="2126" w:type="dxa"/>
            <w:shd w:val="clear" w:color="auto" w:fill="auto"/>
            <w:vAlign w:val="center"/>
            <w:hideMark/>
          </w:tcPr>
          <w:p w:rsidR="00BB7573" w:rsidRPr="006565A6" w:rsidRDefault="00A417E5" w:rsidP="00D24A11">
            <w:pPr>
              <w:spacing w:line="240" w:lineRule="auto"/>
              <w:ind w:firstLine="0"/>
              <w:jc w:val="center"/>
              <w:rPr>
                <w:rFonts w:eastAsia="Times New Roman" w:cs="Times New Roman"/>
                <w:bCs/>
                <w:color w:val="000000"/>
                <w:lang w:val="lt-LT" w:eastAsia="lt-LT"/>
              </w:rPr>
            </w:pPr>
            <w:r w:rsidRPr="006565A6">
              <w:rPr>
                <w:rFonts w:eastAsia="Times New Roman" w:cs="Times New Roman"/>
                <w:bCs/>
                <w:color w:val="000000"/>
                <w:sz w:val="22"/>
                <w:lang w:val="lt-LT" w:eastAsia="lt-LT"/>
              </w:rPr>
              <w:t>28,96</w:t>
            </w:r>
          </w:p>
        </w:tc>
      </w:tr>
      <w:tr w:rsidR="00BB7573" w:rsidRPr="00A3650C" w:rsidTr="00DB0F3C">
        <w:trPr>
          <w:trHeight w:val="288"/>
        </w:trPr>
        <w:tc>
          <w:tcPr>
            <w:tcW w:w="7525" w:type="dxa"/>
            <w:shd w:val="clear" w:color="auto" w:fill="auto"/>
            <w:vAlign w:val="center"/>
            <w:hideMark/>
          </w:tcPr>
          <w:p w:rsidR="00BB7573" w:rsidRPr="006565A6" w:rsidRDefault="00BB7573" w:rsidP="00DE62F3">
            <w:pPr>
              <w:spacing w:line="240" w:lineRule="auto"/>
              <w:ind w:firstLine="46"/>
              <w:jc w:val="left"/>
              <w:rPr>
                <w:rFonts w:eastAsia="Times New Roman" w:cs="Times New Roman"/>
                <w:b/>
                <w:bCs/>
                <w:color w:val="000000"/>
                <w:lang w:val="lt-LT" w:eastAsia="lt-LT"/>
              </w:rPr>
            </w:pPr>
            <w:r w:rsidRPr="006565A6">
              <w:rPr>
                <w:rFonts w:eastAsia="Times New Roman" w:cs="Times New Roman"/>
                <w:b/>
                <w:bCs/>
                <w:color w:val="000000"/>
                <w:sz w:val="22"/>
                <w:lang w:val="lt-LT" w:eastAsia="lt-LT"/>
              </w:rPr>
              <w:t>Ankstyvos stadijos ir plėtros fondas I, viso:</w:t>
            </w:r>
          </w:p>
        </w:tc>
        <w:tc>
          <w:tcPr>
            <w:tcW w:w="2126" w:type="dxa"/>
            <w:shd w:val="clear" w:color="auto" w:fill="auto"/>
            <w:vAlign w:val="center"/>
            <w:hideMark/>
          </w:tcPr>
          <w:p w:rsidR="00BB7573" w:rsidRPr="006565A6" w:rsidRDefault="00A417E5" w:rsidP="00D24A11">
            <w:pPr>
              <w:spacing w:line="240" w:lineRule="auto"/>
              <w:ind w:firstLine="0"/>
              <w:jc w:val="center"/>
              <w:rPr>
                <w:rFonts w:eastAsia="Times New Roman" w:cs="Times New Roman"/>
                <w:bCs/>
                <w:color w:val="000000"/>
                <w:lang w:val="lt-LT" w:eastAsia="lt-LT"/>
              </w:rPr>
            </w:pPr>
            <w:r w:rsidRPr="006565A6">
              <w:rPr>
                <w:rFonts w:eastAsia="Times New Roman" w:cs="Times New Roman"/>
                <w:bCs/>
                <w:color w:val="000000"/>
                <w:sz w:val="22"/>
                <w:lang w:val="lt-LT" w:eastAsia="lt-LT"/>
              </w:rPr>
              <w:t>21,72</w:t>
            </w:r>
          </w:p>
        </w:tc>
      </w:tr>
      <w:tr w:rsidR="00BB7573" w:rsidRPr="00A3650C" w:rsidTr="00246B4C">
        <w:trPr>
          <w:trHeight w:val="285"/>
        </w:trPr>
        <w:tc>
          <w:tcPr>
            <w:tcW w:w="7525" w:type="dxa"/>
            <w:shd w:val="clear" w:color="auto" w:fill="auto"/>
            <w:vAlign w:val="center"/>
            <w:hideMark/>
          </w:tcPr>
          <w:p w:rsidR="00BB7573" w:rsidRPr="006565A6" w:rsidRDefault="00BB7573" w:rsidP="00DE62F3">
            <w:pPr>
              <w:spacing w:line="240" w:lineRule="auto"/>
              <w:ind w:firstLine="46"/>
              <w:jc w:val="left"/>
              <w:rPr>
                <w:rFonts w:eastAsia="Times New Roman" w:cs="Times New Roman"/>
                <w:color w:val="000000"/>
                <w:lang w:val="lt-LT" w:eastAsia="lt-LT"/>
              </w:rPr>
            </w:pPr>
            <w:r w:rsidRPr="006565A6">
              <w:rPr>
                <w:rFonts w:eastAsia="Times New Roman" w:cs="Times New Roman"/>
                <w:color w:val="000000"/>
                <w:sz w:val="22"/>
                <w:lang w:val="lt-LT" w:eastAsia="lt-LT"/>
              </w:rPr>
              <w:t>akseleravimas ir ankstyvosios stadijos investicijos</w:t>
            </w:r>
          </w:p>
        </w:tc>
        <w:tc>
          <w:tcPr>
            <w:tcW w:w="2126" w:type="dxa"/>
            <w:shd w:val="clear" w:color="auto" w:fill="auto"/>
            <w:vAlign w:val="center"/>
            <w:hideMark/>
          </w:tcPr>
          <w:p w:rsidR="00BB7573" w:rsidRPr="006565A6" w:rsidRDefault="00A417E5" w:rsidP="00D24A11">
            <w:pPr>
              <w:spacing w:line="240" w:lineRule="auto"/>
              <w:ind w:firstLine="0"/>
              <w:jc w:val="center"/>
              <w:rPr>
                <w:rFonts w:eastAsia="Times New Roman" w:cs="Times New Roman"/>
                <w:bCs/>
                <w:color w:val="000000"/>
                <w:lang w:val="lt-LT" w:eastAsia="lt-LT"/>
              </w:rPr>
            </w:pPr>
            <w:r w:rsidRPr="006565A6">
              <w:rPr>
                <w:rFonts w:eastAsia="Times New Roman" w:cs="Times New Roman"/>
                <w:bCs/>
                <w:color w:val="000000"/>
                <w:sz w:val="22"/>
                <w:lang w:val="lt-LT" w:eastAsia="lt-LT"/>
              </w:rPr>
              <w:t>5,79</w:t>
            </w:r>
          </w:p>
        </w:tc>
      </w:tr>
      <w:tr w:rsidR="00BB7573" w:rsidRPr="00A3650C" w:rsidTr="00DB0F3C">
        <w:trPr>
          <w:trHeight w:val="288"/>
        </w:trPr>
        <w:tc>
          <w:tcPr>
            <w:tcW w:w="7525" w:type="dxa"/>
            <w:shd w:val="clear" w:color="auto" w:fill="auto"/>
            <w:vAlign w:val="center"/>
            <w:hideMark/>
          </w:tcPr>
          <w:p w:rsidR="00BB7573" w:rsidRPr="006565A6" w:rsidRDefault="00BB7573" w:rsidP="00DE62F3">
            <w:pPr>
              <w:spacing w:line="240" w:lineRule="auto"/>
              <w:ind w:firstLine="46"/>
              <w:jc w:val="left"/>
              <w:rPr>
                <w:rFonts w:eastAsia="Times New Roman" w:cs="Times New Roman"/>
                <w:color w:val="000000"/>
                <w:lang w:val="lt-LT" w:eastAsia="lt-LT"/>
              </w:rPr>
            </w:pPr>
            <w:r w:rsidRPr="006565A6">
              <w:rPr>
                <w:rFonts w:eastAsia="Times New Roman" w:cs="Times New Roman"/>
                <w:color w:val="000000"/>
                <w:sz w:val="22"/>
                <w:lang w:val="lt-LT" w:eastAsia="lt-LT"/>
              </w:rPr>
              <w:t>tolesnė plėtra</w:t>
            </w:r>
          </w:p>
        </w:tc>
        <w:tc>
          <w:tcPr>
            <w:tcW w:w="2126" w:type="dxa"/>
            <w:shd w:val="clear" w:color="auto" w:fill="auto"/>
            <w:vAlign w:val="center"/>
            <w:hideMark/>
          </w:tcPr>
          <w:p w:rsidR="00BB7573" w:rsidRPr="006565A6" w:rsidRDefault="00A417E5" w:rsidP="00D24A11">
            <w:pPr>
              <w:spacing w:line="240" w:lineRule="auto"/>
              <w:ind w:firstLine="0"/>
              <w:jc w:val="center"/>
              <w:rPr>
                <w:rFonts w:eastAsia="Times New Roman" w:cs="Times New Roman"/>
                <w:bCs/>
                <w:color w:val="000000"/>
                <w:lang w:val="lt-LT" w:eastAsia="lt-LT"/>
              </w:rPr>
            </w:pPr>
            <w:r w:rsidRPr="006565A6">
              <w:rPr>
                <w:rFonts w:eastAsia="Times New Roman" w:cs="Times New Roman"/>
                <w:bCs/>
                <w:color w:val="000000"/>
                <w:sz w:val="22"/>
                <w:lang w:val="lt-LT" w:eastAsia="lt-LT"/>
              </w:rPr>
              <w:t>15,93</w:t>
            </w:r>
          </w:p>
        </w:tc>
      </w:tr>
      <w:tr w:rsidR="00BB7573" w:rsidRPr="00A3650C" w:rsidTr="00246B4C">
        <w:trPr>
          <w:trHeight w:val="265"/>
        </w:trPr>
        <w:tc>
          <w:tcPr>
            <w:tcW w:w="7525" w:type="dxa"/>
            <w:shd w:val="clear" w:color="auto" w:fill="auto"/>
            <w:vAlign w:val="center"/>
            <w:hideMark/>
          </w:tcPr>
          <w:p w:rsidR="00BB7573" w:rsidRPr="006565A6" w:rsidRDefault="00BB7573" w:rsidP="00DE62F3">
            <w:pPr>
              <w:spacing w:line="240" w:lineRule="auto"/>
              <w:ind w:firstLine="46"/>
              <w:jc w:val="left"/>
              <w:rPr>
                <w:rFonts w:eastAsia="Times New Roman" w:cs="Times New Roman"/>
                <w:b/>
                <w:bCs/>
                <w:color w:val="000000"/>
                <w:lang w:val="lt-LT" w:eastAsia="lt-LT"/>
              </w:rPr>
            </w:pPr>
            <w:r w:rsidRPr="006565A6">
              <w:rPr>
                <w:rFonts w:eastAsia="Times New Roman" w:cs="Times New Roman"/>
                <w:b/>
                <w:bCs/>
                <w:color w:val="000000"/>
                <w:sz w:val="22"/>
                <w:lang w:val="lt-LT" w:eastAsia="lt-LT"/>
              </w:rPr>
              <w:t>Ankstyvos stadijos ir plėtros fondas II, viso:</w:t>
            </w:r>
          </w:p>
        </w:tc>
        <w:tc>
          <w:tcPr>
            <w:tcW w:w="2126" w:type="dxa"/>
            <w:shd w:val="clear" w:color="auto" w:fill="auto"/>
            <w:vAlign w:val="center"/>
            <w:hideMark/>
          </w:tcPr>
          <w:p w:rsidR="00BB7573" w:rsidRPr="006565A6" w:rsidRDefault="00A417E5" w:rsidP="00D24A11">
            <w:pPr>
              <w:spacing w:line="240" w:lineRule="auto"/>
              <w:ind w:firstLine="0"/>
              <w:jc w:val="center"/>
              <w:rPr>
                <w:rFonts w:eastAsia="Times New Roman" w:cs="Times New Roman"/>
                <w:bCs/>
                <w:color w:val="000000"/>
                <w:lang w:val="lt-LT" w:eastAsia="lt-LT"/>
              </w:rPr>
            </w:pPr>
            <w:r w:rsidRPr="006565A6">
              <w:rPr>
                <w:rFonts w:eastAsia="Times New Roman" w:cs="Times New Roman"/>
                <w:bCs/>
                <w:color w:val="000000"/>
                <w:sz w:val="22"/>
                <w:lang w:val="lt-LT" w:eastAsia="lt-LT"/>
              </w:rPr>
              <w:t>21,72</w:t>
            </w:r>
          </w:p>
        </w:tc>
      </w:tr>
      <w:tr w:rsidR="00BB7573" w:rsidRPr="00A3650C" w:rsidTr="00246B4C">
        <w:trPr>
          <w:trHeight w:val="255"/>
        </w:trPr>
        <w:tc>
          <w:tcPr>
            <w:tcW w:w="7525" w:type="dxa"/>
            <w:shd w:val="clear" w:color="auto" w:fill="auto"/>
            <w:vAlign w:val="center"/>
            <w:hideMark/>
          </w:tcPr>
          <w:p w:rsidR="00BB7573" w:rsidRPr="006565A6" w:rsidRDefault="00BB7573" w:rsidP="00DE62F3">
            <w:pPr>
              <w:spacing w:line="240" w:lineRule="auto"/>
              <w:ind w:firstLine="46"/>
              <w:jc w:val="left"/>
              <w:rPr>
                <w:rFonts w:eastAsia="Times New Roman" w:cs="Times New Roman"/>
                <w:color w:val="000000"/>
                <w:lang w:val="lt-LT" w:eastAsia="lt-LT"/>
              </w:rPr>
            </w:pPr>
            <w:r w:rsidRPr="006565A6">
              <w:rPr>
                <w:rFonts w:eastAsia="Times New Roman" w:cs="Times New Roman"/>
                <w:color w:val="000000"/>
                <w:sz w:val="22"/>
                <w:lang w:val="lt-LT" w:eastAsia="lt-LT"/>
              </w:rPr>
              <w:t>akseleravimas ir ankstyvosios stadijos investicijos</w:t>
            </w:r>
          </w:p>
        </w:tc>
        <w:tc>
          <w:tcPr>
            <w:tcW w:w="2126" w:type="dxa"/>
            <w:shd w:val="clear" w:color="auto" w:fill="auto"/>
            <w:vAlign w:val="center"/>
            <w:hideMark/>
          </w:tcPr>
          <w:p w:rsidR="00BB7573" w:rsidRPr="006565A6" w:rsidRDefault="00A417E5" w:rsidP="00D24A11">
            <w:pPr>
              <w:spacing w:line="240" w:lineRule="auto"/>
              <w:ind w:firstLine="0"/>
              <w:jc w:val="center"/>
              <w:rPr>
                <w:rFonts w:eastAsia="Times New Roman" w:cs="Times New Roman"/>
                <w:bCs/>
                <w:color w:val="000000"/>
                <w:lang w:val="lt-LT" w:eastAsia="lt-LT"/>
              </w:rPr>
            </w:pPr>
            <w:r w:rsidRPr="006565A6">
              <w:rPr>
                <w:rFonts w:eastAsia="Times New Roman" w:cs="Times New Roman"/>
                <w:bCs/>
                <w:color w:val="000000"/>
                <w:sz w:val="22"/>
                <w:lang w:val="lt-LT" w:eastAsia="lt-LT"/>
              </w:rPr>
              <w:t>5,79</w:t>
            </w:r>
          </w:p>
        </w:tc>
      </w:tr>
      <w:tr w:rsidR="00BB7573" w:rsidRPr="00A3650C" w:rsidTr="00DB0F3C">
        <w:trPr>
          <w:trHeight w:val="288"/>
        </w:trPr>
        <w:tc>
          <w:tcPr>
            <w:tcW w:w="7525" w:type="dxa"/>
            <w:shd w:val="clear" w:color="auto" w:fill="auto"/>
            <w:vAlign w:val="center"/>
            <w:hideMark/>
          </w:tcPr>
          <w:p w:rsidR="00BB7573" w:rsidRPr="006565A6" w:rsidRDefault="00BB7573" w:rsidP="00DE62F3">
            <w:pPr>
              <w:spacing w:line="240" w:lineRule="auto"/>
              <w:ind w:firstLine="46"/>
              <w:jc w:val="left"/>
              <w:rPr>
                <w:rFonts w:eastAsia="Times New Roman" w:cs="Times New Roman"/>
                <w:color w:val="000000"/>
                <w:lang w:val="lt-LT" w:eastAsia="lt-LT"/>
              </w:rPr>
            </w:pPr>
            <w:r w:rsidRPr="006565A6">
              <w:rPr>
                <w:rFonts w:eastAsia="Times New Roman" w:cs="Times New Roman"/>
                <w:color w:val="000000"/>
                <w:sz w:val="22"/>
                <w:lang w:val="lt-LT" w:eastAsia="lt-LT"/>
              </w:rPr>
              <w:t>tolesnė plėtra</w:t>
            </w:r>
          </w:p>
        </w:tc>
        <w:tc>
          <w:tcPr>
            <w:tcW w:w="2126" w:type="dxa"/>
            <w:shd w:val="clear" w:color="auto" w:fill="auto"/>
            <w:vAlign w:val="center"/>
            <w:hideMark/>
          </w:tcPr>
          <w:p w:rsidR="00BB7573" w:rsidRPr="006565A6" w:rsidRDefault="00A417E5" w:rsidP="00D24A11">
            <w:pPr>
              <w:spacing w:line="240" w:lineRule="auto"/>
              <w:ind w:firstLine="0"/>
              <w:jc w:val="center"/>
              <w:rPr>
                <w:rFonts w:eastAsia="Times New Roman" w:cs="Times New Roman"/>
                <w:bCs/>
                <w:color w:val="000000"/>
                <w:lang w:val="lt-LT" w:eastAsia="lt-LT"/>
              </w:rPr>
            </w:pPr>
            <w:r w:rsidRPr="006565A6">
              <w:rPr>
                <w:rFonts w:eastAsia="Times New Roman" w:cs="Times New Roman"/>
                <w:bCs/>
                <w:color w:val="000000"/>
                <w:sz w:val="22"/>
                <w:lang w:val="lt-LT" w:eastAsia="lt-LT"/>
              </w:rPr>
              <w:t>15,93</w:t>
            </w:r>
          </w:p>
        </w:tc>
      </w:tr>
      <w:tr w:rsidR="00BB7573" w:rsidRPr="00A3650C" w:rsidTr="00DB0F3C">
        <w:trPr>
          <w:trHeight w:val="288"/>
        </w:trPr>
        <w:tc>
          <w:tcPr>
            <w:tcW w:w="7525" w:type="dxa"/>
            <w:shd w:val="clear" w:color="auto" w:fill="auto"/>
            <w:vAlign w:val="center"/>
            <w:hideMark/>
          </w:tcPr>
          <w:p w:rsidR="00BB7573" w:rsidRPr="006565A6" w:rsidRDefault="00BB7573" w:rsidP="006B0157">
            <w:pPr>
              <w:spacing w:line="240" w:lineRule="auto"/>
              <w:ind w:firstLine="188"/>
              <w:jc w:val="left"/>
              <w:rPr>
                <w:rFonts w:eastAsia="Times New Roman" w:cs="Times New Roman"/>
                <w:b/>
                <w:bCs/>
                <w:color w:val="000000"/>
                <w:lang w:val="lt-LT" w:eastAsia="lt-LT"/>
              </w:rPr>
            </w:pPr>
            <w:r w:rsidRPr="006565A6">
              <w:rPr>
                <w:rFonts w:eastAsia="Times New Roman" w:cs="Times New Roman"/>
                <w:b/>
                <w:bCs/>
                <w:color w:val="000000"/>
                <w:sz w:val="22"/>
                <w:lang w:val="lt-LT" w:eastAsia="lt-LT"/>
              </w:rPr>
              <w:t>Iš viso</w:t>
            </w:r>
          </w:p>
        </w:tc>
        <w:tc>
          <w:tcPr>
            <w:tcW w:w="2126" w:type="dxa"/>
            <w:shd w:val="clear" w:color="auto" w:fill="auto"/>
            <w:vAlign w:val="center"/>
            <w:hideMark/>
          </w:tcPr>
          <w:p w:rsidR="00BB7573" w:rsidRPr="006565A6" w:rsidRDefault="00A417E5" w:rsidP="00D24A11">
            <w:pPr>
              <w:spacing w:line="240" w:lineRule="auto"/>
              <w:ind w:firstLine="0"/>
              <w:jc w:val="center"/>
              <w:rPr>
                <w:rFonts w:eastAsia="Times New Roman" w:cs="Times New Roman"/>
                <w:b/>
                <w:bCs/>
                <w:color w:val="000000"/>
                <w:lang w:val="lt-LT" w:eastAsia="lt-LT"/>
              </w:rPr>
            </w:pPr>
            <w:r w:rsidRPr="006565A6">
              <w:rPr>
                <w:rFonts w:eastAsia="Times New Roman" w:cs="Times New Roman"/>
                <w:b/>
                <w:bCs/>
                <w:color w:val="000000"/>
                <w:sz w:val="22"/>
                <w:lang w:val="lt-LT" w:eastAsia="lt-LT"/>
              </w:rPr>
              <w:t>110,05</w:t>
            </w:r>
          </w:p>
        </w:tc>
      </w:tr>
    </w:tbl>
    <w:p w:rsidR="00BB7573" w:rsidRPr="0024497D" w:rsidRDefault="00BB7573" w:rsidP="00BB7573">
      <w:pPr>
        <w:spacing w:after="240"/>
        <w:ind w:firstLine="709"/>
        <w:rPr>
          <w:rFonts w:cs="Times New Roman"/>
          <w:noProof/>
          <w:sz w:val="20"/>
          <w:lang w:val="lt-LT"/>
        </w:rPr>
      </w:pPr>
      <w:r w:rsidRPr="00A3650C">
        <w:rPr>
          <w:rFonts w:cs="Times New Roman"/>
          <w:noProof/>
          <w:sz w:val="20"/>
          <w:lang w:val="lt-LT"/>
        </w:rPr>
        <w:t>Šaltinis:</w:t>
      </w:r>
      <w:r w:rsidR="008F38F3" w:rsidRPr="00A3650C">
        <w:rPr>
          <w:rFonts w:cs="Times New Roman"/>
          <w:noProof/>
          <w:sz w:val="20"/>
          <w:lang w:val="lt-LT"/>
        </w:rPr>
        <w:t xml:space="preserve"> </w:t>
      </w:r>
      <w:r w:rsidRPr="0024497D">
        <w:rPr>
          <w:rFonts w:cs="Times New Roman"/>
          <w:noProof/>
          <w:sz w:val="20"/>
          <w:lang w:val="lt-LT"/>
        </w:rPr>
        <w:t>ESTEP analizė</w:t>
      </w:r>
    </w:p>
    <w:p w:rsidR="005A7BE6" w:rsidRPr="006565A6" w:rsidRDefault="005A7BE6" w:rsidP="003E6C69">
      <w:pPr>
        <w:spacing w:before="240"/>
        <w:rPr>
          <w:rFonts w:cs="Times New Roman"/>
          <w:lang w:val="lt-LT"/>
        </w:rPr>
      </w:pPr>
      <w:r w:rsidRPr="006565A6">
        <w:rPr>
          <w:lang w:val="lt-LT"/>
        </w:rPr>
        <w:t>SVV subjektų veikla yra itin svarbi užtikrinant šalies socialinį ir ekonominį stabilumą bei ūkio plėt</w:t>
      </w:r>
      <w:r w:rsidRPr="006565A6">
        <w:rPr>
          <w:rFonts w:eastAsia="Batang"/>
          <w:lang w:val="lt-LT"/>
        </w:rPr>
        <w:t xml:space="preserve">rą, todėl, </w:t>
      </w:r>
      <w:r w:rsidRPr="00A3650C">
        <w:rPr>
          <w:lang w:val="lt-LT"/>
        </w:rPr>
        <w:t>siekiant sumažinti rinkos trūkumus, 7 vertinimo dalyje pateikiama FP investavimo strategija, pagal kurią</w:t>
      </w:r>
      <w:r w:rsidRPr="0024497D">
        <w:rPr>
          <w:lang w:val="lt-LT"/>
        </w:rPr>
        <w:t xml:space="preserve"> ŪM ir SADM įgyvendintų FP 2014–2020 m.</w:t>
      </w:r>
      <w:r w:rsidR="00B534A0">
        <w:rPr>
          <w:lang w:val="lt-LT"/>
        </w:rPr>
        <w:t> </w:t>
      </w:r>
      <w:r w:rsidRPr="0024497D">
        <w:rPr>
          <w:lang w:val="lt-LT"/>
        </w:rPr>
        <w:t>programavimo laikotarpiu</w:t>
      </w:r>
      <w:r w:rsidRPr="00A3650C">
        <w:rPr>
          <w:color w:val="000000"/>
          <w:lang w:val="lt-LT"/>
        </w:rPr>
        <w:t>.</w:t>
      </w:r>
    </w:p>
    <w:p w:rsidR="006B7649" w:rsidRPr="00A3650C" w:rsidRDefault="006B7649" w:rsidP="008C0AB5">
      <w:pPr>
        <w:pStyle w:val="Antrat2"/>
        <w:ind w:left="0" w:firstLine="709"/>
        <w:rPr>
          <w:rStyle w:val="Grietas"/>
          <w:b/>
        </w:rPr>
      </w:pPr>
      <w:bookmarkStart w:id="191" w:name="_Toc416763889"/>
      <w:r w:rsidRPr="00A3650C">
        <w:rPr>
          <w:rStyle w:val="Grietas"/>
          <w:b/>
        </w:rPr>
        <w:t>Mokestinės ir teisinės bazės pritaikymas FP</w:t>
      </w:r>
      <w:bookmarkEnd w:id="191"/>
    </w:p>
    <w:p w:rsidR="006B7649" w:rsidRPr="006565A6" w:rsidRDefault="006B7649" w:rsidP="00385C02">
      <w:pPr>
        <w:rPr>
          <w:lang w:val="lt-LT" w:eastAsia="lt-LT"/>
        </w:rPr>
      </w:pPr>
      <w:r w:rsidRPr="006565A6">
        <w:rPr>
          <w:lang w:val="lt-LT" w:eastAsia="lt-LT"/>
        </w:rPr>
        <w:t>Kaip teigia Lietuvoje veikiantys RKF</w:t>
      </w:r>
      <w:r w:rsidR="00EF2063" w:rsidRPr="006565A6">
        <w:rPr>
          <w:lang w:val="lt-LT" w:eastAsia="lt-LT"/>
        </w:rPr>
        <w:t xml:space="preserve"> valdytojai</w:t>
      </w:r>
      <w:r w:rsidRPr="006565A6">
        <w:rPr>
          <w:lang w:val="lt-LT" w:eastAsia="lt-LT"/>
        </w:rPr>
        <w:t xml:space="preserve"> ir KĮ, Lietuvoje vis dar yra kai kurių teisinio reglamentavimo ir mokestinių trukdžių, kurie apsunkina kreditavimo ir rizikos kapitalo </w:t>
      </w:r>
      <w:r w:rsidR="00EF2063" w:rsidRPr="006565A6">
        <w:rPr>
          <w:lang w:val="lt-LT" w:eastAsia="lt-LT"/>
        </w:rPr>
        <w:t xml:space="preserve">priemonių </w:t>
      </w:r>
      <w:r w:rsidRPr="006565A6">
        <w:rPr>
          <w:lang w:val="lt-LT" w:eastAsia="lt-LT"/>
        </w:rPr>
        <w:t>įgyvendinimą. Šių problemų tinkamas sprendimas prisidėtų prie sėkmingo verslui skirtų FP įgyvendinimo ir, atitinkamai, leistų greičiau pasiekti ES SP poveikiui keliamus tikslus. Pagrindiniai spręstini klausimai aptariami toliau.</w:t>
      </w:r>
    </w:p>
    <w:p w:rsidR="006B7649" w:rsidRPr="006565A6" w:rsidRDefault="006B7649" w:rsidP="00781456">
      <w:pPr>
        <w:pStyle w:val="Antrat3"/>
        <w:tabs>
          <w:tab w:val="left" w:pos="709"/>
        </w:tabs>
        <w:ind w:left="0" w:firstLine="0"/>
        <w:rPr>
          <w:rStyle w:val="Grietas"/>
          <w:rFonts w:eastAsiaTheme="minorEastAsia" w:cstheme="minorBidi"/>
          <w:lang w:eastAsia="en-US"/>
        </w:rPr>
      </w:pPr>
      <w:bookmarkStart w:id="192" w:name="_Toc416763890"/>
      <w:r w:rsidRPr="00A3650C">
        <w:rPr>
          <w:rStyle w:val="Grietas"/>
        </w:rPr>
        <w:t>Mokestinės ir teisinės bazės pritaikymas RKF FP</w:t>
      </w:r>
      <w:bookmarkEnd w:id="192"/>
    </w:p>
    <w:p w:rsidR="006B7649" w:rsidRPr="006565A6" w:rsidRDefault="006B7649" w:rsidP="006B7649">
      <w:pPr>
        <w:spacing w:before="240" w:after="240"/>
        <w:rPr>
          <w:highlight w:val="yellow"/>
          <w:lang w:val="lt-LT"/>
        </w:rPr>
      </w:pPr>
      <w:r w:rsidRPr="006565A6">
        <w:rPr>
          <w:lang w:val="lt-LT" w:eastAsia="lt-LT"/>
        </w:rPr>
        <w:t>Pla</w:t>
      </w:r>
      <w:r w:rsidRPr="00A3650C">
        <w:rPr>
          <w:lang w:val="lt-LT" w:eastAsia="lt-LT"/>
        </w:rPr>
        <w:t>čiau apie reguliacinę sistemą, susijusią su FP įgyvendinimu aprašoma  ESTEP analizėje</w:t>
      </w:r>
      <w:r w:rsidR="00692D42" w:rsidRPr="0024497D">
        <w:rPr>
          <w:lang w:val="lt-LT" w:eastAsia="lt-LT"/>
        </w:rPr>
        <w:t xml:space="preserve">, kurioje teigiama, jog </w:t>
      </w:r>
      <w:r w:rsidRPr="006565A6">
        <w:rPr>
          <w:lang w:val="lt-LT" w:eastAsia="lt-LT"/>
        </w:rPr>
        <w:t>Lietuvoje intensyviausi t</w:t>
      </w:r>
      <w:r w:rsidRPr="006565A6">
        <w:rPr>
          <w:lang w:val="lt-LT"/>
        </w:rPr>
        <w:t>eisinio reglamentavimo pokyčiai buvo susiję su rizikos ir privataus kapitalo rinkų reglamentavimu, apsisprendus įgyvendinti JEREMIE iniciatyvos priemones, kadangi iki tol valstybės (ES) lėšomis finansuojamų SVV skirtų rizikos kapitalo</w:t>
      </w:r>
      <w:r w:rsidR="005B3A26" w:rsidRPr="006565A6">
        <w:rPr>
          <w:lang w:val="lt-LT"/>
        </w:rPr>
        <w:t xml:space="preserve"> priemonių</w:t>
      </w:r>
      <w:r w:rsidRPr="006565A6">
        <w:rPr>
          <w:lang w:val="lt-LT"/>
        </w:rPr>
        <w:t xml:space="preserve"> investicij</w:t>
      </w:r>
      <w:r w:rsidR="00EF2063" w:rsidRPr="006565A6">
        <w:rPr>
          <w:lang w:val="lt-LT"/>
        </w:rPr>
        <w:t>oms</w:t>
      </w:r>
      <w:r w:rsidRPr="006565A6">
        <w:rPr>
          <w:lang w:val="lt-LT"/>
        </w:rPr>
        <w:t xml:space="preserve"> Lietuvoje</w:t>
      </w:r>
      <w:r w:rsidR="00EF2063" w:rsidRPr="006565A6">
        <w:rPr>
          <w:lang w:val="lt-LT"/>
        </w:rPr>
        <w:t xml:space="preserve"> skatinti</w:t>
      </w:r>
      <w:r w:rsidRPr="006565A6">
        <w:rPr>
          <w:lang w:val="lt-LT"/>
        </w:rPr>
        <w:t xml:space="preserve"> nebuvo. </w:t>
      </w:r>
      <w:r w:rsidR="00EF2063" w:rsidRPr="006565A6">
        <w:rPr>
          <w:lang w:val="lt-LT" w:eastAsia="lt-LT"/>
        </w:rPr>
        <w:t>Taip pat, k</w:t>
      </w:r>
      <w:r w:rsidRPr="006565A6">
        <w:rPr>
          <w:lang w:val="lt-LT" w:eastAsia="lt-LT"/>
        </w:rPr>
        <w:t>aip konstatuojama BGI vertinime, f</w:t>
      </w:r>
      <w:r w:rsidRPr="006565A6">
        <w:rPr>
          <w:lang w:val="lt-LT"/>
        </w:rPr>
        <w:t xml:space="preserve">inansavimas iš JEREMIE kontroliuojančiojo fondo suteikė esminį postūmį rizikos kapitalo rinkų raidai, o tai iškėlė klausimus dėl RKF steigimo ir veiklos teisinio reglamentavimo. </w:t>
      </w:r>
    </w:p>
    <w:p w:rsidR="006B7649" w:rsidRPr="006565A6" w:rsidRDefault="006B7649" w:rsidP="006B7649">
      <w:pPr>
        <w:spacing w:before="240" w:after="240"/>
        <w:rPr>
          <w:rFonts w:cs="Tahoma"/>
          <w:shd w:val="clear" w:color="auto" w:fill="FFFFFF"/>
          <w:lang w:val="lt-LT" w:eastAsia="lt-LT"/>
        </w:rPr>
      </w:pPr>
      <w:r w:rsidRPr="006565A6">
        <w:rPr>
          <w:bCs/>
          <w:lang w:val="lt-LT"/>
        </w:rPr>
        <w:t>2012 m. priimta nauja LR ūkinių bendrijų įstatymo (toliau – Ūkinių bendrijų įstatymas)</w:t>
      </w:r>
      <w:r w:rsidRPr="006565A6">
        <w:rPr>
          <w:rStyle w:val="Puslapioinaosnuoroda"/>
          <w:bCs/>
          <w:lang w:val="lt-LT"/>
        </w:rPr>
        <w:footnoteReference w:id="40"/>
      </w:r>
      <w:r w:rsidRPr="006565A6">
        <w:rPr>
          <w:bCs/>
          <w:lang w:val="lt-LT"/>
        </w:rPr>
        <w:t xml:space="preserve"> redakcija, kuri </w:t>
      </w:r>
      <w:r w:rsidRPr="006565A6">
        <w:rPr>
          <w:lang w:val="lt-LT" w:eastAsia="lt-LT"/>
        </w:rPr>
        <w:t>sudaro pagrindą pasaulinę praktiką atitinkančiai laisvei susitarti dėl bendrijos valdymo, finansavimo ir pelno paskirstymo klausimų bei prisitaikyti prie investuotojų reikalavimų</w:t>
      </w:r>
      <w:r w:rsidRPr="006565A6">
        <w:rPr>
          <w:rStyle w:val="Puslapioinaosnuoroda"/>
          <w:lang w:val="lt-LT" w:eastAsia="lt-LT"/>
        </w:rPr>
        <w:footnoteReference w:id="41"/>
      </w:r>
      <w:r w:rsidRPr="006565A6">
        <w:rPr>
          <w:lang w:val="lt-LT" w:eastAsia="lt-LT"/>
        </w:rPr>
        <w:t>.</w:t>
      </w:r>
      <w:r w:rsidRPr="006565A6">
        <w:rPr>
          <w:lang w:val="lt-LT"/>
        </w:rPr>
        <w:t xml:space="preserve"> </w:t>
      </w:r>
      <w:r w:rsidRPr="006565A6">
        <w:rPr>
          <w:rFonts w:cs="Tahoma"/>
          <w:shd w:val="clear" w:color="auto" w:fill="FFFFFF"/>
          <w:lang w:val="lt-LT" w:eastAsia="lt-LT"/>
        </w:rPr>
        <w:t xml:space="preserve">Ūkinių bendrijų įstatymas buvo pakeistas reaguojant į trūkumus, pastebėtus įgyvendinant </w:t>
      </w:r>
      <w:r w:rsidRPr="006565A6">
        <w:rPr>
          <w:lang w:val="lt-LT"/>
        </w:rPr>
        <w:t xml:space="preserve">JEREMIE iniciatyvą Lietuvoje. Ūkinių bendrijų įstatymas numato, kad bendrija </w:t>
      </w:r>
      <w:r w:rsidRPr="006565A6">
        <w:rPr>
          <w:lang w:val="lt-LT"/>
        </w:rPr>
        <w:lastRenderedPageBreak/>
        <w:t xml:space="preserve">steigiama ir veikia bendrijos veiklos sutarties pagrindu, o ne jungtinės veiklos sutarties pagrindu, kaip buvo anksčiau. </w:t>
      </w:r>
      <w:r w:rsidRPr="006565A6">
        <w:rPr>
          <w:rFonts w:cs="Tahoma"/>
          <w:shd w:val="clear" w:color="auto" w:fill="FFFFFF"/>
          <w:lang w:val="lt-LT" w:eastAsia="lt-LT"/>
        </w:rPr>
        <w:t>Ūkinių bendrijų į</w:t>
      </w:r>
      <w:r w:rsidRPr="006565A6">
        <w:rPr>
          <w:lang w:val="lt-LT"/>
        </w:rPr>
        <w:t>statymas leidžia bendrijos veiklos sutarties šalims (ūkinės bendrijos steigėjams ir dalyviams) susitarti iš esmės dėl visų bendros veiklos sąlygų ir dalyvių teisių apimties. Sudaryta galimybė nustatyti visiems dalyviams priimtiną sprendimų dėl ūkinės bendrijos reikalų</w:t>
      </w:r>
      <w:r w:rsidRPr="006565A6">
        <w:rPr>
          <w:rFonts w:cs="Arial"/>
          <w:lang w:val="lt-LT"/>
        </w:rPr>
        <w:t xml:space="preserve"> priėmimo tvarką, dalyviams suteikiamų balsų skaičiavimo taisykles, pelno skirstymo tvarką, naujų dalyvių priėmimo ir pasitraukimo iš ūkinės bendrijos tvarką, dalyvio teisių perleidimo tvarką ir kt.</w:t>
      </w:r>
    </w:p>
    <w:p w:rsidR="006B7649" w:rsidRPr="006565A6" w:rsidRDefault="006B7649" w:rsidP="006B7649">
      <w:pPr>
        <w:spacing w:before="240" w:after="240"/>
        <w:rPr>
          <w:rFonts w:eastAsia="Times New Roman"/>
          <w:color w:val="000000"/>
          <w:lang w:val="lt-LT" w:eastAsia="lt-LT"/>
        </w:rPr>
      </w:pPr>
      <w:r w:rsidRPr="006565A6">
        <w:rPr>
          <w:lang w:val="lt-LT" w:eastAsia="lt-LT"/>
        </w:rPr>
        <w:t xml:space="preserve">Kaip nurodoma LT VCA </w:t>
      </w:r>
      <w:r w:rsidR="007B0CBF" w:rsidRPr="006565A6">
        <w:rPr>
          <w:lang w:val="lt-LT" w:eastAsia="lt-LT"/>
        </w:rPr>
        <w:t>tyrime</w:t>
      </w:r>
      <w:r w:rsidRPr="006565A6">
        <w:rPr>
          <w:lang w:val="lt-LT" w:eastAsia="lt-LT"/>
        </w:rPr>
        <w:t xml:space="preserve">, </w:t>
      </w:r>
      <w:r w:rsidR="00EF2063" w:rsidRPr="006565A6">
        <w:rPr>
          <w:rFonts w:eastAsia="Times New Roman"/>
          <w:color w:val="000000"/>
          <w:lang w:val="lt-LT" w:eastAsia="lt-LT"/>
        </w:rPr>
        <w:t>p</w:t>
      </w:r>
      <w:r w:rsidRPr="006565A6">
        <w:rPr>
          <w:rFonts w:eastAsia="Times New Roman"/>
          <w:color w:val="000000"/>
          <w:lang w:val="lt-LT" w:eastAsia="lt-LT"/>
        </w:rPr>
        <w:t xml:space="preserve">asaulyje rizikos ir privataus kapitalo fondai dažnai steigiami ribotos atsakomybės bendrijos forma. Tokia forma egzistuoja ir Lietuvoje kaip „komanditinė ūkinė bendrija“ (toliau – KŪB), </w:t>
      </w:r>
      <w:r w:rsidR="00EF2063" w:rsidRPr="006565A6">
        <w:rPr>
          <w:rFonts w:eastAsia="Times New Roman"/>
          <w:color w:val="000000"/>
          <w:lang w:val="lt-LT" w:eastAsia="lt-LT"/>
        </w:rPr>
        <w:t xml:space="preserve">nustatyta </w:t>
      </w:r>
      <w:r w:rsidRPr="006565A6">
        <w:rPr>
          <w:rFonts w:eastAsia="Times New Roman"/>
          <w:color w:val="000000"/>
          <w:lang w:val="lt-LT" w:eastAsia="lt-LT"/>
        </w:rPr>
        <w:t xml:space="preserve">Ūkinių bendrijų įstatyme. </w:t>
      </w:r>
    </w:p>
    <w:p w:rsidR="00EF2063" w:rsidRPr="006565A6" w:rsidRDefault="006B7649" w:rsidP="006B7649">
      <w:pPr>
        <w:spacing w:before="240" w:after="240"/>
        <w:rPr>
          <w:rFonts w:eastAsia="Times New Roman"/>
          <w:color w:val="000000"/>
          <w:lang w:val="lt-LT" w:eastAsia="lt-LT"/>
        </w:rPr>
      </w:pPr>
      <w:r w:rsidRPr="006565A6">
        <w:rPr>
          <w:rFonts w:eastAsia="Times New Roman"/>
          <w:color w:val="000000"/>
          <w:lang w:val="lt-LT" w:eastAsia="lt-LT"/>
        </w:rPr>
        <w:t xml:space="preserve">Ūkinių bendrijų įstatymas </w:t>
      </w:r>
      <w:r w:rsidR="00EF2063" w:rsidRPr="006565A6">
        <w:rPr>
          <w:rFonts w:eastAsia="Times New Roman"/>
          <w:color w:val="000000"/>
          <w:lang w:val="lt-LT" w:eastAsia="lt-LT"/>
        </w:rPr>
        <w:t>nustato</w:t>
      </w:r>
      <w:r w:rsidRPr="006565A6">
        <w:rPr>
          <w:rFonts w:eastAsia="Times New Roman"/>
          <w:color w:val="000000"/>
          <w:lang w:val="lt-LT" w:eastAsia="lt-LT"/>
        </w:rPr>
        <w:t xml:space="preserve">, kad atskira komanditoriaus sutartis nėra </w:t>
      </w:r>
      <w:r w:rsidR="00F00C19" w:rsidRPr="006565A6">
        <w:rPr>
          <w:rFonts w:eastAsia="Times New Roman"/>
          <w:color w:val="000000"/>
          <w:lang w:val="lt-LT" w:eastAsia="lt-LT"/>
        </w:rPr>
        <w:t>sudaroma </w:t>
      </w:r>
      <w:r w:rsidRPr="006565A6">
        <w:rPr>
          <w:rFonts w:eastAsia="Times New Roman"/>
          <w:color w:val="000000"/>
          <w:lang w:val="lt-LT" w:eastAsia="lt-LT"/>
        </w:rPr>
        <w:t>– jungtinės veiklos sutartis ir komanditoriaus sutartis yra apjungiama į vieną veiklos sutartį. Tokia praktika yra įprasta pasaulyje</w:t>
      </w:r>
      <w:r w:rsidR="00EF2063" w:rsidRPr="006565A6">
        <w:rPr>
          <w:rFonts w:eastAsia="Times New Roman"/>
          <w:color w:val="000000"/>
          <w:lang w:val="lt-LT" w:eastAsia="lt-LT"/>
        </w:rPr>
        <w:t>.</w:t>
      </w:r>
      <w:r w:rsidRPr="006565A6">
        <w:rPr>
          <w:rFonts w:eastAsia="Times New Roman"/>
          <w:color w:val="000000"/>
          <w:lang w:val="lt-LT" w:eastAsia="lt-LT"/>
        </w:rPr>
        <w:t xml:space="preserve"> </w:t>
      </w:r>
      <w:r w:rsidR="00EF2063" w:rsidRPr="006565A6">
        <w:rPr>
          <w:rFonts w:eastAsia="Times New Roman"/>
          <w:color w:val="000000"/>
          <w:lang w:val="lt-LT" w:eastAsia="lt-LT"/>
        </w:rPr>
        <w:t>T</w:t>
      </w:r>
      <w:r w:rsidRPr="006565A6">
        <w:rPr>
          <w:rFonts w:eastAsia="Times New Roman"/>
          <w:color w:val="000000"/>
          <w:lang w:val="lt-LT" w:eastAsia="lt-LT"/>
        </w:rPr>
        <w:t>ačiau naujoje Ūkinių bendr</w:t>
      </w:r>
      <w:r w:rsidR="00EF2063" w:rsidRPr="006565A6">
        <w:rPr>
          <w:rFonts w:eastAsia="Times New Roman"/>
          <w:color w:val="000000"/>
          <w:lang w:val="lt-LT" w:eastAsia="lt-LT"/>
        </w:rPr>
        <w:t>i</w:t>
      </w:r>
      <w:r w:rsidRPr="006565A6">
        <w:rPr>
          <w:rFonts w:eastAsia="Times New Roman"/>
          <w:color w:val="000000"/>
          <w:lang w:val="lt-LT" w:eastAsia="lt-LT"/>
        </w:rPr>
        <w:t xml:space="preserve">jų įstatymo redakcijoje įvedus šią naujovę, papildomai buvo įtrauktos įvairios nuostatos, kurios labai apsunkina KŪB veiklą ir daro šią formą nepatrauklią RKF steigimui. </w:t>
      </w:r>
      <w:r w:rsidR="00BC2461">
        <w:rPr>
          <w:rFonts w:eastAsia="Times New Roman"/>
          <w:color w:val="000000"/>
          <w:lang w:val="lt-LT" w:eastAsia="lt-LT"/>
        </w:rPr>
        <w:t>T.y.:</w:t>
      </w:r>
    </w:p>
    <w:p w:rsidR="006B7649" w:rsidRPr="006565A6" w:rsidRDefault="006B7649" w:rsidP="003D05DC">
      <w:pPr>
        <w:pStyle w:val="Sraopastraipa"/>
        <w:numPr>
          <w:ilvl w:val="0"/>
          <w:numId w:val="17"/>
        </w:numPr>
        <w:tabs>
          <w:tab w:val="left" w:pos="993"/>
        </w:tabs>
        <w:spacing w:before="240" w:after="240"/>
        <w:ind w:left="0" w:firstLine="709"/>
        <w:rPr>
          <w:rFonts w:eastAsia="Times New Roman"/>
          <w:color w:val="000000"/>
          <w:lang w:val="lt-LT" w:eastAsia="lt-LT"/>
        </w:rPr>
      </w:pPr>
      <w:r w:rsidRPr="006565A6">
        <w:rPr>
          <w:rFonts w:eastAsia="Times New Roman"/>
          <w:color w:val="000000"/>
          <w:lang w:val="lt-LT" w:eastAsia="lt-LT"/>
        </w:rPr>
        <w:t>Įstatymas reikalauja, kad visi KŪB nariai (tiek tikrieji nariai, tiek komanditoriai) būtų atskleidžiami viešai LR juridinių asmenų registre, nurodant jų įnašų dydžius. Prieš Ūkinių bendrijų įstatymo redakciją toks reikalavimas buvo taikomas tik tikrie</w:t>
      </w:r>
      <w:r w:rsidR="00B534A0">
        <w:rPr>
          <w:rFonts w:eastAsia="Times New Roman"/>
          <w:color w:val="000000"/>
          <w:lang w:val="lt-LT" w:eastAsia="lt-LT"/>
        </w:rPr>
        <w:t>siems nariams (t. </w:t>
      </w:r>
      <w:r w:rsidRPr="006565A6">
        <w:rPr>
          <w:rFonts w:eastAsia="Times New Roman"/>
          <w:color w:val="000000"/>
          <w:lang w:val="lt-LT" w:eastAsia="lt-LT"/>
        </w:rPr>
        <w:t xml:space="preserve">y. asmenims, valdantiems KŪB). Komanditoriai iš esmės yra finansiniai investuotojai (dažnai – lietuviškos įmonės ir </w:t>
      </w:r>
      <w:r w:rsidR="005B3A26" w:rsidRPr="006565A6">
        <w:rPr>
          <w:rFonts w:eastAsia="Times New Roman"/>
          <w:color w:val="000000"/>
          <w:lang w:val="lt-LT" w:eastAsia="lt-LT"/>
        </w:rPr>
        <w:t>fiziniai asmenys</w:t>
      </w:r>
      <w:r w:rsidRPr="006565A6">
        <w:rPr>
          <w:rFonts w:eastAsia="Times New Roman"/>
          <w:color w:val="000000"/>
          <w:lang w:val="lt-LT" w:eastAsia="lt-LT"/>
        </w:rPr>
        <w:t>), nedalyvaujantys ūkinės bendrijos valdyme. Naujas reikalavimas atskleisti komanditorius ir jų įnašus yra nepalankus konfidencialumo siekiantiems investuotojams, nes</w:t>
      </w:r>
      <w:r w:rsidR="00EF2063" w:rsidRPr="006565A6">
        <w:rPr>
          <w:rFonts w:eastAsia="Times New Roman"/>
          <w:color w:val="000000"/>
          <w:lang w:val="lt-LT" w:eastAsia="lt-LT"/>
        </w:rPr>
        <w:t xml:space="preserve"> </w:t>
      </w:r>
      <w:r w:rsidRPr="006565A6">
        <w:rPr>
          <w:rFonts w:eastAsia="Times New Roman"/>
          <w:color w:val="000000"/>
          <w:lang w:val="lt-LT" w:eastAsia="lt-LT"/>
        </w:rPr>
        <w:t>privatūs investuotojai nenori, kad būtų viešai žinoma,</w:t>
      </w:r>
      <w:r w:rsidR="005B3A26" w:rsidRPr="006565A6">
        <w:rPr>
          <w:rFonts w:eastAsia="Times New Roman"/>
          <w:color w:val="000000"/>
          <w:lang w:val="lt-LT" w:eastAsia="lt-LT"/>
        </w:rPr>
        <w:t xml:space="preserve"> jog yra investavę ir</w:t>
      </w:r>
      <w:r w:rsidRPr="006565A6">
        <w:rPr>
          <w:rFonts w:eastAsia="Times New Roman"/>
          <w:color w:val="000000"/>
          <w:lang w:val="lt-LT" w:eastAsia="lt-LT"/>
        </w:rPr>
        <w:t xml:space="preserve"> kokias sumas jie investavo į fondą, todėl tai gali tapti viena iš priežasčių neinvestuoti į fondus</w:t>
      </w:r>
      <w:r w:rsidR="005B3A26" w:rsidRPr="006565A6">
        <w:rPr>
          <w:rFonts w:eastAsia="Times New Roman"/>
          <w:color w:val="000000"/>
          <w:lang w:val="lt-LT" w:eastAsia="lt-LT"/>
        </w:rPr>
        <w:t xml:space="preserve"> arba steigiant fondus rinktis palankesnę teisinę bazę kitoje valstybėje</w:t>
      </w:r>
      <w:r w:rsidRPr="006565A6">
        <w:rPr>
          <w:rFonts w:eastAsia="Times New Roman"/>
          <w:color w:val="000000"/>
          <w:lang w:val="lt-LT" w:eastAsia="lt-LT"/>
        </w:rPr>
        <w:t xml:space="preserve">. </w:t>
      </w:r>
      <w:r w:rsidR="00EF2063" w:rsidRPr="006565A6">
        <w:rPr>
          <w:rFonts w:eastAsia="Times New Roman"/>
          <w:color w:val="000000"/>
          <w:lang w:val="lt-LT" w:eastAsia="lt-LT"/>
        </w:rPr>
        <w:t xml:space="preserve">Dėl šios priežasties </w:t>
      </w:r>
      <w:r w:rsidRPr="006565A6">
        <w:rPr>
          <w:rFonts w:eastAsia="Times New Roman"/>
          <w:color w:val="000000"/>
          <w:lang w:val="lt-LT" w:eastAsia="lt-LT"/>
        </w:rPr>
        <w:t>reikėtų sudaryti galimybes neviešinti investuotojų tapatybės ir jų konkrečių finansinių investicijų į fondą</w:t>
      </w:r>
      <w:r w:rsidR="00EF2063" w:rsidRPr="006565A6">
        <w:rPr>
          <w:rFonts w:eastAsia="Times New Roman"/>
          <w:color w:val="000000"/>
          <w:lang w:val="lt-LT" w:eastAsia="lt-LT"/>
        </w:rPr>
        <w:t>.</w:t>
      </w:r>
    </w:p>
    <w:p w:rsidR="006B7649" w:rsidRPr="006565A6" w:rsidRDefault="00EF2063" w:rsidP="003D05DC">
      <w:pPr>
        <w:pStyle w:val="Sraopastraipa"/>
        <w:numPr>
          <w:ilvl w:val="0"/>
          <w:numId w:val="17"/>
        </w:numPr>
        <w:tabs>
          <w:tab w:val="left" w:pos="993"/>
        </w:tabs>
        <w:spacing w:before="240" w:after="240"/>
        <w:ind w:left="0" w:firstLine="709"/>
        <w:rPr>
          <w:rFonts w:eastAsia="Times New Roman"/>
          <w:color w:val="000000"/>
          <w:lang w:val="lt-LT" w:eastAsia="lt-LT"/>
        </w:rPr>
      </w:pPr>
      <w:r w:rsidRPr="006565A6">
        <w:rPr>
          <w:rFonts w:eastAsia="Times New Roman"/>
          <w:color w:val="000000"/>
          <w:lang w:val="lt-LT" w:eastAsia="lt-LT"/>
        </w:rPr>
        <w:t>Ūkinių bendrijų į</w:t>
      </w:r>
      <w:r w:rsidR="006B7649" w:rsidRPr="006565A6">
        <w:rPr>
          <w:rFonts w:eastAsia="Times New Roman"/>
          <w:color w:val="000000"/>
          <w:lang w:val="lt-LT" w:eastAsia="lt-LT"/>
        </w:rPr>
        <w:t xml:space="preserve">statymas reikalauja, kad KŪB veiklos sutartis būtų atskleidžiama viešai LR juridinių asmenų registre. Tokiu būdu visos tikrųjų narių (investicijų valdytojų) finansinio motyvavimo, pelno skirstymo bei kitos fondo veiklos sąlygos atskleidžiamos viešai. Toks reikalavimas yra neįprastas pasaulinėje praktikoje, kadangi </w:t>
      </w:r>
      <w:r w:rsidR="005B3A26" w:rsidRPr="006565A6">
        <w:rPr>
          <w:rFonts w:eastAsia="Times New Roman"/>
          <w:color w:val="000000"/>
          <w:lang w:val="lt-LT" w:eastAsia="lt-LT"/>
        </w:rPr>
        <w:t>tokio tipo</w:t>
      </w:r>
      <w:r w:rsidR="006B7649" w:rsidRPr="006565A6">
        <w:rPr>
          <w:rFonts w:eastAsia="Times New Roman"/>
          <w:color w:val="000000"/>
          <w:lang w:val="lt-LT" w:eastAsia="lt-LT"/>
        </w:rPr>
        <w:t xml:space="preserve"> bendrijos veiklos sutartys yra konfidencialus dokumentas. Lietuvoje reikėtų sudaryti galimybę neviešinti bent jau dalies komerciškai jautrių KŪB veiklos sutarties elementų.</w:t>
      </w:r>
    </w:p>
    <w:p w:rsidR="006B7649" w:rsidRPr="006565A6" w:rsidRDefault="006B7649" w:rsidP="003D05DC">
      <w:pPr>
        <w:pStyle w:val="Sraopastraipa"/>
        <w:numPr>
          <w:ilvl w:val="0"/>
          <w:numId w:val="17"/>
        </w:numPr>
        <w:tabs>
          <w:tab w:val="left" w:pos="993"/>
        </w:tabs>
        <w:spacing w:before="240" w:after="240"/>
        <w:ind w:left="0" w:firstLine="709"/>
        <w:rPr>
          <w:rFonts w:eastAsia="Times New Roman"/>
          <w:color w:val="000000"/>
          <w:lang w:val="lt-LT" w:eastAsia="lt-LT"/>
        </w:rPr>
      </w:pPr>
      <w:r w:rsidRPr="006565A6">
        <w:rPr>
          <w:rFonts w:eastAsia="Times New Roman"/>
          <w:color w:val="000000"/>
          <w:lang w:val="lt-LT" w:eastAsia="lt-LT"/>
        </w:rPr>
        <w:t>Ūkinių bendrijų įstatymas nustato notarinę KŪB veiklos sutarties formą. Tai reiškia, kad tiek pagrindinė sutartis, tiek vėlesni jos pakeitimai (net ir smulkiausi) turi būti pasirašyti visų dalyvių (įskaitant tikruosius narius ir finansinius investuotojus – komanditorius) notaro akivaizdoje. Notarinį sutarties pakeitimą būtina atlikti ir tuo atveju, jeigu bet kuris komanditorius perleidžia savo įnašą fonde kitam asmeniui. Toks reikalavimas visus KŪB veiklos sutarties pakeitimus tvirtinti notarine tvarka yra didelė administracinė našta (būtina į vieną vietą vienu metu surinkti visus investuotojus),</w:t>
      </w:r>
      <w:r w:rsidR="00A5473D" w:rsidRPr="006565A6">
        <w:rPr>
          <w:rFonts w:eastAsia="Times New Roman"/>
          <w:color w:val="000000"/>
          <w:lang w:val="lt-LT" w:eastAsia="lt-LT"/>
        </w:rPr>
        <w:t xml:space="preserve"> ypač kai investuotojai yra iš keleto valstybių,</w:t>
      </w:r>
      <w:r w:rsidRPr="006565A6">
        <w:rPr>
          <w:rFonts w:eastAsia="Times New Roman"/>
          <w:color w:val="000000"/>
          <w:lang w:val="lt-LT" w:eastAsia="lt-LT"/>
        </w:rPr>
        <w:t xml:space="preserve"> neatitinkanti pasaulinės praktikos. Reikėtų sudaryti galimybes KŪB sutarties nereikšmingus ar iš anksto numatytus pakeitimus (įskaitant komanditoriaus įnašo perleidimo </w:t>
      </w:r>
      <w:r w:rsidR="00F813B9" w:rsidRPr="006565A6">
        <w:rPr>
          <w:rFonts w:eastAsia="Times New Roman"/>
          <w:color w:val="000000"/>
          <w:lang w:val="lt-LT" w:eastAsia="lt-LT"/>
        </w:rPr>
        <w:t>atvejį</w:t>
      </w:r>
      <w:r w:rsidRPr="006565A6">
        <w:rPr>
          <w:rFonts w:eastAsia="Times New Roman"/>
          <w:color w:val="000000"/>
          <w:lang w:val="lt-LT" w:eastAsia="lt-LT"/>
        </w:rPr>
        <w:t>) įregistruoti be komanditorių papildomo pritarimo – tik tikrųjų narių iniciatyva.</w:t>
      </w:r>
    </w:p>
    <w:p w:rsidR="00EF2063" w:rsidRPr="006565A6" w:rsidRDefault="00612EF7" w:rsidP="00EF2063">
      <w:pPr>
        <w:spacing w:before="240" w:after="240"/>
        <w:rPr>
          <w:lang w:val="lt-LT" w:eastAsia="lt-LT"/>
        </w:rPr>
      </w:pPr>
      <w:r w:rsidRPr="006565A6">
        <w:rPr>
          <w:lang w:val="lt-LT"/>
        </w:rPr>
        <w:lastRenderedPageBreak/>
        <w:t>Be to, 2013 m. buvo priimtas</w:t>
      </w:r>
      <w:r w:rsidR="00EF2063" w:rsidRPr="006565A6">
        <w:rPr>
          <w:lang w:val="lt-LT" w:eastAsia="lt-LT"/>
        </w:rPr>
        <w:t xml:space="preserve">  </w:t>
      </w:r>
      <w:r w:rsidR="00EF2063" w:rsidRPr="006565A6">
        <w:rPr>
          <w:lang w:val="lt-LT"/>
        </w:rPr>
        <w:t>LR informuotiesiems investuotojams skirtų kolektyvinio investavimo subjektų (toliau – IISKIS) įstatym</w:t>
      </w:r>
      <w:r w:rsidRPr="006565A6">
        <w:rPr>
          <w:lang w:val="lt-LT"/>
        </w:rPr>
        <w:t>as</w:t>
      </w:r>
      <w:r w:rsidR="00EF2063" w:rsidRPr="006565A6">
        <w:rPr>
          <w:rStyle w:val="Puslapioinaosnuoroda"/>
          <w:lang w:val="lt-LT"/>
        </w:rPr>
        <w:footnoteReference w:id="42"/>
      </w:r>
      <w:r w:rsidR="00EF2063" w:rsidRPr="006565A6">
        <w:rPr>
          <w:lang w:val="lt-LT"/>
        </w:rPr>
        <w:t xml:space="preserve">. Juo </w:t>
      </w:r>
      <w:r w:rsidR="00EF2063" w:rsidRPr="006565A6">
        <w:rPr>
          <w:lang w:val="lt-LT" w:eastAsia="lt-LT"/>
        </w:rPr>
        <w:t>siekta nustatyti lankstesnį ir tarptautinę praktiką atitinkantį informuotiesiems investuotojams skirtų specialiųjų kolektyvinio investavimo subjektų (toliau – SKIS), įskaitant rizikos kapitalo SKIS</w:t>
      </w:r>
      <w:r w:rsidR="00EF2063" w:rsidRPr="006565A6">
        <w:rPr>
          <w:lang w:val="lt-LT"/>
        </w:rPr>
        <w:t xml:space="preserve">, veiklos teisinį reguliavimą. Tai išties didelis Lietuvos pasiekimas gerinant aplinką Lietuvoje steigtis privataus ir </w:t>
      </w:r>
      <w:r w:rsidR="00A5473D" w:rsidRPr="006565A6">
        <w:rPr>
          <w:lang w:val="lt-LT"/>
        </w:rPr>
        <w:t>rizikos kapitalo fondams</w:t>
      </w:r>
      <w:r w:rsidR="00EF2063" w:rsidRPr="006565A6">
        <w:rPr>
          <w:lang w:val="lt-LT"/>
        </w:rPr>
        <w:t xml:space="preserve">. </w:t>
      </w:r>
    </w:p>
    <w:p w:rsidR="006B7649" w:rsidRPr="006565A6" w:rsidRDefault="003B781B" w:rsidP="006B7649">
      <w:pPr>
        <w:spacing w:before="240" w:after="240"/>
        <w:rPr>
          <w:lang w:val="lt-LT"/>
        </w:rPr>
      </w:pPr>
      <w:r w:rsidRPr="006565A6">
        <w:rPr>
          <w:lang w:val="lt-LT"/>
        </w:rPr>
        <w:t>V</w:t>
      </w:r>
      <w:r w:rsidR="006B7649" w:rsidRPr="006565A6">
        <w:rPr>
          <w:lang w:val="lt-LT"/>
        </w:rPr>
        <w:t>ienas iš rizikos kapitalo šaltinių</w:t>
      </w:r>
      <w:r w:rsidRPr="006565A6">
        <w:rPr>
          <w:lang w:val="lt-LT"/>
        </w:rPr>
        <w:t xml:space="preserve"> yra pensijų fondų lėšos</w:t>
      </w:r>
      <w:r w:rsidR="006B7649" w:rsidRPr="006565A6">
        <w:rPr>
          <w:lang w:val="lt-LT"/>
        </w:rPr>
        <w:t>, tačiau teisinis pensijų fondų investavimo į rizikos ka</w:t>
      </w:r>
      <w:r w:rsidR="00B534A0">
        <w:rPr>
          <w:lang w:val="lt-LT"/>
        </w:rPr>
        <w:t>pitalą reglamentavimas iki 2014 </w:t>
      </w:r>
      <w:r w:rsidR="006B7649" w:rsidRPr="006565A6">
        <w:rPr>
          <w:lang w:val="lt-LT"/>
        </w:rPr>
        <w:t>m. pradžios nebuvo aiškus. Įstatymų nuostatos nedraudžia pensijų fondams investuoti į RKF, tačiau aiškaus reglamentavimo nebuvimas kėlė sunkumų. Pensijų fondų lėšų investavimui taikomi apribojimai</w:t>
      </w:r>
      <w:r w:rsidR="00F813B9" w:rsidRPr="006565A6">
        <w:rPr>
          <w:lang w:val="lt-LT"/>
        </w:rPr>
        <w:t>,</w:t>
      </w:r>
      <w:r w:rsidR="006B7649" w:rsidRPr="006565A6">
        <w:rPr>
          <w:lang w:val="lt-LT"/>
        </w:rPr>
        <w:t xml:space="preserve"> siekiant apsaugoti šias lėšas nuo per rizikingų investicijų, taigi instituciniai investuotojai turi turėti aiškius kriterijus, pagal kuriuos spręstų, ar konkretus RKF būtų tinkamas inv</w:t>
      </w:r>
      <w:r w:rsidR="00B534A0">
        <w:rPr>
          <w:lang w:val="lt-LT"/>
        </w:rPr>
        <w:t>estuoti pensijų fondo lėšas (t. </w:t>
      </w:r>
      <w:r w:rsidR="006B7649" w:rsidRPr="006565A6">
        <w:rPr>
          <w:lang w:val="lt-LT"/>
        </w:rPr>
        <w:t>y. ar į jį leidžiama investuoti pensijų fondo lėšas). Tokie reglamentavi</w:t>
      </w:r>
      <w:r w:rsidR="00B534A0">
        <w:rPr>
          <w:lang w:val="lt-LT"/>
        </w:rPr>
        <w:t>mo trūkumai buvo ištaisyti 2014 </w:t>
      </w:r>
      <w:r w:rsidR="006B7649" w:rsidRPr="006565A6">
        <w:rPr>
          <w:lang w:val="lt-LT"/>
        </w:rPr>
        <w:t xml:space="preserve">m. pradžioje, kai Lietuvos bankas patvirtino savo poziciją dėl galimybės II ir III pakopos pensijų fondus investuoti rizikos kapitalo rinkose. LB išvardijo pagrindinius kriterijus, kuriuos atitinkantys RKF galėtų būti laikomi tinkamais pensijų fondų investicijoms. LB nuomone, vertinant potencialių investicijų kontrolę užtikrinančias priemones, svarbi aplinkybė galėtų būti ta, kad į RKF yra investuota dalis ES arba kitų valstybės lėšų, kurias valdo atitinkamos tarptautinės ar nacionalinės paramos institucijos. Šis LB išaiškinimas iš dalies palengvina darbą tiek pensijų fondų valdytojams, tiek </w:t>
      </w:r>
      <w:r w:rsidR="00F813B9" w:rsidRPr="006565A6">
        <w:rPr>
          <w:lang w:val="lt-LT"/>
        </w:rPr>
        <w:t>RKF</w:t>
      </w:r>
      <w:r w:rsidR="006B7649" w:rsidRPr="006565A6">
        <w:rPr>
          <w:lang w:val="lt-LT"/>
        </w:rPr>
        <w:t>.</w:t>
      </w:r>
    </w:p>
    <w:p w:rsidR="006B7649" w:rsidRPr="006565A6" w:rsidRDefault="006B7649" w:rsidP="006B7649">
      <w:pPr>
        <w:spacing w:before="240" w:after="240"/>
        <w:rPr>
          <w:rFonts w:eastAsia="Times New Roman"/>
          <w:color w:val="000000"/>
          <w:lang w:val="lt-LT" w:eastAsia="lt-LT"/>
        </w:rPr>
      </w:pPr>
      <w:r w:rsidRPr="006565A6">
        <w:rPr>
          <w:lang w:val="lt-LT"/>
        </w:rPr>
        <w:t>Kalbant apie mokestinės aplinkos gerinimą rizikos kapitalo investicijoms</w:t>
      </w:r>
      <w:r w:rsidR="00F813B9" w:rsidRPr="006565A6">
        <w:rPr>
          <w:lang w:val="lt-LT"/>
        </w:rPr>
        <w:t>,</w:t>
      </w:r>
      <w:r w:rsidRPr="006565A6">
        <w:rPr>
          <w:lang w:val="lt-LT"/>
        </w:rPr>
        <w:t xml:space="preserve"> reikia paminėti, jog esama mokesčių teisinė bazė nėra nuosekli rizikos kapitalo pagrindu veikiančių licencijuojamų ūkio subjektų atžvilgiu. Konkrečiai, kaip teigiama LT VCA </w:t>
      </w:r>
      <w:r w:rsidR="007B0CBF" w:rsidRPr="006565A6">
        <w:rPr>
          <w:lang w:val="lt-LT"/>
        </w:rPr>
        <w:t>tyrime</w:t>
      </w:r>
      <w:r w:rsidRPr="006565A6">
        <w:rPr>
          <w:lang w:val="lt-LT"/>
        </w:rPr>
        <w:t xml:space="preserve">, </w:t>
      </w:r>
      <w:r w:rsidRPr="006565A6">
        <w:rPr>
          <w:rFonts w:eastAsia="Times New Roman"/>
          <w:color w:val="000000"/>
          <w:lang w:val="lt-LT" w:eastAsia="lt-LT"/>
        </w:rPr>
        <w:t xml:space="preserve">rizikos kapitalo subjektų apmokestinimą reglamentuojantys teisės aktai dažnu atveju aiškiai nenusako apmokestinimo principų ir yra nepalankūs investuotojams. </w:t>
      </w:r>
      <w:r w:rsidR="00F813B9" w:rsidRPr="006565A6">
        <w:rPr>
          <w:rFonts w:eastAsia="Times New Roman"/>
          <w:color w:val="000000"/>
          <w:lang w:val="lt-LT" w:eastAsia="lt-LT"/>
        </w:rPr>
        <w:t>Pvz.</w:t>
      </w:r>
      <w:r w:rsidRPr="006565A6">
        <w:rPr>
          <w:rFonts w:eastAsia="Times New Roman"/>
          <w:color w:val="000000"/>
          <w:lang w:val="lt-LT" w:eastAsia="lt-LT"/>
        </w:rPr>
        <w:t>, jei kolektyvinio investavimo subjektas yra organizuotas kaip bendrovė, tokiu atveju bendrovės gautas pelnas nėra apmokestinamas. Tačiau</w:t>
      </w:r>
      <w:r w:rsidR="00F813B9" w:rsidRPr="006565A6">
        <w:rPr>
          <w:rFonts w:eastAsia="Times New Roman"/>
          <w:color w:val="000000"/>
          <w:lang w:val="lt-LT" w:eastAsia="lt-LT"/>
        </w:rPr>
        <w:t>,</w:t>
      </w:r>
      <w:r w:rsidRPr="006565A6">
        <w:rPr>
          <w:rFonts w:eastAsia="Times New Roman"/>
          <w:color w:val="000000"/>
          <w:lang w:val="lt-LT" w:eastAsia="lt-LT"/>
        </w:rPr>
        <w:t xml:space="preserve"> skirstant tokį neapmokestintą pelną investuotojui fiziniam asmeniui, investicinei bendrovei kyla prievolė sumokėti pelno mokestį. </w:t>
      </w:r>
      <w:r w:rsidR="00F813B9" w:rsidRPr="006565A6">
        <w:rPr>
          <w:rFonts w:eastAsia="Times New Roman"/>
          <w:color w:val="000000"/>
          <w:lang w:val="lt-LT" w:eastAsia="lt-LT"/>
        </w:rPr>
        <w:t>Taigi</w:t>
      </w:r>
      <w:r w:rsidRPr="006565A6">
        <w:rPr>
          <w:rFonts w:eastAsia="Times New Roman"/>
          <w:color w:val="000000"/>
          <w:lang w:val="lt-LT" w:eastAsia="lt-LT"/>
        </w:rPr>
        <w:t xml:space="preserve"> kolektyvinio investavimo subjektas nėra atleidžiamas nuo apmokestinimo – apmokestinimas yra tik atidedamas. </w:t>
      </w:r>
    </w:p>
    <w:p w:rsidR="006B7649" w:rsidRPr="006565A6" w:rsidRDefault="006B7649" w:rsidP="006B7649">
      <w:pPr>
        <w:spacing w:before="240" w:after="240"/>
        <w:rPr>
          <w:rFonts w:eastAsia="Times New Roman"/>
          <w:color w:val="000000"/>
          <w:lang w:val="lt-LT" w:eastAsia="lt-LT"/>
        </w:rPr>
      </w:pPr>
      <w:r w:rsidRPr="006565A6">
        <w:rPr>
          <w:rFonts w:eastAsia="Times New Roman"/>
          <w:color w:val="000000"/>
          <w:lang w:val="lt-LT" w:eastAsia="lt-LT"/>
        </w:rPr>
        <w:t xml:space="preserve">Jei į kolektyvinio investavimo subjektą investuoja Lietuvos JA ir vėliau perleidžia investicinius vienetus arba akcijas, gautos turto vertės padidėjimo pajamos yra apmokestinamos. </w:t>
      </w:r>
      <w:r w:rsidR="00F813B9" w:rsidRPr="006565A6">
        <w:rPr>
          <w:rFonts w:eastAsia="Times New Roman"/>
          <w:color w:val="000000"/>
          <w:lang w:val="lt-LT" w:eastAsia="lt-LT"/>
        </w:rPr>
        <w:t>T</w:t>
      </w:r>
      <w:r w:rsidR="003B781B" w:rsidRPr="006565A6">
        <w:rPr>
          <w:rFonts w:eastAsia="Times New Roman"/>
          <w:color w:val="000000"/>
          <w:lang w:val="lt-LT" w:eastAsia="lt-LT"/>
        </w:rPr>
        <w:t>a</w:t>
      </w:r>
      <w:r w:rsidR="00F813B9" w:rsidRPr="006565A6">
        <w:rPr>
          <w:rFonts w:eastAsia="Times New Roman"/>
          <w:color w:val="000000"/>
          <w:lang w:val="lt-LT" w:eastAsia="lt-LT"/>
        </w:rPr>
        <w:t>čiau</w:t>
      </w:r>
      <w:r w:rsidRPr="006565A6">
        <w:rPr>
          <w:rFonts w:eastAsia="Times New Roman"/>
          <w:color w:val="000000"/>
          <w:lang w:val="lt-LT" w:eastAsia="lt-LT"/>
        </w:rPr>
        <w:t xml:space="preserve"> jei Lietuvos JA perleidžia įprastinės bendrovės akcijas, taikoma neapmokestinimo išimtis, pagal kurią gautas pelnas gali būti neapmokestinamas. </w:t>
      </w:r>
      <w:r w:rsidR="00F813B9" w:rsidRPr="006565A6">
        <w:rPr>
          <w:rFonts w:eastAsia="Times New Roman"/>
          <w:color w:val="000000"/>
          <w:lang w:val="lt-LT" w:eastAsia="lt-LT"/>
        </w:rPr>
        <w:t>Taigi</w:t>
      </w:r>
      <w:r w:rsidRPr="006565A6">
        <w:rPr>
          <w:rFonts w:eastAsia="Times New Roman"/>
          <w:color w:val="000000"/>
          <w:lang w:val="lt-LT" w:eastAsia="lt-LT"/>
        </w:rPr>
        <w:t xml:space="preserve"> investicijų į kolektyvinio investavimo subjektą apmokestinimas yra nepalankesnis, lyginant su investicijomis į įprastines bendroves. </w:t>
      </w:r>
    </w:p>
    <w:p w:rsidR="006B7649" w:rsidRPr="006565A6" w:rsidRDefault="006B7649" w:rsidP="006B7649">
      <w:pPr>
        <w:spacing w:before="240" w:after="240"/>
        <w:rPr>
          <w:rFonts w:eastAsia="Times New Roman"/>
          <w:color w:val="000000"/>
          <w:lang w:val="lt-LT" w:eastAsia="lt-LT"/>
        </w:rPr>
      </w:pPr>
      <w:r w:rsidRPr="006565A6">
        <w:rPr>
          <w:rFonts w:eastAsia="Times New Roman"/>
          <w:color w:val="000000"/>
          <w:lang w:val="lt-LT" w:eastAsia="lt-LT"/>
        </w:rPr>
        <w:t xml:space="preserve">Pagal užsienio valstybių taikomą praktiką, investuojant į kolektyvinio investavimo subjektus yra tikimasi, kad išmokos investuotojams bus neapmokestinamos prie pajamų šaltinio, t. y. pelno dalį išmokantis kolektyvinio investavimo subjektas neišskaičiuos jokių mokesčių, o gautas pelnas bus apmokestinamas investuotojo rezidavimo jurisdikcijoje pagal jam taikomas </w:t>
      </w:r>
      <w:r w:rsidRPr="006565A6">
        <w:rPr>
          <w:rFonts w:eastAsia="Times New Roman"/>
          <w:color w:val="000000"/>
          <w:lang w:val="lt-LT" w:eastAsia="lt-LT"/>
        </w:rPr>
        <w:lastRenderedPageBreak/>
        <w:t xml:space="preserve">taisykles. Lietuvoje mokesčiai prie šaltinio yra taikomi, </w:t>
      </w:r>
      <w:r w:rsidR="00F813B9" w:rsidRPr="006565A6">
        <w:rPr>
          <w:rFonts w:eastAsia="Times New Roman"/>
          <w:color w:val="000000"/>
          <w:lang w:val="lt-LT" w:eastAsia="lt-LT"/>
        </w:rPr>
        <w:t>taip</w:t>
      </w:r>
      <w:r w:rsidRPr="006565A6">
        <w:rPr>
          <w:rFonts w:eastAsia="Times New Roman"/>
          <w:color w:val="000000"/>
          <w:lang w:val="lt-LT" w:eastAsia="lt-LT"/>
        </w:rPr>
        <w:t xml:space="preserve"> sukeliant dvigubo apmokestinimo situacijas. </w:t>
      </w:r>
    </w:p>
    <w:p w:rsidR="006B7649" w:rsidRPr="006565A6" w:rsidRDefault="006B7649" w:rsidP="006B7649">
      <w:pPr>
        <w:spacing w:before="240" w:after="240"/>
        <w:rPr>
          <w:rFonts w:eastAsia="Times New Roman"/>
          <w:color w:val="000000"/>
          <w:lang w:val="lt-LT" w:eastAsia="lt-LT"/>
        </w:rPr>
      </w:pPr>
      <w:r w:rsidRPr="006565A6">
        <w:rPr>
          <w:rFonts w:eastAsia="Times New Roman"/>
          <w:color w:val="000000"/>
          <w:lang w:val="lt-LT" w:eastAsia="lt-LT"/>
        </w:rPr>
        <w:t xml:space="preserve">Šios ir panašios problemos jau prieš kurį laiką buvo svarstomos dar Vertybinių popierių komisijoje veikusios Darbo grupės dėl kolektyvinio investavimo subjektų teisinės aplinkos tobulinimo susitikimų metu. Šioje darbo grupėje iš esmės buvo sutarta, kad turėtų išlikti tik vienas investicinių pajamų apmokestinimo lygmuo. Priimtiniausias sprendimas – investicinę grąžą gaunančio investuotojo „rankose“. Susipažinus su rinkos dalyvių įvardytų investicinėms struktūroms patraukliausių užsienio jurisdikcijų taikomais apmokestinimo mechanizmais, siekiant aiškesnio ir paprastesnio investicinės veiklos apmokestinimo mechanizmo, prisidedančio ir prie sektoriaus plėtros, buvo siūloma svarstyti tokias esmines galiojančių mokesčių teisės aktų pakeitimų kryptis:  </w:t>
      </w:r>
    </w:p>
    <w:p w:rsidR="006B7649" w:rsidRPr="006565A6" w:rsidRDefault="006B7649" w:rsidP="00C4425B">
      <w:pPr>
        <w:pStyle w:val="Sraopastraipa"/>
        <w:numPr>
          <w:ilvl w:val="0"/>
          <w:numId w:val="16"/>
        </w:numPr>
        <w:tabs>
          <w:tab w:val="left" w:pos="993"/>
        </w:tabs>
        <w:spacing w:before="240" w:after="240"/>
        <w:ind w:left="0" w:firstLine="709"/>
        <w:rPr>
          <w:rFonts w:eastAsia="Times New Roman"/>
          <w:color w:val="000000"/>
          <w:lang w:val="lt-LT" w:eastAsia="lt-LT"/>
        </w:rPr>
      </w:pPr>
      <w:r w:rsidRPr="006565A6">
        <w:rPr>
          <w:rFonts w:eastAsia="Times New Roman"/>
          <w:color w:val="000000"/>
          <w:lang w:val="lt-LT" w:eastAsia="lt-LT"/>
        </w:rPr>
        <w:t>Investicinių fondų mokestinio statuso apibrėžimas, aiškus valdymo įmonių funkcijų apibrėžimas. Šiuo metu nėra griežtai reglamentuoto investicinių fondų traktavimo, tam tikrais atvejais skirtingai traktuojami nacionaliniai ir užsienio investiciniai fondai, nėra aiškios investicinių fondų kaip mokesčius išskaičiuojančių asmenų prievolės ir jų įgyvendinimo mechanizmas;</w:t>
      </w:r>
    </w:p>
    <w:p w:rsidR="006B7649" w:rsidRPr="006565A6" w:rsidRDefault="00F813B9" w:rsidP="00C4425B">
      <w:pPr>
        <w:pStyle w:val="Sraopastraipa"/>
        <w:numPr>
          <w:ilvl w:val="0"/>
          <w:numId w:val="16"/>
        </w:numPr>
        <w:tabs>
          <w:tab w:val="left" w:pos="993"/>
        </w:tabs>
        <w:spacing w:before="240" w:after="240"/>
        <w:ind w:left="0" w:firstLine="709"/>
        <w:rPr>
          <w:rFonts w:eastAsia="Times New Roman"/>
          <w:color w:val="000000"/>
          <w:lang w:val="lt-LT" w:eastAsia="lt-LT"/>
        </w:rPr>
      </w:pPr>
      <w:r w:rsidRPr="006565A6">
        <w:rPr>
          <w:lang w:val="lt-LT" w:eastAsia="lt-LT"/>
        </w:rPr>
        <w:t>kolektyvinio investavimo subjektų</w:t>
      </w:r>
      <w:r w:rsidR="006B7649" w:rsidRPr="006565A6">
        <w:rPr>
          <w:rFonts w:eastAsia="Times New Roman"/>
          <w:color w:val="000000"/>
          <w:lang w:val="lt-LT" w:eastAsia="lt-LT"/>
        </w:rPr>
        <w:t xml:space="preserve"> gaunamų visų rūšių investicinių pajamų neapmokestinimas (išskiriant pajamas iš tikslinių teritorijų). Šiuo metu investicinių bendrovių  gaunamos investicinės pajamos (išskyrus dividendus) neapmokestinamos, o gaunamiems dividendams taikoma bendroji dalyvavimo išimtis.</w:t>
      </w:r>
    </w:p>
    <w:p w:rsidR="006B7649" w:rsidRPr="006565A6" w:rsidRDefault="006B7649" w:rsidP="00C4425B">
      <w:pPr>
        <w:pStyle w:val="Sraopastraipa"/>
        <w:numPr>
          <w:ilvl w:val="0"/>
          <w:numId w:val="16"/>
        </w:numPr>
        <w:tabs>
          <w:tab w:val="left" w:pos="993"/>
        </w:tabs>
        <w:spacing w:before="240" w:after="240"/>
        <w:ind w:left="0" w:firstLine="709"/>
        <w:rPr>
          <w:rFonts w:eastAsia="Times New Roman"/>
          <w:color w:val="000000"/>
          <w:lang w:val="lt-LT" w:eastAsia="lt-LT"/>
        </w:rPr>
      </w:pPr>
      <w:r w:rsidRPr="006565A6">
        <w:rPr>
          <w:rFonts w:eastAsia="Times New Roman"/>
          <w:color w:val="000000"/>
          <w:lang w:val="lt-LT" w:eastAsia="lt-LT"/>
        </w:rPr>
        <w:t xml:space="preserve">Investicijų į </w:t>
      </w:r>
      <w:r w:rsidR="00F813B9" w:rsidRPr="006565A6">
        <w:rPr>
          <w:lang w:val="lt-LT" w:eastAsia="lt-LT"/>
        </w:rPr>
        <w:t>kolektyvinio investavimo subjektų</w:t>
      </w:r>
      <w:r w:rsidR="00F813B9" w:rsidRPr="006565A6" w:rsidDel="00F813B9">
        <w:rPr>
          <w:rFonts w:eastAsia="Times New Roman"/>
          <w:color w:val="000000"/>
          <w:lang w:val="lt-LT" w:eastAsia="lt-LT"/>
        </w:rPr>
        <w:t xml:space="preserve"> </w:t>
      </w:r>
      <w:r w:rsidRPr="006565A6">
        <w:rPr>
          <w:rFonts w:eastAsia="Times New Roman"/>
          <w:color w:val="000000"/>
          <w:lang w:val="lt-LT" w:eastAsia="lt-LT"/>
        </w:rPr>
        <w:t xml:space="preserve"> grąžos (ne)apmokestinimo</w:t>
      </w:r>
      <w:r w:rsidR="00692D42" w:rsidRPr="006565A6">
        <w:rPr>
          <w:rFonts w:eastAsia="Times New Roman"/>
          <w:color w:val="000000"/>
          <w:lang w:val="lt-LT" w:eastAsia="lt-LT"/>
        </w:rPr>
        <w:t xml:space="preserve"> peržiūrėjimas, išskiriant (1) r</w:t>
      </w:r>
      <w:r w:rsidRPr="006565A6">
        <w:rPr>
          <w:rFonts w:eastAsia="Times New Roman"/>
          <w:color w:val="000000"/>
          <w:lang w:val="lt-LT" w:eastAsia="lt-LT"/>
        </w:rPr>
        <w:t xml:space="preserve">izikos kapitalo </w:t>
      </w:r>
      <w:r w:rsidR="00F813B9" w:rsidRPr="006565A6">
        <w:rPr>
          <w:lang w:val="lt-LT" w:eastAsia="lt-LT"/>
        </w:rPr>
        <w:t>kolektyvinio investavimo subjekt</w:t>
      </w:r>
      <w:r w:rsidR="003B781B" w:rsidRPr="006565A6">
        <w:rPr>
          <w:lang w:val="lt-LT" w:eastAsia="lt-LT"/>
        </w:rPr>
        <w:t>us</w:t>
      </w:r>
      <w:r w:rsidRPr="006565A6">
        <w:rPr>
          <w:rFonts w:eastAsia="Times New Roman"/>
          <w:color w:val="000000"/>
          <w:lang w:val="lt-LT" w:eastAsia="lt-LT"/>
        </w:rPr>
        <w:t xml:space="preserve">, suderintuosius </w:t>
      </w:r>
      <w:r w:rsidR="003B781B" w:rsidRPr="006565A6">
        <w:rPr>
          <w:rFonts w:eastAsia="Times New Roman"/>
          <w:color w:val="000000"/>
          <w:lang w:val="lt-LT" w:eastAsia="lt-LT"/>
        </w:rPr>
        <w:t xml:space="preserve">kolektyvinio investavimo subjektus </w:t>
      </w:r>
      <w:r w:rsidRPr="006565A6">
        <w:rPr>
          <w:rFonts w:eastAsia="Times New Roman"/>
          <w:color w:val="000000"/>
          <w:lang w:val="lt-LT" w:eastAsia="lt-LT"/>
        </w:rPr>
        <w:t xml:space="preserve">bei </w:t>
      </w:r>
      <w:r w:rsidR="00F813B9" w:rsidRPr="006565A6">
        <w:rPr>
          <w:rFonts w:eastAsia="Times New Roman"/>
          <w:color w:val="000000"/>
          <w:lang w:val="lt-LT" w:eastAsia="lt-LT"/>
        </w:rPr>
        <w:t>S</w:t>
      </w:r>
      <w:r w:rsidRPr="006565A6">
        <w:rPr>
          <w:rFonts w:eastAsia="Times New Roman"/>
          <w:color w:val="000000"/>
          <w:lang w:val="lt-LT" w:eastAsia="lt-LT"/>
        </w:rPr>
        <w:t xml:space="preserve">KIS ir (2) išimtinai asmeninio kapitalo valdymo struktūras, veikiančias kaip </w:t>
      </w:r>
      <w:r w:rsidR="00F813B9" w:rsidRPr="006565A6">
        <w:rPr>
          <w:lang w:val="lt-LT" w:eastAsia="lt-LT"/>
        </w:rPr>
        <w:t>kolektyvinio investavimo subjekt</w:t>
      </w:r>
      <w:r w:rsidR="003B781B" w:rsidRPr="006565A6">
        <w:rPr>
          <w:lang w:val="lt-LT" w:eastAsia="lt-LT"/>
        </w:rPr>
        <w:t>us</w:t>
      </w:r>
      <w:r w:rsidRPr="006565A6">
        <w:rPr>
          <w:rFonts w:eastAsia="Times New Roman"/>
          <w:color w:val="000000"/>
          <w:lang w:val="lt-LT" w:eastAsia="lt-LT"/>
        </w:rPr>
        <w:t xml:space="preserve">. Šiuo metu tiek investicinių fondų, tiek investicinių bendrovių išmokamiems dividendams dalyvavimo išimtis netaikoma, nes valdomi vienetai, akcijos bei dalys nesuteikia balso teisių. </w:t>
      </w:r>
      <w:r w:rsidR="00F813B9" w:rsidRPr="006565A6">
        <w:rPr>
          <w:rFonts w:eastAsia="Times New Roman"/>
          <w:color w:val="000000"/>
          <w:lang w:val="lt-LT" w:eastAsia="lt-LT"/>
        </w:rPr>
        <w:t>Todėl j</w:t>
      </w:r>
      <w:r w:rsidRPr="006565A6">
        <w:rPr>
          <w:rFonts w:eastAsia="Times New Roman"/>
          <w:color w:val="000000"/>
          <w:lang w:val="lt-LT" w:eastAsia="lt-LT"/>
        </w:rPr>
        <w:t xml:space="preserve">ų akcijų (vienetų) pardavimo pajamoms taip pat negali būti taikoma </w:t>
      </w:r>
      <w:r w:rsidRPr="006565A6">
        <w:rPr>
          <w:rFonts w:eastAsia="AngsanaUPC" w:cs="Times New Roman"/>
          <w:bCs/>
          <w:iCs/>
          <w:lang w:val="lt-LT" w:eastAsia="lt-LT"/>
        </w:rPr>
        <w:t>„</w:t>
      </w:r>
      <w:r w:rsidRPr="006565A6">
        <w:rPr>
          <w:rFonts w:eastAsia="Times New Roman"/>
          <w:color w:val="000000"/>
          <w:lang w:val="lt-LT" w:eastAsia="lt-LT"/>
        </w:rPr>
        <w:t xml:space="preserve">holdingų“ lengvata. </w:t>
      </w:r>
    </w:p>
    <w:p w:rsidR="006B7649" w:rsidRPr="006565A6" w:rsidRDefault="006B7649" w:rsidP="006B7649">
      <w:pPr>
        <w:spacing w:before="240" w:after="240"/>
        <w:rPr>
          <w:rFonts w:eastAsia="Times New Roman"/>
          <w:color w:val="000000"/>
          <w:lang w:val="lt-LT" w:eastAsia="lt-LT"/>
        </w:rPr>
      </w:pPr>
      <w:r w:rsidRPr="006565A6">
        <w:rPr>
          <w:rFonts w:eastAsia="Times New Roman"/>
          <w:color w:val="000000"/>
          <w:lang w:val="lt-LT" w:eastAsia="lt-LT"/>
        </w:rPr>
        <w:t>Šie pasiūlymai taip ir nebuvo įgyvendinti. Tam tikras spragas bandoma dengti mokesčių administratoriaus rengiamuose Pelno mokesčio įstatymo komentaruose. Tačiau tokiu būdu dar labiau didinamas neapibrėžtumas investuotojų atžvilgiu, kadangi, nors ir palankūs mokesčių administratoriaus paaiškinimai, prieštarauja galiojančių teisės aktų nuostatoms.</w:t>
      </w:r>
    </w:p>
    <w:p w:rsidR="00F813B9" w:rsidRPr="006565A6" w:rsidRDefault="00F813B9" w:rsidP="00F813B9">
      <w:pPr>
        <w:spacing w:before="240" w:after="240"/>
        <w:rPr>
          <w:lang w:val="lt-LT"/>
        </w:rPr>
      </w:pPr>
      <w:r w:rsidRPr="006565A6">
        <w:rPr>
          <w:lang w:val="lt-LT" w:eastAsia="lt-LT"/>
        </w:rPr>
        <w:t>Taip pat ESTEP analizėje išskiriama, kad politinės įtakos iš valstybės pusės nebuvimas yra labai svarbus veiksnys fondų veikloje dalyvaujantiems investuotojams. Investicijų į rizikos kapitalą atveju valstybė turėtų būti „tylusis“ investuotojas – nedalyvauti priimant investicinius sprendimu</w:t>
      </w:r>
      <w:r w:rsidR="002F3DB3">
        <w:rPr>
          <w:lang w:val="lt-LT" w:eastAsia="lt-LT"/>
        </w:rPr>
        <w:t>s</w:t>
      </w:r>
      <w:r w:rsidRPr="006565A6">
        <w:rPr>
          <w:lang w:val="lt-LT" w:eastAsia="lt-LT"/>
        </w:rPr>
        <w:t xml:space="preserve"> bei valdant įmonę, į kurią investuota. </w:t>
      </w:r>
      <w:r w:rsidRPr="006565A6">
        <w:rPr>
          <w:lang w:val="lt-LT"/>
        </w:rPr>
        <w:t xml:space="preserve">Bendras valstybės teisinės, mokestinės ir politinės sistemos stabilumas ir prognozuojamumas teigiamai veikia visas ūkio sritis, įskaitant ir rizikos kapitalo plėtrą. </w:t>
      </w:r>
    </w:p>
    <w:p w:rsidR="006B7649" w:rsidRPr="006565A6" w:rsidRDefault="006B7649" w:rsidP="006B7649">
      <w:pPr>
        <w:pStyle w:val="Antrat3"/>
        <w:rPr>
          <w:rStyle w:val="Grietas"/>
        </w:rPr>
      </w:pPr>
      <w:bookmarkStart w:id="193" w:name="_Toc416763891"/>
      <w:r w:rsidRPr="00A3650C">
        <w:rPr>
          <w:rStyle w:val="Grietas"/>
        </w:rPr>
        <w:t>Mokestinės ir teisinės bazės pritaikymas skolin</w:t>
      </w:r>
      <w:r w:rsidR="00F813B9" w:rsidRPr="0024497D">
        <w:rPr>
          <w:rStyle w:val="Grietas"/>
        </w:rPr>
        <w:t>ėms</w:t>
      </w:r>
      <w:r w:rsidRPr="00A3650C">
        <w:rPr>
          <w:rStyle w:val="Grietas"/>
        </w:rPr>
        <w:t xml:space="preserve"> FP</w:t>
      </w:r>
      <w:bookmarkEnd w:id="193"/>
      <w:r w:rsidRPr="00A3650C">
        <w:rPr>
          <w:rStyle w:val="Grietas"/>
        </w:rPr>
        <w:t xml:space="preserve"> </w:t>
      </w:r>
    </w:p>
    <w:p w:rsidR="00F813B9" w:rsidRPr="006565A6" w:rsidRDefault="006B7649" w:rsidP="006B7649">
      <w:pPr>
        <w:spacing w:before="240" w:after="240"/>
        <w:rPr>
          <w:lang w:val="lt-LT"/>
        </w:rPr>
      </w:pPr>
      <w:r w:rsidRPr="006565A6">
        <w:rPr>
          <w:lang w:val="lt-LT" w:eastAsia="lt-LT"/>
        </w:rPr>
        <w:t xml:space="preserve">Kaip nurodoma ESTEP analizėje, </w:t>
      </w:r>
      <w:r w:rsidRPr="006565A6">
        <w:rPr>
          <w:rFonts w:eastAsia="AngsanaUPC" w:cs="Times New Roman"/>
          <w:bCs/>
          <w:iCs/>
          <w:lang w:val="lt-LT" w:eastAsia="lt-LT"/>
        </w:rPr>
        <w:t>t</w:t>
      </w:r>
      <w:r w:rsidRPr="006565A6">
        <w:rPr>
          <w:lang w:val="lt-LT" w:eastAsia="lt-LT"/>
        </w:rPr>
        <w:t>uo atveju, jei konkretaus FP įgyvendinime kaip FT dalyvauja KU, įtakos tokios priemonės įgyvendinimui tur</w:t>
      </w:r>
      <w:r w:rsidR="00F813B9" w:rsidRPr="006565A6">
        <w:rPr>
          <w:lang w:val="lt-LT" w:eastAsia="lt-LT"/>
        </w:rPr>
        <w:t>i</w:t>
      </w:r>
      <w:r w:rsidRPr="006565A6">
        <w:rPr>
          <w:lang w:val="lt-LT" w:eastAsia="lt-LT"/>
        </w:rPr>
        <w:t xml:space="preserve"> reikalavimai KU veiklai. </w:t>
      </w:r>
      <w:r w:rsidR="00B534A0">
        <w:rPr>
          <w:lang w:val="lt-LT"/>
        </w:rPr>
        <w:lastRenderedPageBreak/>
        <w:t>LB, </w:t>
      </w:r>
      <w:r w:rsidRPr="006565A6">
        <w:rPr>
          <w:lang w:val="lt-LT"/>
        </w:rPr>
        <w:t xml:space="preserve">reaguodamas į KU krizę, </w:t>
      </w:r>
      <w:r w:rsidR="00741D75" w:rsidRPr="006565A6">
        <w:rPr>
          <w:lang w:val="lt-LT"/>
        </w:rPr>
        <w:t xml:space="preserve">inicijavo </w:t>
      </w:r>
      <w:r w:rsidRPr="006565A6">
        <w:rPr>
          <w:lang w:val="lt-LT"/>
        </w:rPr>
        <w:t>LR kredito unijų įstatymo</w:t>
      </w:r>
      <w:r w:rsidRPr="006565A6">
        <w:rPr>
          <w:rStyle w:val="Puslapioinaosnuoroda"/>
          <w:lang w:val="lt-LT"/>
        </w:rPr>
        <w:footnoteReference w:id="43"/>
      </w:r>
      <w:r w:rsidRPr="006565A6">
        <w:rPr>
          <w:lang w:val="lt-LT"/>
        </w:rPr>
        <w:t xml:space="preserve"> </w:t>
      </w:r>
      <w:r w:rsidR="00741D75" w:rsidRPr="006565A6">
        <w:rPr>
          <w:lang w:val="lt-LT"/>
        </w:rPr>
        <w:t>pakeitimus, kuriais buvo nustatyti didesni</w:t>
      </w:r>
      <w:r w:rsidRPr="006565A6">
        <w:rPr>
          <w:lang w:val="lt-LT"/>
        </w:rPr>
        <w:t xml:space="preserve"> </w:t>
      </w:r>
      <w:r w:rsidR="00741D75" w:rsidRPr="006565A6">
        <w:rPr>
          <w:lang w:val="lt-LT"/>
        </w:rPr>
        <w:t xml:space="preserve">reikalavimai KU minimaliam kapitalui. Taip pat LB nustatė griežtesnius reikalavimus </w:t>
      </w:r>
      <w:r w:rsidRPr="006565A6">
        <w:rPr>
          <w:lang w:val="lt-LT"/>
        </w:rPr>
        <w:t>dėl KU veiklos riziką ribojančių normatyvų vykdymo, įskaitant ir kapitalo pakankamumo reikalavimą. KU priartėjus prie nustatytos kapitalo pakankamumo ribos, ji turi sustabdyti paskolų teikimą, įskaitant ir paskolų, teikiamų (finansuojamų) FP lėšomis. Tuo atveju, kai KU yra vienintelis priemonės įgyvendinime d</w:t>
      </w:r>
      <w:r w:rsidR="00B534A0">
        <w:rPr>
          <w:lang w:val="lt-LT"/>
        </w:rPr>
        <w:t>alyvaujantis FT (t. </w:t>
      </w:r>
      <w:r w:rsidRPr="006565A6">
        <w:rPr>
          <w:lang w:val="lt-LT"/>
        </w:rPr>
        <w:t xml:space="preserve">y. kai konkrečios priemonės įgyvendinime nedalyvauja, </w:t>
      </w:r>
      <w:r w:rsidR="00F813B9" w:rsidRPr="006565A6">
        <w:rPr>
          <w:lang w:val="lt-LT"/>
        </w:rPr>
        <w:t>pvz.</w:t>
      </w:r>
      <w:r w:rsidRPr="006565A6">
        <w:rPr>
          <w:lang w:val="lt-LT"/>
        </w:rPr>
        <w:t>, ir bankai), gali sustoti paskolų pagal FP teikimas ir FP įgyvendinimas gali žlugti arba stipriai vėluoti. Su šia pr</w:t>
      </w:r>
      <w:r w:rsidR="00B534A0">
        <w:rPr>
          <w:lang w:val="lt-LT"/>
        </w:rPr>
        <w:t>oblema susidūrė SADM, 2007–2013 m. </w:t>
      </w:r>
      <w:r w:rsidRPr="006565A6">
        <w:rPr>
          <w:lang w:val="lt-LT"/>
        </w:rPr>
        <w:t>programavimo laikotarpiu įgyvendindama pri</w:t>
      </w:r>
      <w:r w:rsidR="00B534A0">
        <w:rPr>
          <w:lang w:val="lt-LT"/>
        </w:rPr>
        <w:t>emonę „Verslumo skatinimas“, LB </w:t>
      </w:r>
      <w:r w:rsidRPr="006565A6">
        <w:rPr>
          <w:lang w:val="lt-LT"/>
        </w:rPr>
        <w:t xml:space="preserve">sugriežtinus politiką KU atžvilgiu. </w:t>
      </w:r>
    </w:p>
    <w:p w:rsidR="006B7649" w:rsidRPr="006565A6" w:rsidRDefault="00F813B9" w:rsidP="006B7649">
      <w:pPr>
        <w:spacing w:before="240" w:after="240"/>
        <w:rPr>
          <w:lang w:val="lt-LT"/>
        </w:rPr>
      </w:pPr>
      <w:r w:rsidRPr="006565A6">
        <w:rPr>
          <w:lang w:val="lt-LT"/>
        </w:rPr>
        <w:t>Sprendžiant šią problem</w:t>
      </w:r>
      <w:r w:rsidR="003B781B" w:rsidRPr="006565A6">
        <w:rPr>
          <w:lang w:val="lt-LT"/>
        </w:rPr>
        <w:t>ą</w:t>
      </w:r>
      <w:r w:rsidRPr="006565A6">
        <w:rPr>
          <w:lang w:val="lt-LT"/>
        </w:rPr>
        <w:t xml:space="preserve">, </w:t>
      </w:r>
      <w:r w:rsidR="006B7649" w:rsidRPr="006565A6">
        <w:rPr>
          <w:lang w:val="lt-LT"/>
        </w:rPr>
        <w:t xml:space="preserve">LR kredito unijų įstatyme galėtų būti nustatyta išimtis, suteikianti galimybę KU, net ir priartėjus prie kapitalo pakankamumo ribos, tęsti paskolų išdavimą SVV iš konkretaus ES finansuojamo fondo lėšų. </w:t>
      </w:r>
      <w:r w:rsidRPr="006565A6">
        <w:rPr>
          <w:lang w:val="lt-LT"/>
        </w:rPr>
        <w:t>FP</w:t>
      </w:r>
      <w:r w:rsidR="006B7649" w:rsidRPr="006565A6">
        <w:rPr>
          <w:lang w:val="lt-LT"/>
        </w:rPr>
        <w:t xml:space="preserve"> lėšų saugumą užtikrina tai, jog KU yra prisiėmusios 100</w:t>
      </w:r>
      <w:r w:rsidR="00CB3FEE">
        <w:rPr>
          <w:lang w:val="lt-LT"/>
        </w:rPr>
        <w:t> </w:t>
      </w:r>
      <w:r w:rsidR="006B7649" w:rsidRPr="006565A6">
        <w:rPr>
          <w:lang w:val="lt-LT"/>
        </w:rPr>
        <w:t xml:space="preserve">proc. riziką. Be to, priemonės „Verslumo skatinimas“ FT yra LCKU ir 57 Lietuvoje veikiančių KU konsorciumas, kurio nariai solidariai atsako </w:t>
      </w:r>
      <w:r w:rsidR="00B534A0">
        <w:rPr>
          <w:lang w:val="lt-LT"/>
        </w:rPr>
        <w:t>už paskolintas lėšas (t. </w:t>
      </w:r>
      <w:r w:rsidR="006B7649" w:rsidRPr="006565A6">
        <w:rPr>
          <w:lang w:val="lt-LT"/>
        </w:rPr>
        <w:t>y. vienai iš KU nutraukus veiklą, visus jos įsipareigojimus solidariai perima konsorciumas, įskaitant ir įsipareigojimą į priemonę grąžinti paskolintas (grįžusias) lėšas</w:t>
      </w:r>
      <w:r w:rsidRPr="006565A6">
        <w:rPr>
          <w:lang w:val="lt-LT"/>
        </w:rPr>
        <w:t>)</w:t>
      </w:r>
      <w:r w:rsidR="006B7649" w:rsidRPr="006565A6">
        <w:rPr>
          <w:lang w:val="lt-LT"/>
        </w:rPr>
        <w:t xml:space="preserve">. </w:t>
      </w:r>
    </w:p>
    <w:p w:rsidR="006B7649" w:rsidRPr="006565A6" w:rsidRDefault="006B7649" w:rsidP="006B7649">
      <w:pPr>
        <w:spacing w:before="240" w:after="240"/>
        <w:rPr>
          <w:lang w:val="lt-LT"/>
        </w:rPr>
      </w:pPr>
      <w:r w:rsidRPr="006565A6">
        <w:rPr>
          <w:lang w:val="lt-LT"/>
        </w:rPr>
        <w:t>Įtaką sėkmingam</w:t>
      </w:r>
      <w:r w:rsidR="00F813B9" w:rsidRPr="006565A6">
        <w:rPr>
          <w:lang w:val="lt-LT"/>
        </w:rPr>
        <w:t xml:space="preserve"> skolinių</w:t>
      </w:r>
      <w:r w:rsidRPr="006565A6">
        <w:rPr>
          <w:lang w:val="lt-LT"/>
        </w:rPr>
        <w:t xml:space="preserve"> FP įgyvendinimui gali daryti ir pasikeitusi valstybinės žemės nuomos teisės įkeitimo tvarka. FT teigimu, po atsakingų institucijų parengto teisės aktų išaiškinimo, Nacionalinė žemės tarnyba prie LR žemės ūkio ministerijos apribojo pažymų dėl žemės nuomos teisės įkeitimo išdavimą paskolos prašantiems ūkio subjektams, nes tai trukdo įkeisti turimą. Atitinkamai, bankai negali išduoti paskolų.</w:t>
      </w:r>
    </w:p>
    <w:p w:rsidR="006B7649" w:rsidRPr="00A3650C" w:rsidRDefault="006B7649" w:rsidP="006B7649">
      <w:pPr>
        <w:rPr>
          <w:rFonts w:cs="Times New Roman"/>
          <w:lang w:val="lt-LT"/>
        </w:rPr>
      </w:pPr>
      <w:r w:rsidRPr="00A3650C">
        <w:rPr>
          <w:rFonts w:cs="Times New Roman"/>
          <w:lang w:val="lt-LT"/>
        </w:rPr>
        <w:t xml:space="preserve">Be to, </w:t>
      </w:r>
      <w:r w:rsidR="00F813B9" w:rsidRPr="00A3650C">
        <w:rPr>
          <w:rFonts w:cs="Times New Roman"/>
          <w:lang w:val="lt-LT"/>
        </w:rPr>
        <w:t>reikšming</w:t>
      </w:r>
      <w:r w:rsidR="00F813B9" w:rsidRPr="0024497D">
        <w:rPr>
          <w:rFonts w:cs="Times New Roman"/>
          <w:lang w:val="lt-LT"/>
        </w:rPr>
        <w:t xml:space="preserve">ą skolinių FP įgyvendinimui darys įsigalioję </w:t>
      </w:r>
      <w:r w:rsidRPr="00A3650C">
        <w:rPr>
          <w:rFonts w:cs="Times New Roman"/>
          <w:lang w:val="lt-LT"/>
        </w:rPr>
        <w:t xml:space="preserve">Bazelio III </w:t>
      </w:r>
      <w:r w:rsidR="00F813B9" w:rsidRPr="00A3650C">
        <w:rPr>
          <w:rFonts w:cs="Times New Roman"/>
          <w:lang w:val="lt-LT"/>
        </w:rPr>
        <w:t>reikalavimai</w:t>
      </w:r>
      <w:r w:rsidRPr="00A3650C">
        <w:rPr>
          <w:rStyle w:val="Puslapioinaosnuoroda"/>
          <w:rFonts w:cs="Times New Roman"/>
          <w:lang w:val="lt-LT"/>
        </w:rPr>
        <w:footnoteReference w:id="44"/>
      </w:r>
      <w:r w:rsidR="00454DA3">
        <w:rPr>
          <w:rFonts w:cs="Times New Roman"/>
          <w:lang w:val="lt-LT"/>
        </w:rPr>
        <w:t>.</w:t>
      </w:r>
      <w:r w:rsidR="00F813B9" w:rsidRPr="00A3650C">
        <w:rPr>
          <w:rFonts w:cs="Times New Roman"/>
          <w:lang w:val="lt-LT"/>
        </w:rPr>
        <w:t xml:space="preserve"> Įsigaliojus šiems reikalavimams</w:t>
      </w:r>
      <w:r w:rsidRPr="00A3650C">
        <w:rPr>
          <w:rFonts w:cs="Times New Roman"/>
          <w:lang w:val="lt-LT"/>
        </w:rPr>
        <w:t xml:space="preserve"> </w:t>
      </w:r>
      <w:r w:rsidRPr="0024497D">
        <w:rPr>
          <w:rFonts w:cs="Times New Roman"/>
          <w:lang w:val="lt-LT"/>
        </w:rPr>
        <w:t>bankų bus reikalaujama turėti 4,5</w:t>
      </w:r>
      <w:r w:rsidR="00B534A0">
        <w:rPr>
          <w:rFonts w:cs="Times New Roman"/>
          <w:lang w:val="lt-LT"/>
        </w:rPr>
        <w:t> </w:t>
      </w:r>
      <w:r w:rsidRPr="0024497D">
        <w:rPr>
          <w:rFonts w:cs="Times New Roman"/>
          <w:lang w:val="lt-LT"/>
        </w:rPr>
        <w:t>proc. bendro nuosavo</w:t>
      </w:r>
      <w:r w:rsidR="00B534A0">
        <w:rPr>
          <w:rFonts w:cs="Times New Roman"/>
          <w:lang w:val="lt-LT"/>
        </w:rPr>
        <w:t xml:space="preserve"> kapitalo (dabar reikalaujama 2 </w:t>
      </w:r>
      <w:r w:rsidRPr="0024497D">
        <w:rPr>
          <w:rFonts w:cs="Times New Roman"/>
          <w:lang w:val="lt-LT"/>
        </w:rPr>
        <w:t>proc. (</w:t>
      </w:r>
      <w:r w:rsidRPr="00A3650C">
        <w:rPr>
          <w:rFonts w:cs="Times New Roman"/>
          <w:lang w:val="lt-LT"/>
        </w:rPr>
        <w:t>galiojanči</w:t>
      </w:r>
      <w:r w:rsidR="00B534A0">
        <w:rPr>
          <w:rFonts w:cs="Times New Roman"/>
          <w:lang w:val="lt-LT"/>
        </w:rPr>
        <w:t>o Bazelio II reikalavimas) ir 6 </w:t>
      </w:r>
      <w:r w:rsidRPr="00A3650C">
        <w:rPr>
          <w:rFonts w:cs="Times New Roman"/>
          <w:lang w:val="lt-LT"/>
        </w:rPr>
        <w:t>proc. I lygio pagal ri</w:t>
      </w:r>
      <w:r w:rsidR="00B534A0">
        <w:rPr>
          <w:rFonts w:cs="Times New Roman"/>
          <w:lang w:val="lt-LT"/>
        </w:rPr>
        <w:t>ziką įvertinto turto (dabar – 4 </w:t>
      </w:r>
      <w:r w:rsidRPr="00A3650C">
        <w:rPr>
          <w:rFonts w:cs="Times New Roman"/>
          <w:lang w:val="lt-LT"/>
        </w:rPr>
        <w:t>pr</w:t>
      </w:r>
      <w:r w:rsidR="00B534A0">
        <w:rPr>
          <w:rFonts w:cs="Times New Roman"/>
          <w:lang w:val="lt-LT"/>
        </w:rPr>
        <w:t>oc.). Be to, susitarime Bazelis </w:t>
      </w:r>
      <w:r w:rsidRPr="00A3650C">
        <w:rPr>
          <w:rFonts w:cs="Times New Roman"/>
          <w:lang w:val="lt-LT"/>
        </w:rPr>
        <w:t xml:space="preserve">III taip pat nustatomi papildomi kapitalo rezervai. </w:t>
      </w:r>
    </w:p>
    <w:p w:rsidR="006B7649" w:rsidRPr="006565A6" w:rsidRDefault="006B7649" w:rsidP="006B7649">
      <w:pPr>
        <w:spacing w:before="240" w:after="240"/>
        <w:rPr>
          <w:rFonts w:cs="Times New Roman"/>
          <w:lang w:val="lt-LT"/>
        </w:rPr>
      </w:pPr>
      <w:r w:rsidRPr="006565A6">
        <w:rPr>
          <w:rFonts w:cs="Times New Roman"/>
          <w:lang w:val="lt-LT"/>
        </w:rPr>
        <w:t xml:space="preserve">Todėl, </w:t>
      </w:r>
      <w:r w:rsidR="00C553CD" w:rsidRPr="006565A6">
        <w:rPr>
          <w:rFonts w:cs="Times New Roman"/>
          <w:lang w:val="lt-LT"/>
        </w:rPr>
        <w:t>kaip j</w:t>
      </w:r>
      <w:r w:rsidR="00B534A0">
        <w:rPr>
          <w:rFonts w:cs="Times New Roman"/>
          <w:lang w:val="lt-LT"/>
        </w:rPr>
        <w:t>au minėta 3.2.3.3 </w:t>
      </w:r>
      <w:r w:rsidR="00C553CD" w:rsidRPr="006565A6">
        <w:rPr>
          <w:rFonts w:cs="Times New Roman"/>
          <w:lang w:val="lt-LT"/>
        </w:rPr>
        <w:t xml:space="preserve">dalyje, </w:t>
      </w:r>
      <w:r w:rsidRPr="006565A6">
        <w:rPr>
          <w:rFonts w:cs="Times New Roman"/>
          <w:lang w:val="lt-LT"/>
        </w:rPr>
        <w:t>LB nusprendus maksimaliai išnaudoti privalomąjį rezervą, pritaikant visus Bazelio III reikalavimus, komerciniams bankams Lietuvoje reikės atsidėti net 13 proc. rezervinio kapitalo nuo suteikiamos paskolos (palyginus su dabar pagal</w:t>
      </w:r>
      <w:r w:rsidR="00B534A0">
        <w:rPr>
          <w:rFonts w:cs="Times New Roman"/>
          <w:lang w:val="lt-LT"/>
        </w:rPr>
        <w:t xml:space="preserve"> Bazelio </w:t>
      </w:r>
      <w:r w:rsidRPr="006565A6">
        <w:rPr>
          <w:rFonts w:cs="Times New Roman"/>
          <w:lang w:val="lt-LT"/>
        </w:rPr>
        <w:t>II reikalavimą taikomais 8</w:t>
      </w:r>
      <w:r w:rsidR="00B534A0">
        <w:rPr>
          <w:rFonts w:cs="Times New Roman"/>
          <w:lang w:val="lt-LT"/>
        </w:rPr>
        <w:t> </w:t>
      </w:r>
      <w:r w:rsidRPr="006565A6">
        <w:rPr>
          <w:rFonts w:cs="Times New Roman"/>
          <w:lang w:val="lt-LT"/>
        </w:rPr>
        <w:t xml:space="preserve">proc.). </w:t>
      </w:r>
    </w:p>
    <w:p w:rsidR="006B7649" w:rsidRPr="006565A6" w:rsidRDefault="00B534A0" w:rsidP="006B0157">
      <w:pPr>
        <w:spacing w:before="240" w:after="240"/>
        <w:rPr>
          <w:highlight w:val="yellow"/>
          <w:lang w:val="lt-LT"/>
        </w:rPr>
      </w:pPr>
      <w:r>
        <w:rPr>
          <w:rFonts w:cs="Times New Roman"/>
          <w:lang w:val="lt-LT"/>
        </w:rPr>
        <w:t>Dėl Bazelio </w:t>
      </w:r>
      <w:r w:rsidR="00C553CD" w:rsidRPr="006565A6">
        <w:rPr>
          <w:rFonts w:cs="Times New Roman"/>
          <w:lang w:val="lt-LT"/>
        </w:rPr>
        <w:t>III reikalavimų, kurių tiks</w:t>
      </w:r>
      <w:r w:rsidR="003B781B" w:rsidRPr="006565A6">
        <w:rPr>
          <w:rFonts w:cs="Times New Roman"/>
          <w:lang w:val="lt-LT"/>
        </w:rPr>
        <w:t>l</w:t>
      </w:r>
      <w:r w:rsidR="00C553CD" w:rsidRPr="006565A6">
        <w:rPr>
          <w:rFonts w:cs="Times New Roman"/>
          <w:lang w:val="lt-LT"/>
        </w:rPr>
        <w:t>as stiprinti komercinius bankus, ateityje gali reikšmingai mažėti skolinimas SVV.</w:t>
      </w:r>
      <w:r w:rsidR="006B7649" w:rsidRPr="006565A6">
        <w:rPr>
          <w:highlight w:val="yellow"/>
          <w:lang w:val="lt-LT"/>
        </w:rPr>
        <w:br w:type="page"/>
      </w:r>
    </w:p>
    <w:p w:rsidR="00152B1B" w:rsidRPr="00A3650C" w:rsidRDefault="000F5DD6" w:rsidP="00563954">
      <w:pPr>
        <w:pStyle w:val="Antrat1"/>
      </w:pPr>
      <w:bookmarkStart w:id="194" w:name="_Toc416763892"/>
      <w:r w:rsidRPr="00A3650C">
        <w:lastRenderedPageBreak/>
        <w:t>FP</w:t>
      </w:r>
      <w:r w:rsidR="00152B1B" w:rsidRPr="00A3650C">
        <w:t xml:space="preserve"> </w:t>
      </w:r>
      <w:r w:rsidR="0047566E" w:rsidRPr="0024497D">
        <w:t>pr</w:t>
      </w:r>
      <w:r w:rsidR="00C7794B" w:rsidRPr="00A3650C">
        <w:t>idėtinės vertės vertinimas</w:t>
      </w:r>
      <w:bookmarkEnd w:id="194"/>
    </w:p>
    <w:p w:rsidR="007A1401" w:rsidRPr="00A3650C" w:rsidRDefault="007A1401" w:rsidP="00AD2BAC">
      <w:pPr>
        <w:pBdr>
          <w:top w:val="single" w:sz="4" w:space="1" w:color="auto"/>
          <w:left w:val="single" w:sz="4" w:space="4" w:color="auto"/>
          <w:bottom w:val="single" w:sz="4" w:space="1" w:color="auto"/>
          <w:right w:val="single" w:sz="4" w:space="4" w:color="auto"/>
        </w:pBdr>
        <w:spacing w:before="240" w:after="240"/>
        <w:rPr>
          <w:rFonts w:cs="Times New Roman"/>
          <w:noProof/>
          <w:lang w:val="lt-LT"/>
        </w:rPr>
      </w:pPr>
      <w:r w:rsidRPr="00A3650C">
        <w:rPr>
          <w:rFonts w:cs="Times New Roman"/>
          <w:noProof/>
          <w:lang w:val="lt-LT"/>
        </w:rPr>
        <w:t>Europos centrini</w:t>
      </w:r>
      <w:r w:rsidRPr="0024497D">
        <w:rPr>
          <w:rFonts w:cs="Times New Roman"/>
          <w:noProof/>
          <w:lang w:val="lt-LT"/>
        </w:rPr>
        <w:t xml:space="preserve">o </w:t>
      </w:r>
      <w:r w:rsidRPr="00A3650C">
        <w:rPr>
          <w:rFonts w:cs="Times New Roman"/>
          <w:noProof/>
          <w:lang w:val="lt-LT"/>
        </w:rPr>
        <w:t>banko atliktame tyrime „</w:t>
      </w:r>
      <w:r w:rsidRPr="006565A6">
        <w:rPr>
          <w:rStyle w:val="hps"/>
          <w:rFonts w:cs="Times New Roman"/>
          <w:lang w:val="lt-LT"/>
        </w:rPr>
        <w:t>Galimybė gauti finansavimą</w:t>
      </w:r>
      <w:r w:rsidRPr="006565A6">
        <w:rPr>
          <w:rStyle w:val="shorttext"/>
          <w:rFonts w:cs="Times New Roman"/>
          <w:lang w:val="lt-LT"/>
        </w:rPr>
        <w:t xml:space="preserve"> </w:t>
      </w:r>
      <w:r w:rsidRPr="006565A6">
        <w:rPr>
          <w:rStyle w:val="hps"/>
          <w:rFonts w:cs="Times New Roman"/>
          <w:lang w:val="lt-LT"/>
        </w:rPr>
        <w:t>MVĮ</w:t>
      </w:r>
      <w:r w:rsidRPr="006565A6">
        <w:rPr>
          <w:rStyle w:val="shorttext"/>
          <w:rFonts w:cs="Times New Roman"/>
          <w:lang w:val="lt-LT"/>
        </w:rPr>
        <w:t xml:space="preserve"> </w:t>
      </w:r>
      <w:r w:rsidRPr="006565A6">
        <w:rPr>
          <w:rStyle w:val="hps"/>
          <w:rFonts w:cs="Times New Roman"/>
          <w:lang w:val="lt-LT"/>
        </w:rPr>
        <w:t>euro zonoje</w:t>
      </w:r>
      <w:r w:rsidRPr="00A3650C">
        <w:rPr>
          <w:rFonts w:cs="Times New Roman"/>
          <w:noProof/>
          <w:lang w:val="lt-LT"/>
        </w:rPr>
        <w:t>“</w:t>
      </w:r>
      <w:r w:rsidRPr="00A3650C">
        <w:rPr>
          <w:rStyle w:val="Puslapioinaosnuoroda"/>
          <w:rFonts w:cs="Times New Roman"/>
          <w:noProof/>
          <w:lang w:val="lt-LT"/>
        </w:rPr>
        <w:footnoteReference w:id="45"/>
      </w:r>
      <w:r w:rsidRPr="00A3650C">
        <w:rPr>
          <w:rFonts w:cs="Times New Roman"/>
          <w:noProof/>
          <w:lang w:val="lt-LT"/>
        </w:rPr>
        <w:t xml:space="preserve"> buvo išskirta, kad priėjimas prie finansavimo yra antra </w:t>
      </w:r>
      <w:r w:rsidRPr="006565A6">
        <w:rPr>
          <w:rStyle w:val="hps"/>
          <w:rFonts w:cs="Times New Roman"/>
          <w:lang w:val="lt-LT"/>
        </w:rPr>
        <w:t>aktualiausia</w:t>
      </w:r>
      <w:r w:rsidRPr="006565A6">
        <w:rPr>
          <w:rFonts w:cs="Times New Roman"/>
          <w:lang w:val="lt-LT"/>
        </w:rPr>
        <w:t xml:space="preserve"> </w:t>
      </w:r>
      <w:r w:rsidRPr="006565A6">
        <w:rPr>
          <w:rStyle w:val="hps"/>
          <w:rFonts w:cs="Times New Roman"/>
          <w:lang w:val="lt-LT"/>
        </w:rPr>
        <w:t>problema</w:t>
      </w:r>
      <w:r w:rsidRPr="006565A6">
        <w:rPr>
          <w:rFonts w:cs="Times New Roman"/>
          <w:lang w:val="lt-LT"/>
        </w:rPr>
        <w:t xml:space="preserve"> </w:t>
      </w:r>
      <w:r w:rsidRPr="006565A6">
        <w:rPr>
          <w:rStyle w:val="hps"/>
          <w:rFonts w:cs="Times New Roman"/>
          <w:lang w:val="lt-LT"/>
        </w:rPr>
        <w:t>euro</w:t>
      </w:r>
      <w:r w:rsidRPr="006565A6">
        <w:rPr>
          <w:rFonts w:cs="Times New Roman"/>
          <w:lang w:val="lt-LT"/>
        </w:rPr>
        <w:t xml:space="preserve"> </w:t>
      </w:r>
      <w:r w:rsidRPr="006565A6">
        <w:rPr>
          <w:rStyle w:val="hps"/>
          <w:rFonts w:cs="Times New Roman"/>
          <w:lang w:val="lt-LT"/>
        </w:rPr>
        <w:t>zonoje. Taigi FP nauda yra matuojama ne tik pritrauktų privačių lėšų skaičiumi ar paremtų subjektų suma, bet ir apskritai kaip priemonė palengvinanti finansavimo verslo kūrimuisi ir plėtrai gavimą.</w:t>
      </w:r>
    </w:p>
    <w:p w:rsidR="00AD16FB" w:rsidRPr="006565A6" w:rsidRDefault="00AD16FB" w:rsidP="00AD2BAC">
      <w:pPr>
        <w:pBdr>
          <w:top w:val="single" w:sz="4" w:space="1" w:color="auto"/>
          <w:left w:val="single" w:sz="4" w:space="4" w:color="auto"/>
          <w:bottom w:val="single" w:sz="4" w:space="1" w:color="auto"/>
          <w:right w:val="single" w:sz="4" w:space="4" w:color="auto"/>
        </w:pBdr>
        <w:spacing w:before="240" w:after="240"/>
        <w:rPr>
          <w:lang w:val="lt-LT"/>
        </w:rPr>
      </w:pPr>
      <w:r w:rsidRPr="006565A6">
        <w:rPr>
          <w:lang w:val="lt-LT"/>
        </w:rPr>
        <w:t>2007–2013 m.</w:t>
      </w:r>
      <w:r w:rsidR="003D05DC">
        <w:rPr>
          <w:lang w:val="lt-LT"/>
        </w:rPr>
        <w:t xml:space="preserve"> programavimo</w:t>
      </w:r>
      <w:r w:rsidRPr="006565A6">
        <w:rPr>
          <w:lang w:val="lt-LT"/>
        </w:rPr>
        <w:t xml:space="preserve"> laikotarpiu įgyvendinamoms </w:t>
      </w:r>
      <w:r w:rsidR="0056731D">
        <w:rPr>
          <w:lang w:val="lt-LT"/>
        </w:rPr>
        <w:t xml:space="preserve">verslui skirtoms </w:t>
      </w:r>
      <w:r w:rsidRPr="006565A6">
        <w:rPr>
          <w:lang w:val="lt-LT"/>
        </w:rPr>
        <w:t>FP</w:t>
      </w:r>
      <w:r w:rsidR="003D05DC">
        <w:rPr>
          <w:lang w:val="lt-LT"/>
        </w:rPr>
        <w:t xml:space="preserve"> iki 2013</w:t>
      </w:r>
      <w:r w:rsidR="00B534A0">
        <w:rPr>
          <w:lang w:val="lt-LT"/>
        </w:rPr>
        <w:t> </w:t>
      </w:r>
      <w:r w:rsidR="003D05DC">
        <w:rPr>
          <w:lang w:val="lt-LT"/>
        </w:rPr>
        <w:t>m. pabaigos</w:t>
      </w:r>
      <w:r w:rsidRPr="006565A6">
        <w:rPr>
          <w:lang w:val="lt-LT"/>
        </w:rPr>
        <w:t xml:space="preserve"> </w:t>
      </w:r>
      <w:r w:rsidR="0056731D">
        <w:rPr>
          <w:lang w:val="lt-LT"/>
        </w:rPr>
        <w:t xml:space="preserve">buvo </w:t>
      </w:r>
      <w:r w:rsidRPr="006565A6">
        <w:rPr>
          <w:lang w:val="lt-LT"/>
        </w:rPr>
        <w:t>panaudota 288,3</w:t>
      </w:r>
      <w:r w:rsidR="00B534A0">
        <w:rPr>
          <w:lang w:val="lt-LT"/>
        </w:rPr>
        <w:t> </w:t>
      </w:r>
      <w:r w:rsidRPr="006565A6">
        <w:rPr>
          <w:lang w:val="lt-LT"/>
        </w:rPr>
        <w:t>mln.</w:t>
      </w:r>
      <w:r w:rsidR="00B534A0">
        <w:rPr>
          <w:lang w:val="lt-LT"/>
        </w:rPr>
        <w:t> </w:t>
      </w:r>
      <w:r w:rsidRPr="006565A6">
        <w:rPr>
          <w:lang w:val="lt-LT"/>
        </w:rPr>
        <w:t>EUR. Tai pritraukė 278,3</w:t>
      </w:r>
      <w:r w:rsidR="00B534A0">
        <w:rPr>
          <w:lang w:val="lt-LT"/>
        </w:rPr>
        <w:t> </w:t>
      </w:r>
      <w:r w:rsidRPr="006565A6">
        <w:rPr>
          <w:lang w:val="lt-LT"/>
        </w:rPr>
        <w:t>mln.</w:t>
      </w:r>
      <w:r w:rsidR="00B534A0">
        <w:rPr>
          <w:lang w:val="lt-LT"/>
        </w:rPr>
        <w:t> </w:t>
      </w:r>
      <w:r w:rsidRPr="006565A6">
        <w:rPr>
          <w:lang w:val="lt-LT"/>
        </w:rPr>
        <w:t>EUR privačių lėšų, bendra projektų vertė siekė 566,6</w:t>
      </w:r>
      <w:r w:rsidR="00B534A0">
        <w:rPr>
          <w:lang w:val="lt-LT"/>
        </w:rPr>
        <w:t> </w:t>
      </w:r>
      <w:r w:rsidRPr="006565A6">
        <w:rPr>
          <w:lang w:val="lt-LT"/>
        </w:rPr>
        <w:t>mln.</w:t>
      </w:r>
      <w:r w:rsidR="00B534A0">
        <w:rPr>
          <w:lang w:val="lt-LT"/>
        </w:rPr>
        <w:t> </w:t>
      </w:r>
      <w:r w:rsidRPr="006565A6">
        <w:rPr>
          <w:lang w:val="lt-LT"/>
        </w:rPr>
        <w:t>EUR.</w:t>
      </w:r>
    </w:p>
    <w:p w:rsidR="00AD16FB" w:rsidRPr="006565A6" w:rsidRDefault="00816467" w:rsidP="00AD2BAC">
      <w:pPr>
        <w:pBdr>
          <w:top w:val="single" w:sz="4" w:space="1" w:color="auto"/>
          <w:left w:val="single" w:sz="4" w:space="4" w:color="auto"/>
          <w:bottom w:val="single" w:sz="4" w:space="1" w:color="auto"/>
          <w:right w:val="single" w:sz="4" w:space="4" w:color="auto"/>
        </w:pBdr>
        <w:spacing w:before="240" w:after="240"/>
        <w:rPr>
          <w:lang w:val="lt-LT"/>
        </w:rPr>
      </w:pPr>
      <w:r w:rsidRPr="006565A6">
        <w:rPr>
          <w:lang w:val="lt-LT"/>
        </w:rPr>
        <w:t>FP yra pranašesnė</w:t>
      </w:r>
      <w:r>
        <w:rPr>
          <w:lang w:val="lt-LT"/>
        </w:rPr>
        <w:t>s</w:t>
      </w:r>
      <w:r w:rsidRPr="006565A6">
        <w:rPr>
          <w:lang w:val="lt-LT"/>
        </w:rPr>
        <w:t xml:space="preserve"> už </w:t>
      </w:r>
      <w:r w:rsidR="00AD1709">
        <w:rPr>
          <w:lang w:val="lt-LT"/>
        </w:rPr>
        <w:t>dotacijas ir</w:t>
      </w:r>
      <w:r w:rsidR="00AD1709" w:rsidRPr="006565A6">
        <w:rPr>
          <w:lang w:val="lt-LT"/>
        </w:rPr>
        <w:t xml:space="preserve"> </w:t>
      </w:r>
      <w:r w:rsidRPr="006565A6">
        <w:rPr>
          <w:lang w:val="lt-LT"/>
        </w:rPr>
        <w:t>subsidij</w:t>
      </w:r>
      <w:r>
        <w:rPr>
          <w:lang w:val="lt-LT"/>
        </w:rPr>
        <w:t>as</w:t>
      </w:r>
      <w:r w:rsidRPr="006565A6">
        <w:rPr>
          <w:lang w:val="lt-LT"/>
        </w:rPr>
        <w:t xml:space="preserve">. </w:t>
      </w:r>
      <w:r w:rsidR="00AD16FB" w:rsidRPr="006565A6">
        <w:rPr>
          <w:lang w:val="lt-LT"/>
        </w:rPr>
        <w:t>Išskiriami FP privalumai lyginant su subsidijomis:</w:t>
      </w:r>
    </w:p>
    <w:p w:rsidR="00AD16FB" w:rsidRPr="003D05DC" w:rsidRDefault="00B473C4" w:rsidP="00AD2BAC">
      <w:pPr>
        <w:pStyle w:val="Sraopastraipa"/>
        <w:numPr>
          <w:ilvl w:val="0"/>
          <w:numId w:val="34"/>
        </w:numPr>
        <w:pBdr>
          <w:top w:val="single" w:sz="4" w:space="1" w:color="auto"/>
          <w:left w:val="single" w:sz="4" w:space="4" w:color="auto"/>
          <w:bottom w:val="single" w:sz="4" w:space="1" w:color="auto"/>
          <w:right w:val="single" w:sz="4" w:space="4" w:color="auto"/>
        </w:pBdr>
        <w:ind w:left="0" w:firstLine="774"/>
        <w:rPr>
          <w:lang w:val="lt-LT"/>
        </w:rPr>
      </w:pPr>
      <w:r>
        <w:rPr>
          <w:lang w:val="lt-LT"/>
        </w:rPr>
        <w:t>l</w:t>
      </w:r>
      <w:r w:rsidR="00AD16FB" w:rsidRPr="003D05DC">
        <w:rPr>
          <w:lang w:val="lt-LT"/>
        </w:rPr>
        <w:t>ėšų grįžtamumo veiksnys – naudojant FP</w:t>
      </w:r>
      <w:r w:rsidR="00AD1709">
        <w:rPr>
          <w:lang w:val="lt-LT"/>
        </w:rPr>
        <w:t>,</w:t>
      </w:r>
      <w:r w:rsidR="00AD16FB" w:rsidRPr="003D05DC">
        <w:rPr>
          <w:lang w:val="lt-LT"/>
        </w:rPr>
        <w:t xml:space="preserve"> lėšos yra grąžinamos ir gali būti panaudotos kitiems projektams finansuoti, o subsidijos yra vienkartinės išmokos;</w:t>
      </w:r>
    </w:p>
    <w:p w:rsidR="00AD16FB" w:rsidRPr="003D05DC" w:rsidRDefault="00B473C4" w:rsidP="00AD2BAC">
      <w:pPr>
        <w:pStyle w:val="Sraopastraipa"/>
        <w:numPr>
          <w:ilvl w:val="0"/>
          <w:numId w:val="34"/>
        </w:numPr>
        <w:pBdr>
          <w:top w:val="single" w:sz="4" w:space="1" w:color="auto"/>
          <w:left w:val="single" w:sz="4" w:space="4" w:color="auto"/>
          <w:bottom w:val="single" w:sz="4" w:space="1" w:color="auto"/>
          <w:right w:val="single" w:sz="4" w:space="4" w:color="auto"/>
        </w:pBdr>
        <w:ind w:left="0" w:firstLine="774"/>
        <w:rPr>
          <w:lang w:val="lt-LT"/>
        </w:rPr>
      </w:pPr>
      <w:r>
        <w:rPr>
          <w:lang w:val="lt-LT"/>
        </w:rPr>
        <w:t>e</w:t>
      </w:r>
      <w:r w:rsidR="00AD16FB" w:rsidRPr="003D05DC">
        <w:rPr>
          <w:lang w:val="lt-LT"/>
        </w:rPr>
        <w:t>fektyvus privačių lėšų pritraukimas;</w:t>
      </w:r>
    </w:p>
    <w:p w:rsidR="00AD16FB" w:rsidRPr="003D05DC" w:rsidRDefault="00AD16FB" w:rsidP="00AD2BAC">
      <w:pPr>
        <w:pStyle w:val="Sraopastraipa"/>
        <w:numPr>
          <w:ilvl w:val="0"/>
          <w:numId w:val="34"/>
        </w:numPr>
        <w:pBdr>
          <w:top w:val="single" w:sz="4" w:space="1" w:color="auto"/>
          <w:left w:val="single" w:sz="4" w:space="4" w:color="auto"/>
          <w:bottom w:val="single" w:sz="4" w:space="1" w:color="auto"/>
          <w:right w:val="single" w:sz="4" w:space="4" w:color="auto"/>
        </w:pBdr>
        <w:ind w:left="0" w:firstLine="774"/>
        <w:rPr>
          <w:lang w:val="lt-LT"/>
        </w:rPr>
      </w:pPr>
      <w:r w:rsidRPr="003D05DC">
        <w:rPr>
          <w:lang w:val="lt-LT"/>
        </w:rPr>
        <w:t>FP mažiau iškreipia vietinę rinką – teigiamo paramos socialinio ekonominio poveikio nesumažina neigiamas paramos poveikis dėl konkurencijos iškraipymo;</w:t>
      </w:r>
    </w:p>
    <w:p w:rsidR="00AD16FB" w:rsidRPr="003D05DC" w:rsidRDefault="00B473C4" w:rsidP="00AD2BAC">
      <w:pPr>
        <w:pStyle w:val="Sraopastraipa"/>
        <w:numPr>
          <w:ilvl w:val="0"/>
          <w:numId w:val="34"/>
        </w:numPr>
        <w:pBdr>
          <w:top w:val="single" w:sz="4" w:space="1" w:color="auto"/>
          <w:left w:val="single" w:sz="4" w:space="4" w:color="auto"/>
          <w:bottom w:val="single" w:sz="4" w:space="1" w:color="auto"/>
          <w:right w:val="single" w:sz="4" w:space="4" w:color="auto"/>
        </w:pBdr>
        <w:ind w:left="0" w:firstLine="774"/>
        <w:rPr>
          <w:lang w:val="lt-LT"/>
        </w:rPr>
      </w:pPr>
      <w:r>
        <w:rPr>
          <w:lang w:val="lt-LT"/>
        </w:rPr>
        <w:t>f</w:t>
      </w:r>
      <w:r w:rsidR="00AD16FB" w:rsidRPr="003D05DC">
        <w:rPr>
          <w:lang w:val="lt-LT"/>
        </w:rPr>
        <w:t>inansuojami jauni ir inovatyvūs verslai;</w:t>
      </w:r>
    </w:p>
    <w:p w:rsidR="00AD16FB" w:rsidRPr="003D05DC" w:rsidRDefault="00B473C4" w:rsidP="00AD2BAC">
      <w:pPr>
        <w:pStyle w:val="Sraopastraipa"/>
        <w:numPr>
          <w:ilvl w:val="0"/>
          <w:numId w:val="34"/>
        </w:numPr>
        <w:pBdr>
          <w:top w:val="single" w:sz="4" w:space="1" w:color="auto"/>
          <w:left w:val="single" w:sz="4" w:space="4" w:color="auto"/>
          <w:bottom w:val="single" w:sz="4" w:space="1" w:color="auto"/>
          <w:right w:val="single" w:sz="4" w:space="4" w:color="auto"/>
        </w:pBdr>
        <w:ind w:left="0" w:firstLine="774"/>
        <w:rPr>
          <w:lang w:val="lt-LT"/>
        </w:rPr>
      </w:pPr>
      <w:r>
        <w:rPr>
          <w:lang w:val="lt-LT"/>
        </w:rPr>
        <w:t>u</w:t>
      </w:r>
      <w:r w:rsidR="00AD16FB" w:rsidRPr="003D05DC">
        <w:rPr>
          <w:lang w:val="lt-LT"/>
        </w:rPr>
        <w:t xml:space="preserve">žtikrinamas </w:t>
      </w:r>
      <w:r w:rsidR="00CA5ECD">
        <w:rPr>
          <w:lang w:val="lt-LT"/>
        </w:rPr>
        <w:t>įmonių veiklos tęstinumas ekonominio ir finansinio nuosmukio</w:t>
      </w:r>
      <w:r w:rsidR="00AD16FB" w:rsidRPr="003D05DC">
        <w:rPr>
          <w:lang w:val="lt-LT"/>
        </w:rPr>
        <w:t xml:space="preserve"> laikotarpiu;</w:t>
      </w:r>
    </w:p>
    <w:p w:rsidR="00AD16FB" w:rsidRPr="003D05DC" w:rsidRDefault="00B473C4" w:rsidP="00AD2BAC">
      <w:pPr>
        <w:pStyle w:val="Sraopastraipa"/>
        <w:numPr>
          <w:ilvl w:val="0"/>
          <w:numId w:val="34"/>
        </w:numPr>
        <w:pBdr>
          <w:top w:val="single" w:sz="4" w:space="1" w:color="auto"/>
          <w:left w:val="single" w:sz="4" w:space="4" w:color="auto"/>
          <w:bottom w:val="single" w:sz="4" w:space="1" w:color="auto"/>
          <w:right w:val="single" w:sz="4" w:space="4" w:color="auto"/>
        </w:pBdr>
        <w:spacing w:after="240"/>
        <w:ind w:left="0" w:firstLine="774"/>
        <w:rPr>
          <w:lang w:val="lt-LT"/>
        </w:rPr>
      </w:pPr>
      <w:r>
        <w:rPr>
          <w:lang w:val="lt-LT"/>
        </w:rPr>
        <w:t>m</w:t>
      </w:r>
      <w:r w:rsidR="00AD16FB" w:rsidRPr="003D05DC">
        <w:rPr>
          <w:lang w:val="lt-LT"/>
        </w:rPr>
        <w:t xml:space="preserve">ažinamas finansavimo trūkumas </w:t>
      </w:r>
      <w:r w:rsidR="003D05DC">
        <w:rPr>
          <w:lang w:val="lt-LT"/>
        </w:rPr>
        <w:t>ekonominio ir finansinio nuosmukio</w:t>
      </w:r>
      <w:r w:rsidR="00AD16FB" w:rsidRPr="003D05DC">
        <w:rPr>
          <w:lang w:val="lt-LT"/>
        </w:rPr>
        <w:t xml:space="preserve"> laikotarpiu.</w:t>
      </w:r>
    </w:p>
    <w:p w:rsidR="00AD16FB" w:rsidRPr="006565A6" w:rsidRDefault="00AD16FB" w:rsidP="00AD2BAC">
      <w:pPr>
        <w:pBdr>
          <w:top w:val="single" w:sz="4" w:space="1" w:color="auto"/>
          <w:left w:val="single" w:sz="4" w:space="4" w:color="auto"/>
          <w:bottom w:val="single" w:sz="4" w:space="1" w:color="auto"/>
          <w:right w:val="single" w:sz="4" w:space="4" w:color="auto"/>
        </w:pBdr>
        <w:spacing w:before="240" w:after="240"/>
        <w:rPr>
          <w:lang w:val="lt-LT"/>
        </w:rPr>
      </w:pPr>
      <w:r w:rsidRPr="006565A6">
        <w:rPr>
          <w:lang w:val="lt-LT"/>
        </w:rPr>
        <w:t xml:space="preserve">Išskiriamos septynios 2007–2013 m. </w:t>
      </w:r>
      <w:r w:rsidR="00816467">
        <w:rPr>
          <w:lang w:val="lt-LT"/>
        </w:rPr>
        <w:t xml:space="preserve">programavimo laikotarpiu įgyvendintos </w:t>
      </w:r>
      <w:r w:rsidRPr="006565A6">
        <w:rPr>
          <w:lang w:val="lt-LT"/>
        </w:rPr>
        <w:t>subsidijų priemonės</w:t>
      </w:r>
      <w:r w:rsidR="0034530D">
        <w:rPr>
          <w:lang w:val="lt-LT"/>
        </w:rPr>
        <w:t xml:space="preserve"> (žr. vertinimo 4.3.2 dalį)</w:t>
      </w:r>
      <w:r w:rsidRPr="006565A6">
        <w:rPr>
          <w:lang w:val="lt-LT"/>
        </w:rPr>
        <w:t xml:space="preserve">, kurias ateityje rekomenduojama vykdyti per FP dėl tokios pat ar itin panašios finansavimo srities. Joms minėtų laikotarpiu buvo skirta </w:t>
      </w:r>
      <w:r w:rsidR="00816467">
        <w:rPr>
          <w:lang w:val="lt-LT"/>
        </w:rPr>
        <w:t>276,6</w:t>
      </w:r>
      <w:r w:rsidR="00B534A0">
        <w:rPr>
          <w:lang w:val="lt-LT"/>
        </w:rPr>
        <w:t> </w:t>
      </w:r>
      <w:r w:rsidR="00816467">
        <w:rPr>
          <w:lang w:val="lt-LT"/>
        </w:rPr>
        <w:t>mln.</w:t>
      </w:r>
      <w:r w:rsidR="00B534A0">
        <w:rPr>
          <w:lang w:val="lt-LT"/>
        </w:rPr>
        <w:t> </w:t>
      </w:r>
      <w:r w:rsidR="00816467">
        <w:rPr>
          <w:lang w:val="lt-LT"/>
        </w:rPr>
        <w:t>EUR</w:t>
      </w:r>
      <w:r w:rsidRPr="006565A6">
        <w:rPr>
          <w:lang w:val="lt-LT"/>
        </w:rPr>
        <w:t xml:space="preserve">. </w:t>
      </w:r>
    </w:p>
    <w:p w:rsidR="00AD16FB" w:rsidRPr="006565A6" w:rsidRDefault="00453F63" w:rsidP="00AD2BAC">
      <w:pPr>
        <w:pBdr>
          <w:top w:val="single" w:sz="4" w:space="1" w:color="auto"/>
          <w:left w:val="single" w:sz="4" w:space="4" w:color="auto"/>
          <w:bottom w:val="single" w:sz="4" w:space="1" w:color="auto"/>
          <w:right w:val="single" w:sz="4" w:space="4" w:color="auto"/>
        </w:pBdr>
        <w:spacing w:before="240" w:after="240"/>
        <w:rPr>
          <w:lang w:val="lt-LT"/>
        </w:rPr>
      </w:pPr>
      <w:r>
        <w:rPr>
          <w:lang w:val="lt-LT"/>
        </w:rPr>
        <w:t xml:space="preserve">Taip pat </w:t>
      </w:r>
      <w:r w:rsidR="00AD16FB" w:rsidRPr="006565A6">
        <w:rPr>
          <w:lang w:val="lt-LT"/>
        </w:rPr>
        <w:t>2014–2020</w:t>
      </w:r>
      <w:r w:rsidR="00B534A0">
        <w:rPr>
          <w:lang w:val="lt-LT"/>
        </w:rPr>
        <w:t xml:space="preserve"> </w:t>
      </w:r>
      <w:r w:rsidR="00AD16FB" w:rsidRPr="006565A6">
        <w:rPr>
          <w:lang w:val="lt-LT"/>
        </w:rPr>
        <w:t xml:space="preserve">m. </w:t>
      </w:r>
      <w:r w:rsidR="00816467">
        <w:rPr>
          <w:lang w:val="lt-LT"/>
        </w:rPr>
        <w:t xml:space="preserve">programavimo </w:t>
      </w:r>
      <w:r w:rsidR="00AD16FB" w:rsidRPr="006565A6">
        <w:rPr>
          <w:lang w:val="lt-LT"/>
        </w:rPr>
        <w:t>laikotarpiu</w:t>
      </w:r>
      <w:r w:rsidR="00816467" w:rsidRPr="00816467">
        <w:rPr>
          <w:lang w:val="lt-LT"/>
        </w:rPr>
        <w:t xml:space="preserve"> </w:t>
      </w:r>
      <w:r w:rsidR="00816467">
        <w:rPr>
          <w:lang w:val="lt-LT"/>
        </w:rPr>
        <w:t>s</w:t>
      </w:r>
      <w:r w:rsidR="00816467" w:rsidRPr="006565A6">
        <w:rPr>
          <w:lang w:val="lt-LT"/>
        </w:rPr>
        <w:t>varbu numatyti</w:t>
      </w:r>
      <w:r w:rsidR="00816467">
        <w:rPr>
          <w:lang w:val="lt-LT"/>
        </w:rPr>
        <w:t>, kad</w:t>
      </w:r>
      <w:r w:rsidR="00816467" w:rsidRPr="006565A6">
        <w:rPr>
          <w:lang w:val="lt-LT"/>
        </w:rPr>
        <w:t xml:space="preserve"> nacionalinės p</w:t>
      </w:r>
      <w:r w:rsidR="003E3AA0">
        <w:rPr>
          <w:lang w:val="lt-LT"/>
        </w:rPr>
        <w:t>aramos</w:t>
      </w:r>
      <w:r w:rsidR="00816467" w:rsidRPr="006565A6">
        <w:rPr>
          <w:lang w:val="lt-LT"/>
        </w:rPr>
        <w:t xml:space="preserve"> </w:t>
      </w:r>
      <w:r w:rsidR="00816467">
        <w:rPr>
          <w:lang w:val="lt-LT"/>
        </w:rPr>
        <w:t>priemonės nekonkuruos tarpusavyje ir su tarptautin</w:t>
      </w:r>
      <w:r>
        <w:rPr>
          <w:lang w:val="lt-LT"/>
        </w:rPr>
        <w:t>ių</w:t>
      </w:r>
      <w:r w:rsidR="00816467">
        <w:rPr>
          <w:lang w:val="lt-LT"/>
        </w:rPr>
        <w:t xml:space="preserve"> programų priemonėmis</w:t>
      </w:r>
      <w:r w:rsidR="00AD16FB" w:rsidRPr="006565A6">
        <w:rPr>
          <w:lang w:val="lt-LT"/>
        </w:rPr>
        <w:t>:</w:t>
      </w:r>
    </w:p>
    <w:p w:rsidR="00AD16FB" w:rsidRPr="00816467" w:rsidRDefault="00AD16FB" w:rsidP="00AD2BAC">
      <w:pPr>
        <w:pStyle w:val="Sraopastraipa"/>
        <w:numPr>
          <w:ilvl w:val="0"/>
          <w:numId w:val="35"/>
        </w:numPr>
        <w:pBdr>
          <w:top w:val="single" w:sz="4" w:space="1" w:color="auto"/>
          <w:left w:val="single" w:sz="4" w:space="4" w:color="auto"/>
          <w:bottom w:val="single" w:sz="4" w:space="1" w:color="auto"/>
          <w:right w:val="single" w:sz="4" w:space="4" w:color="auto"/>
        </w:pBdr>
        <w:ind w:left="0" w:firstLine="774"/>
        <w:rPr>
          <w:lang w:val="lt-LT"/>
        </w:rPr>
      </w:pPr>
      <w:r w:rsidRPr="00816467">
        <w:rPr>
          <w:lang w:val="lt-LT"/>
        </w:rPr>
        <w:t>SADM ir ŪM priemonės nekonkuruos tarpusavyje, nes SADM p</w:t>
      </w:r>
      <w:r w:rsidR="00CA5ECD">
        <w:rPr>
          <w:lang w:val="lt-LT"/>
        </w:rPr>
        <w:t>lanuojama įgyvendinti FP</w:t>
      </w:r>
      <w:r w:rsidRPr="00816467">
        <w:rPr>
          <w:lang w:val="lt-LT"/>
        </w:rPr>
        <w:t xml:space="preserve"> rems SVV paskolomis iki </w:t>
      </w:r>
      <w:r w:rsidR="00816467">
        <w:rPr>
          <w:lang w:val="lt-LT"/>
        </w:rPr>
        <w:t>25</w:t>
      </w:r>
      <w:r w:rsidR="00B534A0">
        <w:rPr>
          <w:lang w:val="lt-LT"/>
        </w:rPr>
        <w:t> </w:t>
      </w:r>
      <w:r w:rsidRPr="00816467">
        <w:rPr>
          <w:lang w:val="lt-LT"/>
        </w:rPr>
        <w:t>tūkst.</w:t>
      </w:r>
      <w:r w:rsidR="00B534A0">
        <w:rPr>
          <w:lang w:val="lt-LT"/>
        </w:rPr>
        <w:t> </w:t>
      </w:r>
      <w:r w:rsidR="00816467">
        <w:rPr>
          <w:lang w:val="lt-LT"/>
        </w:rPr>
        <w:t>EUR</w:t>
      </w:r>
      <w:r w:rsidRPr="00816467">
        <w:rPr>
          <w:lang w:val="lt-LT"/>
        </w:rPr>
        <w:t xml:space="preserve"> ir tik prad</w:t>
      </w:r>
      <w:r w:rsidR="0056731D">
        <w:rPr>
          <w:lang w:val="lt-LT"/>
        </w:rPr>
        <w:t xml:space="preserve">edančiuosius verslininkus </w:t>
      </w:r>
      <w:r w:rsidR="00453F63">
        <w:rPr>
          <w:lang w:val="lt-LT"/>
        </w:rPr>
        <w:t>bei</w:t>
      </w:r>
      <w:r w:rsidR="0056731D">
        <w:rPr>
          <w:lang w:val="lt-LT"/>
        </w:rPr>
        <w:t xml:space="preserve"> </w:t>
      </w:r>
      <w:r w:rsidRPr="00816467">
        <w:rPr>
          <w:lang w:val="lt-LT"/>
        </w:rPr>
        <w:t>verslus</w:t>
      </w:r>
      <w:r w:rsidR="0090721C">
        <w:rPr>
          <w:lang w:val="lt-LT"/>
        </w:rPr>
        <w:t>, veikiančius iki 1 metų</w:t>
      </w:r>
      <w:r w:rsidRPr="00816467">
        <w:rPr>
          <w:lang w:val="lt-LT"/>
        </w:rPr>
        <w:t>;</w:t>
      </w:r>
    </w:p>
    <w:p w:rsidR="00AD16FB" w:rsidRPr="00816467" w:rsidRDefault="00AD16FB" w:rsidP="00AD2BAC">
      <w:pPr>
        <w:pStyle w:val="Sraopastraipa"/>
        <w:numPr>
          <w:ilvl w:val="0"/>
          <w:numId w:val="35"/>
        </w:numPr>
        <w:pBdr>
          <w:top w:val="single" w:sz="4" w:space="1" w:color="auto"/>
          <w:left w:val="single" w:sz="4" w:space="4" w:color="auto"/>
          <w:bottom w:val="single" w:sz="4" w:space="1" w:color="auto"/>
          <w:right w:val="single" w:sz="4" w:space="4" w:color="auto"/>
        </w:pBdr>
        <w:ind w:left="0" w:firstLine="774"/>
        <w:rPr>
          <w:lang w:val="lt-LT"/>
        </w:rPr>
      </w:pPr>
      <w:r w:rsidRPr="00816467">
        <w:rPr>
          <w:lang w:val="lt-LT"/>
        </w:rPr>
        <w:t xml:space="preserve">ŽŪM svarsto plėsti </w:t>
      </w:r>
      <w:r w:rsidR="00816467">
        <w:rPr>
          <w:lang w:val="lt-LT"/>
        </w:rPr>
        <w:t>finansavimą</w:t>
      </w:r>
      <w:r w:rsidRPr="00816467">
        <w:rPr>
          <w:lang w:val="lt-LT"/>
        </w:rPr>
        <w:t xml:space="preserve"> gaunančių ūkio subjektų ratą pagal EŽŪFKP programą. Tai konkuruotų su SADM </w:t>
      </w:r>
      <w:r w:rsidR="00924116">
        <w:rPr>
          <w:lang w:val="lt-LT"/>
        </w:rPr>
        <w:t>ir ŪM F</w:t>
      </w:r>
      <w:r w:rsidR="001E7C9D">
        <w:rPr>
          <w:lang w:val="lt-LT"/>
        </w:rPr>
        <w:t>P</w:t>
      </w:r>
      <w:r w:rsidR="00924116">
        <w:rPr>
          <w:lang w:val="lt-LT"/>
        </w:rPr>
        <w:t xml:space="preserve"> (ypač SADM), todėl</w:t>
      </w:r>
      <w:r w:rsidRPr="00816467">
        <w:rPr>
          <w:lang w:val="lt-LT"/>
        </w:rPr>
        <w:t xml:space="preserve"> rekomenduojama atskirti FP pagal veiklas ir nustatyti</w:t>
      </w:r>
      <w:r w:rsidR="00816467" w:rsidRPr="00816467">
        <w:rPr>
          <w:lang w:val="lt-LT"/>
        </w:rPr>
        <w:t xml:space="preserve"> aiškias ribas EŽŪFKP programai;</w:t>
      </w:r>
    </w:p>
    <w:p w:rsidR="00AD16FB" w:rsidRPr="00816467" w:rsidRDefault="00AD16FB" w:rsidP="00AD2BAC">
      <w:pPr>
        <w:pStyle w:val="Sraopastraipa"/>
        <w:numPr>
          <w:ilvl w:val="0"/>
          <w:numId w:val="35"/>
        </w:numPr>
        <w:pBdr>
          <w:top w:val="single" w:sz="4" w:space="1" w:color="auto"/>
          <w:left w:val="single" w:sz="4" w:space="4" w:color="auto"/>
          <w:bottom w:val="single" w:sz="4" w:space="1" w:color="auto"/>
          <w:right w:val="single" w:sz="4" w:space="4" w:color="auto"/>
        </w:pBdr>
        <w:ind w:left="0" w:firstLine="774"/>
        <w:rPr>
          <w:lang w:val="lt-LT"/>
        </w:rPr>
      </w:pPr>
      <w:r w:rsidRPr="001E7C9D">
        <w:rPr>
          <w:i/>
          <w:lang w:val="lt-LT"/>
        </w:rPr>
        <w:t>Horizontas 2020</w:t>
      </w:r>
      <w:r w:rsidRPr="00816467">
        <w:rPr>
          <w:lang w:val="lt-LT"/>
        </w:rPr>
        <w:t xml:space="preserve"> (80 mlrd. EUR) </w:t>
      </w:r>
      <w:r w:rsidR="00195334">
        <w:rPr>
          <w:lang w:val="lt-LT"/>
        </w:rPr>
        <w:t xml:space="preserve">yra </w:t>
      </w:r>
      <w:r w:rsidRPr="00816467">
        <w:rPr>
          <w:lang w:val="lt-LT"/>
        </w:rPr>
        <w:t>skir</w:t>
      </w:r>
      <w:r w:rsidR="00195334">
        <w:rPr>
          <w:lang w:val="lt-LT"/>
        </w:rPr>
        <w:t>tas</w:t>
      </w:r>
      <w:r w:rsidRPr="00816467">
        <w:rPr>
          <w:lang w:val="lt-LT"/>
        </w:rPr>
        <w:t xml:space="preserve"> subsidij</w:t>
      </w:r>
      <w:r w:rsidR="00816467">
        <w:rPr>
          <w:lang w:val="lt-LT"/>
        </w:rPr>
        <w:t>oms</w:t>
      </w:r>
      <w:r w:rsidRPr="00816467">
        <w:rPr>
          <w:lang w:val="lt-LT"/>
        </w:rPr>
        <w:t xml:space="preserve"> ir FP moksliniams tyrimams ir inovacijoms, siekiant didinti verslo ir mokslo bendradar</w:t>
      </w:r>
      <w:r w:rsidRPr="007A1401">
        <w:rPr>
          <w:lang w:val="lt-LT"/>
        </w:rPr>
        <w:t xml:space="preserve">biavimą, investicijas į MTEP. Ši programa nėra </w:t>
      </w:r>
      <w:r w:rsidR="005952E3">
        <w:rPr>
          <w:lang w:val="lt-LT"/>
        </w:rPr>
        <w:t>laikytina</w:t>
      </w:r>
      <w:r w:rsidRPr="007A1401">
        <w:rPr>
          <w:lang w:val="lt-LT"/>
        </w:rPr>
        <w:t xml:space="preserve"> valstybės pagalba, skirtingai nuo </w:t>
      </w:r>
      <w:r w:rsidR="00BC3D34">
        <w:rPr>
          <w:lang w:val="lt-LT"/>
        </w:rPr>
        <w:t>nacionalinių (valstybės)</w:t>
      </w:r>
      <w:r w:rsidR="00BC3D34" w:rsidRPr="007A1401">
        <w:rPr>
          <w:lang w:val="lt-LT"/>
        </w:rPr>
        <w:t xml:space="preserve"> </w:t>
      </w:r>
      <w:r w:rsidRPr="007A1401">
        <w:rPr>
          <w:lang w:val="lt-LT"/>
        </w:rPr>
        <w:t>lėšų FP</w:t>
      </w:r>
      <w:r w:rsidR="00816467">
        <w:rPr>
          <w:lang w:val="lt-LT"/>
        </w:rPr>
        <w:t>;</w:t>
      </w:r>
    </w:p>
    <w:p w:rsidR="00AD16FB" w:rsidRPr="007A1401" w:rsidRDefault="00AD16FB" w:rsidP="00AD2BAC">
      <w:pPr>
        <w:pStyle w:val="Sraopastraipa"/>
        <w:numPr>
          <w:ilvl w:val="0"/>
          <w:numId w:val="35"/>
        </w:numPr>
        <w:pBdr>
          <w:top w:val="single" w:sz="4" w:space="1" w:color="auto"/>
          <w:left w:val="single" w:sz="4" w:space="4" w:color="auto"/>
          <w:bottom w:val="single" w:sz="4" w:space="1" w:color="auto"/>
          <w:right w:val="single" w:sz="4" w:space="4" w:color="auto"/>
        </w:pBdr>
        <w:ind w:left="0" w:firstLine="774"/>
        <w:rPr>
          <w:lang w:val="lt-LT"/>
        </w:rPr>
      </w:pPr>
      <w:r w:rsidRPr="007A1401">
        <w:rPr>
          <w:lang w:val="lt-LT"/>
        </w:rPr>
        <w:t xml:space="preserve">COSME (2,3 mlrd. EUR) </w:t>
      </w:r>
      <w:r w:rsidR="00195334">
        <w:rPr>
          <w:lang w:val="lt-LT"/>
        </w:rPr>
        <w:t xml:space="preserve">yra skirta </w:t>
      </w:r>
      <w:r w:rsidRPr="007A1401">
        <w:rPr>
          <w:lang w:val="lt-LT"/>
        </w:rPr>
        <w:t>skatin</w:t>
      </w:r>
      <w:r w:rsidR="00195334">
        <w:rPr>
          <w:lang w:val="lt-LT"/>
        </w:rPr>
        <w:t>ti</w:t>
      </w:r>
      <w:r w:rsidRPr="007A1401">
        <w:rPr>
          <w:lang w:val="lt-LT"/>
        </w:rPr>
        <w:t xml:space="preserve"> įmonių konkurencingumą, finansavimo prieinamumą jaunoms ir besivystančioms įmonėms, ugdy</w:t>
      </w:r>
      <w:r w:rsidR="002F3DB3">
        <w:rPr>
          <w:lang w:val="lt-LT"/>
        </w:rPr>
        <w:t>ti</w:t>
      </w:r>
      <w:r w:rsidRPr="007A1401">
        <w:rPr>
          <w:lang w:val="lt-LT"/>
        </w:rPr>
        <w:t xml:space="preserve"> verslumą ir verslo kultūrą.</w:t>
      </w:r>
    </w:p>
    <w:p w:rsidR="00C7794B" w:rsidRPr="00A3650C" w:rsidRDefault="00846412" w:rsidP="00ED61EA">
      <w:pPr>
        <w:pStyle w:val="Antrat2"/>
      </w:pPr>
      <w:bookmarkStart w:id="195" w:name="_Toc416763893"/>
      <w:r w:rsidRPr="00A3650C">
        <w:lastRenderedPageBreak/>
        <w:t xml:space="preserve">Kiekybinės </w:t>
      </w:r>
      <w:r w:rsidR="00C553CD" w:rsidRPr="0024497D">
        <w:t xml:space="preserve">FP naudos </w:t>
      </w:r>
      <w:r w:rsidRPr="00A3650C">
        <w:t>vertinimas</w:t>
      </w:r>
      <w:bookmarkEnd w:id="195"/>
      <w:r w:rsidRPr="00A3650C">
        <w:t xml:space="preserve"> </w:t>
      </w:r>
    </w:p>
    <w:p w:rsidR="00C9391C" w:rsidRPr="006565A6" w:rsidRDefault="00C9391C" w:rsidP="00C9391C">
      <w:pPr>
        <w:spacing w:after="240"/>
        <w:rPr>
          <w:rFonts w:cs="Times New Roman"/>
          <w:lang w:val="lt-LT"/>
        </w:rPr>
      </w:pPr>
      <w:r w:rsidRPr="006565A6">
        <w:rPr>
          <w:rFonts w:cs="Times New Roman"/>
          <w:lang w:val="lt-LT"/>
        </w:rPr>
        <w:t>Nor</w:t>
      </w:r>
      <w:r w:rsidR="00261067" w:rsidRPr="006565A6">
        <w:rPr>
          <w:rFonts w:cs="Times New Roman"/>
          <w:lang w:val="lt-LT"/>
        </w:rPr>
        <w:t xml:space="preserve">int </w:t>
      </w:r>
      <w:r w:rsidR="00C553CD" w:rsidRPr="006565A6">
        <w:rPr>
          <w:rFonts w:cs="Times New Roman"/>
          <w:lang w:val="lt-LT"/>
        </w:rPr>
        <w:t>įvertinti</w:t>
      </w:r>
      <w:r w:rsidR="00261067" w:rsidRPr="006565A6">
        <w:rPr>
          <w:rFonts w:cs="Times New Roman"/>
          <w:lang w:val="lt-LT"/>
        </w:rPr>
        <w:t xml:space="preserve"> visų siūlomų FP</w:t>
      </w:r>
      <w:r w:rsidR="00C553CD" w:rsidRPr="006565A6">
        <w:rPr>
          <w:rFonts w:cs="Times New Roman"/>
          <w:lang w:val="lt-LT"/>
        </w:rPr>
        <w:t>, skirtų verslui,</w:t>
      </w:r>
      <w:r w:rsidRPr="006565A6">
        <w:rPr>
          <w:rFonts w:cs="Times New Roman"/>
          <w:lang w:val="lt-LT"/>
        </w:rPr>
        <w:t xml:space="preserve"> </w:t>
      </w:r>
      <w:r w:rsidR="00501313" w:rsidRPr="006565A6">
        <w:rPr>
          <w:rFonts w:cs="Times New Roman"/>
          <w:lang w:val="lt-LT"/>
        </w:rPr>
        <w:t xml:space="preserve">kiekybinę </w:t>
      </w:r>
      <w:r w:rsidRPr="006565A6">
        <w:rPr>
          <w:rFonts w:cs="Times New Roman"/>
          <w:lang w:val="lt-LT"/>
        </w:rPr>
        <w:t xml:space="preserve">naudą, galima išskirti du </w:t>
      </w:r>
      <w:r w:rsidR="008F7C3A" w:rsidRPr="006565A6">
        <w:rPr>
          <w:rFonts w:cs="Times New Roman"/>
          <w:lang w:val="lt-LT"/>
        </w:rPr>
        <w:t>aspektus</w:t>
      </w:r>
      <w:r w:rsidR="008F7C3A">
        <w:rPr>
          <w:rFonts w:cs="Times New Roman"/>
          <w:lang w:val="lt-LT"/>
        </w:rPr>
        <w:t> </w:t>
      </w:r>
      <w:r w:rsidRPr="006565A6">
        <w:rPr>
          <w:rFonts w:cs="Times New Roman"/>
          <w:lang w:val="lt-LT"/>
        </w:rPr>
        <w:t xml:space="preserve">– pritrauktų privačių lėšų dalį ir iš FP išduotų lėšų dalį, kurią verslas galėjo investuoti į savo veiklą, ir, grąžinus jas, </w:t>
      </w:r>
      <w:r w:rsidR="00C553CD" w:rsidRPr="006565A6">
        <w:rPr>
          <w:rFonts w:cs="Times New Roman"/>
          <w:lang w:val="lt-LT"/>
        </w:rPr>
        <w:t>vėl</w:t>
      </w:r>
      <w:r w:rsidR="00F93803" w:rsidRPr="006565A6">
        <w:rPr>
          <w:rFonts w:cs="Times New Roman"/>
          <w:lang w:val="lt-LT"/>
        </w:rPr>
        <w:t xml:space="preserve"> </w:t>
      </w:r>
      <w:r w:rsidR="003B781B" w:rsidRPr="006565A6">
        <w:rPr>
          <w:rFonts w:cs="Times New Roman"/>
          <w:lang w:val="lt-LT"/>
        </w:rPr>
        <w:t xml:space="preserve">gali </w:t>
      </w:r>
      <w:r w:rsidRPr="006565A6">
        <w:rPr>
          <w:rFonts w:cs="Times New Roman"/>
          <w:lang w:val="lt-LT"/>
        </w:rPr>
        <w:t xml:space="preserve">pasinaudoti šiomis lėšomis papildomai. </w:t>
      </w:r>
    </w:p>
    <w:p w:rsidR="00C9391C" w:rsidRPr="006565A6" w:rsidRDefault="00C9391C" w:rsidP="00C9391C">
      <w:pPr>
        <w:spacing w:before="240" w:after="240"/>
        <w:rPr>
          <w:rFonts w:cs="Times New Roman"/>
          <w:lang w:val="lt-LT"/>
        </w:rPr>
      </w:pPr>
      <w:r w:rsidRPr="006565A6">
        <w:rPr>
          <w:rFonts w:cs="Times New Roman"/>
          <w:lang w:val="lt-LT"/>
        </w:rPr>
        <w:t xml:space="preserve">Kaip rodo </w:t>
      </w:r>
      <w:r w:rsidR="002D17C1" w:rsidRPr="006565A6">
        <w:rPr>
          <w:rFonts w:cs="Times New Roman"/>
          <w:lang w:val="lt-LT"/>
        </w:rPr>
        <w:t>BGI vertinimo</w:t>
      </w:r>
      <w:r w:rsidRPr="006565A6">
        <w:rPr>
          <w:rFonts w:cs="Times New Roman"/>
          <w:lang w:val="lt-LT"/>
        </w:rPr>
        <w:t xml:space="preserve"> rezultatai</w:t>
      </w:r>
      <w:r w:rsidR="00F93803" w:rsidRPr="006565A6">
        <w:rPr>
          <w:rFonts w:cs="Times New Roman"/>
          <w:lang w:val="lt-LT"/>
        </w:rPr>
        <w:t>,</w:t>
      </w:r>
      <w:r w:rsidRPr="006565A6">
        <w:rPr>
          <w:rFonts w:cs="Times New Roman"/>
          <w:lang w:val="lt-LT"/>
        </w:rPr>
        <w:t xml:space="preserve"> efektyvesnės nei subsidijos yra </w:t>
      </w:r>
      <w:r w:rsidR="008F19AB" w:rsidRPr="006565A6">
        <w:rPr>
          <w:rFonts w:cs="Times New Roman"/>
          <w:lang w:val="lt-LT"/>
        </w:rPr>
        <w:t>FP</w:t>
      </w:r>
      <w:r w:rsidRPr="006565A6">
        <w:rPr>
          <w:rFonts w:cs="Times New Roman"/>
          <w:lang w:val="lt-LT"/>
        </w:rPr>
        <w:t xml:space="preserve"> ir su j</w:t>
      </w:r>
      <w:r w:rsidR="00C553CD" w:rsidRPr="006565A6">
        <w:rPr>
          <w:rFonts w:cs="Times New Roman"/>
          <w:lang w:val="lt-LT"/>
        </w:rPr>
        <w:t>omis</w:t>
      </w:r>
      <w:r w:rsidRPr="006565A6">
        <w:rPr>
          <w:rFonts w:cs="Times New Roman"/>
          <w:lang w:val="lt-LT"/>
        </w:rPr>
        <w:t xml:space="preserve"> susijusios priemonės. Tai nulemia lėšų grįžtamumo veiksnys, o taip pat nustatytas ženklus teigiamas investicinių </w:t>
      </w:r>
      <w:r w:rsidR="008F19AB" w:rsidRPr="006565A6">
        <w:rPr>
          <w:rFonts w:cs="Times New Roman"/>
          <w:lang w:val="lt-LT"/>
        </w:rPr>
        <w:t xml:space="preserve">paskolų </w:t>
      </w:r>
      <w:r w:rsidRPr="006565A6">
        <w:rPr>
          <w:rFonts w:cs="Times New Roman"/>
          <w:lang w:val="lt-LT"/>
        </w:rPr>
        <w:t>poveikis</w:t>
      </w:r>
      <w:r w:rsidR="00F959CB" w:rsidRPr="006565A6">
        <w:rPr>
          <w:rStyle w:val="Puslapioinaosnuoroda"/>
          <w:rFonts w:cs="Times New Roman"/>
          <w:lang w:val="lt-LT"/>
        </w:rPr>
        <w:footnoteReference w:id="46"/>
      </w:r>
      <w:r w:rsidRPr="006565A6">
        <w:rPr>
          <w:rFonts w:cs="Times New Roman"/>
          <w:lang w:val="lt-LT"/>
        </w:rPr>
        <w:t>.</w:t>
      </w:r>
      <w:r w:rsidR="00692D42" w:rsidRPr="006565A6">
        <w:rPr>
          <w:rFonts w:cs="Times New Roman"/>
          <w:lang w:val="lt-LT"/>
        </w:rPr>
        <w:t xml:space="preserve"> </w:t>
      </w:r>
      <w:r w:rsidRPr="006565A6">
        <w:rPr>
          <w:rFonts w:cs="Times New Roman"/>
          <w:lang w:val="lt-LT"/>
        </w:rPr>
        <w:t>Apyvartin</w:t>
      </w:r>
      <w:r w:rsidR="008F19AB" w:rsidRPr="006565A6">
        <w:rPr>
          <w:rFonts w:cs="Times New Roman"/>
          <w:lang w:val="lt-LT"/>
        </w:rPr>
        <w:t>ės</w:t>
      </w:r>
      <w:r w:rsidRPr="006565A6">
        <w:rPr>
          <w:rFonts w:cs="Times New Roman"/>
          <w:lang w:val="lt-LT"/>
        </w:rPr>
        <w:t xml:space="preserve"> </w:t>
      </w:r>
      <w:r w:rsidR="008F19AB" w:rsidRPr="006565A6">
        <w:rPr>
          <w:rFonts w:cs="Times New Roman"/>
          <w:lang w:val="lt-LT"/>
        </w:rPr>
        <w:t xml:space="preserve">paskolos </w:t>
      </w:r>
      <w:r w:rsidRPr="006565A6">
        <w:rPr>
          <w:rFonts w:cs="Times New Roman"/>
          <w:lang w:val="lt-LT"/>
        </w:rPr>
        <w:t>pasižymi gana mažu efektyvumu kuriant poveikį apyvartai, darbuotojų skaičiui ar pelningumui, tačiau dėl grįžtamumo veiksnio yra laikom</w:t>
      </w:r>
      <w:r w:rsidR="00C553CD" w:rsidRPr="006565A6">
        <w:rPr>
          <w:rFonts w:cs="Times New Roman"/>
          <w:lang w:val="lt-LT"/>
        </w:rPr>
        <w:t>os</w:t>
      </w:r>
      <w:r w:rsidRPr="006565A6">
        <w:rPr>
          <w:rFonts w:cs="Times New Roman"/>
          <w:lang w:val="lt-LT"/>
        </w:rPr>
        <w:t xml:space="preserve"> efektyv</w:t>
      </w:r>
      <w:r w:rsidR="00C553CD" w:rsidRPr="006565A6">
        <w:rPr>
          <w:rFonts w:cs="Times New Roman"/>
          <w:lang w:val="lt-LT"/>
        </w:rPr>
        <w:t>io</w:t>
      </w:r>
      <w:r w:rsidRPr="006565A6">
        <w:rPr>
          <w:rFonts w:cs="Times New Roman"/>
          <w:lang w:val="lt-LT"/>
        </w:rPr>
        <w:t xml:space="preserve">s ilguoju laikotarpiu (daugkartinis mažas poveikis). </w:t>
      </w:r>
    </w:p>
    <w:p w:rsidR="00152B1B" w:rsidRPr="006565A6" w:rsidRDefault="00C7794B" w:rsidP="00C9391C">
      <w:pPr>
        <w:spacing w:before="240" w:after="240"/>
        <w:rPr>
          <w:lang w:val="lt-LT" w:eastAsia="lt-LT"/>
        </w:rPr>
      </w:pPr>
      <w:r w:rsidRPr="006565A6">
        <w:rPr>
          <w:rFonts w:cs="Times New Roman"/>
          <w:lang w:val="lt-LT"/>
        </w:rPr>
        <w:t>Kiekybiniu matavimu i</w:t>
      </w:r>
      <w:r w:rsidR="00572D5E" w:rsidRPr="006565A6">
        <w:rPr>
          <w:rFonts w:cs="Times New Roman"/>
          <w:lang w:val="lt-LT"/>
        </w:rPr>
        <w:t>š vi</w:t>
      </w:r>
      <w:r w:rsidR="00152B1B" w:rsidRPr="006565A6">
        <w:rPr>
          <w:rFonts w:cs="Times New Roman"/>
          <w:lang w:val="lt-LT"/>
        </w:rPr>
        <w:t xml:space="preserve">so nuo 2007 m. iki 2013 m. pabaigos </w:t>
      </w:r>
      <w:r w:rsidR="001F145D" w:rsidRPr="006565A6">
        <w:rPr>
          <w:rFonts w:cs="Times New Roman"/>
          <w:lang w:val="lt-LT"/>
        </w:rPr>
        <w:t>FP</w:t>
      </w:r>
      <w:r w:rsidR="00F3753A" w:rsidRPr="006565A6">
        <w:rPr>
          <w:rFonts w:cs="Times New Roman"/>
          <w:lang w:val="lt-LT"/>
        </w:rPr>
        <w:t>, kurias įgyvendin</w:t>
      </w:r>
      <w:r w:rsidR="00C262F1" w:rsidRPr="006565A6">
        <w:rPr>
          <w:rFonts w:cs="Times New Roman"/>
          <w:lang w:val="lt-LT"/>
        </w:rPr>
        <w:t>o ar įgyvendina</w:t>
      </w:r>
      <w:r w:rsidR="00F3753A" w:rsidRPr="006565A6">
        <w:rPr>
          <w:rFonts w:cs="Times New Roman"/>
          <w:lang w:val="lt-LT"/>
        </w:rPr>
        <w:t xml:space="preserve"> INVEGA ir EIF, </w:t>
      </w:r>
      <w:r w:rsidR="00152B1B" w:rsidRPr="006565A6">
        <w:rPr>
          <w:rFonts w:cs="Times New Roman"/>
          <w:lang w:val="lt-LT"/>
        </w:rPr>
        <w:t xml:space="preserve">buvo panaudota </w:t>
      </w:r>
      <w:r w:rsidR="00A417E5" w:rsidRPr="006565A6">
        <w:rPr>
          <w:rFonts w:cs="Times New Roman"/>
          <w:lang w:val="lt-LT"/>
        </w:rPr>
        <w:t>288,30</w:t>
      </w:r>
      <w:r w:rsidR="00152B1B" w:rsidRPr="006565A6">
        <w:rPr>
          <w:rFonts w:cs="Times New Roman"/>
          <w:lang w:val="lt-LT"/>
        </w:rPr>
        <w:t xml:space="preserve"> </w:t>
      </w:r>
      <w:r w:rsidR="00152B1B" w:rsidRPr="00A3650C">
        <w:rPr>
          <w:rFonts w:cs="Times New Roman"/>
          <w:lang w:val="lt-LT"/>
        </w:rPr>
        <w:t xml:space="preserve">mln. </w:t>
      </w:r>
      <w:r w:rsidR="00A417E5" w:rsidRPr="00A3650C">
        <w:rPr>
          <w:rFonts w:cs="Times New Roman"/>
          <w:lang w:val="lt-LT"/>
        </w:rPr>
        <w:t>EUR</w:t>
      </w:r>
      <w:r w:rsidR="00A417E5" w:rsidRPr="0024497D">
        <w:rPr>
          <w:rFonts w:cs="Times New Roman"/>
          <w:lang w:val="lt-LT"/>
        </w:rPr>
        <w:t xml:space="preserve"> </w:t>
      </w:r>
      <w:r w:rsidR="00152B1B" w:rsidRPr="00A3650C">
        <w:rPr>
          <w:rFonts w:cs="Times New Roman"/>
          <w:lang w:val="lt-LT"/>
        </w:rPr>
        <w:t>lėšų suma, kuria paremt</w:t>
      </w:r>
      <w:r w:rsidR="00304BAF" w:rsidRPr="00A3650C">
        <w:rPr>
          <w:rFonts w:cs="Times New Roman"/>
          <w:lang w:val="lt-LT"/>
        </w:rPr>
        <w:t>as</w:t>
      </w:r>
      <w:r w:rsidR="00152B1B" w:rsidRPr="00A3650C">
        <w:rPr>
          <w:rFonts w:cs="Times New Roman"/>
          <w:lang w:val="lt-LT"/>
        </w:rPr>
        <w:t xml:space="preserve"> </w:t>
      </w:r>
      <w:r w:rsidR="00311E61" w:rsidRPr="00A3650C">
        <w:rPr>
          <w:rFonts w:cs="Times New Roman"/>
          <w:lang w:val="lt-LT"/>
        </w:rPr>
        <w:t>5 </w:t>
      </w:r>
      <w:r w:rsidR="00B534A0">
        <w:rPr>
          <w:rFonts w:cs="Times New Roman"/>
          <w:lang w:val="lt-LT"/>
        </w:rPr>
        <w:t>641 </w:t>
      </w:r>
      <w:r w:rsidR="00152B1B" w:rsidRPr="00A3650C">
        <w:rPr>
          <w:rFonts w:cs="Times New Roman"/>
          <w:lang w:val="lt-LT"/>
        </w:rPr>
        <w:t>projekta</w:t>
      </w:r>
      <w:r w:rsidR="00304BAF" w:rsidRPr="00A3650C">
        <w:rPr>
          <w:rFonts w:cs="Times New Roman"/>
          <w:lang w:val="lt-LT"/>
        </w:rPr>
        <w:t>s</w:t>
      </w:r>
      <w:r w:rsidR="00C262F1" w:rsidRPr="00A3650C">
        <w:rPr>
          <w:rFonts w:cs="Times New Roman"/>
          <w:lang w:val="lt-LT"/>
        </w:rPr>
        <w:t xml:space="preserve"> ir</w:t>
      </w:r>
      <w:r w:rsidR="005C119F" w:rsidRPr="00A3650C">
        <w:rPr>
          <w:rFonts w:cs="Times New Roman"/>
          <w:lang w:val="lt-LT"/>
        </w:rPr>
        <w:t xml:space="preserve"> kurių bendra vertė </w:t>
      </w:r>
      <w:r w:rsidR="00692D42" w:rsidRPr="00A3650C">
        <w:rPr>
          <w:rFonts w:cs="Times New Roman"/>
          <w:lang w:val="lt-LT"/>
        </w:rPr>
        <w:t xml:space="preserve">siekė </w:t>
      </w:r>
      <w:r w:rsidR="00A417E5" w:rsidRPr="00A3650C">
        <w:rPr>
          <w:rFonts w:cs="Times New Roman"/>
          <w:lang w:val="lt-LT"/>
        </w:rPr>
        <w:t>546,64</w:t>
      </w:r>
      <w:r w:rsidR="0074280E" w:rsidRPr="00A3650C">
        <w:rPr>
          <w:rFonts w:cs="Times New Roman"/>
          <w:lang w:val="lt-LT"/>
        </w:rPr>
        <w:t xml:space="preserve"> mln. </w:t>
      </w:r>
      <w:r w:rsidR="00A417E5" w:rsidRPr="00A3650C">
        <w:rPr>
          <w:rFonts w:cs="Times New Roman"/>
          <w:lang w:val="lt-LT"/>
        </w:rPr>
        <w:t>EUR</w:t>
      </w:r>
      <w:r w:rsidR="0074280E" w:rsidRPr="00A3650C">
        <w:rPr>
          <w:rFonts w:cs="Times New Roman"/>
          <w:lang w:val="lt-LT"/>
        </w:rPr>
        <w:t xml:space="preserve">. </w:t>
      </w:r>
      <w:r w:rsidR="00C262F1" w:rsidRPr="00A3650C">
        <w:rPr>
          <w:rFonts w:cs="Times New Roman"/>
          <w:lang w:val="lt-LT"/>
        </w:rPr>
        <w:t xml:space="preserve">ES </w:t>
      </w:r>
      <w:r w:rsidR="001F145D" w:rsidRPr="00A3650C">
        <w:rPr>
          <w:rFonts w:cs="Times New Roman"/>
          <w:lang w:val="lt-LT"/>
        </w:rPr>
        <w:t xml:space="preserve">SF </w:t>
      </w:r>
      <w:r w:rsidR="00152B1B" w:rsidRPr="00A3650C">
        <w:rPr>
          <w:rFonts w:cs="Times New Roman"/>
          <w:lang w:val="lt-LT"/>
        </w:rPr>
        <w:t xml:space="preserve">lėšos </w:t>
      </w:r>
      <w:r w:rsidR="00F3753A" w:rsidRPr="00A3650C">
        <w:rPr>
          <w:rFonts w:cs="Times New Roman"/>
          <w:lang w:val="lt-LT"/>
        </w:rPr>
        <w:t xml:space="preserve">papildomai </w:t>
      </w:r>
      <w:r w:rsidR="00152B1B" w:rsidRPr="00A3650C">
        <w:rPr>
          <w:rFonts w:cs="Times New Roman"/>
          <w:lang w:val="lt-LT"/>
        </w:rPr>
        <w:t xml:space="preserve">pritraukė </w:t>
      </w:r>
      <w:r w:rsidR="00A417E5" w:rsidRPr="00A3650C">
        <w:rPr>
          <w:rFonts w:cs="Times New Roman"/>
          <w:lang w:val="lt-LT"/>
        </w:rPr>
        <w:t>278,26</w:t>
      </w:r>
      <w:r w:rsidR="00B534A0">
        <w:rPr>
          <w:rFonts w:cs="Times New Roman"/>
          <w:lang w:val="lt-LT"/>
        </w:rPr>
        <w:t> mln. </w:t>
      </w:r>
      <w:r w:rsidR="00A417E5" w:rsidRPr="00A3650C">
        <w:rPr>
          <w:rFonts w:cs="Times New Roman"/>
          <w:lang w:val="lt-LT"/>
        </w:rPr>
        <w:t xml:space="preserve">EUR </w:t>
      </w:r>
      <w:r w:rsidR="00152B1B" w:rsidRPr="00A3650C">
        <w:rPr>
          <w:rFonts w:cs="Times New Roman"/>
          <w:lang w:val="lt-LT"/>
        </w:rPr>
        <w:t>privačių lėšų</w:t>
      </w:r>
      <w:r w:rsidR="00311E61" w:rsidRPr="00A3650C">
        <w:rPr>
          <w:rFonts w:cs="Times New Roman"/>
          <w:lang w:val="lt-LT"/>
        </w:rPr>
        <w:t xml:space="preserve"> </w:t>
      </w:r>
      <w:r w:rsidR="00C262F1" w:rsidRPr="00A3650C">
        <w:rPr>
          <w:rFonts w:cs="Times New Roman"/>
          <w:lang w:val="lt-LT"/>
        </w:rPr>
        <w:t>FT</w:t>
      </w:r>
      <w:r w:rsidR="00311E61" w:rsidRPr="00A3650C">
        <w:rPr>
          <w:rFonts w:cs="Times New Roman"/>
          <w:lang w:val="lt-LT"/>
        </w:rPr>
        <w:t xml:space="preserve"> lygmenyje</w:t>
      </w:r>
      <w:r w:rsidR="00EE0D1F" w:rsidRPr="00A3650C">
        <w:rPr>
          <w:rFonts w:cs="Times New Roman"/>
          <w:lang w:val="lt-LT"/>
        </w:rPr>
        <w:t>. Sv</w:t>
      </w:r>
      <w:r w:rsidR="00B534A0">
        <w:rPr>
          <w:rFonts w:cs="Times New Roman"/>
          <w:lang w:val="lt-LT"/>
        </w:rPr>
        <w:t>arbu pažymėti, kad 2007–2013 m. </w:t>
      </w:r>
      <w:r w:rsidR="00EE0D1F" w:rsidRPr="00A3650C">
        <w:rPr>
          <w:rFonts w:cs="Times New Roman"/>
          <w:lang w:val="lt-LT"/>
        </w:rPr>
        <w:t xml:space="preserve">programavimo </w:t>
      </w:r>
      <w:r w:rsidR="00C262F1" w:rsidRPr="00A3650C">
        <w:rPr>
          <w:rFonts w:cs="Times New Roman"/>
          <w:lang w:val="lt-LT"/>
        </w:rPr>
        <w:t>laikotarpiu</w:t>
      </w:r>
      <w:r w:rsidR="00EE0D1F" w:rsidRPr="00A3650C">
        <w:rPr>
          <w:rFonts w:cs="Times New Roman"/>
          <w:lang w:val="lt-LT"/>
        </w:rPr>
        <w:t xml:space="preserve"> buvo </w:t>
      </w:r>
      <w:r w:rsidR="00EE0D1F" w:rsidRPr="006565A6">
        <w:rPr>
          <w:lang w:val="lt-LT" w:eastAsia="lt-LT"/>
        </w:rPr>
        <w:t xml:space="preserve">galimas garantijų teikimas už paskolas, finansuojamas iš ES SF lėšų, tačiau </w:t>
      </w:r>
      <w:r w:rsidR="00601226" w:rsidRPr="006565A6">
        <w:rPr>
          <w:lang w:val="lt-LT" w:eastAsia="lt-LT"/>
        </w:rPr>
        <w:br/>
      </w:r>
      <w:r w:rsidR="00EE0D1F" w:rsidRPr="006565A6">
        <w:rPr>
          <w:lang w:val="lt-LT" w:eastAsia="lt-LT"/>
        </w:rPr>
        <w:t>2014</w:t>
      </w:r>
      <w:r w:rsidR="00EE0D1F" w:rsidRPr="006565A6">
        <w:rPr>
          <w:lang w:val="lt-LT"/>
        </w:rPr>
        <w:t>–</w:t>
      </w:r>
      <w:r w:rsidR="00EE0D1F" w:rsidRPr="006565A6">
        <w:rPr>
          <w:lang w:val="lt-LT" w:eastAsia="lt-LT"/>
        </w:rPr>
        <w:t xml:space="preserve">2020 m. </w:t>
      </w:r>
      <w:r w:rsidR="00C262F1" w:rsidRPr="006565A6">
        <w:rPr>
          <w:lang w:val="lt-LT" w:eastAsia="lt-LT"/>
        </w:rPr>
        <w:t xml:space="preserve">programavimo laikotarpiu </w:t>
      </w:r>
      <w:r w:rsidR="00EE0D1F" w:rsidRPr="006565A6">
        <w:rPr>
          <w:lang w:val="lt-LT" w:eastAsia="lt-LT"/>
        </w:rPr>
        <w:t xml:space="preserve">pagal planuojamą reglamentavimą tokios galimybės </w:t>
      </w:r>
      <w:r w:rsidR="00C262F1" w:rsidRPr="006565A6">
        <w:rPr>
          <w:lang w:val="lt-LT" w:eastAsia="lt-LT"/>
        </w:rPr>
        <w:t xml:space="preserve">nėra </w:t>
      </w:r>
      <w:r w:rsidR="00EE0D1F" w:rsidRPr="006565A6">
        <w:rPr>
          <w:lang w:val="lt-LT" w:eastAsia="lt-LT"/>
        </w:rPr>
        <w:t>numatomos.</w:t>
      </w:r>
    </w:p>
    <w:p w:rsidR="00B67239" w:rsidRPr="00A3650C" w:rsidRDefault="00B67239" w:rsidP="00C9391C">
      <w:pPr>
        <w:spacing w:before="240" w:after="240"/>
        <w:rPr>
          <w:rFonts w:cs="Times New Roman"/>
          <w:lang w:val="lt-LT"/>
        </w:rPr>
      </w:pPr>
      <w:r w:rsidRPr="006565A6">
        <w:rPr>
          <w:lang w:val="lt-LT" w:eastAsia="lt-LT"/>
        </w:rPr>
        <w:t>2014–2020 m. programavimo laikotarpiu planuojamų FP kiekybinė vertė</w:t>
      </w:r>
      <w:r w:rsidR="00180ADC" w:rsidRPr="006565A6">
        <w:rPr>
          <w:lang w:val="lt-LT" w:eastAsia="lt-LT"/>
        </w:rPr>
        <w:t xml:space="preserve"> </w:t>
      </w:r>
      <w:r w:rsidRPr="006565A6">
        <w:rPr>
          <w:lang w:val="lt-LT" w:eastAsia="lt-LT"/>
        </w:rPr>
        <w:t xml:space="preserve">plačiau aprašyta </w:t>
      </w:r>
      <w:r w:rsidR="000C30D0" w:rsidRPr="006565A6">
        <w:rPr>
          <w:lang w:val="lt-LT" w:eastAsia="lt-LT"/>
        </w:rPr>
        <w:t xml:space="preserve">vertinimo </w:t>
      </w:r>
      <w:r w:rsidR="00180ADC" w:rsidRPr="006565A6">
        <w:rPr>
          <w:lang w:val="lt-LT" w:eastAsia="lt-LT"/>
        </w:rPr>
        <w:t>5</w:t>
      </w:r>
      <w:r w:rsidRPr="006565A6">
        <w:rPr>
          <w:lang w:val="lt-LT" w:eastAsia="lt-LT"/>
        </w:rPr>
        <w:t>.</w:t>
      </w:r>
      <w:r w:rsidR="004B4382" w:rsidRPr="006565A6">
        <w:rPr>
          <w:lang w:val="lt-LT" w:eastAsia="lt-LT"/>
        </w:rPr>
        <w:t>3</w:t>
      </w:r>
      <w:r w:rsidRPr="006565A6">
        <w:rPr>
          <w:lang w:val="lt-LT" w:eastAsia="lt-LT"/>
        </w:rPr>
        <w:t xml:space="preserve"> </w:t>
      </w:r>
      <w:r w:rsidR="00692D42" w:rsidRPr="006565A6">
        <w:rPr>
          <w:lang w:val="lt-LT" w:eastAsia="lt-LT"/>
        </w:rPr>
        <w:t>dalyje</w:t>
      </w:r>
      <w:r w:rsidR="0072558F" w:rsidRPr="006565A6">
        <w:rPr>
          <w:lang w:val="lt-LT" w:eastAsia="lt-LT"/>
        </w:rPr>
        <w:t>, kurioje palygin</w:t>
      </w:r>
      <w:r w:rsidR="004F5174" w:rsidRPr="006565A6">
        <w:rPr>
          <w:lang w:val="lt-LT" w:eastAsia="lt-LT"/>
        </w:rPr>
        <w:t>t</w:t>
      </w:r>
      <w:r w:rsidR="0072558F" w:rsidRPr="006565A6">
        <w:rPr>
          <w:lang w:val="lt-LT" w:eastAsia="lt-LT"/>
        </w:rPr>
        <w:t xml:space="preserve">i finansiniai svertai pagal tipinius </w:t>
      </w:r>
      <w:r w:rsidR="004F5174" w:rsidRPr="006565A6">
        <w:rPr>
          <w:lang w:val="lt-LT" w:eastAsia="lt-LT"/>
        </w:rPr>
        <w:t xml:space="preserve">projektus, finansuojamus </w:t>
      </w:r>
      <w:r w:rsidR="0072558F" w:rsidRPr="006565A6">
        <w:rPr>
          <w:lang w:val="lt-LT" w:eastAsia="lt-LT"/>
        </w:rPr>
        <w:t>subsidij</w:t>
      </w:r>
      <w:r w:rsidR="004F5174" w:rsidRPr="006565A6">
        <w:rPr>
          <w:lang w:val="lt-LT" w:eastAsia="lt-LT"/>
        </w:rPr>
        <w:t>omis</w:t>
      </w:r>
      <w:r w:rsidR="0072558F" w:rsidRPr="006565A6">
        <w:rPr>
          <w:lang w:val="lt-LT" w:eastAsia="lt-LT"/>
        </w:rPr>
        <w:t>, skolin</w:t>
      </w:r>
      <w:r w:rsidR="004F5174" w:rsidRPr="006565A6">
        <w:rPr>
          <w:lang w:val="lt-LT" w:eastAsia="lt-LT"/>
        </w:rPr>
        <w:t>ėmis</w:t>
      </w:r>
      <w:r w:rsidR="0072558F" w:rsidRPr="006565A6">
        <w:rPr>
          <w:lang w:val="lt-LT" w:eastAsia="lt-LT"/>
        </w:rPr>
        <w:t xml:space="preserve"> ir rizikos kapitalo FP</w:t>
      </w:r>
      <w:r w:rsidR="00E0333E" w:rsidRPr="006565A6">
        <w:rPr>
          <w:lang w:val="lt-LT" w:eastAsia="lt-LT"/>
        </w:rPr>
        <w:t>,</w:t>
      </w:r>
      <w:r w:rsidR="0072558F" w:rsidRPr="006565A6">
        <w:rPr>
          <w:lang w:val="lt-LT" w:eastAsia="lt-LT"/>
        </w:rPr>
        <w:t xml:space="preserve"> ir apraš</w:t>
      </w:r>
      <w:r w:rsidR="004F5174" w:rsidRPr="006565A6">
        <w:rPr>
          <w:lang w:val="lt-LT" w:eastAsia="lt-LT"/>
        </w:rPr>
        <w:t>yt</w:t>
      </w:r>
      <w:r w:rsidR="0072558F" w:rsidRPr="006565A6">
        <w:rPr>
          <w:lang w:val="lt-LT" w:eastAsia="lt-LT"/>
        </w:rPr>
        <w:t>a kiekybinė FP naud</w:t>
      </w:r>
      <w:r w:rsidR="004F5174" w:rsidRPr="006565A6">
        <w:rPr>
          <w:lang w:val="lt-LT" w:eastAsia="lt-LT"/>
        </w:rPr>
        <w:t>a</w:t>
      </w:r>
      <w:r w:rsidR="001B0A40" w:rsidRPr="006565A6">
        <w:rPr>
          <w:lang w:val="lt-LT" w:eastAsia="lt-LT"/>
        </w:rPr>
        <w:t>.</w:t>
      </w:r>
    </w:p>
    <w:p w:rsidR="00C7794B" w:rsidRPr="00A3650C" w:rsidRDefault="00C7794B" w:rsidP="00ED61EA">
      <w:pPr>
        <w:pStyle w:val="Antrat2"/>
      </w:pPr>
      <w:bookmarkStart w:id="196" w:name="_Toc416763894"/>
      <w:r w:rsidRPr="00A3650C">
        <w:t xml:space="preserve">Kokybinis </w:t>
      </w:r>
      <w:r w:rsidR="00C553CD" w:rsidRPr="0024497D">
        <w:t xml:space="preserve">FP </w:t>
      </w:r>
      <w:r w:rsidRPr="00A3650C">
        <w:t>naudos vertinimas</w:t>
      </w:r>
      <w:bookmarkEnd w:id="196"/>
    </w:p>
    <w:p w:rsidR="005C732C" w:rsidRPr="0024497D" w:rsidRDefault="0074280E" w:rsidP="00C5400D">
      <w:pPr>
        <w:spacing w:before="120" w:after="120"/>
        <w:rPr>
          <w:rFonts w:cs="Times New Roman"/>
          <w:lang w:val="lt-LT"/>
        </w:rPr>
      </w:pPr>
      <w:r w:rsidRPr="00A3650C">
        <w:rPr>
          <w:rFonts w:cs="Times New Roman"/>
          <w:noProof/>
          <w:lang w:val="lt-LT"/>
        </w:rPr>
        <w:t xml:space="preserve">Kokybinis naudos vertinimas plačiai išnagrinėtas </w:t>
      </w:r>
      <w:r w:rsidR="005C732C" w:rsidRPr="00A3650C">
        <w:rPr>
          <w:rFonts w:cs="Times New Roman"/>
          <w:noProof/>
          <w:lang w:val="lt-LT"/>
        </w:rPr>
        <w:t>B</w:t>
      </w:r>
      <w:r w:rsidR="00C7794B" w:rsidRPr="00A3650C">
        <w:rPr>
          <w:rFonts w:cs="Times New Roman"/>
          <w:noProof/>
          <w:lang w:val="lt-LT"/>
        </w:rPr>
        <w:t xml:space="preserve">GI </w:t>
      </w:r>
      <w:r w:rsidR="0051431C" w:rsidRPr="00A3650C">
        <w:rPr>
          <w:rFonts w:cs="Times New Roman"/>
          <w:noProof/>
          <w:lang w:val="lt-LT"/>
        </w:rPr>
        <w:t>vertinime</w:t>
      </w:r>
      <w:r w:rsidRPr="00A3650C">
        <w:rPr>
          <w:rFonts w:cs="Times New Roman"/>
          <w:noProof/>
          <w:lang w:val="lt-LT"/>
        </w:rPr>
        <w:t>, kuriame</w:t>
      </w:r>
      <w:r w:rsidR="00C7794B" w:rsidRPr="00A3650C">
        <w:rPr>
          <w:rFonts w:cs="Times New Roman"/>
          <w:noProof/>
          <w:lang w:val="lt-LT"/>
        </w:rPr>
        <w:t xml:space="preserve"> identifikuojami FP privalumai</w:t>
      </w:r>
      <w:r w:rsidR="00C5400D" w:rsidRPr="00A3650C">
        <w:rPr>
          <w:rFonts w:cs="Times New Roman"/>
          <w:noProof/>
          <w:lang w:val="lt-LT"/>
        </w:rPr>
        <w:t>. Remiantis BGI vertinimu</w:t>
      </w:r>
      <w:r w:rsidR="00C553CD" w:rsidRPr="00A3650C">
        <w:rPr>
          <w:rFonts w:cs="Times New Roman"/>
          <w:noProof/>
          <w:lang w:val="lt-LT"/>
        </w:rPr>
        <w:t>,</w:t>
      </w:r>
      <w:r w:rsidR="00C5400D" w:rsidRPr="00A3650C">
        <w:rPr>
          <w:rFonts w:cs="Times New Roman"/>
          <w:noProof/>
          <w:lang w:val="lt-LT"/>
        </w:rPr>
        <w:t xml:space="preserve"> galima teigti, kad </w:t>
      </w:r>
      <w:r w:rsidR="008B67E7" w:rsidRPr="00A3650C">
        <w:rPr>
          <w:rFonts w:cs="Times New Roman"/>
          <w:lang w:val="lt-LT"/>
        </w:rPr>
        <w:t>FP</w:t>
      </w:r>
      <w:r w:rsidR="005C732C" w:rsidRPr="00A3650C">
        <w:rPr>
          <w:rFonts w:cs="Times New Roman"/>
          <w:lang w:val="lt-LT"/>
        </w:rPr>
        <w:t xml:space="preserve"> buvo operatyviai sureaguota į besikeičiančią ekonominę situaciją ir besikeičiančius SVV subjektų poreikius. ES lėšomis finansuot</w:t>
      </w:r>
      <w:r w:rsidR="008B67E7" w:rsidRPr="00A3650C">
        <w:rPr>
          <w:rFonts w:cs="Times New Roman"/>
          <w:lang w:val="lt-LT"/>
        </w:rPr>
        <w:t>os paskolos</w:t>
      </w:r>
      <w:r w:rsidR="005C732C" w:rsidRPr="00A3650C">
        <w:rPr>
          <w:rFonts w:cs="Times New Roman"/>
          <w:lang w:val="lt-LT"/>
        </w:rPr>
        <w:t xml:space="preserve">, garantijos ir dalinis palūkanų kompensavimas tinkamai prisidėjo prie pasikeitusių įmonių poreikių tenkinimo pablogėjus ekonominei situacijai. </w:t>
      </w:r>
      <w:r w:rsidR="00C553CD" w:rsidRPr="00A3650C">
        <w:rPr>
          <w:rFonts w:cs="Times New Roman"/>
          <w:lang w:val="lt-LT"/>
        </w:rPr>
        <w:t>Taip pat</w:t>
      </w:r>
      <w:r w:rsidR="005C732C" w:rsidRPr="00A3650C">
        <w:rPr>
          <w:rFonts w:cs="Times New Roman"/>
          <w:lang w:val="lt-LT"/>
        </w:rPr>
        <w:t xml:space="preserve"> tai buvo adekvataus pobūdžio reakcija į pasikeitusią bankų politiką. </w:t>
      </w:r>
      <w:r w:rsidR="008B67E7" w:rsidRPr="00A3650C">
        <w:rPr>
          <w:rFonts w:cs="Times New Roman"/>
          <w:lang w:val="lt-LT"/>
        </w:rPr>
        <w:t xml:space="preserve">Paskolinių </w:t>
      </w:r>
      <w:r w:rsidR="005C732C" w:rsidRPr="00A3650C">
        <w:rPr>
          <w:rFonts w:cs="Times New Roman"/>
          <w:lang w:val="lt-LT"/>
        </w:rPr>
        <w:t>priemonių ir garantijų taikymas atitiko gerąją pasaulinę praktiką, kuri nustatyta išnagrinėjus EBPO</w:t>
      </w:r>
      <w:r w:rsidR="00C5400D" w:rsidRPr="00A3650C">
        <w:rPr>
          <w:rStyle w:val="Puslapioinaosnuoroda"/>
          <w:rFonts w:cs="Times New Roman"/>
          <w:lang w:val="lt-LT"/>
        </w:rPr>
        <w:footnoteReference w:id="47"/>
      </w:r>
      <w:r w:rsidR="005C732C" w:rsidRPr="00A3650C">
        <w:rPr>
          <w:rFonts w:cs="Times New Roman"/>
          <w:lang w:val="lt-LT"/>
        </w:rPr>
        <w:t xml:space="preserve"> praktiką</w:t>
      </w:r>
      <w:r w:rsidR="00C5400D" w:rsidRPr="00A3650C">
        <w:rPr>
          <w:rFonts w:cs="Times New Roman"/>
          <w:lang w:val="lt-LT"/>
        </w:rPr>
        <w:t>.</w:t>
      </w:r>
      <w:r w:rsidR="005C732C" w:rsidRPr="0024497D">
        <w:rPr>
          <w:rFonts w:cs="Times New Roman"/>
          <w:lang w:val="lt-LT"/>
        </w:rPr>
        <w:t xml:space="preserve"> </w:t>
      </w:r>
    </w:p>
    <w:p w:rsidR="006F6FCF" w:rsidRPr="00A3650C" w:rsidRDefault="006F6FCF" w:rsidP="00261067">
      <w:pPr>
        <w:spacing w:before="240" w:after="240"/>
        <w:rPr>
          <w:rFonts w:cs="Times New Roman"/>
          <w:lang w:val="lt-LT"/>
        </w:rPr>
      </w:pPr>
      <w:r w:rsidRPr="00A3650C">
        <w:rPr>
          <w:lang w:val="lt-LT"/>
        </w:rPr>
        <w:t xml:space="preserve">BGI vertinime aprašyti įmonių, kurioms buvo suteiktas išorinis verslo finansavimas </w:t>
      </w:r>
      <w:r w:rsidR="007F7CCD" w:rsidRPr="00A3650C">
        <w:rPr>
          <w:lang w:val="lt-LT"/>
        </w:rPr>
        <w:br/>
      </w:r>
      <w:r w:rsidRPr="006565A6">
        <w:rPr>
          <w:lang w:val="lt-LT"/>
        </w:rPr>
        <w:t>2007–2013 m. programavimo laikotarpiu, apklausos rezultatai rodo, kad galutiniai naudos gavėjai</w:t>
      </w:r>
      <w:r w:rsidR="002311B5" w:rsidRPr="006565A6">
        <w:rPr>
          <w:lang w:val="lt-LT"/>
        </w:rPr>
        <w:t>, gaudami paramą per FP,</w:t>
      </w:r>
      <w:r w:rsidRPr="006565A6">
        <w:rPr>
          <w:lang w:val="lt-LT"/>
        </w:rPr>
        <w:t xml:space="preserve"> nesusidūrė arba susidūrė tik su nedideliais sunkumais rengiant dokumentus</w:t>
      </w:r>
      <w:r w:rsidR="00846010" w:rsidRPr="006565A6">
        <w:rPr>
          <w:lang w:val="lt-LT"/>
        </w:rPr>
        <w:t xml:space="preserve"> paramai gauti</w:t>
      </w:r>
      <w:r w:rsidRPr="006565A6">
        <w:rPr>
          <w:lang w:val="lt-LT"/>
        </w:rPr>
        <w:t xml:space="preserve">, taip pat jie nurodė, kad </w:t>
      </w:r>
      <w:r w:rsidR="008B67E7" w:rsidRPr="006565A6">
        <w:rPr>
          <w:lang w:val="lt-LT"/>
        </w:rPr>
        <w:t>KĮ</w:t>
      </w:r>
      <w:r w:rsidR="008B67E7" w:rsidRPr="00A3650C">
        <w:rPr>
          <w:rFonts w:cs="Times New Roman"/>
          <w:lang w:val="lt-LT"/>
        </w:rPr>
        <w:t xml:space="preserve"> </w:t>
      </w:r>
      <w:r w:rsidRPr="00A3650C">
        <w:rPr>
          <w:rFonts w:cs="Times New Roman"/>
          <w:lang w:val="lt-LT"/>
        </w:rPr>
        <w:t>keliamus</w:t>
      </w:r>
      <w:r w:rsidRPr="0024497D">
        <w:rPr>
          <w:rFonts w:cs="Times New Roman"/>
          <w:lang w:val="lt-LT"/>
        </w:rPr>
        <w:t xml:space="preserve"> reikalavimus vertina kaip aiškius ir suprantamus, o </w:t>
      </w:r>
      <w:r w:rsidR="008B67E7" w:rsidRPr="00A3650C">
        <w:rPr>
          <w:rFonts w:cs="Times New Roman"/>
          <w:lang w:val="lt-LT"/>
        </w:rPr>
        <w:t xml:space="preserve">paskolos </w:t>
      </w:r>
      <w:r w:rsidRPr="00A3650C">
        <w:rPr>
          <w:rFonts w:cs="Times New Roman"/>
          <w:lang w:val="lt-LT"/>
        </w:rPr>
        <w:t xml:space="preserve">gavimo dokumentų parengimui iš esmės </w:t>
      </w:r>
      <w:r w:rsidR="00C553CD" w:rsidRPr="00A3650C">
        <w:rPr>
          <w:rFonts w:cs="Times New Roman"/>
          <w:lang w:val="lt-LT"/>
        </w:rPr>
        <w:t xml:space="preserve">užteko </w:t>
      </w:r>
      <w:r w:rsidRPr="00A3650C">
        <w:rPr>
          <w:rFonts w:cs="Times New Roman"/>
          <w:lang w:val="lt-LT"/>
        </w:rPr>
        <w:t>įmonės darbuotojų (įskaitant buhalterio paslaugas, kurias įmonės neretai perka iš paslaugų tiekėjų rinkoje) kompetencij</w:t>
      </w:r>
      <w:r w:rsidR="00C553CD" w:rsidRPr="00A3650C">
        <w:rPr>
          <w:rFonts w:cs="Times New Roman"/>
          <w:lang w:val="lt-LT"/>
        </w:rPr>
        <w:t>os</w:t>
      </w:r>
      <w:r w:rsidRPr="00A3650C">
        <w:rPr>
          <w:rFonts w:cs="Times New Roman"/>
          <w:lang w:val="lt-LT"/>
        </w:rPr>
        <w:t xml:space="preserve">. </w:t>
      </w:r>
    </w:p>
    <w:p w:rsidR="005146C6" w:rsidRPr="00A3650C" w:rsidRDefault="005C732C" w:rsidP="00261067">
      <w:pPr>
        <w:spacing w:before="240" w:after="240"/>
        <w:rPr>
          <w:lang w:val="lt-LT"/>
        </w:rPr>
      </w:pPr>
      <w:r w:rsidRPr="00A3650C">
        <w:rPr>
          <w:lang w:val="lt-LT"/>
        </w:rPr>
        <w:lastRenderedPageBreak/>
        <w:t>Taip pat</w:t>
      </w:r>
      <w:r w:rsidR="00846010" w:rsidRPr="00A3650C">
        <w:rPr>
          <w:lang w:val="lt-LT"/>
        </w:rPr>
        <w:t>, kaip teigiama BGI vertinime,</w:t>
      </w:r>
      <w:r w:rsidRPr="00A3650C">
        <w:rPr>
          <w:lang w:val="lt-LT"/>
        </w:rPr>
        <w:t xml:space="preserve"> </w:t>
      </w:r>
      <w:r w:rsidR="008B67E7" w:rsidRPr="00A3650C">
        <w:rPr>
          <w:lang w:val="lt-LT"/>
        </w:rPr>
        <w:t>FP</w:t>
      </w:r>
      <w:r w:rsidRPr="00A3650C">
        <w:rPr>
          <w:lang w:val="lt-LT"/>
        </w:rPr>
        <w:t xml:space="preserve"> turi pranašumą prieš subsidijas, kai remiamos Lietuvoje daugiausia veiklą vykdančios ir į eksporto rinkas neplanuojančios plėstis MVĮ, kadangi </w:t>
      </w:r>
      <w:r w:rsidR="008B67E7" w:rsidRPr="00A3650C">
        <w:rPr>
          <w:lang w:val="lt-LT"/>
        </w:rPr>
        <w:t>FP</w:t>
      </w:r>
      <w:r w:rsidRPr="00A3650C">
        <w:rPr>
          <w:lang w:val="lt-LT"/>
        </w:rPr>
        <w:t xml:space="preserve"> mažiau iškreipiama vietinė rinka, t. y. teigiamo paramos socialinio ekonominio poveikio nesumažina neigiamas </w:t>
      </w:r>
      <w:r w:rsidR="00A5473D" w:rsidRPr="00A3650C">
        <w:rPr>
          <w:lang w:val="lt-LT"/>
        </w:rPr>
        <w:t xml:space="preserve">paramos </w:t>
      </w:r>
      <w:r w:rsidRPr="00A3650C">
        <w:rPr>
          <w:lang w:val="lt-LT"/>
        </w:rPr>
        <w:t>poveikis dėl konkurencijos iškraipymo</w:t>
      </w:r>
      <w:r w:rsidR="00846010" w:rsidRPr="00A3650C">
        <w:rPr>
          <w:lang w:val="lt-LT"/>
        </w:rPr>
        <w:t>.</w:t>
      </w:r>
      <w:r w:rsidRPr="00A3650C">
        <w:rPr>
          <w:lang w:val="lt-LT"/>
        </w:rPr>
        <w:t xml:space="preserve"> </w:t>
      </w:r>
    </w:p>
    <w:p w:rsidR="005146C6" w:rsidRPr="00A3650C" w:rsidRDefault="005146C6" w:rsidP="005146C6">
      <w:pPr>
        <w:spacing w:before="120" w:after="120"/>
        <w:rPr>
          <w:rFonts w:cs="Times New Roman"/>
          <w:lang w:val="lt-LT"/>
        </w:rPr>
      </w:pPr>
      <w:r w:rsidRPr="00A3650C">
        <w:rPr>
          <w:rFonts w:cs="Times New Roman"/>
          <w:lang w:val="lt-LT"/>
        </w:rPr>
        <w:t>Siekiant palyginti investicijų turiniu ir forma skirtingas priemones (subsidijos ir FP bei su jomis susijusios priemonės), taikytas kompleksinis efektyvumo kriterijus, apimantis pritrauktų privačių investicijų ir administracinių sąnaudų dedamąsias.</w:t>
      </w:r>
    </w:p>
    <w:p w:rsidR="005C732C" w:rsidRPr="006565A6" w:rsidRDefault="005C732C" w:rsidP="00234856">
      <w:pPr>
        <w:spacing w:before="240" w:after="240"/>
        <w:rPr>
          <w:b/>
          <w:lang w:val="lt-LT"/>
        </w:rPr>
      </w:pPr>
      <w:r w:rsidRPr="006565A6">
        <w:rPr>
          <w:b/>
          <w:lang w:val="lt-LT"/>
        </w:rPr>
        <w:t xml:space="preserve">Rizikos kapitalo fondų ir </w:t>
      </w:r>
      <w:r w:rsidR="00846010" w:rsidRPr="006565A6">
        <w:rPr>
          <w:b/>
          <w:lang w:val="lt-LT"/>
        </w:rPr>
        <w:t>„Verslo angelų fondas I“</w:t>
      </w:r>
      <w:r w:rsidRPr="006565A6">
        <w:rPr>
          <w:b/>
          <w:lang w:val="lt-LT"/>
        </w:rPr>
        <w:t xml:space="preserve"> </w:t>
      </w:r>
      <w:r w:rsidR="00E87EC9" w:rsidRPr="006565A6">
        <w:rPr>
          <w:b/>
          <w:lang w:val="lt-LT"/>
        </w:rPr>
        <w:t>kokybinė nauda</w:t>
      </w:r>
    </w:p>
    <w:p w:rsidR="00D61C81" w:rsidRPr="00A3650C" w:rsidRDefault="00D61C81" w:rsidP="00D61C81">
      <w:pPr>
        <w:spacing w:before="120" w:after="120"/>
        <w:rPr>
          <w:lang w:val="lt-LT"/>
        </w:rPr>
      </w:pPr>
      <w:r w:rsidRPr="00A3650C">
        <w:rPr>
          <w:lang w:val="lt-LT"/>
        </w:rPr>
        <w:t xml:space="preserve">Atliktas </w:t>
      </w:r>
      <w:r w:rsidR="00387033" w:rsidRPr="00A3650C">
        <w:rPr>
          <w:lang w:val="lt-LT"/>
        </w:rPr>
        <w:t xml:space="preserve">BGI </w:t>
      </w:r>
      <w:r w:rsidRPr="0024497D">
        <w:rPr>
          <w:lang w:val="lt-LT"/>
        </w:rPr>
        <w:t xml:space="preserve">vertinimas parodė, jog įmonių, pritraukusių </w:t>
      </w:r>
      <w:r w:rsidR="008B67E7" w:rsidRPr="00A3650C">
        <w:rPr>
          <w:lang w:val="lt-LT"/>
        </w:rPr>
        <w:t>RKF</w:t>
      </w:r>
      <w:r w:rsidRPr="00A3650C">
        <w:rPr>
          <w:lang w:val="lt-LT"/>
        </w:rPr>
        <w:t xml:space="preserve"> ir </w:t>
      </w:r>
      <w:r w:rsidR="00C553CD" w:rsidRPr="006565A6">
        <w:rPr>
          <w:lang w:val="lt-LT"/>
        </w:rPr>
        <w:t>„Verslo angelų fondas I“</w:t>
      </w:r>
      <w:r w:rsidR="00C553CD" w:rsidRPr="006565A6">
        <w:rPr>
          <w:b/>
          <w:lang w:val="lt-LT"/>
        </w:rPr>
        <w:t xml:space="preserve"> </w:t>
      </w:r>
      <w:r w:rsidRPr="00A3650C">
        <w:rPr>
          <w:lang w:val="lt-LT"/>
        </w:rPr>
        <w:t xml:space="preserve"> finansavimą, veiklos rodikliai gerėjo, o tai turi tiesioginės teigiamos įtakos šalies </w:t>
      </w:r>
      <w:r w:rsidR="00FE3F58" w:rsidRPr="00A3650C">
        <w:rPr>
          <w:lang w:val="lt-LT"/>
        </w:rPr>
        <w:t>makroekonomini</w:t>
      </w:r>
      <w:r w:rsidR="00FE3F58" w:rsidRPr="0024497D">
        <w:rPr>
          <w:lang w:val="lt-LT"/>
        </w:rPr>
        <w:t>ų rodiklių augimui</w:t>
      </w:r>
      <w:r w:rsidRPr="00A3650C">
        <w:rPr>
          <w:lang w:val="lt-LT"/>
        </w:rPr>
        <w:t>. Žinoma, poveikio mastas, vertinant absoliučiomis makroekonominių rodiklių reikšmėmis, nebūtų didelis dėl nedidelio įmonių</w:t>
      </w:r>
      <w:r w:rsidR="00FE3F58" w:rsidRPr="00A3650C">
        <w:rPr>
          <w:lang w:val="lt-LT"/>
        </w:rPr>
        <w:t>, gavusių investicijas,</w:t>
      </w:r>
      <w:r w:rsidRPr="00A3650C">
        <w:rPr>
          <w:lang w:val="lt-LT"/>
        </w:rPr>
        <w:t xml:space="preserve"> skaičiaus, tačiau poveikis šiai įmonių imčiai yra labai ženklus. Per metus po pirmųjų investicijų pritraukimo b</w:t>
      </w:r>
      <w:r w:rsidR="00B534A0">
        <w:rPr>
          <w:lang w:val="lt-LT"/>
        </w:rPr>
        <w:t>endra įmonių apyvarta išaugo 44 </w:t>
      </w:r>
      <w:r w:rsidRPr="00A3650C">
        <w:rPr>
          <w:lang w:val="lt-LT"/>
        </w:rPr>
        <w:t>proc., darbuotojų</w:t>
      </w:r>
      <w:r w:rsidR="00B534A0">
        <w:rPr>
          <w:lang w:val="lt-LT"/>
        </w:rPr>
        <w:t xml:space="preserve"> skaičius įmonėse padidėjo 11,7 </w:t>
      </w:r>
      <w:r w:rsidRPr="00A3650C">
        <w:rPr>
          <w:lang w:val="lt-LT"/>
        </w:rPr>
        <w:t>proc., o bendras įmo</w:t>
      </w:r>
      <w:r w:rsidR="00B534A0">
        <w:rPr>
          <w:lang w:val="lt-LT"/>
        </w:rPr>
        <w:t>nių nuostolis sumažėjo 71 </w:t>
      </w:r>
      <w:r w:rsidRPr="00A3650C">
        <w:rPr>
          <w:lang w:val="lt-LT"/>
        </w:rPr>
        <w:t xml:space="preserve">proc. Nors negalima visos šių pokyčių apimties priskirti </w:t>
      </w:r>
      <w:r w:rsidR="00E85A37" w:rsidRPr="00A3650C">
        <w:rPr>
          <w:lang w:val="lt-LT"/>
        </w:rPr>
        <w:t>RKF</w:t>
      </w:r>
      <w:r w:rsidRPr="00A3650C">
        <w:rPr>
          <w:lang w:val="lt-LT"/>
        </w:rPr>
        <w:t xml:space="preserve"> ir </w:t>
      </w:r>
      <w:r w:rsidR="007E3BA0" w:rsidRPr="006565A6">
        <w:rPr>
          <w:rFonts w:cs="Times New Roman"/>
          <w:lang w:val="lt-LT"/>
        </w:rPr>
        <w:t>„Verslo angelų fondas I“</w:t>
      </w:r>
      <w:r w:rsidRPr="00A3650C">
        <w:rPr>
          <w:lang w:val="lt-LT"/>
        </w:rPr>
        <w:t xml:space="preserve"> poveikiui, tačiau, atsižvelgiant į tai, kad </w:t>
      </w:r>
      <w:r w:rsidR="00044D0C" w:rsidRPr="0024497D">
        <w:rPr>
          <w:lang w:val="lt-LT"/>
        </w:rPr>
        <w:t xml:space="preserve">į šias įmones nagrinėjamu </w:t>
      </w:r>
      <w:r w:rsidR="002D371C" w:rsidRPr="00A3650C">
        <w:rPr>
          <w:lang w:val="lt-LT"/>
        </w:rPr>
        <w:t>laikotarpiu</w:t>
      </w:r>
      <w:r w:rsidR="00044D0C" w:rsidRPr="00A3650C">
        <w:rPr>
          <w:lang w:val="lt-LT"/>
        </w:rPr>
        <w:t xml:space="preserve"> buvo investavę RKF ir vertinant tai, kad RKF į įmonę investuoja ne tik finansinį kapitalą, tačiau investuotojai taip pat aktyviai dalyvauja įmonės valdyme, konsultuoja verslo ir vadybos klausimais, turi vertingus verslo ryšius – visa tai yra vertinama</w:t>
      </w:r>
      <w:r w:rsidRPr="00A3650C">
        <w:rPr>
          <w:lang w:val="lt-LT"/>
        </w:rPr>
        <w:t xml:space="preserve">, kaip esminis </w:t>
      </w:r>
      <w:r w:rsidR="00044D0C" w:rsidRPr="00A3650C">
        <w:rPr>
          <w:lang w:val="lt-LT"/>
        </w:rPr>
        <w:t xml:space="preserve">įmonės </w:t>
      </w:r>
      <w:r w:rsidRPr="00A3650C">
        <w:rPr>
          <w:lang w:val="lt-LT"/>
        </w:rPr>
        <w:t xml:space="preserve">tolesnio augimo </w:t>
      </w:r>
      <w:r w:rsidR="00044D0C" w:rsidRPr="00A3650C">
        <w:rPr>
          <w:lang w:val="lt-LT"/>
        </w:rPr>
        <w:t xml:space="preserve">veiksnys. </w:t>
      </w:r>
    </w:p>
    <w:p w:rsidR="005146C6" w:rsidRPr="006565A6" w:rsidRDefault="005146C6" w:rsidP="00387033">
      <w:pPr>
        <w:spacing w:before="240" w:after="240"/>
        <w:rPr>
          <w:rFonts w:eastAsia="Times New Roman"/>
          <w:color w:val="000000"/>
          <w:lang w:val="lt-LT" w:eastAsia="lt-LT"/>
        </w:rPr>
      </w:pPr>
      <w:r w:rsidRPr="00A3650C">
        <w:rPr>
          <w:rFonts w:cs="Times New Roman"/>
          <w:lang w:val="lt-LT"/>
        </w:rPr>
        <w:t>Kaip teigiama BGI vertinime,</w:t>
      </w:r>
      <w:r w:rsidRPr="00A3650C">
        <w:rPr>
          <w:lang w:val="lt-LT"/>
        </w:rPr>
        <w:t xml:space="preserve"> d</w:t>
      </w:r>
      <w:r w:rsidR="00387033" w:rsidRPr="00A3650C">
        <w:rPr>
          <w:lang w:val="lt-LT"/>
        </w:rPr>
        <w:t>alis įmonių (pvz.</w:t>
      </w:r>
      <w:r w:rsidR="007E3BA0" w:rsidRPr="00A3650C">
        <w:rPr>
          <w:lang w:val="lt-LT"/>
        </w:rPr>
        <w:t>,</w:t>
      </w:r>
      <w:r w:rsidR="00387033" w:rsidRPr="00A3650C">
        <w:rPr>
          <w:lang w:val="lt-LT"/>
        </w:rPr>
        <w:t xml:space="preserve"> naujos mažos technologinės įmonės) yra labai svarbios šalies ekonomikai, bet KĮ, nepriklausomai nuo ekonominio ciklo, jas finansuoja nenoriai arba visai nefinansuoja. Tam tikros galimybės tokioms įmonėms egzistuoja rizikos kapitalo rinkose</w:t>
      </w:r>
      <w:r w:rsidR="00044D0C" w:rsidRPr="00A3650C">
        <w:rPr>
          <w:rStyle w:val="Puslapioinaosnuoroda"/>
          <w:lang w:val="lt-LT"/>
        </w:rPr>
        <w:footnoteReference w:id="48"/>
      </w:r>
      <w:r w:rsidR="00387033" w:rsidRPr="00A3650C">
        <w:rPr>
          <w:lang w:val="lt-LT"/>
        </w:rPr>
        <w:t xml:space="preserve">. </w:t>
      </w:r>
      <w:r w:rsidR="00387033" w:rsidRPr="006565A6">
        <w:rPr>
          <w:rFonts w:eastAsia="Times New Roman"/>
          <w:color w:val="000000"/>
          <w:lang w:val="lt-LT" w:eastAsia="lt-LT"/>
        </w:rPr>
        <w:t xml:space="preserve">Remiantis LT VCA </w:t>
      </w:r>
      <w:r w:rsidR="007B0CBF" w:rsidRPr="006565A6">
        <w:rPr>
          <w:rFonts w:eastAsia="Times New Roman"/>
          <w:color w:val="000000"/>
          <w:lang w:val="lt-LT" w:eastAsia="lt-LT"/>
        </w:rPr>
        <w:t>tyrimu</w:t>
      </w:r>
      <w:r w:rsidR="00387033" w:rsidRPr="006565A6">
        <w:rPr>
          <w:rFonts w:eastAsia="Times New Roman"/>
          <w:color w:val="000000"/>
          <w:lang w:val="lt-LT" w:eastAsia="lt-LT"/>
        </w:rPr>
        <w:t xml:space="preserve">, portfelio įmonių nuomone, </w:t>
      </w:r>
      <w:r w:rsidR="007B0CBF" w:rsidRPr="006565A6">
        <w:rPr>
          <w:rFonts w:eastAsia="Times New Roman"/>
          <w:color w:val="000000"/>
          <w:lang w:val="lt-LT" w:eastAsia="lt-LT"/>
        </w:rPr>
        <w:t xml:space="preserve">rizikos kapitalo </w:t>
      </w:r>
      <w:r w:rsidR="00387033" w:rsidRPr="006565A6">
        <w:rPr>
          <w:rFonts w:eastAsia="Times New Roman"/>
          <w:color w:val="000000"/>
          <w:lang w:val="lt-LT" w:eastAsia="lt-LT"/>
        </w:rPr>
        <w:t xml:space="preserve">priemonės yra vienas (ar vienintelis) prieinamas finansavimo šaltinis įmonės plėtrai ar kai kuriais atvejais įmonės steigimui ir idėjos įgyvendinimui. Įmonės ankstyvojoje </w:t>
      </w:r>
      <w:r w:rsidR="00A21E95" w:rsidRPr="006565A6">
        <w:rPr>
          <w:rFonts w:eastAsia="Times New Roman"/>
          <w:color w:val="000000"/>
          <w:lang w:val="lt-LT" w:eastAsia="lt-LT"/>
        </w:rPr>
        <w:t>veiklos vystymo</w:t>
      </w:r>
      <w:r w:rsidR="007F3A26" w:rsidRPr="006565A6">
        <w:rPr>
          <w:rFonts w:eastAsia="Times New Roman"/>
          <w:color w:val="000000"/>
          <w:lang w:val="lt-LT" w:eastAsia="lt-LT"/>
        </w:rPr>
        <w:t>si</w:t>
      </w:r>
      <w:r w:rsidR="00387033" w:rsidRPr="006565A6">
        <w:rPr>
          <w:rFonts w:eastAsia="Times New Roman"/>
          <w:color w:val="000000"/>
          <w:lang w:val="lt-LT" w:eastAsia="lt-LT"/>
        </w:rPr>
        <w:t xml:space="preserve"> stadijoje nusprendžia bendradarbiauti su RK</w:t>
      </w:r>
      <w:r w:rsidR="00E85A37" w:rsidRPr="006565A6">
        <w:rPr>
          <w:rFonts w:eastAsia="Times New Roman"/>
          <w:color w:val="000000"/>
          <w:lang w:val="lt-LT" w:eastAsia="lt-LT"/>
        </w:rPr>
        <w:t>F</w:t>
      </w:r>
      <w:r w:rsidR="00387033" w:rsidRPr="006565A6">
        <w:rPr>
          <w:rFonts w:eastAsia="Times New Roman"/>
          <w:color w:val="000000"/>
          <w:lang w:val="lt-LT" w:eastAsia="lt-LT"/>
        </w:rPr>
        <w:t xml:space="preserve"> dėl šių priežasčių: kitų </w:t>
      </w:r>
      <w:r w:rsidR="00E85A37" w:rsidRPr="006565A6">
        <w:rPr>
          <w:rFonts w:eastAsia="Times New Roman"/>
          <w:color w:val="000000"/>
          <w:lang w:val="lt-LT" w:eastAsia="lt-LT"/>
        </w:rPr>
        <w:t>FP</w:t>
      </w:r>
      <w:r w:rsidR="00387033" w:rsidRPr="006565A6">
        <w:rPr>
          <w:rFonts w:eastAsia="Times New Roman"/>
          <w:color w:val="000000"/>
          <w:lang w:val="lt-LT" w:eastAsia="lt-LT"/>
        </w:rPr>
        <w:t xml:space="preserve"> trūkumas, priėjimas prie finansinių resursų net tuomet, kai neturima pakankamai pajamų ir nereikalaujama įkeisti papildomo turto (nereikia garantijos), aktyvus dalyvavimas įmonės valdyme, konsultacijos verslo ir vadybos klausimais, priėjimas prie vertingų verslo ryšių. Dažnai portfelio įmonės pabrėžia, kad RK</w:t>
      </w:r>
      <w:r w:rsidR="00E85A37" w:rsidRPr="006565A6">
        <w:rPr>
          <w:rFonts w:eastAsia="Times New Roman"/>
          <w:color w:val="000000"/>
          <w:lang w:val="lt-LT" w:eastAsia="lt-LT"/>
        </w:rPr>
        <w:t>F</w:t>
      </w:r>
      <w:r w:rsidR="00387033" w:rsidRPr="006565A6">
        <w:rPr>
          <w:rFonts w:eastAsia="Times New Roman"/>
          <w:color w:val="000000"/>
          <w:lang w:val="lt-LT" w:eastAsia="lt-LT"/>
        </w:rPr>
        <w:t xml:space="preserve"> Lietuvoje turi žinių apie inovatyvius verslo modelius ko negalima pasakyti apie tradicines </w:t>
      </w:r>
      <w:r w:rsidR="00E87EC9" w:rsidRPr="006565A6">
        <w:rPr>
          <w:rFonts w:eastAsia="Times New Roman"/>
          <w:color w:val="000000"/>
          <w:lang w:val="lt-LT" w:eastAsia="lt-LT"/>
        </w:rPr>
        <w:t>F</w:t>
      </w:r>
      <w:r w:rsidR="00E85A37" w:rsidRPr="006565A6">
        <w:rPr>
          <w:rFonts w:eastAsia="Times New Roman"/>
          <w:color w:val="000000"/>
          <w:lang w:val="lt-LT" w:eastAsia="lt-LT"/>
        </w:rPr>
        <w:t>Į</w:t>
      </w:r>
      <w:r w:rsidR="00387033" w:rsidRPr="006565A6">
        <w:rPr>
          <w:rFonts w:eastAsia="Times New Roman"/>
          <w:color w:val="000000"/>
          <w:lang w:val="lt-LT" w:eastAsia="lt-LT"/>
        </w:rPr>
        <w:t xml:space="preserve">. Pabrėžiama, kad net </w:t>
      </w:r>
      <w:r w:rsidR="00B534A0">
        <w:rPr>
          <w:rFonts w:eastAsia="Times New Roman"/>
          <w:color w:val="000000"/>
          <w:lang w:val="lt-LT" w:eastAsia="lt-LT"/>
        </w:rPr>
        <w:t>100 </w:t>
      </w:r>
      <w:r w:rsidR="00387033" w:rsidRPr="006565A6">
        <w:rPr>
          <w:rFonts w:eastAsia="Times New Roman"/>
          <w:color w:val="000000"/>
          <w:lang w:val="lt-LT" w:eastAsia="lt-LT"/>
        </w:rPr>
        <w:t>proc. inovatyvių portfelio įmonių dalyvavusių apklausoje teigia, kad tik RK</w:t>
      </w:r>
      <w:r w:rsidR="00E85A37" w:rsidRPr="006565A6">
        <w:rPr>
          <w:rFonts w:eastAsia="Times New Roman"/>
          <w:color w:val="000000"/>
          <w:lang w:val="lt-LT" w:eastAsia="lt-LT"/>
        </w:rPr>
        <w:t>F</w:t>
      </w:r>
      <w:r w:rsidR="00387033" w:rsidRPr="006565A6">
        <w:rPr>
          <w:rFonts w:eastAsia="Times New Roman"/>
          <w:color w:val="000000"/>
          <w:lang w:val="lt-LT" w:eastAsia="lt-LT"/>
        </w:rPr>
        <w:t xml:space="preserve"> investavus į įmonę, kuri yra ypač ankstyvo</w:t>
      </w:r>
      <w:r w:rsidR="000543CF" w:rsidRPr="006565A6">
        <w:rPr>
          <w:rFonts w:eastAsia="Times New Roman"/>
          <w:color w:val="000000"/>
          <w:lang w:val="lt-LT" w:eastAsia="lt-LT"/>
        </w:rPr>
        <w:t>jo</w:t>
      </w:r>
      <w:r w:rsidR="00387033" w:rsidRPr="006565A6">
        <w:rPr>
          <w:rFonts w:eastAsia="Times New Roman"/>
          <w:color w:val="000000"/>
          <w:lang w:val="lt-LT" w:eastAsia="lt-LT"/>
        </w:rPr>
        <w:t>je</w:t>
      </w:r>
      <w:r w:rsidR="00A86FDF" w:rsidRPr="006565A6">
        <w:rPr>
          <w:rFonts w:eastAsia="Times New Roman"/>
          <w:color w:val="000000"/>
          <w:lang w:val="lt-LT" w:eastAsia="lt-LT"/>
        </w:rPr>
        <w:t xml:space="preserve"> </w:t>
      </w:r>
      <w:r w:rsidR="00387033" w:rsidRPr="006565A6">
        <w:rPr>
          <w:rFonts w:eastAsia="Times New Roman"/>
          <w:color w:val="000000"/>
          <w:lang w:val="lt-LT" w:eastAsia="lt-LT"/>
        </w:rPr>
        <w:t xml:space="preserve">ir pačioje rizikingiausioje </w:t>
      </w:r>
      <w:r w:rsidR="00A21E95" w:rsidRPr="006565A6">
        <w:rPr>
          <w:rFonts w:eastAsia="Times New Roman"/>
          <w:color w:val="000000"/>
          <w:lang w:val="lt-LT" w:eastAsia="lt-LT"/>
        </w:rPr>
        <w:t>veiklos vystymo</w:t>
      </w:r>
      <w:r w:rsidR="007F3A26" w:rsidRPr="006565A6">
        <w:rPr>
          <w:rFonts w:eastAsia="Times New Roman"/>
          <w:color w:val="000000"/>
          <w:lang w:val="lt-LT" w:eastAsia="lt-LT"/>
        </w:rPr>
        <w:t>si</w:t>
      </w:r>
      <w:r w:rsidR="000543CF" w:rsidRPr="006565A6">
        <w:rPr>
          <w:rFonts w:eastAsia="Times New Roman"/>
          <w:color w:val="000000"/>
          <w:lang w:val="lt-LT" w:eastAsia="lt-LT"/>
        </w:rPr>
        <w:t xml:space="preserve"> </w:t>
      </w:r>
      <w:r w:rsidR="00387033" w:rsidRPr="006565A6">
        <w:rPr>
          <w:rFonts w:eastAsia="Times New Roman"/>
          <w:color w:val="000000"/>
          <w:lang w:val="lt-LT" w:eastAsia="lt-LT"/>
        </w:rPr>
        <w:t xml:space="preserve">stadijoje, buvo nuspręsta sparčiai tęsti </w:t>
      </w:r>
      <w:r w:rsidRPr="006565A6">
        <w:rPr>
          <w:rFonts w:eastAsia="Times New Roman"/>
          <w:color w:val="000000"/>
          <w:lang w:val="lt-LT" w:eastAsia="lt-LT"/>
        </w:rPr>
        <w:t xml:space="preserve">projekto </w:t>
      </w:r>
      <w:r w:rsidR="00387033" w:rsidRPr="006565A6">
        <w:rPr>
          <w:rFonts w:eastAsia="Times New Roman"/>
          <w:color w:val="000000"/>
          <w:lang w:val="lt-LT" w:eastAsia="lt-LT"/>
        </w:rPr>
        <w:t>aprėptis – be RK</w:t>
      </w:r>
      <w:r w:rsidR="00A86FDF" w:rsidRPr="006565A6">
        <w:rPr>
          <w:rFonts w:eastAsia="Times New Roman"/>
          <w:color w:val="000000"/>
          <w:lang w:val="lt-LT" w:eastAsia="lt-LT"/>
        </w:rPr>
        <w:t>F</w:t>
      </w:r>
      <w:r w:rsidR="00387033" w:rsidRPr="006565A6">
        <w:rPr>
          <w:rFonts w:eastAsia="Times New Roman"/>
          <w:color w:val="000000"/>
          <w:lang w:val="lt-LT" w:eastAsia="lt-LT"/>
        </w:rPr>
        <w:t xml:space="preserve"> investicijos būtų sunkiai įsivaizduojamas idėjos ir tolimesnis </w:t>
      </w:r>
      <w:r w:rsidRPr="006565A6">
        <w:rPr>
          <w:rFonts w:eastAsia="Times New Roman"/>
          <w:color w:val="000000"/>
          <w:lang w:val="lt-LT" w:eastAsia="lt-LT"/>
        </w:rPr>
        <w:t xml:space="preserve">projekto </w:t>
      </w:r>
      <w:r w:rsidR="00387033" w:rsidRPr="006565A6">
        <w:rPr>
          <w:rFonts w:eastAsia="Times New Roman"/>
          <w:color w:val="000000"/>
          <w:lang w:val="lt-LT" w:eastAsia="lt-LT"/>
        </w:rPr>
        <w:t xml:space="preserve">realizavimas. Tokiu atveju investuotojai dažnai yra įtraukiami į verslo plėtrą, </w:t>
      </w:r>
      <w:r w:rsidR="00A5473D" w:rsidRPr="006565A6">
        <w:rPr>
          <w:rFonts w:eastAsia="Times New Roman"/>
          <w:color w:val="000000"/>
          <w:lang w:val="lt-LT" w:eastAsia="lt-LT"/>
        </w:rPr>
        <w:t xml:space="preserve">o </w:t>
      </w:r>
      <w:r w:rsidR="00387033" w:rsidRPr="006565A6">
        <w:rPr>
          <w:rFonts w:eastAsia="Times New Roman"/>
          <w:color w:val="000000"/>
          <w:lang w:val="lt-LT" w:eastAsia="lt-LT"/>
        </w:rPr>
        <w:t xml:space="preserve">siekis auginti verslo vertę </w:t>
      </w:r>
      <w:r w:rsidR="00A5473D" w:rsidRPr="006565A6">
        <w:rPr>
          <w:rFonts w:eastAsia="Times New Roman"/>
          <w:color w:val="000000"/>
          <w:lang w:val="lt-LT" w:eastAsia="lt-LT"/>
        </w:rPr>
        <w:t xml:space="preserve">yra </w:t>
      </w:r>
      <w:r w:rsidR="00387033" w:rsidRPr="006565A6">
        <w:rPr>
          <w:rFonts w:eastAsia="Times New Roman"/>
          <w:color w:val="000000"/>
          <w:lang w:val="lt-LT" w:eastAsia="lt-LT"/>
        </w:rPr>
        <w:t>abipusis. Tai akcentuoja didžioji dauguma portfelio įmonių esančių ankstyvo</w:t>
      </w:r>
      <w:r w:rsidR="000543CF" w:rsidRPr="006565A6">
        <w:rPr>
          <w:rFonts w:eastAsia="Times New Roman"/>
          <w:color w:val="000000"/>
          <w:lang w:val="lt-LT" w:eastAsia="lt-LT"/>
        </w:rPr>
        <w:t>jo</w:t>
      </w:r>
      <w:r w:rsidR="00387033" w:rsidRPr="006565A6">
        <w:rPr>
          <w:rFonts w:eastAsia="Times New Roman"/>
          <w:color w:val="000000"/>
          <w:lang w:val="lt-LT" w:eastAsia="lt-LT"/>
        </w:rPr>
        <w:t xml:space="preserve">je </w:t>
      </w:r>
      <w:r w:rsidR="00A21E95" w:rsidRPr="006565A6">
        <w:rPr>
          <w:rFonts w:eastAsia="Times New Roman"/>
          <w:color w:val="000000"/>
          <w:lang w:val="lt-LT" w:eastAsia="lt-LT"/>
        </w:rPr>
        <w:t>veiklos vystymo</w:t>
      </w:r>
      <w:r w:rsidR="007F3A26" w:rsidRPr="006565A6">
        <w:rPr>
          <w:rFonts w:eastAsia="Times New Roman"/>
          <w:color w:val="000000"/>
          <w:lang w:val="lt-LT" w:eastAsia="lt-LT"/>
        </w:rPr>
        <w:t>si</w:t>
      </w:r>
      <w:r w:rsidR="00387033" w:rsidRPr="006565A6">
        <w:rPr>
          <w:rFonts w:eastAsia="Times New Roman"/>
          <w:color w:val="000000"/>
          <w:lang w:val="lt-LT" w:eastAsia="lt-LT"/>
        </w:rPr>
        <w:t xml:space="preserve"> stadijoje. </w:t>
      </w:r>
    </w:p>
    <w:p w:rsidR="00387033" w:rsidRPr="00A3650C" w:rsidRDefault="00387033" w:rsidP="00387033">
      <w:pPr>
        <w:spacing w:before="240" w:after="240"/>
        <w:rPr>
          <w:lang w:val="lt-LT"/>
        </w:rPr>
      </w:pPr>
      <w:r w:rsidRPr="00A3650C">
        <w:rPr>
          <w:lang w:val="lt-LT"/>
        </w:rPr>
        <w:t xml:space="preserve">Tačiau, remiantis BGI vertinimu, </w:t>
      </w:r>
      <w:r w:rsidR="007E3BA0" w:rsidRPr="00A3650C">
        <w:rPr>
          <w:lang w:val="lt-LT"/>
        </w:rPr>
        <w:t>privataus ir rizikos kapitalo rinkose</w:t>
      </w:r>
      <w:r w:rsidRPr="0024497D">
        <w:rPr>
          <w:lang w:val="lt-LT"/>
        </w:rPr>
        <w:t xml:space="preserve"> </w:t>
      </w:r>
      <w:r w:rsidR="007E3BA0" w:rsidRPr="00A3650C">
        <w:rPr>
          <w:lang w:val="lt-LT"/>
        </w:rPr>
        <w:t xml:space="preserve"> </w:t>
      </w:r>
      <w:r w:rsidRPr="00A3650C">
        <w:rPr>
          <w:lang w:val="lt-LT"/>
        </w:rPr>
        <w:t xml:space="preserve">tik maža dalis įmonių (atitinkančių privačių ir rizikos kapitalo investuotojų keliamus reikalavimus tikėtinai grąžai ir kt.) </w:t>
      </w:r>
      <w:r w:rsidRPr="00A3650C">
        <w:rPr>
          <w:lang w:val="lt-LT"/>
        </w:rPr>
        <w:lastRenderedPageBreak/>
        <w:t xml:space="preserve">gali gauti finansavimą. Todėl išlieka poreikis </w:t>
      </w:r>
      <w:r w:rsidR="005146C6" w:rsidRPr="00A3650C">
        <w:rPr>
          <w:lang w:val="lt-LT"/>
        </w:rPr>
        <w:t xml:space="preserve">įgyvendinti </w:t>
      </w:r>
      <w:r w:rsidRPr="00A3650C">
        <w:rPr>
          <w:lang w:val="lt-LT"/>
        </w:rPr>
        <w:t xml:space="preserve">priemones, kurios paskatina </w:t>
      </w:r>
      <w:r w:rsidR="00E87EC9" w:rsidRPr="00A3650C">
        <w:rPr>
          <w:lang w:val="lt-LT"/>
        </w:rPr>
        <w:t>F</w:t>
      </w:r>
      <w:r w:rsidR="00A86FDF" w:rsidRPr="00A3650C">
        <w:rPr>
          <w:lang w:val="lt-LT"/>
        </w:rPr>
        <w:t xml:space="preserve">Į </w:t>
      </w:r>
      <w:r w:rsidRPr="00A3650C">
        <w:rPr>
          <w:lang w:val="lt-LT"/>
        </w:rPr>
        <w:t>finansuoti dėl savo kreditinės rizikos mažiau patrauklius</w:t>
      </w:r>
      <w:r w:rsidR="005146C6" w:rsidRPr="00A3650C">
        <w:rPr>
          <w:lang w:val="lt-LT"/>
        </w:rPr>
        <w:t>, tačiau</w:t>
      </w:r>
      <w:r w:rsidRPr="00A3650C">
        <w:rPr>
          <w:lang w:val="lt-LT"/>
        </w:rPr>
        <w:t xml:space="preserve"> </w:t>
      </w:r>
      <w:r w:rsidR="005146C6" w:rsidRPr="00A3650C">
        <w:rPr>
          <w:lang w:val="lt-LT"/>
        </w:rPr>
        <w:t xml:space="preserve">šalies ekonomikos vystymuisi svarbius, </w:t>
      </w:r>
      <w:r w:rsidR="004F5174" w:rsidRPr="00A3650C">
        <w:rPr>
          <w:lang w:val="lt-LT"/>
        </w:rPr>
        <w:t>SVV </w:t>
      </w:r>
      <w:r w:rsidRPr="00A3650C">
        <w:rPr>
          <w:lang w:val="lt-LT"/>
        </w:rPr>
        <w:t>subjektus.</w:t>
      </w:r>
    </w:p>
    <w:p w:rsidR="00C553CD" w:rsidRPr="00A3650C" w:rsidRDefault="00C553CD" w:rsidP="00C553CD">
      <w:pPr>
        <w:spacing w:before="120" w:after="120"/>
        <w:rPr>
          <w:rFonts w:cs="Times New Roman"/>
          <w:lang w:val="lt-LT"/>
        </w:rPr>
      </w:pPr>
      <w:r w:rsidRPr="00A3650C">
        <w:rPr>
          <w:rFonts w:cs="Times New Roman"/>
          <w:lang w:val="lt-LT"/>
        </w:rPr>
        <w:t>Poveikis šalies ekonomikai daromas ne tik per rizikos kapitalo investicijas gavusias įmones, bet ir per kitas šalies įmones, kurių elgsena, plėtojantis rizikos ir privataus kapitalo rinkoms, keičiasi. Rizikos kapitalo ir verslo angelų rinkos formavimas turi teigiamą poveikį bendrai šalies verslo kultūrai, įmonių požiūriui, kad verslą galima vystyti ne tik nuosavomis ar KĮ skolintomis lėšomis, bet ir pritraukiant privačius ar rizikos kapitalo investuotojus.</w:t>
      </w:r>
      <w:r w:rsidRPr="00A3650C">
        <w:rPr>
          <w:rStyle w:val="Puslapioinaosnuoroda"/>
          <w:rFonts w:cs="Times New Roman"/>
          <w:lang w:val="lt-LT"/>
        </w:rPr>
        <w:footnoteReference w:id="49"/>
      </w:r>
    </w:p>
    <w:p w:rsidR="00C553CD" w:rsidRPr="00A3650C" w:rsidRDefault="00C553CD" w:rsidP="00C553CD">
      <w:pPr>
        <w:spacing w:before="120" w:after="120"/>
        <w:rPr>
          <w:rFonts w:cs="Times New Roman"/>
          <w:lang w:val="lt-LT"/>
        </w:rPr>
      </w:pPr>
      <w:r w:rsidRPr="00A3650C">
        <w:rPr>
          <w:rFonts w:cs="Times New Roman"/>
          <w:lang w:val="lt-LT"/>
        </w:rPr>
        <w:t>JEREMIE iniciat</w:t>
      </w:r>
      <w:r w:rsidRPr="0024497D">
        <w:rPr>
          <w:rFonts w:cs="Times New Roman"/>
          <w:lang w:val="lt-LT"/>
        </w:rPr>
        <w:t>yva, turėjo esminį postūmį rizikos kapitalo ir verslo angel</w:t>
      </w:r>
      <w:r w:rsidRPr="00A3650C">
        <w:rPr>
          <w:rFonts w:cs="Times New Roman"/>
          <w:lang w:val="lt-LT"/>
        </w:rPr>
        <w:t>ų rinkų vystymuisi Lietuvoje. Maža šalies ekonomika nėra patraukli stambiems tarptautiniams RKF, todėl, norint sudaryti galimybes didelį augimo potencialą ir riziką turinčioms įmonėms gauti finansavimą, aktualus tampa vietinių rinkos dalyvių auginimas</w:t>
      </w:r>
      <w:r w:rsidR="005146C6" w:rsidRPr="00A3650C">
        <w:rPr>
          <w:rFonts w:cs="Times New Roman"/>
          <w:lang w:val="lt-LT"/>
        </w:rPr>
        <w:t>.</w:t>
      </w:r>
      <w:r w:rsidRPr="00A3650C">
        <w:rPr>
          <w:rStyle w:val="Puslapioinaosnuoroda"/>
          <w:rFonts w:cs="Times New Roman"/>
          <w:lang w:val="lt-LT"/>
        </w:rPr>
        <w:footnoteReference w:id="50"/>
      </w:r>
    </w:p>
    <w:p w:rsidR="005C732C" w:rsidRPr="00A3650C" w:rsidRDefault="006A5926" w:rsidP="00D46C1F">
      <w:pPr>
        <w:pStyle w:val="Antrat3"/>
        <w:rPr>
          <w:b/>
        </w:rPr>
      </w:pPr>
      <w:bookmarkStart w:id="197" w:name="_Toc395533544"/>
      <w:bookmarkStart w:id="198" w:name="_Toc416763895"/>
      <w:bookmarkEnd w:id="197"/>
      <w:r w:rsidRPr="00A3650C">
        <w:rPr>
          <w:b/>
        </w:rPr>
        <w:t>Skolinių ir su jomis</w:t>
      </w:r>
      <w:r w:rsidR="005C732C" w:rsidRPr="0024497D">
        <w:rPr>
          <w:b/>
        </w:rPr>
        <w:t xml:space="preserve"> susijusių priemonių </w:t>
      </w:r>
      <w:r w:rsidR="00E87EC9" w:rsidRPr="00A3650C">
        <w:rPr>
          <w:b/>
        </w:rPr>
        <w:t>kokybinė nauda</w:t>
      </w:r>
      <w:bookmarkEnd w:id="198"/>
    </w:p>
    <w:p w:rsidR="005C732C" w:rsidRPr="00A3650C" w:rsidRDefault="006A5926" w:rsidP="005C732C">
      <w:pPr>
        <w:spacing w:before="120" w:after="120"/>
        <w:rPr>
          <w:rFonts w:cs="Times New Roman"/>
          <w:lang w:val="lt-LT"/>
        </w:rPr>
      </w:pPr>
      <w:r w:rsidRPr="00A3650C">
        <w:rPr>
          <w:rFonts w:cs="Times New Roman"/>
          <w:lang w:val="lt-LT"/>
        </w:rPr>
        <w:t>Kaip nurodoma BGI vertinime</w:t>
      </w:r>
      <w:r w:rsidR="007E3BA0" w:rsidRPr="00A3650C">
        <w:rPr>
          <w:rFonts w:cs="Times New Roman"/>
          <w:lang w:val="lt-LT"/>
        </w:rPr>
        <w:t>,</w:t>
      </w:r>
      <w:r w:rsidRPr="00A3650C">
        <w:rPr>
          <w:rFonts w:cs="Times New Roman"/>
          <w:lang w:val="lt-LT"/>
        </w:rPr>
        <w:t xml:space="preserve"> </w:t>
      </w:r>
      <w:r w:rsidR="00A86FDF" w:rsidRPr="00A3650C">
        <w:rPr>
          <w:rFonts w:cs="Times New Roman"/>
          <w:lang w:val="lt-LT"/>
        </w:rPr>
        <w:t>paskolų</w:t>
      </w:r>
      <w:r w:rsidR="005C732C" w:rsidRPr="00A3650C">
        <w:rPr>
          <w:rFonts w:cs="Times New Roman"/>
          <w:lang w:val="lt-LT"/>
        </w:rPr>
        <w:t xml:space="preserve"> ir su </w:t>
      </w:r>
      <w:r w:rsidR="00A86FDF" w:rsidRPr="00A3650C">
        <w:rPr>
          <w:rFonts w:cs="Times New Roman"/>
          <w:lang w:val="lt-LT"/>
        </w:rPr>
        <w:t xml:space="preserve">paskolomis </w:t>
      </w:r>
      <w:r w:rsidR="005C732C" w:rsidRPr="00A3650C">
        <w:rPr>
          <w:rFonts w:cs="Times New Roman"/>
          <w:lang w:val="lt-LT"/>
        </w:rPr>
        <w:t xml:space="preserve">susijusių </w:t>
      </w:r>
      <w:r w:rsidR="00A86FDF" w:rsidRPr="00A3650C">
        <w:rPr>
          <w:rFonts w:cs="Times New Roman"/>
          <w:lang w:val="lt-LT"/>
        </w:rPr>
        <w:t xml:space="preserve">FP </w:t>
      </w:r>
      <w:r w:rsidR="005C732C" w:rsidRPr="00A3650C">
        <w:rPr>
          <w:rFonts w:cs="Times New Roman"/>
          <w:lang w:val="lt-LT"/>
        </w:rPr>
        <w:t xml:space="preserve">poveikis, gerinant priėjimą prie finansavimo šaltinių, pasireiškė kelias aspektais. Į </w:t>
      </w:r>
      <w:r w:rsidR="00A86FDF" w:rsidRPr="00A3650C">
        <w:rPr>
          <w:rFonts w:cs="Times New Roman"/>
          <w:lang w:val="lt-LT"/>
        </w:rPr>
        <w:t xml:space="preserve">paskolų </w:t>
      </w:r>
      <w:r w:rsidR="005C732C" w:rsidRPr="00A3650C">
        <w:rPr>
          <w:rFonts w:cs="Times New Roman"/>
          <w:lang w:val="lt-LT"/>
        </w:rPr>
        <w:t xml:space="preserve">rinką buvo įlieta papildomų pinigų, kurie įmonėms buvo ypač sunkiai prieinami ekonominio sunkmečio laikotarpiu. Garantijų ir portfelinių garantijų </w:t>
      </w:r>
      <w:r w:rsidR="00A86FDF" w:rsidRPr="00A3650C">
        <w:rPr>
          <w:rFonts w:cs="Times New Roman"/>
          <w:lang w:val="lt-LT"/>
        </w:rPr>
        <w:t xml:space="preserve">FP </w:t>
      </w:r>
      <w:r w:rsidR="005C732C" w:rsidRPr="00A3650C">
        <w:rPr>
          <w:rFonts w:cs="Times New Roman"/>
          <w:lang w:val="lt-LT"/>
        </w:rPr>
        <w:t>sudarė galimybes pasiskolinti tiems SVV subjektams, kurie negautų finansavimo dėl užstato reikalavimų netenkinimo ar finansavimą gautų mažesne nei reikalinga apimtimi. Mažesni skolinimosi kaštai dėl palankesnių (vidutiniškai apie 1 proc</w:t>
      </w:r>
      <w:r w:rsidR="00B31474" w:rsidRPr="00A3650C">
        <w:rPr>
          <w:rFonts w:cs="Times New Roman"/>
          <w:lang w:val="lt-LT"/>
        </w:rPr>
        <w:t>entiniu</w:t>
      </w:r>
      <w:r w:rsidR="005C732C" w:rsidRPr="00A3650C">
        <w:rPr>
          <w:rFonts w:cs="Times New Roman"/>
          <w:lang w:val="lt-LT"/>
        </w:rPr>
        <w:t xml:space="preserve"> punktu) </w:t>
      </w:r>
      <w:r w:rsidR="00A86FDF" w:rsidRPr="00A3650C">
        <w:rPr>
          <w:rFonts w:cs="Times New Roman"/>
          <w:lang w:val="lt-LT"/>
        </w:rPr>
        <w:t xml:space="preserve">paskolų </w:t>
      </w:r>
      <w:r w:rsidR="005C732C" w:rsidRPr="00A3650C">
        <w:rPr>
          <w:rFonts w:cs="Times New Roman"/>
          <w:lang w:val="lt-LT"/>
        </w:rPr>
        <w:t xml:space="preserve">palūkanų normų ir taikomo dalinio palūkanų kompensavimo padidino prieinamumą prie finansavimo. </w:t>
      </w:r>
    </w:p>
    <w:p w:rsidR="005146C6" w:rsidRPr="00A3650C" w:rsidRDefault="00D61C81" w:rsidP="00D61C81">
      <w:pPr>
        <w:rPr>
          <w:rFonts w:cs="Times New Roman"/>
          <w:lang w:val="lt-LT"/>
        </w:rPr>
      </w:pPr>
      <w:r w:rsidRPr="00A3650C">
        <w:rPr>
          <w:lang w:val="lt-LT"/>
        </w:rPr>
        <w:t xml:space="preserve">Didelę dalį </w:t>
      </w:r>
      <w:r w:rsidR="005146C6" w:rsidRPr="00A3650C">
        <w:rPr>
          <w:lang w:val="lt-LT"/>
        </w:rPr>
        <w:t xml:space="preserve">išduotų </w:t>
      </w:r>
      <w:r w:rsidR="00A86FDF" w:rsidRPr="00A3650C">
        <w:rPr>
          <w:lang w:val="lt-LT"/>
        </w:rPr>
        <w:t xml:space="preserve">paskolų </w:t>
      </w:r>
      <w:r w:rsidRPr="00A3650C">
        <w:rPr>
          <w:lang w:val="lt-LT"/>
        </w:rPr>
        <w:t>sudarė apyvartin</w:t>
      </w:r>
      <w:r w:rsidR="00A86FDF" w:rsidRPr="00A3650C">
        <w:rPr>
          <w:lang w:val="lt-LT"/>
        </w:rPr>
        <w:t>ės</w:t>
      </w:r>
      <w:r w:rsidRPr="00A3650C">
        <w:rPr>
          <w:lang w:val="lt-LT"/>
        </w:rPr>
        <w:t xml:space="preserve"> </w:t>
      </w:r>
      <w:r w:rsidR="00A86FDF" w:rsidRPr="00A3650C">
        <w:rPr>
          <w:lang w:val="lt-LT"/>
        </w:rPr>
        <w:t>paskolos</w:t>
      </w:r>
      <w:r w:rsidRPr="00A3650C">
        <w:rPr>
          <w:lang w:val="lt-LT"/>
        </w:rPr>
        <w:t>,</w:t>
      </w:r>
      <w:r w:rsidR="00F70002" w:rsidRPr="00A3650C">
        <w:rPr>
          <w:lang w:val="lt-LT"/>
        </w:rPr>
        <w:t xml:space="preserve"> skirtos plėtrai ir </w:t>
      </w:r>
      <w:r w:rsidR="002D371C" w:rsidRPr="00A3650C">
        <w:rPr>
          <w:lang w:val="lt-LT"/>
        </w:rPr>
        <w:t>verslo veiklos</w:t>
      </w:r>
      <w:r w:rsidR="00F70002" w:rsidRPr="00A3650C">
        <w:rPr>
          <w:lang w:val="lt-LT"/>
        </w:rPr>
        <w:t xml:space="preserve"> stiprinimui,</w:t>
      </w:r>
      <w:r w:rsidRPr="00A3650C">
        <w:rPr>
          <w:lang w:val="lt-LT"/>
        </w:rPr>
        <w:t xml:space="preserve"> todėl </w:t>
      </w:r>
      <w:r w:rsidR="00A86FDF" w:rsidRPr="00A3650C">
        <w:rPr>
          <w:lang w:val="lt-LT"/>
        </w:rPr>
        <w:t>paskolų FP</w:t>
      </w:r>
      <w:r w:rsidRPr="00A3650C">
        <w:rPr>
          <w:lang w:val="lt-LT"/>
        </w:rPr>
        <w:t xml:space="preserve"> pirmiausia sudarė galimybes įmonėms užtikrinti veiklos tęstinumą ekonominio sunkmečio metu. Įmonės, gavusios </w:t>
      </w:r>
      <w:r w:rsidR="00A86FDF" w:rsidRPr="00A3650C">
        <w:rPr>
          <w:lang w:val="lt-LT"/>
        </w:rPr>
        <w:t xml:space="preserve">paskolas </w:t>
      </w:r>
      <w:r w:rsidRPr="00A3650C">
        <w:rPr>
          <w:lang w:val="lt-LT"/>
        </w:rPr>
        <w:t xml:space="preserve">pagal </w:t>
      </w:r>
      <w:r w:rsidR="002970C1" w:rsidRPr="00A3650C">
        <w:rPr>
          <w:lang w:val="lt-LT"/>
        </w:rPr>
        <w:t>MK2</w:t>
      </w:r>
      <w:r w:rsidR="00B534A0">
        <w:rPr>
          <w:rFonts w:cs="Arial"/>
          <w:bCs/>
          <w:lang w:val="lt-LT" w:eastAsia="lt-LT"/>
        </w:rPr>
        <w:t>, kurioje 80 </w:t>
      </w:r>
      <w:r w:rsidRPr="00A3650C">
        <w:rPr>
          <w:rFonts w:cs="Arial"/>
          <w:bCs/>
          <w:lang w:val="lt-LT" w:eastAsia="lt-LT"/>
        </w:rPr>
        <w:t xml:space="preserve">proc. sudarė </w:t>
      </w:r>
      <w:r w:rsidR="00A86FDF" w:rsidRPr="00A3650C">
        <w:rPr>
          <w:rFonts w:cs="Arial"/>
          <w:bCs/>
          <w:lang w:val="lt-LT" w:eastAsia="lt-LT"/>
        </w:rPr>
        <w:t>apyvartinės paskolos</w:t>
      </w:r>
      <w:r w:rsidRPr="00A3650C">
        <w:rPr>
          <w:rFonts w:cs="Arial"/>
          <w:bCs/>
          <w:lang w:val="lt-LT" w:eastAsia="lt-LT"/>
        </w:rPr>
        <w:t xml:space="preserve">, savo apyvartos augimo tempus padidino tik </w:t>
      </w:r>
      <w:r w:rsidR="007E3BA0" w:rsidRPr="00A3650C">
        <w:rPr>
          <w:rFonts w:cs="Arial"/>
          <w:bCs/>
          <w:lang w:val="lt-LT" w:eastAsia="lt-LT"/>
        </w:rPr>
        <w:t>1 </w:t>
      </w:r>
      <w:r w:rsidRPr="00A3650C">
        <w:rPr>
          <w:rFonts w:cs="Arial"/>
          <w:bCs/>
          <w:lang w:val="lt-LT" w:eastAsia="lt-LT"/>
        </w:rPr>
        <w:t xml:space="preserve">procentiniu punktu daugiau lyginant su panašiomis rinkos įmonėmis. Tačiau </w:t>
      </w:r>
      <w:r w:rsidRPr="00A3650C">
        <w:rPr>
          <w:lang w:val="lt-LT"/>
        </w:rPr>
        <w:t xml:space="preserve">šios </w:t>
      </w:r>
      <w:r w:rsidR="00A86FDF" w:rsidRPr="00A3650C">
        <w:rPr>
          <w:lang w:val="lt-LT"/>
        </w:rPr>
        <w:t xml:space="preserve">FP </w:t>
      </w:r>
      <w:r w:rsidRPr="00A3650C">
        <w:rPr>
          <w:lang w:val="lt-LT"/>
        </w:rPr>
        <w:t xml:space="preserve">tik investicinių </w:t>
      </w:r>
      <w:r w:rsidR="00B31474" w:rsidRPr="00A3650C">
        <w:rPr>
          <w:lang w:val="lt-LT"/>
        </w:rPr>
        <w:t xml:space="preserve">paskolų </w:t>
      </w:r>
      <w:r w:rsidRPr="00A3650C">
        <w:rPr>
          <w:lang w:val="lt-LT"/>
        </w:rPr>
        <w:t xml:space="preserve">poveikio vertinimas parodė 16 proc. punktų teigiamą poveikį apyvartai. Ženklų poveikio darbo vietų skaičiui ir užimtumui skirtumą tarp apyvartinių ir investicinių </w:t>
      </w:r>
      <w:r w:rsidR="00A86FDF" w:rsidRPr="00A3650C">
        <w:rPr>
          <w:lang w:val="lt-LT"/>
        </w:rPr>
        <w:t xml:space="preserve">paskolų </w:t>
      </w:r>
      <w:r w:rsidRPr="00A3650C">
        <w:rPr>
          <w:lang w:val="lt-LT"/>
        </w:rPr>
        <w:t>parodė poveikio darbuotojų skaičiui ver</w:t>
      </w:r>
      <w:r w:rsidR="00B534A0">
        <w:rPr>
          <w:lang w:val="lt-LT"/>
        </w:rPr>
        <w:t>tinimas (atitinkamai +4 ir +21 proc. </w:t>
      </w:r>
      <w:r w:rsidRPr="00A3650C">
        <w:rPr>
          <w:lang w:val="lt-LT"/>
        </w:rPr>
        <w:t>punktai).</w:t>
      </w:r>
      <w:r w:rsidRPr="00A3650C">
        <w:rPr>
          <w:rFonts w:cs="Times New Roman"/>
          <w:lang w:val="lt-LT"/>
        </w:rPr>
        <w:t xml:space="preserve"> Panaši poveikio apimtis tikėtina ir už </w:t>
      </w:r>
      <w:r w:rsidR="00A86FDF" w:rsidRPr="00A3650C">
        <w:rPr>
          <w:rFonts w:cs="Times New Roman"/>
          <w:lang w:val="lt-LT"/>
        </w:rPr>
        <w:t xml:space="preserve">investicines paskolas </w:t>
      </w:r>
      <w:r w:rsidRPr="00A3650C">
        <w:rPr>
          <w:rFonts w:cs="Times New Roman"/>
          <w:lang w:val="lt-LT"/>
        </w:rPr>
        <w:t xml:space="preserve">suteiktų garantijų atveju. </w:t>
      </w:r>
    </w:p>
    <w:p w:rsidR="00D61C81" w:rsidRPr="00A3650C" w:rsidRDefault="00A86FDF" w:rsidP="00D61C81">
      <w:pPr>
        <w:rPr>
          <w:rFonts w:cs="Times New Roman"/>
          <w:lang w:val="lt-LT"/>
        </w:rPr>
      </w:pPr>
      <w:r w:rsidRPr="00A3650C">
        <w:rPr>
          <w:rFonts w:cs="Times New Roman"/>
          <w:lang w:val="lt-LT"/>
        </w:rPr>
        <w:t>FP</w:t>
      </w:r>
      <w:r w:rsidR="00D61C81" w:rsidRPr="00A3650C">
        <w:rPr>
          <w:rFonts w:cs="Times New Roman"/>
          <w:lang w:val="lt-LT"/>
        </w:rPr>
        <w:t xml:space="preserve"> lėšų panaudojimo pakartotinumas bendrą tokių </w:t>
      </w:r>
      <w:r w:rsidRPr="00A3650C">
        <w:rPr>
          <w:rFonts w:cs="Times New Roman"/>
          <w:lang w:val="lt-LT"/>
        </w:rPr>
        <w:t xml:space="preserve">FP </w:t>
      </w:r>
      <w:r w:rsidR="00D61C81" w:rsidRPr="00A3650C">
        <w:rPr>
          <w:rFonts w:cs="Times New Roman"/>
          <w:lang w:val="lt-LT"/>
        </w:rPr>
        <w:t xml:space="preserve">poveikį ilgesniu laikotarpiu dar labiau padidina. </w:t>
      </w:r>
      <w:r w:rsidR="005146C6" w:rsidRPr="00A3650C">
        <w:rPr>
          <w:rFonts w:cs="Times New Roman"/>
          <w:lang w:val="lt-LT"/>
        </w:rPr>
        <w:t xml:space="preserve"> </w:t>
      </w:r>
    </w:p>
    <w:p w:rsidR="005C732C" w:rsidRPr="00A3650C" w:rsidRDefault="005C732C" w:rsidP="00C5331B">
      <w:pPr>
        <w:spacing w:before="120" w:after="120"/>
        <w:rPr>
          <w:rFonts w:cs="Times New Roman"/>
          <w:lang w:val="lt-LT"/>
        </w:rPr>
      </w:pPr>
      <w:r w:rsidRPr="00A3650C">
        <w:rPr>
          <w:rFonts w:cs="Times New Roman"/>
          <w:lang w:val="lt-LT"/>
        </w:rPr>
        <w:t>Garantijos labiau nei subsidijų priemonės prisideda prie šalies ekonomikos jaunų verslų finansavimo. Remiantis duomen</w:t>
      </w:r>
      <w:r w:rsidR="00B534A0">
        <w:rPr>
          <w:rFonts w:cs="Times New Roman"/>
          <w:lang w:val="lt-LT"/>
        </w:rPr>
        <w:t>imis iki 2012 m. pabaigos, 16,9 </w:t>
      </w:r>
      <w:r w:rsidRPr="00A3650C">
        <w:rPr>
          <w:rFonts w:cs="Times New Roman"/>
          <w:lang w:val="lt-LT"/>
        </w:rPr>
        <w:t xml:space="preserve">proc. garantijų suteikta už </w:t>
      </w:r>
      <w:r w:rsidR="007E3BA0" w:rsidRPr="00A3650C">
        <w:rPr>
          <w:rFonts w:cs="Times New Roman"/>
          <w:lang w:val="lt-LT"/>
        </w:rPr>
        <w:t>2 </w:t>
      </w:r>
      <w:r w:rsidRPr="00A3650C">
        <w:rPr>
          <w:rFonts w:cs="Times New Roman"/>
          <w:lang w:val="lt-LT"/>
        </w:rPr>
        <w:t xml:space="preserve">metų ar trumpesnę veiklos patirtį turinčių MVĮ </w:t>
      </w:r>
      <w:r w:rsidR="00834DF6" w:rsidRPr="00A3650C">
        <w:rPr>
          <w:rFonts w:cs="Times New Roman"/>
          <w:lang w:val="lt-LT"/>
        </w:rPr>
        <w:t>paskolas</w:t>
      </w:r>
      <w:r w:rsidRPr="00A3650C">
        <w:rPr>
          <w:rFonts w:cs="Times New Roman"/>
          <w:lang w:val="lt-LT"/>
        </w:rPr>
        <w:t xml:space="preserve">. Subsidijų priemonėse </w:t>
      </w:r>
      <w:r w:rsidR="00B534A0">
        <w:rPr>
          <w:rFonts w:cs="Times New Roman"/>
          <w:lang w:val="lt-LT"/>
        </w:rPr>
        <w:t>šių įmonių dalis sudaro tik 3,7 </w:t>
      </w:r>
      <w:r w:rsidRPr="00A3650C">
        <w:rPr>
          <w:rFonts w:cs="Times New Roman"/>
          <w:lang w:val="lt-LT"/>
        </w:rPr>
        <w:t xml:space="preserve">proc. Garantijų poveikis siejamas su </w:t>
      </w:r>
      <w:r w:rsidR="00834DF6" w:rsidRPr="00A3650C">
        <w:rPr>
          <w:rFonts w:cs="Times New Roman"/>
          <w:lang w:val="lt-LT"/>
        </w:rPr>
        <w:t xml:space="preserve">paskolos </w:t>
      </w:r>
      <w:r w:rsidRPr="00A3650C">
        <w:rPr>
          <w:rFonts w:cs="Times New Roman"/>
          <w:lang w:val="lt-LT"/>
        </w:rPr>
        <w:t>paskirtimi.</w:t>
      </w:r>
      <w:r w:rsidR="00D300E9" w:rsidRPr="00A3650C">
        <w:rPr>
          <w:rStyle w:val="Puslapioinaosnuoroda"/>
          <w:rFonts w:cs="Times New Roman"/>
          <w:lang w:val="lt-LT"/>
        </w:rPr>
        <w:footnoteReference w:id="51"/>
      </w:r>
      <w:r w:rsidRPr="00A3650C">
        <w:rPr>
          <w:rFonts w:cs="Times New Roman"/>
          <w:lang w:val="lt-LT"/>
        </w:rPr>
        <w:t xml:space="preserve">  </w:t>
      </w:r>
    </w:p>
    <w:p w:rsidR="005C732C" w:rsidRPr="00A3650C" w:rsidRDefault="00834DF6" w:rsidP="005C732C">
      <w:pPr>
        <w:spacing w:before="120" w:after="120"/>
        <w:rPr>
          <w:rFonts w:cs="Times New Roman"/>
          <w:lang w:val="lt-LT"/>
        </w:rPr>
      </w:pPr>
      <w:r w:rsidRPr="00A3650C">
        <w:rPr>
          <w:rFonts w:cs="Times New Roman"/>
          <w:lang w:val="lt-LT"/>
        </w:rPr>
        <w:lastRenderedPageBreak/>
        <w:t>Apyvartin</w:t>
      </w:r>
      <w:r w:rsidRPr="0024497D">
        <w:rPr>
          <w:rFonts w:cs="Times New Roman"/>
          <w:lang w:val="lt-LT"/>
        </w:rPr>
        <w:t xml:space="preserve">ės paskolos </w:t>
      </w:r>
      <w:r w:rsidR="005C732C" w:rsidRPr="00A3650C">
        <w:rPr>
          <w:rFonts w:cs="Times New Roman"/>
          <w:lang w:val="lt-LT"/>
        </w:rPr>
        <w:t>pasižymi gana mažu efektyvumu kuriant poveikį apyvartai, darbuotojų skaičiui ar pelningumui, tačiau dėl grįžtamumo veiksnio yra laikom</w:t>
      </w:r>
      <w:r w:rsidRPr="00A3650C">
        <w:rPr>
          <w:rFonts w:cs="Times New Roman"/>
          <w:lang w:val="lt-LT"/>
        </w:rPr>
        <w:t>os</w:t>
      </w:r>
      <w:r w:rsidR="005C732C" w:rsidRPr="00A3650C">
        <w:rPr>
          <w:rFonts w:cs="Times New Roman"/>
          <w:lang w:val="lt-LT"/>
        </w:rPr>
        <w:t xml:space="preserve"> </w:t>
      </w:r>
      <w:r w:rsidRPr="00A3650C">
        <w:rPr>
          <w:rFonts w:cs="Times New Roman"/>
          <w:lang w:val="lt-LT"/>
        </w:rPr>
        <w:t xml:space="preserve">efektyviomis </w:t>
      </w:r>
      <w:r w:rsidR="005C732C" w:rsidRPr="00A3650C">
        <w:rPr>
          <w:rFonts w:cs="Times New Roman"/>
          <w:lang w:val="lt-LT"/>
        </w:rPr>
        <w:t>ilguoju laikotarpiu (daugkartinis mažas poveikis</w:t>
      </w:r>
      <w:r w:rsidR="00F70002" w:rsidRPr="00A3650C">
        <w:rPr>
          <w:rFonts w:cs="Times New Roman"/>
          <w:lang w:val="lt-LT"/>
        </w:rPr>
        <w:t xml:space="preserve"> kaip pvz., AKF ir </w:t>
      </w:r>
      <w:r w:rsidR="002970C1" w:rsidRPr="00A3650C">
        <w:rPr>
          <w:rFonts w:cs="Times New Roman"/>
          <w:lang w:val="lt-LT"/>
        </w:rPr>
        <w:t>MK2</w:t>
      </w:r>
      <w:r w:rsidR="005C732C" w:rsidRPr="00A3650C">
        <w:rPr>
          <w:rFonts w:cs="Times New Roman"/>
          <w:lang w:val="lt-LT"/>
        </w:rPr>
        <w:t xml:space="preserve">). Taip pat leidžia pritraukti privačias </w:t>
      </w:r>
      <w:r w:rsidRPr="00A3650C">
        <w:rPr>
          <w:rFonts w:cs="Times New Roman"/>
          <w:lang w:val="lt-LT"/>
        </w:rPr>
        <w:t xml:space="preserve">KĮ </w:t>
      </w:r>
      <w:r w:rsidR="005C732C" w:rsidRPr="00A3650C">
        <w:rPr>
          <w:rFonts w:cs="Times New Roman"/>
          <w:lang w:val="lt-LT"/>
        </w:rPr>
        <w:t xml:space="preserve">lėšas bei pasižymi nedideliais administraciniais kaštais. </w:t>
      </w:r>
    </w:p>
    <w:p w:rsidR="00156EDA" w:rsidRPr="00A3650C" w:rsidRDefault="005C732C" w:rsidP="005C732C">
      <w:pPr>
        <w:spacing w:before="120" w:after="120"/>
        <w:rPr>
          <w:rFonts w:cs="Times New Roman"/>
          <w:lang w:val="lt-LT"/>
        </w:rPr>
      </w:pPr>
      <w:r w:rsidRPr="00A3650C">
        <w:rPr>
          <w:rFonts w:cs="Times New Roman"/>
          <w:lang w:val="lt-LT"/>
        </w:rPr>
        <w:t xml:space="preserve">Garantijų </w:t>
      </w:r>
      <w:r w:rsidR="00834DF6" w:rsidRPr="00A3650C">
        <w:rPr>
          <w:rFonts w:cs="Times New Roman"/>
          <w:lang w:val="lt-LT"/>
        </w:rPr>
        <w:t xml:space="preserve">FP </w:t>
      </w:r>
      <w:r w:rsidRPr="00A3650C">
        <w:rPr>
          <w:rFonts w:cs="Times New Roman"/>
          <w:lang w:val="lt-LT"/>
        </w:rPr>
        <w:t xml:space="preserve">priskirtinas didžiausias privačių lėšų pritraukimo efektyvumas. Efektyvumas poveikio požiūriu yra panašus kaip </w:t>
      </w:r>
      <w:r w:rsidR="00834DF6" w:rsidRPr="00A3650C">
        <w:rPr>
          <w:rFonts w:cs="Times New Roman"/>
          <w:lang w:val="lt-LT"/>
        </w:rPr>
        <w:t xml:space="preserve">paskolų </w:t>
      </w:r>
      <w:r w:rsidRPr="00A3650C">
        <w:rPr>
          <w:rFonts w:cs="Times New Roman"/>
          <w:lang w:val="lt-LT"/>
        </w:rPr>
        <w:t xml:space="preserve">(priklausomai nuo </w:t>
      </w:r>
      <w:r w:rsidR="00834DF6" w:rsidRPr="00A3650C">
        <w:rPr>
          <w:rFonts w:cs="Times New Roman"/>
          <w:lang w:val="lt-LT"/>
        </w:rPr>
        <w:t xml:space="preserve">paskolos </w:t>
      </w:r>
      <w:r w:rsidRPr="00A3650C">
        <w:rPr>
          <w:rFonts w:cs="Times New Roman"/>
          <w:lang w:val="lt-LT"/>
        </w:rPr>
        <w:t>paskirties), o administraciniai kaštai maži. Administracinių kaštų įmonėms požiūriu, efektyves</w:t>
      </w:r>
      <w:r w:rsidR="00687A8B" w:rsidRPr="00A3650C">
        <w:rPr>
          <w:rFonts w:cs="Times New Roman"/>
          <w:lang w:val="lt-LT"/>
        </w:rPr>
        <w:t>nės yra portfelinės garantijos</w:t>
      </w:r>
      <w:r w:rsidR="003906D4" w:rsidRPr="00A3650C">
        <w:rPr>
          <w:rFonts w:cs="Times New Roman"/>
          <w:lang w:val="lt-LT"/>
        </w:rPr>
        <w:t>.</w:t>
      </w:r>
    </w:p>
    <w:p w:rsidR="001C379F" w:rsidRPr="00A3650C" w:rsidRDefault="001C379F" w:rsidP="00ED61EA">
      <w:pPr>
        <w:pStyle w:val="Antrat2"/>
      </w:pPr>
      <w:bookmarkStart w:id="199" w:name="_Toc416763896"/>
      <w:r w:rsidRPr="00A3650C">
        <w:t>FP suderinamumas su kitomis intervencijos priemonėmis</w:t>
      </w:r>
      <w:bookmarkEnd w:id="199"/>
    </w:p>
    <w:p w:rsidR="00123717" w:rsidRPr="006565A6" w:rsidRDefault="00123717" w:rsidP="00123717">
      <w:pPr>
        <w:spacing w:before="240" w:after="240"/>
        <w:rPr>
          <w:b/>
          <w:lang w:val="lt-LT"/>
        </w:rPr>
      </w:pPr>
      <w:r w:rsidRPr="006565A6">
        <w:rPr>
          <w:lang w:val="lt-LT"/>
        </w:rPr>
        <w:t>Kaip nurodoma ESTEP analiz</w:t>
      </w:r>
      <w:r w:rsidRPr="00A3650C">
        <w:rPr>
          <w:lang w:val="lt-LT"/>
        </w:rPr>
        <w:t xml:space="preserve">ėje, </w:t>
      </w:r>
      <w:r w:rsidRPr="006565A6">
        <w:rPr>
          <w:lang w:val="lt-LT"/>
        </w:rPr>
        <w:t>2014–2020 m. programavimo laikotarpiu Lietuvai ir kitoms ES šalims narėms prioritetinėse srityse atsiveria galimybės pasinaudojant ne tik ES SF lėšomis, bet ir kitų ES ir tarptautinių programų galimybėmis efektyviau ir didesne apimtimi įgyvendinti pokyčius konkrečiose srityse. Didžiausios galimybės 2014–2020 m. programavimo laikotarpiu apims prioritetines sritis, susijusias su mokymu ir švietimu, inovacijų ir mokslinių tyrimų plėtra, kokybišku užimtumu ir darbo jėgos judumu, socialinės įtrauktiems didinimu ir skurdo mažinimu, darniu vystymusi ir aplinkosauga, energetiniu efektyvumu, verslo konkurencingumu bei informacine visuomene. ES lėšų ir kitų finansavimo šaltinių intervencijos turi būti suderintos, kad nebūtų finansuojamos tos pačios sritys ar veiklos, ir intervencijų poveikis būtų kaip įmanoma didesnis ir platesnis.</w:t>
      </w:r>
      <w:r w:rsidRPr="006565A6">
        <w:rPr>
          <w:b/>
          <w:lang w:val="lt-LT"/>
        </w:rPr>
        <w:t xml:space="preserve"> </w:t>
      </w:r>
    </w:p>
    <w:p w:rsidR="00123717" w:rsidRPr="006565A6" w:rsidRDefault="00123717" w:rsidP="00123717">
      <w:pPr>
        <w:spacing w:before="240" w:after="240"/>
        <w:rPr>
          <w:lang w:val="lt-LT"/>
        </w:rPr>
      </w:pPr>
      <w:r w:rsidRPr="006565A6">
        <w:rPr>
          <w:lang w:val="lt-LT"/>
        </w:rPr>
        <w:t xml:space="preserve">Partnerystės sutartyje nurodoma, kad suderinamumu laikomas tikslų, uždavinių, veiklų ir procedūrų derėjimas, kuris leistų integruotai naudoti visus finansinius instrumentus siekiant nacionalinių ir ES tikslų. Siekiant įvertinti, kiek ir kokios sritys gali būti finansuojamos iš fondų ar programų, Partnerystės sutartyje pateikiamas ES SF ir kitų finansinių iniciatyvų sąrašas, atlikta jų prioritetų, tikslų ir uždavinių panašumo ir suderinamumo analizė, pateikiama šios analizės pagrindu parengta suvestinė, kurioje matyti ES SF ir kitų FP persidengimas remiamų politikos sričių atžvilgiu bei kitų FP tikslų suderinamumas su ES SF </w:t>
      </w:r>
      <w:r w:rsidRPr="006565A6">
        <w:rPr>
          <w:lang w:val="lt-LT" w:eastAsia="lt-LT"/>
        </w:rPr>
        <w:t>VP prioritetais</w:t>
      </w:r>
      <w:r w:rsidRPr="006565A6">
        <w:rPr>
          <w:lang w:val="lt-LT"/>
        </w:rPr>
        <w:t xml:space="preserve">. </w:t>
      </w:r>
    </w:p>
    <w:p w:rsidR="001C379F" w:rsidRPr="00A3650C" w:rsidRDefault="001C379F" w:rsidP="001C379F">
      <w:pPr>
        <w:spacing w:before="240" w:after="240"/>
        <w:rPr>
          <w:lang w:val="lt-LT"/>
        </w:rPr>
      </w:pPr>
      <w:r w:rsidRPr="006565A6">
        <w:rPr>
          <w:lang w:val="lt-LT"/>
        </w:rPr>
        <w:t>2014–2020 m. programavimo laikotarpiu, k</w:t>
      </w:r>
      <w:r w:rsidRPr="00A3650C">
        <w:rPr>
          <w:lang w:val="lt-LT"/>
        </w:rPr>
        <w:t>uriant priemones, finansuojamas iš ES SF lėšų, svarbu įv</w:t>
      </w:r>
      <w:r w:rsidRPr="006565A6">
        <w:rPr>
          <w:lang w:val="lt-LT"/>
        </w:rPr>
        <w:t>ertinti, ar jos nefinansuoja tokių pat (ar labai panašių) veiklų ir nėra skirtos tai</w:t>
      </w:r>
      <w:r w:rsidR="00B534A0">
        <w:rPr>
          <w:lang w:val="lt-LT"/>
        </w:rPr>
        <w:t xml:space="preserve"> pačiai tikslinei grupei, t. </w:t>
      </w:r>
      <w:r w:rsidR="00B31474" w:rsidRPr="006565A6">
        <w:rPr>
          <w:lang w:val="lt-LT"/>
        </w:rPr>
        <w:t>y.</w:t>
      </w:r>
      <w:r w:rsidRPr="006565A6">
        <w:rPr>
          <w:lang w:val="lt-LT"/>
        </w:rPr>
        <w:t xml:space="preserve"> tiems patiems pareiškėjams (galutiniams naudos gavėjams). Ypač būtina atsižvelgti į tai, kad per FP remiamos veiklos ir pareiškėjai nebūtų remiami ir subsidinėmis priemonėmis, nes tokių FP paklausa būtų ženkliai sumažinta dėl galimybės gauti negrąžinamą paramą. Kaip nurodoma ESTEP analizėje, būtina įvertinti, ar ir kaip verslui suplanuotos priemonės dera tarpusavyje. Visos priemonės</w:t>
      </w:r>
      <w:r w:rsidR="00B31474" w:rsidRPr="006565A6">
        <w:rPr>
          <w:lang w:val="lt-LT"/>
        </w:rPr>
        <w:t>, skirtos verslui,</w:t>
      </w:r>
      <w:r w:rsidRPr="006565A6">
        <w:rPr>
          <w:lang w:val="lt-LT"/>
        </w:rPr>
        <w:t xml:space="preserve"> bendrai turi prisidėti prie geresnio tikslų pasiekimo, paskatinti ūkio vystymąsi tam tikrose srityse, duoti sinergijos efektą.</w:t>
      </w:r>
    </w:p>
    <w:p w:rsidR="001C379F" w:rsidRPr="00A3650C" w:rsidRDefault="001C379F" w:rsidP="001C379F">
      <w:pPr>
        <w:pStyle w:val="Antrat3"/>
      </w:pPr>
      <w:bookmarkStart w:id="200" w:name="_Toc416763897"/>
      <w:r w:rsidRPr="00A3650C">
        <w:rPr>
          <w:b/>
        </w:rPr>
        <w:t>Verslui skirtų FP suderinamumas su kitomis FP</w:t>
      </w:r>
      <w:bookmarkEnd w:id="200"/>
      <w:r w:rsidRPr="00A3650C">
        <w:rPr>
          <w:b/>
        </w:rPr>
        <w:t xml:space="preserve"> </w:t>
      </w:r>
    </w:p>
    <w:p w:rsidR="001C379F" w:rsidRPr="0024497D" w:rsidRDefault="001C379F" w:rsidP="001C379F">
      <w:pPr>
        <w:spacing w:before="240" w:after="240"/>
        <w:rPr>
          <w:lang w:val="lt-LT"/>
        </w:rPr>
      </w:pPr>
      <w:r w:rsidRPr="0024497D">
        <w:rPr>
          <w:lang w:val="lt-LT"/>
        </w:rPr>
        <w:t xml:space="preserve">2014–2020 m. programavimo laikotarpiu planuojama verslui skirtas priemones finansuoti per ŪM, SADM ir ŽŪM </w:t>
      </w:r>
      <w:r w:rsidR="00096C8E" w:rsidRPr="0090721C">
        <w:rPr>
          <w:lang w:val="lt-LT"/>
        </w:rPr>
        <w:t>priemones</w:t>
      </w:r>
      <w:r w:rsidRPr="0024497D">
        <w:rPr>
          <w:lang w:val="lt-LT"/>
        </w:rPr>
        <w:t xml:space="preserve">. </w:t>
      </w:r>
    </w:p>
    <w:p w:rsidR="001C379F" w:rsidRPr="00A3650C" w:rsidRDefault="001C379F" w:rsidP="001C379F">
      <w:pPr>
        <w:spacing w:before="240" w:after="240"/>
        <w:rPr>
          <w:lang w:val="lt-LT"/>
        </w:rPr>
      </w:pPr>
      <w:r w:rsidRPr="00A3650C">
        <w:rPr>
          <w:lang w:val="lt-LT"/>
        </w:rPr>
        <w:lastRenderedPageBreak/>
        <w:t xml:space="preserve">Remiantis ESTEP analizėje atliktomis politiką formuojančių institucijų atstovų apklausomis, 2014–2020 m. programavimo laikotarpiu SADM planuoja ir toliau teikti paramą pradedantiesiems verslą, įgyvendindama FP, panašią į 2007–2013 m. programavimo laikotarpiu įgyvendintą priemonę „Verslumo skatinimas“. Kaip rodo esama situacija rinkoje bei VSF veiklos rezultatai (naujai įsteigtų verslų bei sukurtų naujų darbo vietų skaičius), rinkoje tokia FP bus paklausi ir reikalinga. </w:t>
      </w:r>
    </w:p>
    <w:p w:rsidR="001C379F" w:rsidRPr="00A3650C" w:rsidRDefault="001C379F" w:rsidP="001C379F">
      <w:pPr>
        <w:spacing w:before="240" w:after="240"/>
        <w:rPr>
          <w:lang w:val="lt-LT"/>
        </w:rPr>
      </w:pPr>
      <w:r w:rsidRPr="00A3650C">
        <w:rPr>
          <w:lang w:val="lt-LT"/>
        </w:rPr>
        <w:t>Kaip nurodoma ESTEP analizėje, SADM ir ŪM 2014–2020 m. programavimo laikotarpiu planuojamos verslo plėtrai skirtos priemonės nekonkuruos tarpusavyje ir viena kitos nedubliuos. 2014–2020 m. programavimo laikotarpiu SADM planuoja ir toliau teikti paskolas SVV subjektams, kurie atitinka šias sąlygas: 1) p</w:t>
      </w:r>
      <w:r w:rsidR="00B534A0">
        <w:rPr>
          <w:lang w:val="lt-LT"/>
        </w:rPr>
        <w:t xml:space="preserve">rašomos paskolos dydis – iki </w:t>
      </w:r>
      <w:r w:rsidR="00CB3FEE">
        <w:rPr>
          <w:lang w:val="lt-LT"/>
        </w:rPr>
        <w:t>25 </w:t>
      </w:r>
      <w:r w:rsidR="00B534A0">
        <w:rPr>
          <w:lang w:val="lt-LT"/>
        </w:rPr>
        <w:t>tūkst. </w:t>
      </w:r>
      <w:r w:rsidR="00CB3FEE">
        <w:rPr>
          <w:lang w:val="lt-LT"/>
        </w:rPr>
        <w:t>EUR</w:t>
      </w:r>
      <w:r w:rsidR="00CB3FEE" w:rsidRPr="00A3650C">
        <w:rPr>
          <w:lang w:val="lt-LT"/>
        </w:rPr>
        <w:t xml:space="preserve"> </w:t>
      </w:r>
      <w:r w:rsidRPr="00A3650C">
        <w:rPr>
          <w:lang w:val="lt-LT"/>
        </w:rPr>
        <w:t>ir 2) SVV subjektas pradeda verslą arba veikia ne ilgiau nei vienerius metus. Tuo atveju, jei SVV subjektas neatitinka bent vieno iš šių kriterijų, paramos verslui jis turės kreiptis pagal ŪM administruojamas SVV plėtrai skirtas priemones</w:t>
      </w:r>
      <w:r w:rsidR="00B31474" w:rsidRPr="00A3650C">
        <w:rPr>
          <w:lang w:val="lt-LT"/>
        </w:rPr>
        <w:t xml:space="preserve"> (tokia takoskyra buvo numatyta ŪM ir SADM susitikimų metu)</w:t>
      </w:r>
      <w:r w:rsidRPr="00A3650C">
        <w:rPr>
          <w:lang w:val="lt-LT"/>
        </w:rPr>
        <w:t>.</w:t>
      </w:r>
    </w:p>
    <w:p w:rsidR="001C379F" w:rsidRPr="00A3650C" w:rsidRDefault="001C379F" w:rsidP="001C379F">
      <w:pPr>
        <w:spacing w:before="240" w:after="240"/>
        <w:rPr>
          <w:lang w:val="lt-LT"/>
        </w:rPr>
      </w:pPr>
      <w:r w:rsidRPr="00A3650C">
        <w:rPr>
          <w:lang w:val="lt-LT"/>
        </w:rPr>
        <w:t>Taip pat ESTEP analizėje atkreiptinas dėmesys į ŽŪM planus 2014–2020 m. programavimo laikotarpiu. 2007–2013 m. programavimo laikotarpiu EŽŪFKP lėšas naudojo ir FP. Garfondo įsteigtas ir valdomas Paskolų fondas teikė lengvatines paskolas žemės ūkio veikla užsiimantiems ūkio subjektams. Paskolų fondas buvo įkurtas siekiant užtikrinti palankesnes finansavimo galimybes verslo plėtrai ir palengvinti lėšų įsisavinimą sukuriant galimybes projektų vykdytojams užtikrinti projektų bendrą finansavimą. 2007–2013 m. programavimo laikotarpiu į paramą iš EŽŪFKP, pagal Lietuvos kaimo plėtros 2007–2013 metų programos priemones, galėjo pretenduoti tik įmonės, užsiiman</w:t>
      </w:r>
      <w:r w:rsidRPr="0024497D">
        <w:rPr>
          <w:lang w:val="lt-LT"/>
        </w:rPr>
        <w:t>čios žemės ūkio produktų gamyba ir perdirbimu. Kaimo vietov</w:t>
      </w:r>
      <w:r w:rsidRPr="00A3650C">
        <w:rPr>
          <w:lang w:val="lt-LT"/>
        </w:rPr>
        <w:t>ėse besisteigiantys ar veikiantys SVV subjektai, kurių veikla (projektai) susijusi su žemės ūkio produktų, miško, žuvininkystės ir akvakultūrų auginimu, gamyba, pirminiu perdirbimu ar pan., negal</w:t>
      </w:r>
      <w:r w:rsidR="005E297C" w:rsidRPr="00A3650C">
        <w:rPr>
          <w:lang w:val="lt-LT"/>
        </w:rPr>
        <w:t>ėjo</w:t>
      </w:r>
      <w:r w:rsidRPr="00A3650C">
        <w:rPr>
          <w:lang w:val="lt-LT"/>
        </w:rPr>
        <w:t xml:space="preserve"> pretenduoti į kitus valstybės remiamus finansavimo šaltinius</w:t>
      </w:r>
      <w:r w:rsidRPr="00A3650C">
        <w:rPr>
          <w:rStyle w:val="Puslapioinaosnuoroda"/>
          <w:lang w:val="lt-LT"/>
        </w:rPr>
        <w:footnoteReference w:id="52"/>
      </w:r>
      <w:r w:rsidRPr="00A3650C">
        <w:rPr>
          <w:lang w:val="lt-LT"/>
        </w:rPr>
        <w:t>.</w:t>
      </w:r>
      <w:r w:rsidRPr="00A3650C">
        <w:rPr>
          <w:rFonts w:asciiTheme="majorHAnsi" w:hAnsiTheme="majorHAnsi"/>
          <w:lang w:val="lt-LT"/>
        </w:rPr>
        <w:t xml:space="preserve"> </w:t>
      </w:r>
      <w:r w:rsidRPr="0024497D">
        <w:rPr>
          <w:lang w:val="lt-LT"/>
        </w:rPr>
        <w:t>ŽŪM, planuodama EŽŪFKP lėšomis finansuojamas priemones 2014–2020 m. programavimo laikotarpiu, svarsto galimybę plėsti paramą gaunančių ūkio subjektų ratą ir finansuoti kaimo vietovėse veiklą vykdančius SVV subjektus, nepriklausomai nuo jų veiklos. Be</w:t>
      </w:r>
      <w:r w:rsidRPr="00A3650C">
        <w:rPr>
          <w:lang w:val="lt-LT"/>
        </w:rPr>
        <w:t xml:space="preserve"> subsidijų, ketinama tokias įmones remti ir FP. Reikia atkreipti dėmesį, jog, ŽŪM nusprendus išplėsti į EŽŪFKP lėšas galinčių pretenduoti ūkio subjektų ratą ir ėmus taikyti FP, tokia </w:t>
      </w:r>
      <w:r w:rsidRPr="00A3650C">
        <w:rPr>
          <w:b/>
          <w:lang w:val="lt-LT"/>
        </w:rPr>
        <w:t>priemonė konkuruotų</w:t>
      </w:r>
      <w:r w:rsidRPr="00A3650C">
        <w:rPr>
          <w:lang w:val="lt-LT"/>
        </w:rPr>
        <w:t xml:space="preserve"> su SADM planuojama verslumo skatinimo priemone, kuri taip pat skirta SVV, bei su kai kuriomis ŪM administruojamomis SVV skirtomis FP priemonėmis. </w:t>
      </w:r>
    </w:p>
    <w:p w:rsidR="001C379F" w:rsidRPr="006565A6" w:rsidRDefault="001C379F" w:rsidP="001C379F">
      <w:pPr>
        <w:rPr>
          <w:b/>
          <w:lang w:val="lt-LT"/>
        </w:rPr>
      </w:pPr>
      <w:r w:rsidRPr="006565A6">
        <w:rPr>
          <w:lang w:val="lt-LT"/>
        </w:rPr>
        <w:t>ESTEP analizėje rekomenduojama atskirti FP pagal veiklas ir nustatyti, kad EŽŪFKP lėšomis būtų remiamos tos ūkio subjektų veiklos, kurios susijusios su žemės ūkio produktų (taip pat miško, žuvininkystės ir akvakultūrų) auginimu, (pagrindine) gamyba, pirminiu perdirbimu, prekyba, o SVV subjektų veikla, nesusijusi su minėtomis sritimis, būtų remiama SADM ir ŪM įgyvendinamų FP lėšomis.</w:t>
      </w:r>
    </w:p>
    <w:p w:rsidR="001C379F" w:rsidRPr="00A3650C" w:rsidRDefault="001C379F" w:rsidP="001C379F">
      <w:pPr>
        <w:pStyle w:val="Antrat3"/>
      </w:pPr>
      <w:bookmarkStart w:id="201" w:name="_Toc416763898"/>
      <w:r w:rsidRPr="00A3650C">
        <w:rPr>
          <w:b/>
        </w:rPr>
        <w:lastRenderedPageBreak/>
        <w:t>Verslui skirtų FP suderinamumas su kitų ES programų, kitų šalių ar nacionalinėmis priemonėmis.</w:t>
      </w:r>
      <w:bookmarkEnd w:id="201"/>
      <w:r w:rsidRPr="00A3650C">
        <w:rPr>
          <w:b/>
        </w:rPr>
        <w:t xml:space="preserve"> </w:t>
      </w:r>
    </w:p>
    <w:p w:rsidR="001C379F" w:rsidRPr="006565A6" w:rsidRDefault="001C379F" w:rsidP="001C379F">
      <w:pPr>
        <w:spacing w:before="240" w:after="240"/>
        <w:ind w:firstLine="709"/>
        <w:rPr>
          <w:rFonts w:cs="Times New Roman"/>
          <w:lang w:val="lt-LT"/>
        </w:rPr>
      </w:pPr>
      <w:r w:rsidRPr="006565A6">
        <w:rPr>
          <w:rFonts w:cs="Times New Roman"/>
          <w:lang w:val="lt-LT"/>
        </w:rPr>
        <w:t xml:space="preserve">Šiuo metu </w:t>
      </w:r>
      <w:r w:rsidR="005E297C" w:rsidRPr="006565A6">
        <w:rPr>
          <w:rFonts w:cs="Times New Roman"/>
          <w:lang w:val="lt-LT"/>
        </w:rPr>
        <w:t>Lietuvoje</w:t>
      </w:r>
      <w:r w:rsidRPr="006565A6">
        <w:rPr>
          <w:rFonts w:cs="Times New Roman"/>
          <w:lang w:val="lt-LT"/>
        </w:rPr>
        <w:t xml:space="preserve"> yra įgyvendinamos dvi pagrindinės labai mažų paskolų (paskolų iki </w:t>
      </w:r>
      <w:r w:rsidR="00A417E5" w:rsidRPr="006565A6">
        <w:rPr>
          <w:rFonts w:cs="Times New Roman"/>
          <w:lang w:val="lt-LT"/>
        </w:rPr>
        <w:t>25 </w:t>
      </w:r>
      <w:r w:rsidR="00B534A0">
        <w:rPr>
          <w:rFonts w:cs="Times New Roman"/>
          <w:lang w:val="lt-LT"/>
        </w:rPr>
        <w:t>tūkst. </w:t>
      </w:r>
      <w:r w:rsidR="00A417E5" w:rsidRPr="006565A6">
        <w:rPr>
          <w:rFonts w:cs="Times New Roman"/>
          <w:lang w:val="lt-LT"/>
        </w:rPr>
        <w:t>EUR</w:t>
      </w:r>
      <w:r w:rsidRPr="006565A6">
        <w:rPr>
          <w:rFonts w:cs="Times New Roman"/>
          <w:lang w:val="lt-LT"/>
        </w:rPr>
        <w:t>) teikimo priemonės, kurių lėš</w:t>
      </w:r>
      <w:r w:rsidR="00B534A0">
        <w:rPr>
          <w:rFonts w:cs="Times New Roman"/>
          <w:lang w:val="lt-LT"/>
        </w:rPr>
        <w:t>ų panaudojimas baigiasi 2015 m. </w:t>
      </w:r>
      <w:r w:rsidR="00B534A0" w:rsidRPr="00776676">
        <w:rPr>
          <w:rFonts w:cs="Times New Roman"/>
          <w:lang w:val="lt-LT"/>
        </w:rPr>
        <w:t>II</w:t>
      </w:r>
      <w:r w:rsidR="00096C8E" w:rsidRPr="00776676">
        <w:rPr>
          <w:rFonts w:cs="Times New Roman"/>
          <w:lang w:val="lt-LT"/>
        </w:rPr>
        <w:t>I</w:t>
      </w:r>
      <w:r w:rsidR="00B534A0" w:rsidRPr="00776676">
        <w:rPr>
          <w:rFonts w:cs="Times New Roman"/>
          <w:lang w:val="lt-LT"/>
        </w:rPr>
        <w:t> </w:t>
      </w:r>
      <w:r w:rsidRPr="00776676">
        <w:rPr>
          <w:rFonts w:cs="Times New Roman"/>
          <w:lang w:val="lt-LT"/>
        </w:rPr>
        <w:t>ketv. –</w:t>
      </w:r>
      <w:r w:rsidRPr="006565A6">
        <w:rPr>
          <w:rFonts w:cs="Times New Roman"/>
          <w:lang w:val="lt-LT"/>
        </w:rPr>
        <w:t xml:space="preserve"> priemonė „Verslumo skatinimas</w:t>
      </w:r>
      <w:r w:rsidR="00C5344D">
        <w:rPr>
          <w:rFonts w:cs="Times New Roman"/>
          <w:lang w:val="lt-LT"/>
        </w:rPr>
        <w:t>“</w:t>
      </w:r>
      <w:r w:rsidRPr="006565A6">
        <w:rPr>
          <w:rFonts w:cs="Times New Roman"/>
          <w:lang w:val="lt-LT"/>
        </w:rPr>
        <w:t xml:space="preserve"> ir PROGRESS priemonė</w:t>
      </w:r>
      <w:r w:rsidRPr="006565A6">
        <w:rPr>
          <w:rStyle w:val="Puslapioinaosnuoroda"/>
          <w:rFonts w:cs="Times New Roman"/>
          <w:lang w:val="lt-LT"/>
        </w:rPr>
        <w:footnoteReference w:id="53"/>
      </w:r>
      <w:r w:rsidRPr="006565A6">
        <w:rPr>
          <w:rFonts w:cs="Times New Roman"/>
          <w:lang w:val="lt-LT"/>
        </w:rPr>
        <w:t>. Lyginant priemonę „Verslumo skatinimas</w:t>
      </w:r>
      <w:r w:rsidR="00C5344D">
        <w:rPr>
          <w:rFonts w:cs="Times New Roman"/>
          <w:lang w:val="lt-LT"/>
        </w:rPr>
        <w:t>“</w:t>
      </w:r>
      <w:r w:rsidRPr="006565A6">
        <w:rPr>
          <w:rFonts w:cs="Times New Roman"/>
          <w:lang w:val="lt-LT"/>
        </w:rPr>
        <w:t xml:space="preserve"> ir PROGRESS mikrofinansavimo priemonę</w:t>
      </w:r>
      <w:r w:rsidR="005E297C" w:rsidRPr="006565A6">
        <w:rPr>
          <w:rFonts w:cs="Times New Roman"/>
          <w:lang w:val="lt-LT"/>
        </w:rPr>
        <w:t>,</w:t>
      </w:r>
      <w:r w:rsidRPr="006565A6">
        <w:rPr>
          <w:rFonts w:cs="Times New Roman"/>
          <w:lang w:val="lt-LT"/>
        </w:rPr>
        <w:t xml:space="preserve"> būtina išskirti, kad abiejų priemonių tikslus galima įgyvendinti vienoje FP, praplečiant prioritetinių grupių spektrą, nes abi šios priemonės yra orientuotos į tuos pačius paskolų gavėjus. </w:t>
      </w:r>
    </w:p>
    <w:p w:rsidR="001C379F" w:rsidRPr="006565A6" w:rsidRDefault="001C379F" w:rsidP="001C379F">
      <w:pPr>
        <w:spacing w:after="240"/>
        <w:rPr>
          <w:rFonts w:cs="Times New Roman"/>
          <w:lang w:val="lt-LT"/>
        </w:rPr>
      </w:pPr>
      <w:r w:rsidRPr="006565A6">
        <w:rPr>
          <w:rFonts w:cs="Times New Roman"/>
          <w:lang w:val="lt-LT"/>
        </w:rPr>
        <w:t xml:space="preserve"> Lyginant kitų intervencijų priemones, skirtas verslui kurti ar plėsti ir įgyvendinamas dotacijų arba subsidijų forma, įgyvendintas 2007–2013 m. programavimo laikotarpiu, galima išskirti šias subsidijų priemones, kurių finansavimo sritis buvo tokia pati arba labai panaši į tuo pačiu metu įgyvendintų FP finansavimo sritis ir tikslus: </w:t>
      </w:r>
    </w:p>
    <w:p w:rsidR="001C379F" w:rsidRPr="006565A6" w:rsidRDefault="001C379F" w:rsidP="00C4425B">
      <w:pPr>
        <w:pStyle w:val="Sraopastraipa"/>
        <w:numPr>
          <w:ilvl w:val="0"/>
          <w:numId w:val="8"/>
        </w:numPr>
        <w:spacing w:after="240"/>
        <w:ind w:left="0" w:firstLine="737"/>
        <w:rPr>
          <w:rFonts w:cs="Times New Roman"/>
          <w:lang w:val="lt-LT"/>
        </w:rPr>
      </w:pPr>
      <w:r w:rsidRPr="006565A6">
        <w:rPr>
          <w:rStyle w:val="block"/>
          <w:rFonts w:cs="Times New Roman"/>
          <w:lang w:val="lt-LT"/>
        </w:rPr>
        <w:t>VP2-2.1-ŪM-01-K</w:t>
      </w:r>
      <w:r w:rsidRPr="006565A6">
        <w:rPr>
          <w:rFonts w:cs="Times New Roman"/>
          <w:lang w:val="lt-LT"/>
        </w:rPr>
        <w:t xml:space="preserve"> priemon</w:t>
      </w:r>
      <w:r w:rsidRPr="00A3650C">
        <w:rPr>
          <w:rFonts w:cs="Times New Roman"/>
          <w:lang w:val="lt-LT"/>
        </w:rPr>
        <w:t xml:space="preserve">ė </w:t>
      </w:r>
      <w:r w:rsidRPr="006565A6">
        <w:rPr>
          <w:rFonts w:cs="Times New Roman"/>
          <w:lang w:val="lt-LT"/>
        </w:rPr>
        <w:t>„Lyderis LT“: priemonė, kuria finansuojamos įmonių, išskyrus labai mažų įmonių, investicijos į materialųjį turtą, pastatų ir kitų statinių įsigijimą, statybą, rekonstravimą, remontą, ir nematerialųjį turtą, susijusį su naujų gamybos technologinių linijų įsigijimu ir įdiegimu, esamų gamybos technologinių linijų modernizavimu, įmonės vidinių inžinerinių tinklų, kurių reikia naujoms gamybos technologinėms linijoms diegti ar esamoms modernizuoti, įrengimu. Gamybos technologinės linijos turi būti skirtos apdirbamosios gamybos produktams gaminti ir veikloms vykdyti; ​</w:t>
      </w:r>
    </w:p>
    <w:p w:rsidR="001C379F" w:rsidRPr="006565A6" w:rsidRDefault="001C379F" w:rsidP="00C4425B">
      <w:pPr>
        <w:pStyle w:val="Sraopastraipa"/>
        <w:numPr>
          <w:ilvl w:val="0"/>
          <w:numId w:val="8"/>
        </w:numPr>
        <w:spacing w:after="240"/>
        <w:ind w:left="0" w:firstLine="737"/>
        <w:rPr>
          <w:rFonts w:cs="Times New Roman"/>
          <w:lang w:val="lt-LT"/>
        </w:rPr>
      </w:pPr>
      <w:r w:rsidRPr="006565A6">
        <w:rPr>
          <w:rStyle w:val="block"/>
          <w:rFonts w:cs="Times New Roman"/>
          <w:lang w:val="lt-LT"/>
        </w:rPr>
        <w:t>VP2</w:t>
      </w:r>
      <w:r w:rsidRPr="006565A6">
        <w:rPr>
          <w:rFonts w:cs="Times New Roman"/>
          <w:lang w:val="lt-LT"/>
        </w:rPr>
        <w:t xml:space="preserve">-2.1-ŪM-06-K priemonė „Invest LT-2“: priemonė, kuria finansuojamos privačių </w:t>
      </w:r>
      <w:r w:rsidR="00B31474" w:rsidRPr="006565A6">
        <w:rPr>
          <w:rFonts w:cs="Times New Roman"/>
          <w:lang w:val="lt-LT"/>
        </w:rPr>
        <w:t>JA</w:t>
      </w:r>
      <w:r w:rsidRPr="006565A6">
        <w:rPr>
          <w:rFonts w:cs="Times New Roman"/>
          <w:lang w:val="lt-LT"/>
        </w:rPr>
        <w:t xml:space="preserve"> tiesioginės vidaus investicijos į didelės pridėtinės vertės gamybos ir (ar) didelės pridėtinės vertės paslaugų verslo pradžią ir plėtrą. Projektas negali būti įgyvendinamas didžiausių Lietuvos miestų</w:t>
      </w:r>
      <w:r w:rsidR="005E297C" w:rsidRPr="006565A6">
        <w:rPr>
          <w:rFonts w:cs="Times New Roman"/>
          <w:lang w:val="lt-LT"/>
        </w:rPr>
        <w:t xml:space="preserve"> – </w:t>
      </w:r>
      <w:r w:rsidRPr="006565A6">
        <w:rPr>
          <w:rFonts w:cs="Times New Roman"/>
          <w:lang w:val="lt-LT"/>
        </w:rPr>
        <w:t xml:space="preserve"> Vilniaus, Kauno, Klaipėdos savivaldybėse;</w:t>
      </w:r>
    </w:p>
    <w:p w:rsidR="001C379F" w:rsidRPr="006565A6" w:rsidRDefault="001C379F" w:rsidP="00C4425B">
      <w:pPr>
        <w:pStyle w:val="Sraopastraipa"/>
        <w:numPr>
          <w:ilvl w:val="0"/>
          <w:numId w:val="8"/>
        </w:numPr>
        <w:spacing w:after="240"/>
        <w:ind w:left="0" w:firstLine="737"/>
        <w:rPr>
          <w:rFonts w:cs="Times New Roman"/>
          <w:lang w:val="lt-LT"/>
        </w:rPr>
      </w:pPr>
      <w:r w:rsidRPr="006565A6">
        <w:rPr>
          <w:rFonts w:cs="Times New Roman"/>
          <w:lang w:val="lt-LT"/>
        </w:rPr>
        <w:t xml:space="preserve">VP2-2.1-ŪM-05-V priemonė „Invest LT+“: priemonė, kuria finansuojamos privačių </w:t>
      </w:r>
      <w:r w:rsidR="00B31474" w:rsidRPr="006565A6">
        <w:rPr>
          <w:rFonts w:cs="Times New Roman"/>
          <w:lang w:val="lt-LT"/>
        </w:rPr>
        <w:t>JA</w:t>
      </w:r>
      <w:r w:rsidRPr="006565A6">
        <w:rPr>
          <w:rFonts w:cs="Times New Roman"/>
          <w:lang w:val="lt-LT"/>
        </w:rPr>
        <w:t xml:space="preserve"> ar užsienio įmonių filialų tiesioginės užsienio investicijos į didelės pridėtinės vertės gamybos ir (ar) didelės pridėtinės vertės paslaugų verslo pradžią ir plėtrą Lietuvoje;</w:t>
      </w:r>
    </w:p>
    <w:p w:rsidR="001C379F" w:rsidRPr="006565A6" w:rsidRDefault="001C379F" w:rsidP="00C4425B">
      <w:pPr>
        <w:pStyle w:val="Sraopastraipa"/>
        <w:numPr>
          <w:ilvl w:val="1"/>
          <w:numId w:val="11"/>
        </w:numPr>
        <w:ind w:left="0" w:firstLine="709"/>
        <w:rPr>
          <w:rFonts w:cs="Times New Roman"/>
          <w:lang w:val="lt-LT"/>
        </w:rPr>
      </w:pPr>
      <w:r w:rsidRPr="006565A6">
        <w:rPr>
          <w:rStyle w:val="block"/>
          <w:rFonts w:cs="Times New Roman"/>
          <w:lang w:val="lt-LT"/>
        </w:rPr>
        <w:t>VP2-1.3-ŪM-03-K</w:t>
      </w:r>
      <w:r w:rsidRPr="006565A6">
        <w:rPr>
          <w:rFonts w:cs="Times New Roman"/>
          <w:lang w:val="lt-LT"/>
        </w:rPr>
        <w:t xml:space="preserve"> </w:t>
      </w:r>
      <w:r w:rsidR="005E297C" w:rsidRPr="006565A6">
        <w:rPr>
          <w:rFonts w:cs="Times New Roman"/>
          <w:lang w:val="lt-LT"/>
        </w:rPr>
        <w:t xml:space="preserve">priemonė </w:t>
      </w:r>
      <w:r w:rsidRPr="006565A6">
        <w:rPr>
          <w:rFonts w:cs="Times New Roman"/>
          <w:lang w:val="lt-LT"/>
        </w:rPr>
        <w:t>„</w:t>
      </w:r>
      <w:hyperlink r:id="rId59" w:history="1">
        <w:r w:rsidRPr="006565A6">
          <w:rPr>
            <w:rFonts w:cs="Times New Roman"/>
            <w:lang w:val="lt-LT"/>
          </w:rPr>
          <w:t>Intelektas LT+</w:t>
        </w:r>
      </w:hyperlink>
      <w:r w:rsidRPr="006565A6">
        <w:rPr>
          <w:rFonts w:cs="Times New Roman"/>
          <w:lang w:val="lt-LT"/>
        </w:rPr>
        <w:t>“: priemonė skirta įmonių pradinėms investicijoms, kuriomis kuriama naujos įmonės ir (ar) kuriama, ir (ar) plečiama esamos įmonės mokslinių tyrimų ir technologinės plėtros infrastruktūra;</w:t>
      </w:r>
    </w:p>
    <w:p w:rsidR="001C379F" w:rsidRPr="006565A6" w:rsidRDefault="001C379F" w:rsidP="00C4425B">
      <w:pPr>
        <w:pStyle w:val="Sraopastraipa"/>
        <w:numPr>
          <w:ilvl w:val="1"/>
          <w:numId w:val="11"/>
        </w:numPr>
        <w:ind w:left="0" w:firstLine="709"/>
        <w:contextualSpacing w:val="0"/>
        <w:rPr>
          <w:rFonts w:cs="Times New Roman"/>
          <w:lang w:val="lt-LT"/>
        </w:rPr>
      </w:pPr>
      <w:r w:rsidRPr="006565A6">
        <w:rPr>
          <w:rStyle w:val="block"/>
          <w:rFonts w:cs="Times New Roman"/>
          <w:lang w:val="lt-LT"/>
        </w:rPr>
        <w:t>VP2</w:t>
      </w:r>
      <w:r w:rsidRPr="006565A6">
        <w:rPr>
          <w:rFonts w:cs="Times New Roman"/>
          <w:lang w:val="lt-LT"/>
        </w:rPr>
        <w:t xml:space="preserve">-1.4-ŪM-02-K </w:t>
      </w:r>
      <w:r w:rsidR="005E297C" w:rsidRPr="006565A6">
        <w:rPr>
          <w:rFonts w:cs="Times New Roman"/>
          <w:lang w:val="lt-LT"/>
        </w:rPr>
        <w:t xml:space="preserve">priemonė </w:t>
      </w:r>
      <w:r w:rsidRPr="006565A6">
        <w:rPr>
          <w:rFonts w:cs="Times New Roman"/>
          <w:lang w:val="lt-LT"/>
        </w:rPr>
        <w:t>„Inoklaster LT+“: priemonė, kuria finansuojamos klasterio koordinatoriaus investicijos, susijusios su:</w:t>
      </w:r>
    </w:p>
    <w:p w:rsidR="001C379F" w:rsidRPr="006565A6" w:rsidRDefault="001C379F" w:rsidP="00C4425B">
      <w:pPr>
        <w:pStyle w:val="Sraopastraipa"/>
        <w:numPr>
          <w:ilvl w:val="0"/>
          <w:numId w:val="10"/>
        </w:numPr>
        <w:ind w:left="709" w:firstLine="0"/>
        <w:rPr>
          <w:rFonts w:cs="Times New Roman"/>
          <w:lang w:val="lt-LT"/>
        </w:rPr>
      </w:pPr>
      <w:r w:rsidRPr="006565A6">
        <w:rPr>
          <w:rFonts w:cs="Times New Roman"/>
          <w:lang w:val="lt-LT"/>
        </w:rPr>
        <w:t>klasterio mokymo ir tyrimų centro infrastruktūra;</w:t>
      </w:r>
    </w:p>
    <w:p w:rsidR="001C379F" w:rsidRPr="006565A6" w:rsidRDefault="001C379F" w:rsidP="00C4425B">
      <w:pPr>
        <w:pStyle w:val="Sraopastraipa"/>
        <w:numPr>
          <w:ilvl w:val="0"/>
          <w:numId w:val="10"/>
        </w:numPr>
        <w:ind w:left="0" w:firstLine="709"/>
        <w:rPr>
          <w:rFonts w:cs="Times New Roman"/>
          <w:lang w:val="lt-LT"/>
        </w:rPr>
      </w:pPr>
      <w:r w:rsidRPr="006565A6">
        <w:rPr>
          <w:rFonts w:cs="Times New Roman"/>
          <w:lang w:val="lt-LT"/>
        </w:rPr>
        <w:t>klasterio bendro naudojimo (atviros prieigos) MTTP infrastruktūra (laboratorijos, bandymų patalpos ir panašiai);</w:t>
      </w:r>
    </w:p>
    <w:p w:rsidR="001C379F" w:rsidRPr="006565A6" w:rsidRDefault="001C379F" w:rsidP="00C4425B">
      <w:pPr>
        <w:pStyle w:val="Sraopastraipa"/>
        <w:numPr>
          <w:ilvl w:val="1"/>
          <w:numId w:val="9"/>
        </w:numPr>
        <w:ind w:left="0" w:firstLine="709"/>
        <w:rPr>
          <w:rFonts w:cs="Times New Roman"/>
          <w:lang w:val="lt-LT"/>
        </w:rPr>
      </w:pPr>
      <w:r w:rsidRPr="006565A6">
        <w:rPr>
          <w:rStyle w:val="block"/>
          <w:rFonts w:cs="Times New Roman"/>
          <w:lang w:val="lt-LT"/>
        </w:rPr>
        <w:t>VP2-1.3-ŪM-02-K</w:t>
      </w:r>
      <w:r w:rsidR="005E297C" w:rsidRPr="006565A6">
        <w:rPr>
          <w:rStyle w:val="block"/>
          <w:rFonts w:cs="Times New Roman"/>
          <w:lang w:val="lt-LT"/>
        </w:rPr>
        <w:t xml:space="preserve"> priemonė</w:t>
      </w:r>
      <w:r w:rsidRPr="006565A6">
        <w:rPr>
          <w:rFonts w:cs="Times New Roman"/>
          <w:lang w:val="lt-LT"/>
        </w:rPr>
        <w:t xml:space="preserve"> „</w:t>
      </w:r>
      <w:hyperlink r:id="rId60" w:history="1">
        <w:r w:rsidRPr="006565A6">
          <w:rPr>
            <w:rFonts w:cs="Times New Roman"/>
            <w:lang w:val="lt-LT"/>
          </w:rPr>
          <w:t>Intelektas LT</w:t>
        </w:r>
      </w:hyperlink>
      <w:r w:rsidRPr="006565A6">
        <w:rPr>
          <w:rFonts w:cs="Times New Roman"/>
          <w:lang w:val="lt-LT"/>
        </w:rPr>
        <w:t xml:space="preserve">“: priemonė skirta įmonių </w:t>
      </w:r>
      <w:r w:rsidR="00B31474" w:rsidRPr="006565A6">
        <w:rPr>
          <w:rFonts w:cs="Times New Roman"/>
          <w:lang w:val="lt-LT"/>
        </w:rPr>
        <w:t>MTTP</w:t>
      </w:r>
      <w:r w:rsidR="00A5473D" w:rsidRPr="006565A6">
        <w:rPr>
          <w:rFonts w:cs="Times New Roman"/>
          <w:lang w:val="lt-LT"/>
        </w:rPr>
        <w:t xml:space="preserve"> veiklai</w:t>
      </w:r>
      <w:r w:rsidRPr="006565A6">
        <w:rPr>
          <w:rFonts w:cs="Times New Roman"/>
          <w:lang w:val="lt-LT"/>
        </w:rPr>
        <w:t>, nenumatant finansavimo su MTTP susijusiomis pradinėms investicijoms;</w:t>
      </w:r>
    </w:p>
    <w:p w:rsidR="001C379F" w:rsidRPr="006565A6" w:rsidRDefault="001C379F" w:rsidP="00C4425B">
      <w:pPr>
        <w:pStyle w:val="Sraopastraipa"/>
        <w:numPr>
          <w:ilvl w:val="1"/>
          <w:numId w:val="12"/>
        </w:numPr>
        <w:ind w:left="0" w:firstLine="709"/>
        <w:contextualSpacing w:val="0"/>
        <w:rPr>
          <w:rFonts w:cs="Times New Roman"/>
          <w:lang w:val="lt-LT"/>
        </w:rPr>
      </w:pPr>
      <w:r w:rsidRPr="006565A6">
        <w:rPr>
          <w:rFonts w:cs="Times New Roman"/>
          <w:lang w:val="lt-LT"/>
        </w:rPr>
        <w:t>VP2-1.4-ŪM-01-K priemonė „Inoklaster LT“: priemonė, kuria finansuojama klasterio koordinatoriaus veikla, susijusi su:</w:t>
      </w:r>
    </w:p>
    <w:p w:rsidR="001C379F" w:rsidRPr="006565A6" w:rsidRDefault="001C379F" w:rsidP="00C4425B">
      <w:pPr>
        <w:pStyle w:val="Sraopastraipa"/>
        <w:numPr>
          <w:ilvl w:val="0"/>
          <w:numId w:val="13"/>
        </w:numPr>
        <w:ind w:left="1276" w:hanging="207"/>
        <w:contextualSpacing w:val="0"/>
        <w:rPr>
          <w:rFonts w:cs="Times New Roman"/>
          <w:lang w:val="lt-LT"/>
        </w:rPr>
      </w:pPr>
      <w:r w:rsidRPr="006565A6">
        <w:rPr>
          <w:rFonts w:cs="Times New Roman"/>
          <w:lang w:val="lt-LT"/>
        </w:rPr>
        <w:lastRenderedPageBreak/>
        <w:t xml:space="preserve"> </w:t>
      </w:r>
      <w:r w:rsidRPr="006565A6">
        <w:rPr>
          <w:rFonts w:cs="Times New Roman"/>
          <w:color w:val="000000"/>
          <w:lang w:val="lt-LT"/>
        </w:rPr>
        <w:t>tyrimų, kurių reikia klasteriui plėtoti, atlikimu;</w:t>
      </w:r>
    </w:p>
    <w:p w:rsidR="001C379F" w:rsidRPr="006565A6" w:rsidRDefault="001C379F" w:rsidP="00C4425B">
      <w:pPr>
        <w:pStyle w:val="Sraopastraipa"/>
        <w:numPr>
          <w:ilvl w:val="0"/>
          <w:numId w:val="13"/>
        </w:numPr>
        <w:ind w:left="1276" w:hanging="207"/>
        <w:contextualSpacing w:val="0"/>
        <w:rPr>
          <w:rFonts w:cs="Times New Roman"/>
          <w:lang w:val="lt-LT"/>
        </w:rPr>
      </w:pPr>
      <w:r w:rsidRPr="006565A6">
        <w:rPr>
          <w:rFonts w:cs="Times New Roman"/>
          <w:color w:val="000000"/>
          <w:lang w:val="lt-LT"/>
        </w:rPr>
        <w:t xml:space="preserve"> klasterio rinkodaros, skirtos naujiems klasterio nariams pritraukti, organizavimu;</w:t>
      </w:r>
    </w:p>
    <w:p w:rsidR="001C379F" w:rsidRPr="006565A6" w:rsidRDefault="001C379F" w:rsidP="00C4425B">
      <w:pPr>
        <w:pStyle w:val="Sraopastraipa"/>
        <w:numPr>
          <w:ilvl w:val="0"/>
          <w:numId w:val="13"/>
        </w:numPr>
        <w:ind w:left="0" w:firstLine="1069"/>
        <w:contextualSpacing w:val="0"/>
        <w:rPr>
          <w:rFonts w:cs="Times New Roman"/>
          <w:lang w:val="lt-LT"/>
        </w:rPr>
      </w:pPr>
      <w:r w:rsidRPr="006565A6">
        <w:rPr>
          <w:rFonts w:cs="Times New Roman"/>
          <w:color w:val="000000"/>
          <w:lang w:val="lt-LT"/>
        </w:rPr>
        <w:t xml:space="preserve"> klasterio bendro naudojimo (atviros prieigos) infrastruktūros valdymu ar administravimu;</w:t>
      </w:r>
    </w:p>
    <w:p w:rsidR="001C379F" w:rsidRPr="006565A6" w:rsidRDefault="001C379F" w:rsidP="00C4425B">
      <w:pPr>
        <w:pStyle w:val="Sraopastraipa"/>
        <w:numPr>
          <w:ilvl w:val="0"/>
          <w:numId w:val="13"/>
        </w:numPr>
        <w:ind w:left="0" w:firstLine="1069"/>
        <w:contextualSpacing w:val="0"/>
        <w:rPr>
          <w:rFonts w:cs="Times New Roman"/>
          <w:lang w:val="lt-LT"/>
        </w:rPr>
      </w:pPr>
      <w:r w:rsidRPr="006565A6">
        <w:rPr>
          <w:rFonts w:cs="Times New Roman"/>
          <w:color w:val="000000"/>
          <w:lang w:val="lt-LT"/>
        </w:rPr>
        <w:t xml:space="preserve"> mokymo programų, seminarų ir konferencijų rengimu, siekiant skatinti klasterio narius keistis žiniomis, patirtimi ir įgūdžiais, stiprinti klasterio vidinius ir išorinius bendradarbiavimo ryšius.</w:t>
      </w:r>
    </w:p>
    <w:p w:rsidR="001C379F" w:rsidRPr="006565A6" w:rsidRDefault="001C379F" w:rsidP="001C379F">
      <w:pPr>
        <w:spacing w:before="240" w:after="240"/>
        <w:rPr>
          <w:rFonts w:cs="Times New Roman"/>
          <w:lang w:val="lt-LT"/>
        </w:rPr>
      </w:pPr>
      <w:r w:rsidRPr="006565A6">
        <w:rPr>
          <w:rFonts w:cs="Times New Roman"/>
          <w:lang w:val="lt-LT"/>
        </w:rPr>
        <w:t>Siekiant visoms įmonė</w:t>
      </w:r>
      <w:r w:rsidR="005E297C" w:rsidRPr="006565A6">
        <w:rPr>
          <w:rFonts w:cs="Times New Roman"/>
          <w:lang w:val="lt-LT"/>
        </w:rPr>
        <w:t>m</w:t>
      </w:r>
      <w:r w:rsidRPr="006565A6">
        <w:rPr>
          <w:rFonts w:cs="Times New Roman"/>
          <w:lang w:val="lt-LT"/>
        </w:rPr>
        <w:t xml:space="preserve">s suteikti galimybę pasinaudoti ES SF teikiamomis lėšomis, taip pat siekiant modernizuoti, atnaujinti ar įdiegti naujas technologijas arba sprendimus, </w:t>
      </w:r>
      <w:r w:rsidR="00B652A8">
        <w:rPr>
          <w:rFonts w:cs="Times New Roman"/>
          <w:lang w:val="lt-LT"/>
        </w:rPr>
        <w:t>apklaustų FĮ nuomone</w:t>
      </w:r>
      <w:r w:rsidR="00822C0F">
        <w:rPr>
          <w:rFonts w:cs="Times New Roman"/>
          <w:lang w:val="lt-LT"/>
        </w:rPr>
        <w:t>,</w:t>
      </w:r>
      <w:r w:rsidR="00B652A8" w:rsidRPr="006565A6">
        <w:rPr>
          <w:rFonts w:cs="Times New Roman"/>
          <w:lang w:val="lt-LT"/>
        </w:rPr>
        <w:t xml:space="preserve"> </w:t>
      </w:r>
      <w:r w:rsidRPr="006565A6">
        <w:rPr>
          <w:rFonts w:cs="Times New Roman"/>
          <w:lang w:val="lt-LT"/>
        </w:rPr>
        <w:t xml:space="preserve">panašias ar analogiškas išvardytas </w:t>
      </w:r>
      <w:r w:rsidR="00FC4C67" w:rsidRPr="006565A6">
        <w:rPr>
          <w:rFonts w:cs="Times New Roman"/>
          <w:lang w:val="lt-LT"/>
        </w:rPr>
        <w:t xml:space="preserve">subsidijų </w:t>
      </w:r>
      <w:r w:rsidRPr="006565A6">
        <w:rPr>
          <w:rFonts w:cs="Times New Roman"/>
          <w:lang w:val="lt-LT"/>
        </w:rPr>
        <w:t>priemones</w:t>
      </w:r>
      <w:r w:rsidR="00822C0F" w:rsidRPr="006565A6">
        <w:rPr>
          <w:rFonts w:cs="Times New Roman"/>
          <w:lang w:val="lt-LT"/>
        </w:rPr>
        <w:t>, skirtas SVV,</w:t>
      </w:r>
      <w:r w:rsidRPr="006565A6">
        <w:rPr>
          <w:rFonts w:cs="Times New Roman"/>
          <w:lang w:val="lt-LT"/>
        </w:rPr>
        <w:t xml:space="preserve"> ateityje</w:t>
      </w:r>
      <w:r w:rsidR="00822C0F">
        <w:rPr>
          <w:rFonts w:cs="Times New Roman"/>
          <w:lang w:val="lt-LT"/>
        </w:rPr>
        <w:t xml:space="preserve"> siūloma</w:t>
      </w:r>
      <w:r w:rsidRPr="006565A6">
        <w:rPr>
          <w:rFonts w:cs="Times New Roman"/>
          <w:lang w:val="lt-LT"/>
        </w:rPr>
        <w:t xml:space="preserve"> įgyvendinti per FP, nebent jos būtų orientuotos į labiausiai siektinas skatinti sritis, kaip, pvz., regioninė plėtra.</w:t>
      </w:r>
    </w:p>
    <w:p w:rsidR="001C379F" w:rsidRPr="006565A6" w:rsidRDefault="001C379F" w:rsidP="001C379F">
      <w:pPr>
        <w:spacing w:before="240"/>
        <w:rPr>
          <w:rFonts w:cs="Times New Roman"/>
          <w:lang w:val="lt-LT"/>
        </w:rPr>
      </w:pPr>
      <w:r w:rsidRPr="006565A6">
        <w:rPr>
          <w:rFonts w:cs="Times New Roman"/>
          <w:lang w:val="lt-LT"/>
        </w:rPr>
        <w:t>Šias subsidijų teikimo priemones galima vykdyti kartu su FP, pvz., prieš investuojant į įmonės kapitalą, įmonei, į kurią planuoja investuoti, gali reikėti atlikti projektų techninių galimybių studiją, siekiant įmonei tinkamai pasirengti įgyvendinti MTTP projektus ir sumažinti didesnių investicijų nesėkmės riziką. Tokios studijos galėtų būti finansuojamos iš ES SF lėšų, kaip techninė pagalba.</w:t>
      </w:r>
    </w:p>
    <w:p w:rsidR="001C379F" w:rsidRPr="00DF7C54" w:rsidRDefault="001C379F" w:rsidP="001C379F">
      <w:pPr>
        <w:spacing w:before="240" w:after="240"/>
        <w:rPr>
          <w:rFonts w:cs="Times New Roman"/>
          <w:lang w:val="lt-LT" w:eastAsia="lt-LT"/>
        </w:rPr>
      </w:pPr>
      <w:r w:rsidRPr="006565A6">
        <w:rPr>
          <w:rFonts w:cs="Times New Roman"/>
          <w:lang w:val="lt-LT"/>
        </w:rPr>
        <w:t>2007–2013 m. programavimo laikotarpiu</w:t>
      </w:r>
      <w:r w:rsidRPr="00A3650C">
        <w:rPr>
          <w:rFonts w:cs="Times New Roman"/>
          <w:lang w:val="lt-LT" w:eastAsia="lt-LT"/>
        </w:rPr>
        <w:t xml:space="preserve"> įgyvendinamų (įgyvendintų)</w:t>
      </w:r>
      <w:r w:rsidRPr="0024497D">
        <w:rPr>
          <w:rFonts w:cs="Times New Roman"/>
          <w:lang w:val="lt-LT" w:eastAsia="lt-LT"/>
        </w:rPr>
        <w:t xml:space="preserve"> verslo finansavimo priemonių žemėlapis </w:t>
      </w:r>
      <w:r w:rsidR="005E297C" w:rsidRPr="00A3650C">
        <w:rPr>
          <w:rFonts w:cs="Times New Roman"/>
          <w:lang w:val="lt-LT" w:eastAsia="lt-LT"/>
        </w:rPr>
        <w:t xml:space="preserve">pateiktas </w:t>
      </w:r>
      <w:r w:rsidR="00CA5D05" w:rsidRPr="00DF7C54">
        <w:rPr>
          <w:rFonts w:cs="Times New Roman"/>
          <w:lang w:val="lt-LT" w:eastAsia="lt-LT"/>
        </w:rPr>
        <w:t>3</w:t>
      </w:r>
      <w:r w:rsidR="00CA5D05">
        <w:rPr>
          <w:rFonts w:cs="Times New Roman"/>
          <w:lang w:val="lt-LT" w:eastAsia="lt-LT"/>
        </w:rPr>
        <w:t>9</w:t>
      </w:r>
      <w:r w:rsidR="00B534A0">
        <w:rPr>
          <w:rFonts w:cs="Times New Roman"/>
          <w:lang w:val="lt-LT" w:eastAsia="lt-LT"/>
        </w:rPr>
        <w:t> </w:t>
      </w:r>
      <w:r w:rsidRPr="00DF7C54">
        <w:rPr>
          <w:rFonts w:cs="Times New Roman"/>
          <w:lang w:val="lt-LT" w:eastAsia="lt-LT"/>
        </w:rPr>
        <w:t>pav.</w:t>
      </w:r>
    </w:p>
    <w:p w:rsidR="00181056" w:rsidRDefault="00181056" w:rsidP="001C379F">
      <w:pPr>
        <w:pStyle w:val="Antrat"/>
        <w:spacing w:after="0"/>
        <w:jc w:val="both"/>
        <w:rPr>
          <w:rFonts w:cs="Times New Roman"/>
          <w:lang w:val="lt-LT"/>
        </w:rPr>
      </w:pPr>
    </w:p>
    <w:p w:rsidR="00181056" w:rsidRDefault="00181056" w:rsidP="001C379F">
      <w:pPr>
        <w:pStyle w:val="Antrat"/>
        <w:spacing w:after="0"/>
        <w:jc w:val="both"/>
        <w:rPr>
          <w:rFonts w:cs="Times New Roman"/>
          <w:lang w:val="lt-LT"/>
        </w:rPr>
      </w:pPr>
    </w:p>
    <w:p w:rsidR="00181056" w:rsidRDefault="00181056" w:rsidP="001C379F">
      <w:pPr>
        <w:pStyle w:val="Antrat"/>
        <w:spacing w:after="0"/>
        <w:jc w:val="both"/>
        <w:rPr>
          <w:rFonts w:cs="Times New Roman"/>
          <w:lang w:val="lt-LT"/>
        </w:rPr>
      </w:pPr>
    </w:p>
    <w:p w:rsidR="00181056" w:rsidRDefault="00181056" w:rsidP="001C379F">
      <w:pPr>
        <w:pStyle w:val="Antrat"/>
        <w:spacing w:after="0"/>
        <w:jc w:val="both"/>
        <w:rPr>
          <w:rFonts w:cs="Times New Roman"/>
          <w:lang w:val="lt-LT"/>
        </w:rPr>
      </w:pPr>
    </w:p>
    <w:p w:rsidR="00181056" w:rsidRDefault="00181056" w:rsidP="001C379F">
      <w:pPr>
        <w:pStyle w:val="Antrat"/>
        <w:spacing w:after="0"/>
        <w:jc w:val="both"/>
        <w:rPr>
          <w:rFonts w:cs="Times New Roman"/>
          <w:lang w:val="lt-LT"/>
        </w:rPr>
      </w:pPr>
    </w:p>
    <w:p w:rsidR="00181056" w:rsidRDefault="00181056" w:rsidP="001C379F">
      <w:pPr>
        <w:pStyle w:val="Antrat"/>
        <w:spacing w:after="0"/>
        <w:jc w:val="both"/>
        <w:rPr>
          <w:rFonts w:cs="Times New Roman"/>
          <w:lang w:val="lt-LT"/>
        </w:rPr>
      </w:pPr>
    </w:p>
    <w:p w:rsidR="00181056" w:rsidRDefault="00181056" w:rsidP="001C379F">
      <w:pPr>
        <w:pStyle w:val="Antrat"/>
        <w:spacing w:after="0"/>
        <w:jc w:val="both"/>
        <w:rPr>
          <w:rFonts w:cs="Times New Roman"/>
          <w:lang w:val="lt-LT"/>
        </w:rPr>
      </w:pPr>
    </w:p>
    <w:p w:rsidR="00181056" w:rsidRDefault="00181056" w:rsidP="001C379F">
      <w:pPr>
        <w:pStyle w:val="Antrat"/>
        <w:spacing w:after="0"/>
        <w:jc w:val="both"/>
        <w:rPr>
          <w:rFonts w:cs="Times New Roman"/>
          <w:lang w:val="lt-LT"/>
        </w:rPr>
      </w:pPr>
    </w:p>
    <w:p w:rsidR="00181056" w:rsidRDefault="00181056" w:rsidP="001C379F">
      <w:pPr>
        <w:pStyle w:val="Antrat"/>
        <w:spacing w:after="0"/>
        <w:jc w:val="both"/>
        <w:rPr>
          <w:rFonts w:cs="Times New Roman"/>
          <w:lang w:val="lt-LT"/>
        </w:rPr>
      </w:pPr>
    </w:p>
    <w:p w:rsidR="00181056" w:rsidRDefault="00181056" w:rsidP="001C379F">
      <w:pPr>
        <w:pStyle w:val="Antrat"/>
        <w:spacing w:after="0"/>
        <w:jc w:val="both"/>
        <w:rPr>
          <w:rFonts w:cs="Times New Roman"/>
          <w:lang w:val="lt-LT"/>
        </w:rPr>
      </w:pPr>
    </w:p>
    <w:p w:rsidR="00181056" w:rsidRDefault="00181056" w:rsidP="001C379F">
      <w:pPr>
        <w:pStyle w:val="Antrat"/>
        <w:spacing w:after="0"/>
        <w:jc w:val="both"/>
        <w:rPr>
          <w:rFonts w:cs="Times New Roman"/>
          <w:lang w:val="lt-LT"/>
        </w:rPr>
      </w:pPr>
    </w:p>
    <w:p w:rsidR="00181056" w:rsidRDefault="00181056" w:rsidP="001C379F">
      <w:pPr>
        <w:pStyle w:val="Antrat"/>
        <w:spacing w:after="0"/>
        <w:jc w:val="both"/>
        <w:rPr>
          <w:rFonts w:cs="Times New Roman"/>
          <w:lang w:val="lt-LT"/>
        </w:rPr>
      </w:pPr>
    </w:p>
    <w:p w:rsidR="00181056" w:rsidRDefault="00181056" w:rsidP="001C379F">
      <w:pPr>
        <w:pStyle w:val="Antrat"/>
        <w:spacing w:after="0"/>
        <w:jc w:val="both"/>
        <w:rPr>
          <w:rFonts w:cs="Times New Roman"/>
          <w:lang w:val="lt-LT"/>
        </w:rPr>
      </w:pPr>
    </w:p>
    <w:p w:rsidR="00181056" w:rsidRDefault="00181056" w:rsidP="001C379F">
      <w:pPr>
        <w:pStyle w:val="Antrat"/>
        <w:spacing w:after="0"/>
        <w:jc w:val="both"/>
        <w:rPr>
          <w:rFonts w:cs="Times New Roman"/>
          <w:lang w:val="lt-LT"/>
        </w:rPr>
      </w:pPr>
    </w:p>
    <w:p w:rsidR="00181056" w:rsidRDefault="00181056" w:rsidP="001C379F">
      <w:pPr>
        <w:pStyle w:val="Antrat"/>
        <w:spacing w:after="0"/>
        <w:jc w:val="both"/>
        <w:rPr>
          <w:rFonts w:cs="Times New Roman"/>
          <w:lang w:val="lt-LT"/>
        </w:rPr>
      </w:pPr>
    </w:p>
    <w:p w:rsidR="00181056" w:rsidRDefault="00181056" w:rsidP="001C379F">
      <w:pPr>
        <w:pStyle w:val="Antrat"/>
        <w:spacing w:after="0"/>
        <w:jc w:val="both"/>
        <w:rPr>
          <w:rFonts w:cs="Times New Roman"/>
          <w:lang w:val="lt-LT"/>
        </w:rPr>
      </w:pPr>
    </w:p>
    <w:p w:rsidR="00181056" w:rsidRDefault="00181056" w:rsidP="001C379F">
      <w:pPr>
        <w:pStyle w:val="Antrat"/>
        <w:spacing w:after="0"/>
        <w:jc w:val="both"/>
        <w:rPr>
          <w:rFonts w:cs="Times New Roman"/>
          <w:lang w:val="lt-LT"/>
        </w:rPr>
      </w:pPr>
    </w:p>
    <w:p w:rsidR="00181056" w:rsidRDefault="00181056" w:rsidP="001C379F">
      <w:pPr>
        <w:pStyle w:val="Antrat"/>
        <w:spacing w:after="0"/>
        <w:jc w:val="both"/>
        <w:rPr>
          <w:rFonts w:cs="Times New Roman"/>
          <w:lang w:val="lt-LT"/>
        </w:rPr>
      </w:pPr>
    </w:p>
    <w:p w:rsidR="00181056" w:rsidRDefault="00181056" w:rsidP="001C379F">
      <w:pPr>
        <w:pStyle w:val="Antrat"/>
        <w:spacing w:after="0"/>
        <w:jc w:val="both"/>
        <w:rPr>
          <w:rFonts w:cs="Times New Roman"/>
          <w:lang w:val="lt-LT"/>
        </w:rPr>
      </w:pPr>
    </w:p>
    <w:p w:rsidR="00181056" w:rsidRDefault="00181056" w:rsidP="001C379F">
      <w:pPr>
        <w:pStyle w:val="Antrat"/>
        <w:spacing w:after="0"/>
        <w:jc w:val="both"/>
        <w:rPr>
          <w:rFonts w:cs="Times New Roman"/>
          <w:lang w:val="lt-LT"/>
        </w:rPr>
      </w:pPr>
    </w:p>
    <w:p w:rsidR="00181056" w:rsidRDefault="00181056" w:rsidP="001C379F">
      <w:pPr>
        <w:pStyle w:val="Antrat"/>
        <w:spacing w:after="0"/>
        <w:jc w:val="both"/>
        <w:rPr>
          <w:rFonts w:cs="Times New Roman"/>
          <w:lang w:val="lt-LT"/>
        </w:rPr>
      </w:pPr>
    </w:p>
    <w:p w:rsidR="001C379F" w:rsidRPr="00A3650C" w:rsidRDefault="00A955A1" w:rsidP="001C379F">
      <w:pPr>
        <w:pStyle w:val="Antrat"/>
        <w:spacing w:after="0"/>
        <w:jc w:val="both"/>
        <w:rPr>
          <w:rFonts w:cs="Times New Roman"/>
          <w:lang w:val="lt-LT" w:eastAsia="lt-LT"/>
        </w:rPr>
      </w:pPr>
      <w:r w:rsidRPr="00DF7C54">
        <w:rPr>
          <w:rFonts w:cs="Times New Roman"/>
          <w:lang w:val="lt-LT"/>
        </w:rPr>
        <w:lastRenderedPageBreak/>
        <w:fldChar w:fldCharType="begin"/>
      </w:r>
      <w:r w:rsidR="001C379F" w:rsidRPr="00DF7C54">
        <w:rPr>
          <w:rFonts w:cs="Times New Roman"/>
          <w:lang w:val="lt-LT"/>
        </w:rPr>
        <w:instrText xml:space="preserve"> SEQ pav. \* ARABIC </w:instrText>
      </w:r>
      <w:r w:rsidRPr="00DF7C54">
        <w:rPr>
          <w:rFonts w:cs="Times New Roman"/>
          <w:lang w:val="lt-LT"/>
        </w:rPr>
        <w:fldChar w:fldCharType="separate"/>
      </w:r>
      <w:bookmarkStart w:id="202" w:name="_Toc414802589"/>
      <w:r w:rsidR="004D2D96">
        <w:rPr>
          <w:rFonts w:cs="Times New Roman"/>
          <w:noProof/>
          <w:lang w:val="lt-LT"/>
        </w:rPr>
        <w:t>39</w:t>
      </w:r>
      <w:r w:rsidRPr="00DF7C54">
        <w:rPr>
          <w:rFonts w:cs="Times New Roman"/>
          <w:lang w:val="lt-LT"/>
        </w:rPr>
        <w:fldChar w:fldCharType="end"/>
      </w:r>
      <w:r w:rsidR="001C379F" w:rsidRPr="00DF7C54">
        <w:rPr>
          <w:rFonts w:cs="Times New Roman"/>
          <w:lang w:val="lt-LT"/>
        </w:rPr>
        <w:t xml:space="preserve"> pav.</w:t>
      </w:r>
      <w:r w:rsidR="001C379F" w:rsidRPr="00DF7C54">
        <w:rPr>
          <w:rFonts w:cs="Times New Roman"/>
          <w:lang w:val="lt-LT" w:eastAsia="lt-LT"/>
        </w:rPr>
        <w:t xml:space="preserve"> I</w:t>
      </w:r>
      <w:r w:rsidR="001C379F" w:rsidRPr="00A3650C">
        <w:rPr>
          <w:rFonts w:cs="Times New Roman"/>
          <w:lang w:val="lt-LT" w:eastAsia="lt-LT"/>
        </w:rPr>
        <w:t xml:space="preserve">š ES SF lėšų 2007–2013 m. programavimo </w:t>
      </w:r>
      <w:r w:rsidR="001C379F" w:rsidRPr="0024497D">
        <w:rPr>
          <w:rFonts w:cs="Times New Roman"/>
          <w:lang w:val="lt-LT" w:eastAsia="lt-LT"/>
        </w:rPr>
        <w:t>laikotarpiu</w:t>
      </w:r>
      <w:r w:rsidR="001C379F" w:rsidRPr="00A3650C">
        <w:rPr>
          <w:rFonts w:cs="Times New Roman"/>
          <w:b w:val="0"/>
          <w:lang w:val="lt-LT" w:eastAsia="lt-LT"/>
        </w:rPr>
        <w:t xml:space="preserve"> </w:t>
      </w:r>
      <w:r w:rsidR="001C379F" w:rsidRPr="00A3650C">
        <w:rPr>
          <w:rFonts w:cs="Times New Roman"/>
          <w:lang w:val="lt-LT" w:eastAsia="lt-LT"/>
        </w:rPr>
        <w:t>įgyvendinamų</w:t>
      </w:r>
      <w:r w:rsidR="00B31474" w:rsidRPr="00A3650C">
        <w:rPr>
          <w:rFonts w:cs="Times New Roman"/>
          <w:lang w:val="lt-LT" w:eastAsia="lt-LT"/>
        </w:rPr>
        <w:t xml:space="preserve"> (įgyvendintų)</w:t>
      </w:r>
      <w:r w:rsidR="001C379F" w:rsidRPr="00A3650C">
        <w:rPr>
          <w:rFonts w:cs="Times New Roman"/>
          <w:lang w:val="lt-LT" w:eastAsia="lt-LT"/>
        </w:rPr>
        <w:t xml:space="preserve"> verslo rėmimo priemonių pasiskirstymas</w:t>
      </w:r>
      <w:r w:rsidR="00A417E5" w:rsidRPr="00A3650C">
        <w:rPr>
          <w:rFonts w:cs="Times New Roman"/>
          <w:lang w:val="lt-LT" w:eastAsia="lt-LT"/>
        </w:rPr>
        <w:t xml:space="preserve"> </w:t>
      </w:r>
      <w:r w:rsidR="00A417E5" w:rsidRPr="00DF7C54">
        <w:rPr>
          <w:rFonts w:cs="Times New Roman"/>
          <w:lang w:val="lt-LT"/>
        </w:rPr>
        <w:t>(1 Lt = 0,2896 EUR)</w:t>
      </w:r>
      <w:bookmarkEnd w:id="202"/>
    </w:p>
    <w:p w:rsidR="00F801CC" w:rsidRPr="00A3650C" w:rsidRDefault="007C236B" w:rsidP="00F801CC">
      <w:pPr>
        <w:ind w:firstLine="0"/>
        <w:rPr>
          <w:lang w:val="lt-LT" w:eastAsia="lt-LT"/>
        </w:rPr>
      </w:pPr>
      <w:r>
        <w:rPr>
          <w:noProof/>
          <w:lang w:val="lt-LT" w:eastAsia="lt-LT"/>
        </w:rPr>
        <w:drawing>
          <wp:inline distT="0" distB="0" distL="0" distR="0" wp14:anchorId="3B31E758" wp14:editId="6D595113">
            <wp:extent cx="6019800" cy="4539897"/>
            <wp:effectExtent l="19050" t="19050" r="19050" b="133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25808" cy="4544428"/>
                    </a:xfrm>
                    <a:prstGeom prst="rect">
                      <a:avLst/>
                    </a:prstGeom>
                    <a:ln w="3175" cap="sq">
                      <a:solidFill>
                        <a:srgbClr val="000000"/>
                      </a:solidFill>
                      <a:prstDash val="solid"/>
                      <a:miter lim="800000"/>
                    </a:ln>
                    <a:effectLst/>
                  </pic:spPr>
                </pic:pic>
              </a:graphicData>
            </a:graphic>
          </wp:inline>
        </w:drawing>
      </w:r>
    </w:p>
    <w:p w:rsidR="001C379F" w:rsidRPr="00DF7C54" w:rsidRDefault="001C379F" w:rsidP="001C379F">
      <w:pPr>
        <w:rPr>
          <w:sz w:val="20"/>
          <w:lang w:val="lt-LT"/>
        </w:rPr>
      </w:pPr>
      <w:r w:rsidRPr="00DF7C54">
        <w:rPr>
          <w:sz w:val="20"/>
          <w:lang w:val="lt-LT"/>
        </w:rPr>
        <w:t xml:space="preserve">Šaltinis: </w:t>
      </w:r>
      <w:r w:rsidR="00771AB8" w:rsidRPr="00DF7C54">
        <w:rPr>
          <w:sz w:val="20"/>
          <w:lang w:val="lt-LT"/>
        </w:rPr>
        <w:t>studija</w:t>
      </w:r>
    </w:p>
    <w:p w:rsidR="001C379F" w:rsidRPr="00DF7C54" w:rsidRDefault="001C379F" w:rsidP="001C379F">
      <w:pPr>
        <w:spacing w:before="240" w:after="240"/>
        <w:rPr>
          <w:b/>
          <w:lang w:val="lt-LT"/>
        </w:rPr>
      </w:pPr>
      <w:r w:rsidRPr="00DF7C54">
        <w:rPr>
          <w:lang w:val="lt-LT"/>
        </w:rPr>
        <w:t xml:space="preserve">Toliau </w:t>
      </w:r>
      <w:r w:rsidR="00024D35" w:rsidRPr="00DF7C54">
        <w:rPr>
          <w:lang w:val="lt-LT"/>
        </w:rPr>
        <w:t xml:space="preserve">vertinime </w:t>
      </w:r>
      <w:r w:rsidRPr="00DF7C54">
        <w:rPr>
          <w:lang w:val="lt-LT"/>
        </w:rPr>
        <w:t>aptariamos konkrečios programos, kurių lėšomis 2014–2020 m. programavimo laikotarpiu galėtų pasinaudoti verslas ir priemonių (jei jau yra numatytos) suderinamumas su ŪM planuojamomis priemonėmis verslui.</w:t>
      </w:r>
      <w:r w:rsidRPr="00DF7C54">
        <w:rPr>
          <w:b/>
          <w:lang w:val="lt-LT"/>
        </w:rPr>
        <w:t xml:space="preserve"> </w:t>
      </w:r>
    </w:p>
    <w:p w:rsidR="001C379F" w:rsidRPr="00DF7C54" w:rsidRDefault="001C379F" w:rsidP="001C379F">
      <w:pPr>
        <w:spacing w:before="240" w:after="240"/>
        <w:rPr>
          <w:lang w:val="lt-LT"/>
        </w:rPr>
      </w:pPr>
      <w:r w:rsidRPr="00DF7C54">
        <w:rPr>
          <w:lang w:val="lt-LT"/>
        </w:rPr>
        <w:t>2014–2020 m. pr</w:t>
      </w:r>
      <w:r w:rsidR="00123717" w:rsidRPr="00DF7C54">
        <w:rPr>
          <w:lang w:val="lt-LT"/>
        </w:rPr>
        <w:t>o</w:t>
      </w:r>
      <w:r w:rsidRPr="00DF7C54">
        <w:rPr>
          <w:lang w:val="lt-LT"/>
        </w:rPr>
        <w:t xml:space="preserve">gramavimo laikotarpiu horizontaliosios paramos priemonės SVV bus prieinamos pagal EK programas </w:t>
      </w:r>
      <w:r w:rsidRPr="00DF7C54">
        <w:rPr>
          <w:i/>
          <w:lang w:val="lt-LT"/>
        </w:rPr>
        <w:t>Horizontas 2020</w:t>
      </w:r>
      <w:r w:rsidRPr="00DF7C54">
        <w:rPr>
          <w:lang w:val="lt-LT"/>
        </w:rPr>
        <w:t xml:space="preserve"> ir COSME. </w:t>
      </w:r>
    </w:p>
    <w:p w:rsidR="008C4427" w:rsidRDefault="008C4427" w:rsidP="00BE53E3">
      <w:pPr>
        <w:spacing w:before="240"/>
        <w:rPr>
          <w:rFonts w:cs="Times New Roman"/>
          <w:b/>
          <w:color w:val="4F81BD" w:themeColor="accent1"/>
          <w:lang w:val="lt-LT"/>
        </w:rPr>
      </w:pPr>
    </w:p>
    <w:p w:rsidR="008C4427" w:rsidRDefault="008C4427" w:rsidP="00BE53E3">
      <w:pPr>
        <w:spacing w:before="240"/>
        <w:rPr>
          <w:rFonts w:cs="Times New Roman"/>
          <w:b/>
          <w:color w:val="4F81BD" w:themeColor="accent1"/>
          <w:lang w:val="lt-LT"/>
        </w:rPr>
      </w:pPr>
    </w:p>
    <w:p w:rsidR="008C4427" w:rsidRDefault="008C4427" w:rsidP="00BE53E3">
      <w:pPr>
        <w:spacing w:before="240"/>
        <w:rPr>
          <w:rFonts w:cs="Times New Roman"/>
          <w:b/>
          <w:color w:val="4F81BD" w:themeColor="accent1"/>
          <w:lang w:val="lt-LT"/>
        </w:rPr>
      </w:pPr>
    </w:p>
    <w:p w:rsidR="008C4427" w:rsidRDefault="008C4427" w:rsidP="00BE53E3">
      <w:pPr>
        <w:spacing w:before="240"/>
        <w:rPr>
          <w:rFonts w:cs="Times New Roman"/>
          <w:b/>
          <w:color w:val="4F81BD" w:themeColor="accent1"/>
          <w:lang w:val="lt-LT"/>
        </w:rPr>
      </w:pPr>
    </w:p>
    <w:p w:rsidR="008C4427" w:rsidRDefault="008C4427" w:rsidP="00BE53E3">
      <w:pPr>
        <w:spacing w:before="240"/>
        <w:rPr>
          <w:rFonts w:cs="Times New Roman"/>
          <w:b/>
          <w:color w:val="4F81BD" w:themeColor="accent1"/>
          <w:lang w:val="lt-LT"/>
        </w:rPr>
      </w:pPr>
    </w:p>
    <w:p w:rsidR="008C4427" w:rsidRDefault="008C4427" w:rsidP="00BE53E3">
      <w:pPr>
        <w:spacing w:before="240"/>
        <w:rPr>
          <w:rFonts w:cs="Times New Roman"/>
          <w:b/>
          <w:color w:val="4F81BD" w:themeColor="accent1"/>
          <w:lang w:val="lt-LT"/>
        </w:rPr>
      </w:pPr>
    </w:p>
    <w:p w:rsidR="00BE53E3" w:rsidRPr="00DF7C54" w:rsidRDefault="00A955A1" w:rsidP="00BE53E3">
      <w:pPr>
        <w:spacing w:before="240"/>
        <w:rPr>
          <w:b/>
          <w:color w:val="365F91" w:themeColor="accent1" w:themeShade="BF"/>
          <w:lang w:val="lt-LT"/>
        </w:rPr>
      </w:pPr>
      <w:r w:rsidRPr="007C236B">
        <w:rPr>
          <w:rFonts w:cs="Times New Roman"/>
          <w:b/>
          <w:color w:val="4F81BD" w:themeColor="accent1"/>
          <w:lang w:val="lt-LT"/>
        </w:rPr>
        <w:lastRenderedPageBreak/>
        <w:fldChar w:fldCharType="begin"/>
      </w:r>
      <w:r w:rsidR="00BE53E3" w:rsidRPr="007C236B">
        <w:rPr>
          <w:rFonts w:cs="Times New Roman"/>
          <w:b/>
          <w:color w:val="4F81BD" w:themeColor="accent1"/>
          <w:lang w:val="lt-LT"/>
        </w:rPr>
        <w:instrText xml:space="preserve"> SEQ pav. \* ARABIC </w:instrText>
      </w:r>
      <w:r w:rsidRPr="007C236B">
        <w:rPr>
          <w:rFonts w:cs="Times New Roman"/>
          <w:b/>
          <w:color w:val="4F81BD" w:themeColor="accent1"/>
          <w:lang w:val="lt-LT"/>
        </w:rPr>
        <w:fldChar w:fldCharType="separate"/>
      </w:r>
      <w:bookmarkStart w:id="203" w:name="_Toc414802590"/>
      <w:r w:rsidR="004D2D96">
        <w:rPr>
          <w:rFonts w:cs="Times New Roman"/>
          <w:b/>
          <w:noProof/>
          <w:color w:val="4F81BD" w:themeColor="accent1"/>
          <w:lang w:val="lt-LT"/>
        </w:rPr>
        <w:t>40</w:t>
      </w:r>
      <w:r w:rsidRPr="007C236B">
        <w:rPr>
          <w:rFonts w:cs="Times New Roman"/>
          <w:b/>
          <w:color w:val="4F81BD" w:themeColor="accent1"/>
          <w:lang w:val="lt-LT"/>
        </w:rPr>
        <w:fldChar w:fldCharType="end"/>
      </w:r>
      <w:r w:rsidR="00BE53E3" w:rsidRPr="007C236B">
        <w:rPr>
          <w:rFonts w:cs="Times New Roman"/>
          <w:color w:val="4F81BD" w:themeColor="accent1"/>
          <w:lang w:val="lt-LT"/>
        </w:rPr>
        <w:t xml:space="preserve"> </w:t>
      </w:r>
      <w:r w:rsidR="00BE53E3" w:rsidRPr="00CA5D05">
        <w:rPr>
          <w:rFonts w:cs="Times New Roman"/>
          <w:b/>
          <w:color w:val="4F81BD" w:themeColor="accent1"/>
          <w:lang w:val="lt-LT"/>
        </w:rPr>
        <w:t>pav.</w:t>
      </w:r>
      <w:r w:rsidR="00BE53E3" w:rsidRPr="00CA5D05">
        <w:rPr>
          <w:rFonts w:cs="Times New Roman"/>
          <w:b/>
          <w:color w:val="4F81BD" w:themeColor="accent1"/>
          <w:lang w:val="lt-LT" w:eastAsia="lt-LT"/>
        </w:rPr>
        <w:t xml:space="preserve"> </w:t>
      </w:r>
      <w:r w:rsidR="00BE53E3" w:rsidRPr="00DF7C54">
        <w:rPr>
          <w:rFonts w:cs="Times New Roman"/>
          <w:b/>
          <w:color w:val="4F81BD" w:themeColor="accent1"/>
          <w:lang w:val="lt-LT" w:eastAsia="lt-LT"/>
        </w:rPr>
        <w:t>FP įgyvendinimas ir derinimas 2014–2020 m. programavimo laikotarpiu</w:t>
      </w:r>
      <w:bookmarkEnd w:id="203"/>
    </w:p>
    <w:p w:rsidR="00BE53E3" w:rsidRPr="00DF7C54" w:rsidRDefault="00472774" w:rsidP="00B534A0">
      <w:pPr>
        <w:spacing w:after="240"/>
        <w:ind w:firstLine="0"/>
        <w:rPr>
          <w:lang w:val="lt-LT"/>
        </w:rPr>
      </w:pPr>
      <w:r>
        <w:rPr>
          <w:noProof/>
          <w:lang w:val="lt-LT" w:eastAsia="lt-LT"/>
        </w:rPr>
        <w:drawing>
          <wp:inline distT="0" distB="0" distL="0" distR="0" wp14:anchorId="1116C0F9" wp14:editId="77DF95F2">
            <wp:extent cx="6096000" cy="4147384"/>
            <wp:effectExtent l="19050" t="19050" r="19050" b="247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03081" cy="4152201"/>
                    </a:xfrm>
                    <a:prstGeom prst="rect">
                      <a:avLst/>
                    </a:prstGeom>
                    <a:noFill/>
                    <a:ln w="3175">
                      <a:solidFill>
                        <a:schemeClr val="tx1"/>
                      </a:solidFill>
                    </a:ln>
                  </pic:spPr>
                </pic:pic>
              </a:graphicData>
            </a:graphic>
          </wp:inline>
        </w:drawing>
      </w:r>
    </w:p>
    <w:p w:rsidR="001C379F" w:rsidRPr="00DF7C54" w:rsidRDefault="001C379F" w:rsidP="001C379F">
      <w:pPr>
        <w:spacing w:before="240" w:after="240"/>
        <w:rPr>
          <w:lang w:val="lt-LT"/>
        </w:rPr>
      </w:pPr>
      <w:r w:rsidRPr="00DF7C54">
        <w:rPr>
          <w:i/>
          <w:lang w:val="lt-LT"/>
        </w:rPr>
        <w:t>Horizontas 2020</w:t>
      </w:r>
      <w:r w:rsidRPr="00DF7C54">
        <w:rPr>
          <w:lang w:val="lt-LT"/>
        </w:rPr>
        <w:t xml:space="preserve"> yra didžiausia tyrimų ir inovacijų program</w:t>
      </w:r>
      <w:r w:rsidR="00EC5EAF">
        <w:rPr>
          <w:lang w:val="lt-LT"/>
        </w:rPr>
        <w:t xml:space="preserve">a ES, kuriai iš viso </w:t>
      </w:r>
      <w:r w:rsidR="00EC5EAF">
        <w:rPr>
          <w:lang w:val="lt-LT"/>
        </w:rPr>
        <w:br/>
        <w:t>2014–2020 m. bus skirta 80 mlrd. </w:t>
      </w:r>
      <w:r w:rsidRPr="00DF7C54">
        <w:rPr>
          <w:lang w:val="lt-LT"/>
        </w:rPr>
        <w:t>EUR, neskaitant privačių investicijų lėšų, kurias ketinama pritraukti</w:t>
      </w:r>
      <w:r w:rsidRPr="00DF7C54">
        <w:rPr>
          <w:rStyle w:val="Puslapioinaosnuoroda"/>
          <w:lang w:val="lt-LT"/>
        </w:rPr>
        <w:footnoteReference w:id="54"/>
      </w:r>
      <w:r w:rsidRPr="00DF7C54">
        <w:rPr>
          <w:lang w:val="lt-LT"/>
        </w:rPr>
        <w:t xml:space="preserve">. Pagal programą </w:t>
      </w:r>
      <w:r w:rsidRPr="00DF7C54">
        <w:rPr>
          <w:i/>
          <w:lang w:val="lt-LT"/>
        </w:rPr>
        <w:t>Horizontas 2020</w:t>
      </w:r>
      <w:r w:rsidRPr="00DF7C54">
        <w:rPr>
          <w:lang w:val="lt-LT"/>
        </w:rPr>
        <w:t xml:space="preserve"> planuojamos intervencijos mokslinių tyrimų ir inovacijų srityje, vykdant tarptautinio lygmens mokslinius tyrimus, investuojant į pagrindines technologijas, didinant finansavimo galimybes ir remiant MVĮ, skatinamas bendradarbiavimas tarp mokslo ir verslo, siekiama padidinti verslo investicijas į MTEP ir inovacijas. Lėšos SVV bus skirstomos teikiant subsidijas bei finansuojant </w:t>
      </w:r>
      <w:r w:rsidR="00A32F25" w:rsidRPr="00DF7C54">
        <w:rPr>
          <w:lang w:val="lt-LT"/>
        </w:rPr>
        <w:t xml:space="preserve">juos </w:t>
      </w:r>
      <w:r w:rsidRPr="00DF7C54">
        <w:rPr>
          <w:lang w:val="lt-LT"/>
        </w:rPr>
        <w:t>per FP.</w:t>
      </w:r>
    </w:p>
    <w:p w:rsidR="00123717" w:rsidRPr="00DF7C54" w:rsidRDefault="001C379F" w:rsidP="001C379F">
      <w:pPr>
        <w:spacing w:before="240" w:after="240"/>
        <w:rPr>
          <w:lang w:val="lt-LT"/>
        </w:rPr>
      </w:pPr>
      <w:r w:rsidRPr="00DF7C54" w:rsidDel="00C871E0">
        <w:rPr>
          <w:lang w:val="lt-LT"/>
        </w:rPr>
        <w:t xml:space="preserve">Įmonių konkurencingumo ir MVĮ programos COSME lėšomis gali būti įgyvendinamos veiklos, kuriomis bus didinamos MVĮ galimybės gauti finansavimą nuosavo kapitalo ir skolos forma bei užtikrinamos geresnės MVĮ galimybės gauti finansavimą jų steigimo ir augimo etapais, didinamos galimybės patekti į rinkas, ugdomas verslumas ir verslo kultūra. COSME programoje </w:t>
      </w:r>
      <w:r w:rsidR="00EC5EAF">
        <w:rPr>
          <w:lang w:val="lt-LT"/>
        </w:rPr>
        <w:t>2014–2020 m. numatyta 2,3 mlrd. </w:t>
      </w:r>
      <w:r w:rsidRPr="00DF7C54" w:rsidDel="00C871E0">
        <w:rPr>
          <w:lang w:val="lt-LT"/>
        </w:rPr>
        <w:t>EUR</w:t>
      </w:r>
      <w:r w:rsidRPr="00DF7C54" w:rsidDel="00C871E0">
        <w:rPr>
          <w:rStyle w:val="Puslapioinaosnuoroda"/>
          <w:lang w:val="lt-LT"/>
        </w:rPr>
        <w:footnoteReference w:id="55"/>
      </w:r>
      <w:r w:rsidRPr="00DF7C54" w:rsidDel="00C871E0">
        <w:rPr>
          <w:lang w:val="lt-LT"/>
        </w:rPr>
        <w:t xml:space="preserve">. </w:t>
      </w:r>
    </w:p>
    <w:p w:rsidR="0039322A" w:rsidRPr="00DF7C54" w:rsidRDefault="00BE53E3" w:rsidP="001C379F">
      <w:pPr>
        <w:spacing w:before="240" w:after="240"/>
        <w:rPr>
          <w:lang w:val="lt-LT"/>
        </w:rPr>
      </w:pPr>
      <w:r w:rsidRPr="00DF7C54">
        <w:rPr>
          <w:lang w:val="lt-LT"/>
        </w:rPr>
        <w:t xml:space="preserve">2014 m. rugpjūčio mėnesį EIF paskelbė kvietimus pagal </w:t>
      </w:r>
      <w:r w:rsidR="003E37EC" w:rsidRPr="00DF7C54">
        <w:rPr>
          <w:i/>
          <w:lang w:val="lt-LT"/>
        </w:rPr>
        <w:t>Horizontas 2020</w:t>
      </w:r>
      <w:r w:rsidR="003E37EC" w:rsidRPr="00DF7C54">
        <w:rPr>
          <w:lang w:val="lt-LT"/>
        </w:rPr>
        <w:t xml:space="preserve"> </w:t>
      </w:r>
      <w:r w:rsidRPr="00DF7C54">
        <w:rPr>
          <w:lang w:val="lt-LT"/>
        </w:rPr>
        <w:t xml:space="preserve">ir </w:t>
      </w:r>
      <w:r w:rsidR="003E37EC" w:rsidRPr="00DF7C54">
        <w:rPr>
          <w:lang w:val="lt-LT"/>
        </w:rPr>
        <w:t xml:space="preserve">COSME </w:t>
      </w:r>
      <w:r w:rsidRPr="00DF7C54">
        <w:rPr>
          <w:lang w:val="lt-LT"/>
        </w:rPr>
        <w:t xml:space="preserve">programas. </w:t>
      </w:r>
      <w:r w:rsidR="00DB709C" w:rsidRPr="00DF7C54">
        <w:rPr>
          <w:lang w:val="lt-LT"/>
        </w:rPr>
        <w:t xml:space="preserve">Paskelbti kvietimai tiesioginių </w:t>
      </w:r>
      <w:r w:rsidR="003E37EC" w:rsidRPr="00DF7C54">
        <w:rPr>
          <w:lang w:val="lt-LT"/>
        </w:rPr>
        <w:t xml:space="preserve">garantijų </w:t>
      </w:r>
      <w:r w:rsidR="00DB709C" w:rsidRPr="00DF7C54">
        <w:rPr>
          <w:lang w:val="lt-LT"/>
        </w:rPr>
        <w:t xml:space="preserve">ir pergarantavimo priemonėms pagal abi programas </w:t>
      </w:r>
      <w:r w:rsidR="003E37EC" w:rsidRPr="00DF7C54">
        <w:rPr>
          <w:lang w:val="lt-LT"/>
        </w:rPr>
        <w:t xml:space="preserve">ir </w:t>
      </w:r>
      <w:r w:rsidR="002F5001" w:rsidRPr="00DF7C54">
        <w:rPr>
          <w:lang w:val="lt-LT"/>
        </w:rPr>
        <w:t>privataus</w:t>
      </w:r>
      <w:r w:rsidR="003E37EC" w:rsidRPr="00DF7C54">
        <w:rPr>
          <w:lang w:val="lt-LT"/>
        </w:rPr>
        <w:t xml:space="preserve"> kapitalo </w:t>
      </w:r>
      <w:r w:rsidR="00C465FF" w:rsidRPr="00DF7C54">
        <w:rPr>
          <w:lang w:val="lt-LT"/>
        </w:rPr>
        <w:t>priemon</w:t>
      </w:r>
      <w:r w:rsidR="00DB709C" w:rsidRPr="00DF7C54">
        <w:rPr>
          <w:lang w:val="lt-LT"/>
        </w:rPr>
        <w:t>ei</w:t>
      </w:r>
      <w:r w:rsidRPr="00DF7C54">
        <w:rPr>
          <w:lang w:val="lt-LT"/>
        </w:rPr>
        <w:t xml:space="preserve"> </w:t>
      </w:r>
      <w:r w:rsidR="003E37EC" w:rsidRPr="00DF7C54">
        <w:rPr>
          <w:lang w:val="lt-LT"/>
        </w:rPr>
        <w:t>paga</w:t>
      </w:r>
      <w:r w:rsidR="00903297" w:rsidRPr="00DF7C54">
        <w:rPr>
          <w:lang w:val="lt-LT"/>
        </w:rPr>
        <w:t>l</w:t>
      </w:r>
      <w:r w:rsidR="00DB709C" w:rsidRPr="00DF7C54">
        <w:rPr>
          <w:lang w:val="lt-LT"/>
        </w:rPr>
        <w:t xml:space="preserve"> COSME programą</w:t>
      </w:r>
      <w:r w:rsidRPr="00DF7C54">
        <w:rPr>
          <w:lang w:val="lt-LT"/>
        </w:rPr>
        <w:t>.</w:t>
      </w:r>
      <w:r w:rsidR="00DB709C" w:rsidRPr="00DF7C54">
        <w:rPr>
          <w:lang w:val="lt-LT"/>
        </w:rPr>
        <w:t xml:space="preserve"> </w:t>
      </w:r>
      <w:r w:rsidR="0039322A" w:rsidRPr="00DF7C54">
        <w:rPr>
          <w:lang w:val="lt-LT"/>
        </w:rPr>
        <w:t xml:space="preserve">Atkreiptinas dėmesys, kad pagal COSME ir </w:t>
      </w:r>
      <w:r w:rsidR="0039322A" w:rsidRPr="00DF7C54">
        <w:rPr>
          <w:i/>
          <w:lang w:val="lt-LT"/>
        </w:rPr>
        <w:t xml:space="preserve">Horizontas 2020 </w:t>
      </w:r>
      <w:r w:rsidR="0039322A" w:rsidRPr="00DF7C54">
        <w:rPr>
          <w:lang w:val="lt-LT"/>
        </w:rPr>
        <w:t xml:space="preserve">įgyvendinamos FP nėra laikomos valstybės pagalba, o tai yra vienas pranašumų prieš iš ES SP ar valstybės lėšų įgyvendinamas </w:t>
      </w:r>
      <w:r w:rsidR="002A2B8B" w:rsidRPr="00DF7C54">
        <w:rPr>
          <w:lang w:val="lt-LT"/>
        </w:rPr>
        <w:t>FP</w:t>
      </w:r>
      <w:r w:rsidR="0039322A" w:rsidRPr="00DF7C54">
        <w:rPr>
          <w:lang w:val="lt-LT"/>
        </w:rPr>
        <w:t>.</w:t>
      </w:r>
      <w:r w:rsidR="005D1F28" w:rsidRPr="00DF7C54">
        <w:rPr>
          <w:lang w:val="lt-LT"/>
        </w:rPr>
        <w:t xml:space="preserve"> </w:t>
      </w:r>
      <w:r w:rsidR="002A2B8B" w:rsidRPr="00DF7C54">
        <w:rPr>
          <w:lang w:val="lt-LT"/>
        </w:rPr>
        <w:t>Taip pat p</w:t>
      </w:r>
      <w:r w:rsidR="005D1F28" w:rsidRPr="00DF7C54">
        <w:rPr>
          <w:lang w:val="lt-LT"/>
        </w:rPr>
        <w:t xml:space="preserve">agal abi programas </w:t>
      </w:r>
      <w:r w:rsidR="002A2B8B" w:rsidRPr="00DF7C54">
        <w:rPr>
          <w:lang w:val="lt-LT"/>
        </w:rPr>
        <w:lastRenderedPageBreak/>
        <w:t xml:space="preserve">finansuojamos </w:t>
      </w:r>
      <w:r w:rsidR="005D1F28" w:rsidRPr="00DF7C54">
        <w:rPr>
          <w:lang w:val="lt-LT"/>
        </w:rPr>
        <w:t>FP gali būti derinamos su FP, įgyvendinamomis iš nacionalinių ar regioninių bei kitų institucijų (pvz., EIB) program</w:t>
      </w:r>
      <w:r w:rsidR="003C0BE0" w:rsidRPr="00DF7C54">
        <w:rPr>
          <w:lang w:val="lt-LT"/>
        </w:rPr>
        <w:t>ų</w:t>
      </w:r>
      <w:r w:rsidR="005D1F28" w:rsidRPr="00DF7C54">
        <w:rPr>
          <w:lang w:val="lt-LT"/>
        </w:rPr>
        <w:t>.</w:t>
      </w:r>
    </w:p>
    <w:p w:rsidR="00BE53E3" w:rsidRPr="00DF7C54" w:rsidRDefault="00DB709C" w:rsidP="001C379F">
      <w:pPr>
        <w:spacing w:before="240" w:after="240"/>
        <w:rPr>
          <w:lang w:val="lt-LT"/>
        </w:rPr>
      </w:pPr>
      <w:r w:rsidRPr="00DF7C54">
        <w:rPr>
          <w:lang w:val="lt-LT"/>
        </w:rPr>
        <w:t xml:space="preserve">Tiesioginių garantijų priemonių </w:t>
      </w:r>
      <w:r w:rsidR="0039322A" w:rsidRPr="00DF7C54">
        <w:rPr>
          <w:lang w:val="lt-LT"/>
        </w:rPr>
        <w:t xml:space="preserve">pagal abi programas </w:t>
      </w:r>
      <w:r w:rsidRPr="00DF7C54">
        <w:rPr>
          <w:lang w:val="lt-LT"/>
        </w:rPr>
        <w:t xml:space="preserve">tinkami </w:t>
      </w:r>
      <w:r w:rsidR="006E11D4" w:rsidRPr="00DF7C54">
        <w:rPr>
          <w:lang w:val="lt-LT"/>
        </w:rPr>
        <w:t>FT</w:t>
      </w:r>
      <w:r w:rsidRPr="00DF7C54">
        <w:rPr>
          <w:lang w:val="lt-LT"/>
        </w:rPr>
        <w:t xml:space="preserve"> yra viešosios ir privačios kredito ar finansų įstaig</w:t>
      </w:r>
      <w:r w:rsidR="0039322A" w:rsidRPr="00DF7C54">
        <w:rPr>
          <w:lang w:val="lt-LT"/>
        </w:rPr>
        <w:t>os arba paskolų (skolos) fon</w:t>
      </w:r>
      <w:r w:rsidR="00EC5EAF">
        <w:rPr>
          <w:lang w:val="lt-LT"/>
        </w:rPr>
        <w:t>dai, garantijų dydžiai – iki 50 </w:t>
      </w:r>
      <w:r w:rsidR="0039322A" w:rsidRPr="00DF7C54">
        <w:rPr>
          <w:lang w:val="lt-LT"/>
        </w:rPr>
        <w:t>proc.</w:t>
      </w:r>
      <w:r w:rsidR="00201AA7" w:rsidRPr="00DF7C54">
        <w:rPr>
          <w:lang w:val="lt-LT"/>
        </w:rPr>
        <w:t>, o dengiamas nuostolis – nesumokėta pagrindinio sandorio dalis ir (ar) palūkanos.</w:t>
      </w:r>
      <w:r w:rsidR="0039322A" w:rsidRPr="00DF7C54">
        <w:rPr>
          <w:lang w:val="lt-LT"/>
        </w:rPr>
        <w:t xml:space="preserve"> Abiem atvejais tinkami sandoriai yra naujas skolinis finansavimas, kuris apima paskolas ir lizingą (COSME atveju dar ir subordinuotas bei konvertuojamas paskolas ir bankines garantijas), o taip pat leidžiami atsinaujinantys sandoriai, pvz., kredito linijos. Tačiau iš programos </w:t>
      </w:r>
      <w:r w:rsidR="00EC5EAF">
        <w:rPr>
          <w:i/>
          <w:lang w:val="lt-LT"/>
        </w:rPr>
        <w:t>Horizontas </w:t>
      </w:r>
      <w:r w:rsidR="0039322A" w:rsidRPr="00DF7C54">
        <w:rPr>
          <w:i/>
          <w:lang w:val="lt-LT"/>
        </w:rPr>
        <w:t xml:space="preserve">2020 </w:t>
      </w:r>
      <w:r w:rsidR="0039322A" w:rsidRPr="00DF7C54">
        <w:rPr>
          <w:lang w:val="lt-LT"/>
        </w:rPr>
        <w:t>finansuojamos neapribotos portfelinės garantijos, o COSME programos atveju – pirmo nuostolio aprib</w:t>
      </w:r>
      <w:r w:rsidR="00EC5EAF">
        <w:rPr>
          <w:lang w:val="lt-LT"/>
        </w:rPr>
        <w:t>otos portfelinės garantijos, t. </w:t>
      </w:r>
      <w:r w:rsidR="0039322A" w:rsidRPr="00DF7C54">
        <w:rPr>
          <w:lang w:val="lt-LT"/>
        </w:rPr>
        <w:t>y.</w:t>
      </w:r>
      <w:r w:rsidR="00640755">
        <w:rPr>
          <w:lang w:val="lt-LT"/>
        </w:rPr>
        <w:t> </w:t>
      </w:r>
      <w:r w:rsidR="0039322A" w:rsidRPr="00DF7C54">
        <w:rPr>
          <w:lang w:val="lt-LT"/>
        </w:rPr>
        <w:t>garantijų išmokų suma yra ribojama viršutinės ribo</w:t>
      </w:r>
      <w:r w:rsidR="00EC5EAF">
        <w:rPr>
          <w:lang w:val="lt-LT"/>
        </w:rPr>
        <w:t>s norma, kuri negali viršyti 20 </w:t>
      </w:r>
      <w:r w:rsidR="0039322A" w:rsidRPr="00DF7C54">
        <w:rPr>
          <w:lang w:val="lt-LT"/>
        </w:rPr>
        <w:t xml:space="preserve">proc. Todėl kapitalo poreikio mažinimo prasme </w:t>
      </w:r>
      <w:r w:rsidR="00EC5EAF">
        <w:rPr>
          <w:i/>
          <w:lang w:val="lt-LT"/>
        </w:rPr>
        <w:t>Horizontas </w:t>
      </w:r>
      <w:r w:rsidR="0039322A" w:rsidRPr="00DF7C54">
        <w:rPr>
          <w:i/>
          <w:lang w:val="lt-LT"/>
        </w:rPr>
        <w:t>2020</w:t>
      </w:r>
      <w:r w:rsidR="0039322A" w:rsidRPr="00DF7C54">
        <w:rPr>
          <w:lang w:val="lt-LT"/>
        </w:rPr>
        <w:t xml:space="preserve"> FP turėtų būti </w:t>
      </w:r>
      <w:r w:rsidR="00201AA7" w:rsidRPr="00DF7C54">
        <w:rPr>
          <w:lang w:val="lt-LT"/>
        </w:rPr>
        <w:t xml:space="preserve">finansiniams tarpininkams </w:t>
      </w:r>
      <w:r w:rsidR="0039322A" w:rsidRPr="00DF7C54">
        <w:rPr>
          <w:lang w:val="lt-LT"/>
        </w:rPr>
        <w:t xml:space="preserve">patrauklesnė. Taip pat skiriasi maksimalus tinkamo sandorio dydis – programos </w:t>
      </w:r>
      <w:r w:rsidR="00EC5EAF">
        <w:rPr>
          <w:i/>
          <w:lang w:val="lt-LT"/>
        </w:rPr>
        <w:t>Horizontas</w:t>
      </w:r>
      <w:r w:rsidR="00640755">
        <w:rPr>
          <w:i/>
          <w:lang w:val="lt-LT"/>
        </w:rPr>
        <w:t> </w:t>
      </w:r>
      <w:r w:rsidR="0039322A" w:rsidRPr="00DF7C54">
        <w:rPr>
          <w:i/>
          <w:lang w:val="lt-LT"/>
        </w:rPr>
        <w:t>2020</w:t>
      </w:r>
      <w:r w:rsidR="00EC5EAF">
        <w:rPr>
          <w:lang w:val="lt-LT"/>
        </w:rPr>
        <w:t xml:space="preserve"> atveju jis gali siekti 7,5 mln. </w:t>
      </w:r>
      <w:r w:rsidR="0039322A" w:rsidRPr="00DF7C54">
        <w:rPr>
          <w:lang w:val="lt-LT"/>
        </w:rPr>
        <w:t xml:space="preserve">EUR, o </w:t>
      </w:r>
      <w:r w:rsidR="00201AA7" w:rsidRPr="00DF7C54">
        <w:rPr>
          <w:lang w:val="lt-LT"/>
        </w:rPr>
        <w:t>COSM</w:t>
      </w:r>
      <w:r w:rsidR="00EC5EAF">
        <w:rPr>
          <w:lang w:val="lt-LT"/>
        </w:rPr>
        <w:t>E programos atveju – 150 tūkst. </w:t>
      </w:r>
      <w:r w:rsidR="00201AA7" w:rsidRPr="00DF7C54">
        <w:rPr>
          <w:lang w:val="lt-LT"/>
        </w:rPr>
        <w:t xml:space="preserve">EUR, tačiau ši riba gali būti viršyta, jei sandoris neatitinka programos </w:t>
      </w:r>
      <w:r w:rsidR="00EC5EAF">
        <w:rPr>
          <w:i/>
          <w:lang w:val="lt-LT"/>
        </w:rPr>
        <w:t>Horizontas </w:t>
      </w:r>
      <w:r w:rsidR="00201AA7" w:rsidRPr="00DF7C54">
        <w:rPr>
          <w:i/>
          <w:lang w:val="lt-LT"/>
        </w:rPr>
        <w:t xml:space="preserve">2020 </w:t>
      </w:r>
      <w:r w:rsidR="00201AA7" w:rsidRPr="00DF7C54">
        <w:rPr>
          <w:lang w:val="lt-LT"/>
        </w:rPr>
        <w:t xml:space="preserve">kriterijų, ir galutiniai naudos </w:t>
      </w:r>
      <w:r w:rsidR="005952E3" w:rsidRPr="00DF7C54">
        <w:rPr>
          <w:lang w:val="lt-LT"/>
        </w:rPr>
        <w:t>gavėjai</w:t>
      </w:r>
      <w:r w:rsidR="005952E3">
        <w:rPr>
          <w:lang w:val="lt-LT"/>
        </w:rPr>
        <w:t> </w:t>
      </w:r>
      <w:r w:rsidR="00201AA7" w:rsidRPr="00DF7C54">
        <w:rPr>
          <w:lang w:val="lt-LT"/>
        </w:rPr>
        <w:t xml:space="preserve">– programos </w:t>
      </w:r>
      <w:r w:rsidR="00EC5EAF">
        <w:rPr>
          <w:i/>
          <w:lang w:val="lt-LT"/>
        </w:rPr>
        <w:t>Horizontas </w:t>
      </w:r>
      <w:r w:rsidR="00201AA7" w:rsidRPr="00DF7C54">
        <w:rPr>
          <w:i/>
          <w:lang w:val="lt-LT"/>
        </w:rPr>
        <w:t>2020</w:t>
      </w:r>
      <w:r w:rsidR="00201AA7" w:rsidRPr="00DF7C54">
        <w:rPr>
          <w:lang w:val="lt-LT"/>
        </w:rPr>
        <w:t xml:space="preserve"> atveju galutiniais naudos gavėjai gali būti </w:t>
      </w:r>
      <w:r w:rsidR="00EC5EAF">
        <w:rPr>
          <w:lang w:val="lt-LT"/>
        </w:rPr>
        <w:t>ne tik SVV </w:t>
      </w:r>
      <w:r w:rsidR="00224794" w:rsidRPr="00DF7C54">
        <w:rPr>
          <w:lang w:val="lt-LT"/>
        </w:rPr>
        <w:t xml:space="preserve">subjektai, bet </w:t>
      </w:r>
      <w:r w:rsidR="00201AA7" w:rsidRPr="00DF7C54">
        <w:rPr>
          <w:lang w:val="lt-LT"/>
        </w:rPr>
        <w:t>ir mažos vidutinės kapitalizacijos įmonės</w:t>
      </w:r>
      <w:r w:rsidR="00EC5EAF">
        <w:rPr>
          <w:lang w:val="lt-LT"/>
        </w:rPr>
        <w:t xml:space="preserve"> (iki 499 </w:t>
      </w:r>
      <w:r w:rsidR="00155674" w:rsidRPr="00DF7C54">
        <w:rPr>
          <w:lang w:val="lt-LT"/>
        </w:rPr>
        <w:t>darbuotojų imtinai)</w:t>
      </w:r>
      <w:r w:rsidR="00201AA7" w:rsidRPr="00DF7C54">
        <w:rPr>
          <w:lang w:val="lt-LT"/>
        </w:rPr>
        <w:t>. Tačiau programos</w:t>
      </w:r>
      <w:r w:rsidR="00EC5EAF">
        <w:rPr>
          <w:i/>
          <w:lang w:val="lt-LT"/>
        </w:rPr>
        <w:t xml:space="preserve"> Horizontas </w:t>
      </w:r>
      <w:r w:rsidR="00201AA7" w:rsidRPr="00DF7C54">
        <w:rPr>
          <w:i/>
          <w:lang w:val="lt-LT"/>
        </w:rPr>
        <w:t>2020</w:t>
      </w:r>
      <w:r w:rsidR="00201AA7" w:rsidRPr="00DF7C54">
        <w:rPr>
          <w:lang w:val="lt-LT"/>
        </w:rPr>
        <w:t xml:space="preserve"> atveju yra nustatyti reikalavimai dėl </w:t>
      </w:r>
      <w:r w:rsidR="001D0D36">
        <w:rPr>
          <w:lang w:val="lt-LT"/>
        </w:rPr>
        <w:t xml:space="preserve">MTEP </w:t>
      </w:r>
      <w:r w:rsidR="00201AA7" w:rsidRPr="00DF7C54">
        <w:rPr>
          <w:lang w:val="lt-LT"/>
        </w:rPr>
        <w:t>veikl</w:t>
      </w:r>
      <w:r w:rsidR="00201AA7" w:rsidRPr="00A3650C">
        <w:rPr>
          <w:lang w:val="lt-LT"/>
        </w:rPr>
        <w:t xml:space="preserve">ų, kurie </w:t>
      </w:r>
      <w:r w:rsidR="005D1F28" w:rsidRPr="00A3650C">
        <w:rPr>
          <w:lang w:val="lt-LT"/>
        </w:rPr>
        <w:t>gali labai</w:t>
      </w:r>
      <w:r w:rsidR="00201AA7" w:rsidRPr="0024497D">
        <w:rPr>
          <w:lang w:val="lt-LT"/>
        </w:rPr>
        <w:t xml:space="preserve"> ribo</w:t>
      </w:r>
      <w:r w:rsidR="005D1F28" w:rsidRPr="00A3650C">
        <w:rPr>
          <w:lang w:val="lt-LT"/>
        </w:rPr>
        <w:t>ti</w:t>
      </w:r>
      <w:r w:rsidR="00201AA7" w:rsidRPr="00A3650C">
        <w:rPr>
          <w:lang w:val="lt-LT"/>
        </w:rPr>
        <w:t xml:space="preserve"> galimų galutinių naudos gavėjų ratą. </w:t>
      </w:r>
      <w:r w:rsidR="005D1F28" w:rsidRPr="00DF7C54">
        <w:rPr>
          <w:lang w:val="lt-LT"/>
        </w:rPr>
        <w:t xml:space="preserve">Be to, pagal COSME programą teikiamos garantijos yra nemokamos, o programos </w:t>
      </w:r>
      <w:r w:rsidR="00EC5EAF">
        <w:rPr>
          <w:i/>
          <w:lang w:val="lt-LT"/>
        </w:rPr>
        <w:t>Horizontas </w:t>
      </w:r>
      <w:r w:rsidR="005D1F28" w:rsidRPr="00DF7C54">
        <w:rPr>
          <w:i/>
          <w:lang w:val="lt-LT"/>
        </w:rPr>
        <w:t>2020</w:t>
      </w:r>
      <w:r w:rsidR="005D1F28" w:rsidRPr="00DF7C54">
        <w:rPr>
          <w:lang w:val="lt-LT"/>
        </w:rPr>
        <w:t xml:space="preserve"> atveju nustatytas metinis garantijos mokestis.</w:t>
      </w:r>
    </w:p>
    <w:p w:rsidR="0039322A" w:rsidRPr="00DF7C54" w:rsidRDefault="003C0BE0" w:rsidP="001C379F">
      <w:pPr>
        <w:spacing w:before="240" w:after="240"/>
        <w:rPr>
          <w:lang w:val="lt-LT"/>
        </w:rPr>
      </w:pPr>
      <w:r w:rsidRPr="00DF7C54">
        <w:rPr>
          <w:lang w:val="lt-LT"/>
        </w:rPr>
        <w:t xml:space="preserve">Pergarantavimo FP priemonių sąlygos iš esmės yra analogiškos tiesioginių garantijų priemonių sąlygoms, išskyrus </w:t>
      </w:r>
      <w:r w:rsidR="002A2B8B" w:rsidRPr="00DF7C54">
        <w:rPr>
          <w:lang w:val="lt-LT"/>
        </w:rPr>
        <w:t xml:space="preserve">tinkamus finansinius tarpininkus, kurie šiuo atveju yra viešos ar privačios garantijų schemos, garantijų institucijos ar kitos kredito ir finansų įstaigos, </w:t>
      </w:r>
      <w:r w:rsidR="00224794" w:rsidRPr="00DF7C54">
        <w:rPr>
          <w:lang w:val="lt-LT"/>
        </w:rPr>
        <w:t>turinčios</w:t>
      </w:r>
      <w:r w:rsidR="002A2B8B" w:rsidRPr="00DF7C54">
        <w:rPr>
          <w:lang w:val="lt-LT"/>
        </w:rPr>
        <w:t xml:space="preserve"> teisę teikti garantijas. Todėl detaliau šių priemonių sąlygos nėra analizuojamos.</w:t>
      </w:r>
    </w:p>
    <w:p w:rsidR="000861AC" w:rsidRDefault="00224794" w:rsidP="00385C02">
      <w:pPr>
        <w:spacing w:before="240" w:after="240"/>
        <w:rPr>
          <w:rFonts w:cs="Times New Roman"/>
          <w:lang w:val="lt-LT"/>
        </w:rPr>
      </w:pPr>
      <w:r w:rsidRPr="00DF7C54">
        <w:rPr>
          <w:rFonts w:cs="Times New Roman"/>
          <w:lang w:val="lt-LT"/>
        </w:rPr>
        <w:t xml:space="preserve">Pagal COSME programą įgyvendinamos privataus kapitalo FP tinkami </w:t>
      </w:r>
      <w:r w:rsidR="007021F8" w:rsidRPr="00DF7C54">
        <w:rPr>
          <w:rFonts w:cs="Times New Roman"/>
          <w:lang w:val="lt-LT"/>
        </w:rPr>
        <w:t>finansiniai tarpininkai yra investiciniai fondai, privataus kapitalo fondai ir specialios paskirties subjektai (</w:t>
      </w:r>
      <w:r w:rsidR="007021F8" w:rsidRPr="00DF7C54">
        <w:rPr>
          <w:rFonts w:cs="Times New Roman"/>
          <w:i/>
          <w:lang w:val="lt-LT"/>
        </w:rPr>
        <w:t xml:space="preserve">angl. </w:t>
      </w:r>
      <w:r w:rsidR="007437D3" w:rsidRPr="00DF7C54">
        <w:rPr>
          <w:rStyle w:val="Emfaz"/>
          <w:rFonts w:eastAsiaTheme="majorEastAsia"/>
          <w:lang w:val="lt-LT"/>
        </w:rPr>
        <w:t>„</w:t>
      </w:r>
      <w:r w:rsidR="007021F8" w:rsidRPr="00DF7C54">
        <w:rPr>
          <w:rFonts w:cs="Times New Roman"/>
          <w:i/>
          <w:lang w:val="lt-LT"/>
        </w:rPr>
        <w:t>Special purpose vehicles</w:t>
      </w:r>
      <w:r w:rsidR="001D0D36">
        <w:rPr>
          <w:rFonts w:cs="Times New Roman"/>
          <w:i/>
          <w:lang w:val="lt-LT"/>
        </w:rPr>
        <w:t>“</w:t>
      </w:r>
      <w:r w:rsidR="007021F8" w:rsidRPr="00DF7C54">
        <w:rPr>
          <w:rFonts w:cs="Times New Roman"/>
          <w:lang w:val="lt-LT"/>
        </w:rPr>
        <w:t xml:space="preserve">). </w:t>
      </w:r>
      <w:r w:rsidR="00730B68" w:rsidRPr="00DF7C54">
        <w:rPr>
          <w:rFonts w:cs="Times New Roman"/>
          <w:lang w:val="lt-LT"/>
        </w:rPr>
        <w:t>Galutiniai naudos gavėjai pagal šią priemonę yra SVV subjektai augimo ir plėtros stadijose, o į tokius galutinius naudos gavėjus turi būti investuota daugiau nei 50 proc. fondo, kuriam skiriamos lėšos iš COSME programos, investicijų sumos. Toks reikalavimas gali būti laikytinas privalumu, kadangi jis išplečia galimų investicijų ratą.</w:t>
      </w:r>
      <w:r w:rsidR="002A6CF4" w:rsidRPr="00DF7C54">
        <w:rPr>
          <w:rFonts w:cs="Times New Roman"/>
          <w:lang w:val="lt-LT"/>
        </w:rPr>
        <w:t xml:space="preserve"> Taip pat atkreiptinas dėmesys, kad privačių nepriklausomų investuotojų dalis fonde turi sudaryti bent 30 proc., o tai yra palankesnis reikalavimas nei nustatytas naujuosiuose valstybės pagalbos reglamentuose. Tačiau pagal šią COSME programos priemonę COSME programos lėšų da</w:t>
      </w:r>
      <w:r w:rsidR="00EC5EAF">
        <w:rPr>
          <w:rFonts w:cs="Times New Roman"/>
          <w:lang w:val="lt-LT"/>
        </w:rPr>
        <w:t>lis gali sudaryti ne daugiau 25 </w:t>
      </w:r>
      <w:r w:rsidR="002A6CF4" w:rsidRPr="00DF7C54">
        <w:rPr>
          <w:rFonts w:cs="Times New Roman"/>
          <w:lang w:val="lt-LT"/>
        </w:rPr>
        <w:t>proc. bendros įsipareigojimų sumos. Be to, visi investuotojai pelną turi pasidalyti proporcingai.</w:t>
      </w:r>
      <w:r w:rsidR="00EC5EAF">
        <w:rPr>
          <w:rFonts w:cs="Times New Roman"/>
          <w:lang w:val="lt-LT"/>
        </w:rPr>
        <w:t xml:space="preserve"> </w:t>
      </w:r>
    </w:p>
    <w:p w:rsidR="001C379F" w:rsidRPr="00DF7C54" w:rsidRDefault="00EC5EAF" w:rsidP="00385C02">
      <w:pPr>
        <w:spacing w:before="240" w:after="240"/>
        <w:rPr>
          <w:lang w:val="lt-LT"/>
        </w:rPr>
      </w:pPr>
      <w:r>
        <w:rPr>
          <w:lang w:val="lt-LT"/>
        </w:rPr>
        <w:t>2004 </w:t>
      </w:r>
      <w:r w:rsidR="001C379F" w:rsidRPr="00DF7C54">
        <w:rPr>
          <w:lang w:val="lt-LT"/>
        </w:rPr>
        <w:t>m. įstojusi į ES, Lietuva prisijungė ir prie Europos ekonominės erdvės (toliau – EEE), todėl jai tapo prieinama EEE ir Norvegijos finansinių mechanizmų parama (s</w:t>
      </w:r>
      <w:r>
        <w:rPr>
          <w:lang w:val="lt-LT"/>
        </w:rPr>
        <w:t>ubsidijos). Pirmuoju (2004–2009 </w:t>
      </w:r>
      <w:r w:rsidR="001C379F" w:rsidRPr="00DF7C54">
        <w:rPr>
          <w:lang w:val="lt-LT"/>
        </w:rPr>
        <w:t>m.) paramos laikot</w:t>
      </w:r>
      <w:r>
        <w:rPr>
          <w:lang w:val="lt-LT"/>
        </w:rPr>
        <w:t>arpiu Lietuvai buvo skirta 67,3 mln. </w:t>
      </w:r>
      <w:r w:rsidR="001C379F" w:rsidRPr="00DF7C54">
        <w:rPr>
          <w:lang w:val="lt-LT"/>
        </w:rPr>
        <w:t xml:space="preserve">EUR EEE ir Norvegijos finansinių mechanizmų paramos įvairiems projektams ir subsidijų schemoms įgyvendinti. EEE parama buvo skirstoma pagal </w:t>
      </w:r>
      <w:r>
        <w:rPr>
          <w:lang w:val="lt-LT"/>
        </w:rPr>
        <w:t>9 </w:t>
      </w:r>
      <w:r w:rsidR="001C379F" w:rsidRPr="00DF7C54">
        <w:rPr>
          <w:lang w:val="lt-LT"/>
        </w:rPr>
        <w:t>prioritetus. Beveik pusė visos iš EEE ir Norvegijos finansinių mechanizmų</w:t>
      </w:r>
      <w:r>
        <w:rPr>
          <w:lang w:val="lt-LT"/>
        </w:rPr>
        <w:t xml:space="preserve"> skirtos Lietuvai paramos (29,5 mln. </w:t>
      </w:r>
      <w:r w:rsidR="001C379F" w:rsidRPr="00DF7C54">
        <w:rPr>
          <w:lang w:val="lt-LT"/>
        </w:rPr>
        <w:t>EUR) teko sveikatos apsaugos ir vaikų priežiūros iniciatyvoms.</w:t>
      </w:r>
      <w:r>
        <w:rPr>
          <w:lang w:val="lt-LT"/>
        </w:rPr>
        <w:t xml:space="preserve"> Apie penktadalis paramos (11,2 mln. </w:t>
      </w:r>
      <w:r w:rsidR="001C379F" w:rsidRPr="00DF7C54">
        <w:rPr>
          <w:lang w:val="lt-LT"/>
        </w:rPr>
        <w:t xml:space="preserve">EUR) buvo skirta kultūros paveldo projektams </w:t>
      </w:r>
      <w:r w:rsidR="001C379F" w:rsidRPr="00DF7C54">
        <w:rPr>
          <w:lang w:val="lt-LT"/>
        </w:rPr>
        <w:lastRenderedPageBreak/>
        <w:t>skirtiems istoriniams pastatams išsaugoti. Kitos pagrindinės remtos sritys buvo pilietinės visuomenės stiprinimas per nevyriausybines orga</w:t>
      </w:r>
      <w:r>
        <w:rPr>
          <w:lang w:val="lt-LT"/>
        </w:rPr>
        <w:t>nizacijas fondą (5 mln. </w:t>
      </w:r>
      <w:r w:rsidR="001C379F" w:rsidRPr="00DF7C54">
        <w:rPr>
          <w:lang w:val="lt-LT"/>
        </w:rPr>
        <w:t>EUR), regioni</w:t>
      </w:r>
      <w:r>
        <w:rPr>
          <w:lang w:val="lt-LT"/>
        </w:rPr>
        <w:t>nės politikos plėtra (6,15 mln. </w:t>
      </w:r>
      <w:r w:rsidR="001C379F" w:rsidRPr="00DF7C54">
        <w:rPr>
          <w:lang w:val="lt-LT"/>
        </w:rPr>
        <w:t>EUR), žmogiškųjų išteklių raida, parama skirta Šengeno sistemos reikalavimams įgyvendinti bei moksliniai tyrimai</w:t>
      </w:r>
      <w:r w:rsidR="001C379F" w:rsidRPr="00DF7C54">
        <w:rPr>
          <w:rStyle w:val="Puslapioinaosnuoroda"/>
          <w:lang w:val="lt-LT"/>
        </w:rPr>
        <w:footnoteReference w:id="56"/>
      </w:r>
      <w:r w:rsidR="001C379F" w:rsidRPr="00DF7C54">
        <w:rPr>
          <w:lang w:val="lt-LT"/>
        </w:rPr>
        <w:t>. Antrasis EEE ir Norvegijos finansinių mechanizmų laikotarpis apima 2009–</w:t>
      </w:r>
      <w:r>
        <w:rPr>
          <w:lang w:val="lt-LT"/>
        </w:rPr>
        <w:t>2014 </w:t>
      </w:r>
      <w:r w:rsidR="001C379F" w:rsidRPr="00DF7C54">
        <w:rPr>
          <w:lang w:val="lt-LT"/>
        </w:rPr>
        <w:t>m.</w:t>
      </w:r>
      <w:r w:rsidR="001C379F" w:rsidRPr="00DF7C54">
        <w:rPr>
          <w:rStyle w:val="Puslapioinaosnuoroda"/>
          <w:lang w:val="lt-LT"/>
        </w:rPr>
        <w:footnoteReference w:id="57"/>
      </w:r>
      <w:r w:rsidR="001C379F" w:rsidRPr="00DF7C54">
        <w:rPr>
          <w:lang w:val="lt-LT"/>
        </w:rPr>
        <w:t xml:space="preserve"> Šiuo l</w:t>
      </w:r>
      <w:r>
        <w:rPr>
          <w:lang w:val="lt-LT"/>
        </w:rPr>
        <w:t>aikotarpiu Lietuvai skirta 45,6 mln. EUR (bruto) Norvegijos ir 38,4 mln. </w:t>
      </w:r>
      <w:r w:rsidR="001C379F" w:rsidRPr="00DF7C54">
        <w:rPr>
          <w:lang w:val="lt-LT"/>
        </w:rPr>
        <w:t>EUR (bruto) EEE paramos įvairiems projektams šalyje įgyvendinti. EEE paramos instrumento finansuojamos programos veiklos nesusijusios su verslumo (SVV) skatinimu. Norvegijos finansinio mechanizmo lėša</w:t>
      </w:r>
      <w:r>
        <w:rPr>
          <w:lang w:val="lt-LT"/>
        </w:rPr>
        <w:t>s numatoma paskirstyti iki 2014 </w:t>
      </w:r>
      <w:r w:rsidR="001C379F" w:rsidRPr="00DF7C54">
        <w:rPr>
          <w:lang w:val="lt-LT"/>
        </w:rPr>
        <w:t xml:space="preserve">m. pabaigos, o projektų (jei jų bus) įgyvendinimo laikotarpis tęsis iki </w:t>
      </w:r>
      <w:r>
        <w:rPr>
          <w:lang w:val="lt-LT"/>
        </w:rPr>
        <w:t>2016 </w:t>
      </w:r>
      <w:r w:rsidR="001C379F" w:rsidRPr="00DF7C54">
        <w:rPr>
          <w:lang w:val="lt-LT"/>
        </w:rPr>
        <w:t>m.</w:t>
      </w:r>
      <w:r>
        <w:rPr>
          <w:lang w:val="lt-LT"/>
        </w:rPr>
        <w:t> balandžio </w:t>
      </w:r>
      <w:r w:rsidR="001C379F" w:rsidRPr="00DF7C54">
        <w:rPr>
          <w:lang w:val="lt-LT"/>
        </w:rPr>
        <w:t>mėnesio. Dėl laiko faktoriaus programos intervencijos nebepersidengs su ŪM planuojamomis priemonėmis, nes daugumą ŪM verslui skirtų 2014–2020 m. programavimo laikotarpio priemonių planuoja</w:t>
      </w:r>
      <w:r>
        <w:rPr>
          <w:lang w:val="lt-LT"/>
        </w:rPr>
        <w:t>ma pradėti įgyvendinti tik 2015 </w:t>
      </w:r>
      <w:r w:rsidR="001C379F" w:rsidRPr="00DF7C54">
        <w:rPr>
          <w:lang w:val="lt-LT"/>
        </w:rPr>
        <w:t>m. pabaigoje. Parama s</w:t>
      </w:r>
      <w:r>
        <w:rPr>
          <w:lang w:val="lt-LT"/>
        </w:rPr>
        <w:t>ekančiam laikotarpiui (nuo 2015 </w:t>
      </w:r>
      <w:r w:rsidR="001C379F" w:rsidRPr="00DF7C54">
        <w:rPr>
          <w:lang w:val="lt-LT"/>
        </w:rPr>
        <w:t xml:space="preserve">m.) nėra suplanuota (neaiški suma, programos, veiklos), todėl ŪM </w:t>
      </w:r>
      <w:r>
        <w:rPr>
          <w:lang w:val="lt-LT"/>
        </w:rPr>
        <w:t>2014–2020 </w:t>
      </w:r>
      <w:r w:rsidR="001C379F" w:rsidRPr="00DF7C54">
        <w:rPr>
          <w:lang w:val="lt-LT"/>
        </w:rPr>
        <w:t>m. programavimo laikotarpio FP verslui, persidengimui su Norvegijos finansinio mechanizmo parama įvertinti šiuo metu trūksta informacijos. Jei panašios intervencijos iš Norvegijos finansinio mechanizmo bus planuojamos to</w:t>
      </w:r>
      <w:r>
        <w:rPr>
          <w:lang w:val="lt-LT"/>
        </w:rPr>
        <w:t>limesniam laikotarpiui (po 2015 </w:t>
      </w:r>
      <w:r w:rsidR="001C379F" w:rsidRPr="00DF7C54">
        <w:rPr>
          <w:lang w:val="lt-LT"/>
        </w:rPr>
        <w:t>m.), reikia atkreipti dėmesį į suderinamumą su ŪM administruojamomis FP verslui.</w:t>
      </w:r>
      <w:r w:rsidR="001C379F" w:rsidRPr="00DF7C54">
        <w:rPr>
          <w:rStyle w:val="Puslapioinaosnuoroda"/>
          <w:lang w:val="lt-LT"/>
        </w:rPr>
        <w:footnoteReference w:id="58"/>
      </w:r>
    </w:p>
    <w:p w:rsidR="001C379F" w:rsidRPr="00DF7C54" w:rsidRDefault="001C379F" w:rsidP="001C379F">
      <w:pPr>
        <w:spacing w:before="240" w:after="240"/>
        <w:rPr>
          <w:lang w:val="lt-LT"/>
        </w:rPr>
      </w:pPr>
      <w:r w:rsidRPr="00DF7C54">
        <w:rPr>
          <w:lang w:val="lt-LT"/>
        </w:rPr>
        <w:t>2008–2012 m. Šveicarija Lietuvai pagal bendradarbiav</w:t>
      </w:r>
      <w:r w:rsidR="00EC5EAF">
        <w:rPr>
          <w:lang w:val="lt-LT"/>
        </w:rPr>
        <w:t>imo programą skyrė beveik 70,9 </w:t>
      </w:r>
      <w:r w:rsidRPr="00DF7C54">
        <w:rPr>
          <w:lang w:val="lt-LT"/>
        </w:rPr>
        <w:t>m</w:t>
      </w:r>
      <w:r w:rsidR="00EC5EAF">
        <w:rPr>
          <w:lang w:val="lt-LT"/>
        </w:rPr>
        <w:t>ln.</w:t>
      </w:r>
      <w:r w:rsidR="00640755">
        <w:rPr>
          <w:lang w:val="lt-LT"/>
        </w:rPr>
        <w:t> </w:t>
      </w:r>
      <w:r w:rsidR="00EC5EAF">
        <w:rPr>
          <w:lang w:val="lt-LT"/>
        </w:rPr>
        <w:t>Šveicarijos frankų (virš 58 mln. EUR) paramą pagal 4 </w:t>
      </w:r>
      <w:r w:rsidRPr="00DF7C54">
        <w:rPr>
          <w:lang w:val="lt-LT"/>
        </w:rPr>
        <w:t>teminius prioritetus: aplinka ir infrastruktūra, parama žmogaus ir socialinei plėtrai, nevyriausybinių organizacijų skatinimas bei saugumas, stabilumas ir parama reformoms. Visos paramos sutartys pagal Lietuvos ir Šveicarijos bendradarbiavimo programą jau pasirašytos, skirtos lėšos turi būti panau</w:t>
      </w:r>
      <w:r w:rsidR="00EC5EAF">
        <w:rPr>
          <w:lang w:val="lt-LT"/>
        </w:rPr>
        <w:t>dotos iki 2017 </w:t>
      </w:r>
      <w:r w:rsidRPr="00DF7C54">
        <w:rPr>
          <w:lang w:val="lt-LT"/>
        </w:rPr>
        <w:t>m. vidurio, o informacijos apie tolesnį finansavimą nepateikiama.</w:t>
      </w:r>
      <w:r w:rsidRPr="00DF7C54">
        <w:rPr>
          <w:rStyle w:val="Puslapioinaosnuoroda"/>
          <w:lang w:val="lt-LT"/>
        </w:rPr>
        <w:footnoteReference w:id="59"/>
      </w:r>
      <w:r w:rsidRPr="00DF7C54">
        <w:rPr>
          <w:lang w:val="lt-LT"/>
        </w:rPr>
        <w:t xml:space="preserve"> </w:t>
      </w:r>
    </w:p>
    <w:p w:rsidR="001C379F" w:rsidRPr="00DF7C54" w:rsidRDefault="001C379F" w:rsidP="001C379F">
      <w:pPr>
        <w:spacing w:before="240" w:after="240"/>
        <w:rPr>
          <w:lang w:val="lt-LT"/>
        </w:rPr>
      </w:pPr>
      <w:r w:rsidRPr="00DF7C54">
        <w:rPr>
          <w:lang w:val="lt-LT"/>
        </w:rPr>
        <w:t xml:space="preserve">ERPF lėšomis 2007–2013 m. programavimo laikotarpiu finansuojamos Lietuvos ir Lenkijos bendradarbiavimo per sieną programa bei Latvijos ir Lietuvos bendradarbiavimo per sieną programa. Lietuvos ir Lenkijos bendradarbiavimo per sieną programos, įgyvendinamos 2007–2013 m. laikotarpiu, prioritetai – konkurencingas ir produktyvus pasienio regiono augimas (mažos ekonominės infrastruktūros modernizavimas, verslo aplinkos skatinimas ir tvaraus pasienio regiono abipusio turizmo skatinimas ir kultūros bei istorijos paveldo išsaugojimas) ir pasienio regiono sanglauda ir sustiprinta bendra pasienio regiono kokybė (naujų socialinio ir kultūrinio bendradarbiavimo tinklų kūrimas bei esamų tinklų stiprinimas ir gyvenamosios aplinkos gerinimas). </w:t>
      </w:r>
      <w:r w:rsidRPr="00DF7C54">
        <w:rPr>
          <w:rStyle w:val="Puslapioinaosnuoroda"/>
          <w:lang w:val="lt-LT"/>
        </w:rPr>
        <w:footnoteReference w:id="60"/>
      </w:r>
    </w:p>
    <w:p w:rsidR="00123717" w:rsidRPr="00DF7C54" w:rsidRDefault="001C379F" w:rsidP="00091DCA">
      <w:pPr>
        <w:spacing w:after="240"/>
        <w:rPr>
          <w:lang w:val="lt-LT"/>
        </w:rPr>
      </w:pPr>
      <w:r w:rsidRPr="00DF7C54">
        <w:rPr>
          <w:lang w:val="lt-LT"/>
        </w:rPr>
        <w:t xml:space="preserve">Latvijos ir Lietuvos bendradarbiavimo per sieną programa įgyvendinama pagal </w:t>
      </w:r>
      <w:r w:rsidRPr="00DF7C54">
        <w:rPr>
          <w:lang w:val="lt-LT"/>
        </w:rPr>
        <w:br/>
        <w:t xml:space="preserve">2007–2013 m. Europos teritorinio bendradarbiavimo tikslą. Latvijos ir Lietuvos programos tikslas – prisidėti prie darnios socialinės ir ekonominės pasienio regiono plėtros ir taip didinti jo konkurencinį pranašumą siekiant, kad regionas taptų patrauklus gyventi ir lankytis. Parama teikiama šiems prioritetams </w:t>
      </w:r>
      <w:r w:rsidR="00B31474" w:rsidRPr="00DF7C54">
        <w:rPr>
          <w:lang w:val="lt-LT"/>
        </w:rPr>
        <w:t>–</w:t>
      </w:r>
      <w:r w:rsidRPr="00DF7C54">
        <w:rPr>
          <w:lang w:val="lt-LT"/>
        </w:rPr>
        <w:t xml:space="preserve"> socialinė ir ekonominė regiono plėtra ir konkurencingumo skatinimas </w:t>
      </w:r>
      <w:r w:rsidR="00EC5EAF">
        <w:rPr>
          <w:lang w:val="lt-LT"/>
        </w:rPr>
        <w:lastRenderedPageBreak/>
        <w:t>(31 958 759 </w:t>
      </w:r>
      <w:r w:rsidRPr="00DF7C54">
        <w:rPr>
          <w:lang w:val="lt-LT"/>
        </w:rPr>
        <w:t>EUR, priemonės remia verslo, darbo rinkos, tyrimų ir technologijų plėtrą, gerina pasienio regiono pasiekiamumą jo viduje ir iš išorės) ir patraukli gyvenamoji a</w:t>
      </w:r>
      <w:r w:rsidR="00EC5EAF">
        <w:rPr>
          <w:lang w:val="lt-LT"/>
        </w:rPr>
        <w:t>plinka ir darni bendruomenė (28 123 707 </w:t>
      </w:r>
      <w:r w:rsidRPr="00DF7C54">
        <w:rPr>
          <w:lang w:val="lt-LT"/>
        </w:rPr>
        <w:t xml:space="preserve">EUR, priemonėmis siekiama skatinti bendradarbiavimą viešųjų paslaugų ir gamtos išteklių valdymo srityse, didinti pasienio regionų patrauklumą, siekti darnios bendruomenės kūrimo (maži projektai). </w:t>
      </w:r>
    </w:p>
    <w:p w:rsidR="001C379F" w:rsidRPr="00DF7C54" w:rsidRDefault="00123717" w:rsidP="001C379F">
      <w:pPr>
        <w:rPr>
          <w:lang w:val="lt-LT"/>
        </w:rPr>
      </w:pPr>
      <w:r w:rsidRPr="00DF7C54">
        <w:rPr>
          <w:lang w:val="lt-LT"/>
        </w:rPr>
        <w:t xml:space="preserve">Abi programos </w:t>
      </w:r>
      <w:r w:rsidR="001C379F" w:rsidRPr="00DF7C54">
        <w:rPr>
          <w:lang w:val="lt-LT"/>
        </w:rPr>
        <w:t>su ŪM verslui skirtomis priemonėmis nekonkuruoja – paramą pagal Latvijos ir Lietuvos bendradarbiavimo per sieną programa gali gauti vietos ir regioninės valdžios institucijos, nacionalinės valdžios institucijos, įstaigos, kurių veiklą reglamentuoja viešoji teisė, nevyriausybinės organizacijos. Parama verslo subjektams tiesiogiai pagal Lietuvos ir Lenkijos bendradarbiavimo per sieną programą 2007–2013 m. nebuvo teikiama, tačiau, LR vidaus reikalų ministerijos duomenimis, asocijuotoms privačioms struktūroms nebuvo draudžiama gauti paramą pagal šias programas, jei asocijuotos privačios struktūros projekte nebuvo pagrindinis partneris. Kadangi ŪM planuojamos FP nėra skirtos verslo asociacijoms, priemonės nekonkuruos su bendradarbiavimo per sieną programų intervencijomis</w:t>
      </w:r>
      <w:r w:rsidR="001C379F" w:rsidRPr="00DF7C54">
        <w:rPr>
          <w:rStyle w:val="Puslapioinaosnuoroda"/>
          <w:lang w:val="lt-LT"/>
        </w:rPr>
        <w:footnoteReference w:id="61"/>
      </w:r>
      <w:r w:rsidR="001C379F" w:rsidRPr="00DF7C54">
        <w:rPr>
          <w:lang w:val="lt-LT"/>
        </w:rPr>
        <w:t>.</w:t>
      </w:r>
      <w:r w:rsidR="00E0657D" w:rsidRPr="00DF7C54">
        <w:rPr>
          <w:lang w:val="lt-LT"/>
        </w:rPr>
        <w:t xml:space="preserve"> </w:t>
      </w:r>
    </w:p>
    <w:p w:rsidR="00382E01" w:rsidRPr="00A3650C" w:rsidRDefault="00382E01" w:rsidP="00ED61EA">
      <w:pPr>
        <w:pStyle w:val="Antrat2"/>
      </w:pPr>
      <w:bookmarkStart w:id="204" w:name="_Toc416763899"/>
      <w:r w:rsidRPr="00A3650C">
        <w:t>Valstybės pagalbos problematika</w:t>
      </w:r>
      <w:bookmarkEnd w:id="204"/>
    </w:p>
    <w:p w:rsidR="00382E01" w:rsidRPr="00A3650C" w:rsidRDefault="00382E01" w:rsidP="00382E01">
      <w:pPr>
        <w:spacing w:before="240" w:after="240"/>
        <w:rPr>
          <w:rFonts w:cs="Times New Roman"/>
          <w:lang w:val="lt-LT"/>
        </w:rPr>
      </w:pPr>
      <w:r w:rsidRPr="00A3650C">
        <w:rPr>
          <w:rFonts w:cs="Times New Roman"/>
          <w:lang w:val="lt-LT"/>
        </w:rPr>
        <w:t>2013–2014 metais buvo peržiūrėti ir atnaujinti pagrindiniai valstybės pagalbą FP srityje reglamentuojantys ES teisės aktai.</w:t>
      </w:r>
    </w:p>
    <w:p w:rsidR="00382E01" w:rsidRPr="00A3650C" w:rsidRDefault="00382E01" w:rsidP="00382E01">
      <w:pPr>
        <w:pStyle w:val="Antrat3"/>
        <w:rPr>
          <w:b/>
        </w:rPr>
      </w:pPr>
      <w:bookmarkStart w:id="205" w:name="_Toc416763900"/>
      <w:r w:rsidRPr="0024497D">
        <w:rPr>
          <w:b/>
          <w:i/>
        </w:rPr>
        <w:t>De minimis</w:t>
      </w:r>
      <w:r w:rsidRPr="00A3650C">
        <w:rPr>
          <w:b/>
        </w:rPr>
        <w:t xml:space="preserve"> reglamentas</w:t>
      </w:r>
      <w:bookmarkEnd w:id="205"/>
    </w:p>
    <w:p w:rsidR="00382E01" w:rsidRPr="00A3650C" w:rsidRDefault="00382E01" w:rsidP="00382E01">
      <w:pPr>
        <w:spacing w:before="240" w:after="240"/>
        <w:rPr>
          <w:rFonts w:cs="Times New Roman"/>
          <w:lang w:val="lt-LT"/>
        </w:rPr>
      </w:pPr>
      <w:r w:rsidRPr="00A3650C">
        <w:rPr>
          <w:rFonts w:cs="Times New Roman"/>
          <w:lang w:val="lt-LT"/>
        </w:rPr>
        <w:t xml:space="preserve">Pagal </w:t>
      </w:r>
      <w:r w:rsidR="00123717" w:rsidRPr="00DF7C54">
        <w:rPr>
          <w:lang w:val="lt-LT"/>
        </w:rPr>
        <w:t xml:space="preserve">2006 m. gruodžio 15 d. Komisijos Reglamentą (EB) Nr. 1998/2006 dėl sutarties 87 ir 88 straipsnių taikymo </w:t>
      </w:r>
      <w:r w:rsidR="00123717" w:rsidRPr="00DF7C54">
        <w:rPr>
          <w:i/>
          <w:lang w:val="lt-LT"/>
        </w:rPr>
        <w:t xml:space="preserve">de minimis </w:t>
      </w:r>
      <w:r w:rsidR="00123717" w:rsidRPr="00DF7C54">
        <w:rPr>
          <w:lang w:val="lt-LT"/>
        </w:rPr>
        <w:t xml:space="preserve">pagalbai (toliau – </w:t>
      </w:r>
      <w:r w:rsidRPr="00A3650C">
        <w:rPr>
          <w:rFonts w:cs="Times New Roman"/>
          <w:lang w:val="lt-LT"/>
        </w:rPr>
        <w:t>Reglament</w:t>
      </w:r>
      <w:r w:rsidR="00123717" w:rsidRPr="00A3650C">
        <w:rPr>
          <w:rFonts w:cs="Times New Roman"/>
          <w:lang w:val="lt-LT"/>
        </w:rPr>
        <w:t>as</w:t>
      </w:r>
      <w:r w:rsidRPr="0024497D">
        <w:rPr>
          <w:rFonts w:cs="Times New Roman"/>
          <w:lang w:val="lt-LT"/>
        </w:rPr>
        <w:t xml:space="preserve"> Nr. 1998/2006</w:t>
      </w:r>
      <w:r w:rsidR="00123717" w:rsidRPr="00A3650C">
        <w:rPr>
          <w:rFonts w:cs="Times New Roman"/>
          <w:lang w:val="lt-LT"/>
        </w:rPr>
        <w:t>)</w:t>
      </w:r>
      <w:r w:rsidRPr="00A3650C">
        <w:rPr>
          <w:rFonts w:cs="Times New Roman"/>
          <w:lang w:val="lt-LT"/>
        </w:rPr>
        <w:t xml:space="preserve"> </w:t>
      </w:r>
      <w:r w:rsidRPr="00A3650C">
        <w:rPr>
          <w:rFonts w:cs="Times New Roman"/>
          <w:i/>
          <w:lang w:val="lt-LT"/>
        </w:rPr>
        <w:t xml:space="preserve">de minimis </w:t>
      </w:r>
      <w:r w:rsidRPr="00A3650C">
        <w:rPr>
          <w:rFonts w:cs="Times New Roman"/>
          <w:lang w:val="lt-LT"/>
        </w:rPr>
        <w:t xml:space="preserve">pagalba galėjo būti teikiama iki 2014 m. birželio 30 d. Priėmus Komisijos Reglamentą (ES) </w:t>
      </w:r>
      <w:r w:rsidR="00123717" w:rsidRPr="00A3650C">
        <w:rPr>
          <w:rFonts w:cs="Times New Roman"/>
          <w:lang w:val="lt-LT"/>
        </w:rPr>
        <w:br/>
      </w:r>
      <w:r w:rsidRPr="00A3650C">
        <w:rPr>
          <w:rFonts w:cs="Times New Roman"/>
          <w:lang w:val="lt-LT"/>
        </w:rPr>
        <w:t xml:space="preserve">Nr. 1407/2013 dėl Sutarties dėl Europos Sąjungos veikimo 107 ir 108 straipsnių taikymo </w:t>
      </w:r>
      <w:r w:rsidRPr="00A3650C">
        <w:rPr>
          <w:rFonts w:cs="Times New Roman"/>
          <w:i/>
          <w:lang w:val="lt-LT"/>
        </w:rPr>
        <w:t>de minimis</w:t>
      </w:r>
      <w:r w:rsidRPr="00A3650C">
        <w:rPr>
          <w:rFonts w:cs="Times New Roman"/>
          <w:lang w:val="lt-LT"/>
        </w:rPr>
        <w:t xml:space="preserve"> pagalbai (toliau – </w:t>
      </w:r>
      <w:r w:rsidRPr="00A3650C">
        <w:rPr>
          <w:rFonts w:cs="Times New Roman"/>
          <w:i/>
          <w:lang w:val="lt-LT"/>
        </w:rPr>
        <w:t>de minimis</w:t>
      </w:r>
      <w:r w:rsidRPr="00A3650C">
        <w:rPr>
          <w:rFonts w:cs="Times New Roman"/>
          <w:lang w:val="lt-LT"/>
        </w:rPr>
        <w:t xml:space="preserve"> reglamentas), atsirado papildomi apribojimai, su kuriais bus susiduriama priemonių su </w:t>
      </w:r>
      <w:r w:rsidRPr="00A3650C">
        <w:rPr>
          <w:rFonts w:cs="Times New Roman"/>
          <w:i/>
          <w:lang w:val="lt-LT"/>
        </w:rPr>
        <w:t xml:space="preserve">de minimis </w:t>
      </w:r>
      <w:r w:rsidRPr="00A3650C">
        <w:rPr>
          <w:rFonts w:cs="Times New Roman"/>
          <w:lang w:val="lt-LT"/>
        </w:rPr>
        <w:t>pagalbos elementu įgyvendinimo metu.</w:t>
      </w:r>
    </w:p>
    <w:p w:rsidR="00382E01" w:rsidRPr="00A3650C" w:rsidRDefault="00382E01" w:rsidP="00382E01">
      <w:pPr>
        <w:spacing w:before="240" w:after="240"/>
        <w:rPr>
          <w:rFonts w:cs="Times New Roman"/>
          <w:lang w:val="lt-LT"/>
        </w:rPr>
      </w:pPr>
      <w:r w:rsidRPr="00A3650C">
        <w:rPr>
          <w:rFonts w:cs="Times New Roman"/>
          <w:lang w:val="lt-LT"/>
        </w:rPr>
        <w:t>D</w:t>
      </w:r>
      <w:r w:rsidRPr="00A3650C">
        <w:rPr>
          <w:rFonts w:cs="Times New Roman"/>
          <w:i/>
          <w:lang w:val="lt-LT"/>
        </w:rPr>
        <w:t>e minimis</w:t>
      </w:r>
      <w:r w:rsidRPr="00A3650C">
        <w:rPr>
          <w:rFonts w:cs="Times New Roman"/>
          <w:lang w:val="lt-LT"/>
        </w:rPr>
        <w:t xml:space="preserve"> reglamentas apribojo </w:t>
      </w:r>
      <w:r w:rsidRPr="00A3650C">
        <w:rPr>
          <w:rFonts w:cs="Times New Roman"/>
          <w:i/>
          <w:lang w:val="lt-LT"/>
        </w:rPr>
        <w:t>de minimis</w:t>
      </w:r>
      <w:r w:rsidRPr="00A3650C">
        <w:rPr>
          <w:rFonts w:cs="Times New Roman"/>
          <w:lang w:val="lt-LT"/>
        </w:rPr>
        <w:t xml:space="preserve"> pagalbos teikimą garantijų atveju. Pagal </w:t>
      </w:r>
      <w:r w:rsidRPr="00A3650C">
        <w:rPr>
          <w:rFonts w:cs="Times New Roman"/>
          <w:i/>
          <w:lang w:val="lt-LT"/>
        </w:rPr>
        <w:t>de minimis</w:t>
      </w:r>
      <w:r w:rsidRPr="00A3650C">
        <w:rPr>
          <w:rFonts w:cs="Times New Roman"/>
          <w:lang w:val="lt-LT"/>
        </w:rPr>
        <w:t xml:space="preserve"> reglamentą, </w:t>
      </w:r>
      <w:r w:rsidRPr="00A3650C">
        <w:rPr>
          <w:rFonts w:cs="Times New Roman"/>
          <w:i/>
          <w:lang w:val="lt-LT"/>
        </w:rPr>
        <w:t>de minimis</w:t>
      </w:r>
      <w:r w:rsidRPr="00A3650C">
        <w:rPr>
          <w:rFonts w:cs="Times New Roman"/>
          <w:lang w:val="lt-LT"/>
        </w:rPr>
        <w:t xml:space="preserve"> pagalba garantijų atveju, skaičiuojant bendrąjį subsidijos ekvivalentą supaprastintu būdu, gali būti teikiama tik tuo atveju, kai gar</w:t>
      </w:r>
      <w:r w:rsidR="00EC5EAF">
        <w:rPr>
          <w:rFonts w:cs="Times New Roman"/>
          <w:lang w:val="lt-LT"/>
        </w:rPr>
        <w:t>antijos suma neviršija 1,5 mln. </w:t>
      </w:r>
      <w:r w:rsidRPr="00A3650C">
        <w:rPr>
          <w:rFonts w:cs="Times New Roman"/>
          <w:lang w:val="lt-LT"/>
        </w:rPr>
        <w:t>EUR, o garantijos terminas – 5 metai arba, kai garantijos suma neviršija 750 tūkst. EUR, o garantijos t</w:t>
      </w:r>
      <w:r w:rsidR="00EC5EAF">
        <w:rPr>
          <w:rFonts w:cs="Times New Roman"/>
          <w:lang w:val="lt-LT"/>
        </w:rPr>
        <w:t>erminas – 10 </w:t>
      </w:r>
      <w:r w:rsidRPr="00A3650C">
        <w:rPr>
          <w:rFonts w:cs="Times New Roman"/>
          <w:lang w:val="lt-LT"/>
        </w:rPr>
        <w:t>metų. Reglamente Nr. 1998/2006 buvo ribojama tik garantijos suma.</w:t>
      </w:r>
    </w:p>
    <w:p w:rsidR="00382E01" w:rsidRPr="004813BE" w:rsidRDefault="00382E01" w:rsidP="00382E01">
      <w:pPr>
        <w:pStyle w:val="CM1"/>
        <w:spacing w:before="240" w:after="240" w:line="276" w:lineRule="auto"/>
        <w:ind w:firstLine="851"/>
        <w:jc w:val="both"/>
        <w:rPr>
          <w:rFonts w:ascii="Times New Roman" w:hAnsi="Times New Roman" w:cs="Times New Roman"/>
          <w:color w:val="000000"/>
        </w:rPr>
      </w:pPr>
      <w:r w:rsidRPr="004813BE">
        <w:rPr>
          <w:rFonts w:ascii="Times New Roman" w:hAnsi="Times New Roman" w:cs="Times New Roman"/>
          <w:i/>
        </w:rPr>
        <w:t>De minimis</w:t>
      </w:r>
      <w:r w:rsidRPr="004813BE">
        <w:rPr>
          <w:rFonts w:ascii="Times New Roman" w:hAnsi="Times New Roman" w:cs="Times New Roman"/>
        </w:rPr>
        <w:t xml:space="preserve"> reglamente taip pat nustatytas supaprastintas bendrojo subsidijos ekvivalento skaičiavimo būdas mažo</w:t>
      </w:r>
      <w:r w:rsidR="00EC5EAF" w:rsidRPr="004813BE">
        <w:rPr>
          <w:rFonts w:ascii="Times New Roman" w:hAnsi="Times New Roman" w:cs="Times New Roman"/>
        </w:rPr>
        <w:t>ms trumpo termino paskoloms, t. </w:t>
      </w:r>
      <w:r w:rsidRPr="004813BE">
        <w:rPr>
          <w:rFonts w:ascii="Times New Roman" w:hAnsi="Times New Roman" w:cs="Times New Roman"/>
        </w:rPr>
        <w:t>y. paskoloms, kurios užtikrintos n</w:t>
      </w:r>
      <w:r w:rsidR="00EC5EAF" w:rsidRPr="004813BE">
        <w:rPr>
          <w:rFonts w:ascii="Times New Roman" w:hAnsi="Times New Roman" w:cs="Times New Roman"/>
        </w:rPr>
        <w:t>e mažiau kaip 50 </w:t>
      </w:r>
      <w:r w:rsidRPr="004813BE">
        <w:rPr>
          <w:rFonts w:ascii="Times New Roman" w:hAnsi="Times New Roman" w:cs="Times New Roman"/>
        </w:rPr>
        <w:t>proc. paskolos vertė</w:t>
      </w:r>
      <w:r w:rsidR="00EC5EAF" w:rsidRPr="004813BE">
        <w:rPr>
          <w:rFonts w:ascii="Times New Roman" w:hAnsi="Times New Roman" w:cs="Times New Roman"/>
        </w:rPr>
        <w:t>s užstatu ir kurios neviršija 1 mln. </w:t>
      </w:r>
      <w:r w:rsidRPr="004813BE">
        <w:rPr>
          <w:rFonts w:ascii="Times New Roman" w:hAnsi="Times New Roman" w:cs="Times New Roman"/>
        </w:rPr>
        <w:t>EUR ir</w:t>
      </w:r>
      <w:r w:rsidR="00EC5EAF" w:rsidRPr="004813BE">
        <w:rPr>
          <w:rFonts w:ascii="Times New Roman" w:hAnsi="Times New Roman" w:cs="Times New Roman"/>
        </w:rPr>
        <w:t xml:space="preserve"> 5 metų trukmės arba 500 tūkst. EUR ir 10 </w:t>
      </w:r>
      <w:r w:rsidRPr="004813BE">
        <w:rPr>
          <w:rFonts w:ascii="Times New Roman" w:hAnsi="Times New Roman" w:cs="Times New Roman"/>
        </w:rPr>
        <w:t>metų trukmės.</w:t>
      </w:r>
    </w:p>
    <w:p w:rsidR="00382E01" w:rsidRPr="00A3650C" w:rsidRDefault="00382E01" w:rsidP="00382E01">
      <w:pPr>
        <w:spacing w:before="240" w:after="240"/>
        <w:rPr>
          <w:rFonts w:cs="Times New Roman"/>
          <w:lang w:val="lt-LT"/>
        </w:rPr>
      </w:pPr>
      <w:r w:rsidRPr="0024497D">
        <w:rPr>
          <w:rFonts w:cs="Times New Roman"/>
          <w:lang w:val="lt-LT"/>
        </w:rPr>
        <w:t>D</w:t>
      </w:r>
      <w:r w:rsidRPr="00A3650C">
        <w:rPr>
          <w:rFonts w:cs="Times New Roman"/>
          <w:i/>
          <w:lang w:val="lt-LT"/>
        </w:rPr>
        <w:t>e minimis</w:t>
      </w:r>
      <w:r w:rsidRPr="00A3650C">
        <w:rPr>
          <w:rFonts w:cs="Times New Roman"/>
          <w:lang w:val="lt-LT"/>
        </w:rPr>
        <w:t xml:space="preserve"> regla</w:t>
      </w:r>
      <w:r w:rsidR="00EC5EAF">
        <w:rPr>
          <w:rFonts w:cs="Times New Roman"/>
          <w:lang w:val="lt-LT"/>
        </w:rPr>
        <w:t>mente nustatyta, kad 200 tūkst. </w:t>
      </w:r>
      <w:r w:rsidR="00CB3FEE">
        <w:rPr>
          <w:rFonts w:cs="Times New Roman"/>
          <w:lang w:val="lt-LT"/>
        </w:rPr>
        <w:t>EUR</w:t>
      </w:r>
      <w:r w:rsidR="00CB3FEE" w:rsidRPr="00A3650C">
        <w:rPr>
          <w:rFonts w:cs="Times New Roman"/>
          <w:lang w:val="lt-LT"/>
        </w:rPr>
        <w:t xml:space="preserve"> </w:t>
      </w:r>
      <w:r w:rsidRPr="00A3650C">
        <w:rPr>
          <w:rFonts w:cs="Times New Roman"/>
          <w:i/>
          <w:lang w:val="lt-LT"/>
        </w:rPr>
        <w:t>de minimis</w:t>
      </w:r>
      <w:r w:rsidRPr="00A3650C">
        <w:rPr>
          <w:rFonts w:cs="Times New Roman"/>
          <w:lang w:val="lt-LT"/>
        </w:rPr>
        <w:t xml:space="preserve"> pagalbos riba taikoma susijusioms įmonėms. </w:t>
      </w:r>
      <w:r w:rsidR="00123717" w:rsidRPr="00A3650C">
        <w:rPr>
          <w:rFonts w:cs="Times New Roman"/>
          <w:lang w:val="lt-LT"/>
        </w:rPr>
        <w:t>T</w:t>
      </w:r>
      <w:r w:rsidRPr="00A3650C">
        <w:rPr>
          <w:rFonts w:cs="Times New Roman"/>
          <w:lang w:val="lt-LT"/>
        </w:rPr>
        <w:t xml:space="preserve">okia nuostata labai apriboja įmonių galimybę pasinaudoti </w:t>
      </w:r>
      <w:r w:rsidRPr="00A3650C">
        <w:rPr>
          <w:rFonts w:cs="Times New Roman"/>
          <w:i/>
          <w:lang w:val="lt-LT"/>
        </w:rPr>
        <w:t>de minimis</w:t>
      </w:r>
      <w:r w:rsidRPr="00A3650C">
        <w:rPr>
          <w:rFonts w:cs="Times New Roman"/>
          <w:lang w:val="lt-LT"/>
        </w:rPr>
        <w:t xml:space="preserve"> pagalba, nes atitinkamos nuostatos taikymas sumažina leistiną 200 tūkst. EUR ribą vienai įmonei.</w:t>
      </w:r>
    </w:p>
    <w:p w:rsidR="00382E01" w:rsidRPr="00A3650C" w:rsidRDefault="00382E01" w:rsidP="00382E01">
      <w:pPr>
        <w:spacing w:before="240" w:after="240"/>
        <w:ind w:firstLine="709"/>
        <w:rPr>
          <w:rFonts w:cs="Times New Roman"/>
          <w:lang w:val="lt-LT" w:eastAsia="lt-LT"/>
        </w:rPr>
      </w:pPr>
      <w:r w:rsidRPr="00A3650C">
        <w:rPr>
          <w:rFonts w:cs="Times New Roman"/>
          <w:lang w:val="lt-LT" w:eastAsia="lt-LT"/>
        </w:rPr>
        <w:lastRenderedPageBreak/>
        <w:t xml:space="preserve">Dėl aukščiau paminėtų apribojimų 2014–2020 m. programavimo laikotarpiu planuojamų FP įgyvendinimas pagal </w:t>
      </w:r>
      <w:r w:rsidRPr="00A3650C">
        <w:rPr>
          <w:rFonts w:cs="Times New Roman"/>
          <w:i/>
          <w:lang w:val="lt-LT" w:eastAsia="lt-LT"/>
        </w:rPr>
        <w:t xml:space="preserve">de minimis </w:t>
      </w:r>
      <w:r w:rsidRPr="00A3650C">
        <w:rPr>
          <w:rFonts w:cs="Times New Roman"/>
          <w:lang w:val="lt-LT" w:eastAsia="lt-LT"/>
        </w:rPr>
        <w:t xml:space="preserve">reglamentą </w:t>
      </w:r>
      <w:r w:rsidR="0034530D">
        <w:rPr>
          <w:rFonts w:cs="Times New Roman"/>
          <w:lang w:val="lt-LT" w:eastAsia="lt-LT"/>
        </w:rPr>
        <w:t>gali apriboti įmonių galimybes pasinaudoti finansavimu</w:t>
      </w:r>
      <w:r w:rsidRPr="00A3650C">
        <w:rPr>
          <w:rFonts w:cs="Times New Roman"/>
          <w:lang w:val="lt-LT" w:eastAsia="lt-LT"/>
        </w:rPr>
        <w:t xml:space="preserve">, todėl atskiroms priemonėms svarstytina būtinybė notifikuoti valstybės pagalbos schemas arba naudotis </w:t>
      </w:r>
      <w:r w:rsidR="003839C4" w:rsidRPr="00A3650C">
        <w:rPr>
          <w:rFonts w:cs="Times New Roman"/>
          <w:lang w:val="lt-LT" w:eastAsia="lt-LT"/>
        </w:rPr>
        <w:t>Komisijos Reglamentu (ES) Nr. 651/2014, kuriuo tam tikrų kategorijų valstybės pagalba skelbiama suderinama su vidaus rinka taikant Sutarties 107 ir 108 straipsnius (toliau – bendrosios išimties reglamentas)</w:t>
      </w:r>
      <w:r w:rsidRPr="00A3650C">
        <w:rPr>
          <w:rFonts w:cs="Times New Roman"/>
          <w:lang w:val="lt-LT" w:eastAsia="lt-LT"/>
        </w:rPr>
        <w:t>.</w:t>
      </w:r>
    </w:p>
    <w:p w:rsidR="00382E01" w:rsidRPr="00A3650C" w:rsidRDefault="00382E01" w:rsidP="00382E01">
      <w:pPr>
        <w:pStyle w:val="Antrat3"/>
        <w:rPr>
          <w:b/>
        </w:rPr>
      </w:pPr>
      <w:bookmarkStart w:id="206" w:name="_Toc416763901"/>
      <w:r w:rsidRPr="00A3650C">
        <w:rPr>
          <w:b/>
        </w:rPr>
        <w:t>Bendrosios išimties reglamentas</w:t>
      </w:r>
      <w:bookmarkEnd w:id="206"/>
    </w:p>
    <w:p w:rsidR="00382E01" w:rsidRPr="00A3650C" w:rsidRDefault="00382E01" w:rsidP="00382E01">
      <w:pPr>
        <w:spacing w:before="240" w:after="240"/>
        <w:ind w:firstLine="709"/>
        <w:rPr>
          <w:rFonts w:cs="Times New Roman"/>
          <w:lang w:val="lt-LT" w:eastAsia="lt-LT"/>
        </w:rPr>
      </w:pPr>
      <w:r w:rsidRPr="00A3650C">
        <w:rPr>
          <w:rFonts w:cs="Times New Roman"/>
          <w:lang w:val="lt-LT" w:eastAsia="lt-LT"/>
        </w:rPr>
        <w:t>Bendrosios išimties reglamente valstybės pagalbos reikalavimai FP nustatyti 3 skirsnyje, kuris apima ne tik rizikos kapitalo investicijas, kaip buvo nustatyta Komisijos Reglamente (EB) Nr. 800/2008 skelbiančiame tam tikrų rūšių pagalbą suderinama su bendrąja rinka taikant Sutarties 87 ir 88 straipsnius (toliau – Reglamentas Nr. 800/2008), bet ir garantijų bei paskolų formas.</w:t>
      </w:r>
    </w:p>
    <w:p w:rsidR="00382E01" w:rsidRPr="00A3650C" w:rsidRDefault="00382E01" w:rsidP="00382E01">
      <w:pPr>
        <w:spacing w:before="240" w:after="240"/>
        <w:ind w:firstLine="709"/>
        <w:rPr>
          <w:rFonts w:cs="Times New Roman"/>
          <w:lang w:val="lt-LT" w:eastAsia="lt-LT"/>
        </w:rPr>
      </w:pPr>
      <w:r w:rsidRPr="00A3650C">
        <w:rPr>
          <w:rFonts w:cs="Times New Roman"/>
          <w:lang w:val="lt-LT" w:eastAsia="lt-LT"/>
        </w:rPr>
        <w:t>Tačiau atkreiptinas dėmesys, kad be</w:t>
      </w:r>
      <w:r w:rsidR="00EC5EAF">
        <w:rPr>
          <w:rFonts w:cs="Times New Roman"/>
          <w:lang w:val="lt-LT" w:eastAsia="lt-LT"/>
        </w:rPr>
        <w:t>ndrosios išimties reglamento 21 </w:t>
      </w:r>
      <w:r w:rsidRPr="00A3650C">
        <w:rPr>
          <w:rFonts w:cs="Times New Roman"/>
          <w:lang w:val="lt-LT" w:eastAsia="lt-LT"/>
        </w:rPr>
        <w:t>straipsnyje yra nustatyti papildomi ribojimai tinkamoms finansuoti įmonėms, kurie iš esmės apriboja šio reglamento taikymo gali</w:t>
      </w:r>
      <w:r w:rsidR="00EC5EAF">
        <w:rPr>
          <w:rFonts w:cs="Times New Roman"/>
          <w:lang w:val="lt-LT" w:eastAsia="lt-LT"/>
        </w:rPr>
        <w:t>mybes įmonėms pagal jų dydį, t. </w:t>
      </w:r>
      <w:r w:rsidRPr="00A3650C">
        <w:rPr>
          <w:rFonts w:cs="Times New Roman"/>
          <w:lang w:val="lt-LT" w:eastAsia="lt-LT"/>
        </w:rPr>
        <w:t xml:space="preserve">y. pagalba negali būti teikiama didelėms įmonėms (kas nėra ribojama </w:t>
      </w:r>
      <w:r w:rsidRPr="00A3650C">
        <w:rPr>
          <w:rFonts w:cs="Times New Roman"/>
          <w:i/>
          <w:lang w:val="lt-LT" w:eastAsia="lt-LT"/>
        </w:rPr>
        <w:t>de minimis</w:t>
      </w:r>
      <w:r w:rsidRPr="00A3650C">
        <w:rPr>
          <w:rFonts w:cs="Times New Roman"/>
          <w:lang w:val="lt-LT" w:eastAsia="lt-LT"/>
        </w:rPr>
        <w:t xml:space="preserve"> reglamente), bei pagal įmonių veiklos trukmę, t.</w:t>
      </w:r>
      <w:r w:rsidR="00EC5EAF">
        <w:rPr>
          <w:rFonts w:cs="Times New Roman"/>
          <w:lang w:val="lt-LT" w:eastAsia="lt-LT"/>
        </w:rPr>
        <w:t> </w:t>
      </w:r>
      <w:r w:rsidRPr="00A3650C">
        <w:rPr>
          <w:rFonts w:cs="Times New Roman"/>
          <w:lang w:val="lt-LT" w:eastAsia="lt-LT"/>
        </w:rPr>
        <w:t>y. pagalba neteikiama įmonėms, veiklą r</w:t>
      </w:r>
      <w:r w:rsidR="00EC5EAF">
        <w:rPr>
          <w:rFonts w:cs="Times New Roman"/>
          <w:lang w:val="lt-LT" w:eastAsia="lt-LT"/>
        </w:rPr>
        <w:t>inkoje vykdančioms ilgiau nei 7 </w:t>
      </w:r>
      <w:r w:rsidRPr="00A3650C">
        <w:rPr>
          <w:rFonts w:cs="Times New Roman"/>
          <w:lang w:val="lt-LT" w:eastAsia="lt-LT"/>
        </w:rPr>
        <w:t>m. po jų pirmo komercinio pardavimo</w:t>
      </w:r>
      <w:r w:rsidR="00FC4C67" w:rsidRPr="00A3650C">
        <w:rPr>
          <w:rFonts w:cs="Times New Roman"/>
          <w:lang w:val="lt-LT" w:eastAsia="lt-LT"/>
        </w:rPr>
        <w:t>,</w:t>
      </w:r>
      <w:r w:rsidRPr="0024497D">
        <w:rPr>
          <w:rFonts w:cs="Times New Roman"/>
          <w:lang w:val="lt-LT" w:eastAsia="lt-LT"/>
        </w:rPr>
        <w:t xml:space="preserve"> </w:t>
      </w:r>
      <w:r w:rsidR="00FC4C67" w:rsidRPr="00A3650C">
        <w:rPr>
          <w:rFonts w:cs="Times New Roman"/>
          <w:lang w:val="lt-LT" w:eastAsia="lt-LT"/>
        </w:rPr>
        <w:t>išskyrus</w:t>
      </w:r>
      <w:r w:rsidRPr="00A3650C">
        <w:rPr>
          <w:rFonts w:cs="Times New Roman"/>
          <w:lang w:val="lt-LT" w:eastAsia="lt-LT"/>
        </w:rPr>
        <w:t xml:space="preserve"> paskesnių investicijų atveju arba tuo atveju, kai įmonei reikia pradinės rizikos finansų investicijos, kuri, remiantis verslo planu, parengtu siekiant patekti į naują produkto ar geogr</w:t>
      </w:r>
      <w:r w:rsidR="00EC5EAF">
        <w:rPr>
          <w:rFonts w:cs="Times New Roman"/>
          <w:lang w:val="lt-LT" w:eastAsia="lt-LT"/>
        </w:rPr>
        <w:t>afinę rinką, yra didesnė nei 50 </w:t>
      </w:r>
      <w:r w:rsidRPr="00A3650C">
        <w:rPr>
          <w:rFonts w:cs="Times New Roman"/>
          <w:lang w:val="lt-LT" w:eastAsia="lt-LT"/>
        </w:rPr>
        <w:t xml:space="preserve">proc. jų vidutinės metinės apyvartos per ankstesnius 5 metus.  </w:t>
      </w:r>
    </w:p>
    <w:p w:rsidR="00382E01" w:rsidRPr="00DF7C54" w:rsidRDefault="00382E01" w:rsidP="00EC5EAF">
      <w:pPr>
        <w:autoSpaceDE w:val="0"/>
        <w:autoSpaceDN w:val="0"/>
        <w:adjustRightInd w:val="0"/>
        <w:ind w:firstLine="709"/>
        <w:rPr>
          <w:rFonts w:cs="Times New Roman"/>
          <w:lang w:val="lt-LT" w:eastAsia="lt-LT"/>
        </w:rPr>
      </w:pPr>
      <w:r w:rsidRPr="00A3650C">
        <w:rPr>
          <w:rFonts w:cs="Times New Roman"/>
          <w:lang w:val="lt-LT" w:eastAsia="lt-LT"/>
        </w:rPr>
        <w:t>Be to, be</w:t>
      </w:r>
      <w:r w:rsidR="00EC5EAF">
        <w:rPr>
          <w:rFonts w:cs="Times New Roman"/>
          <w:lang w:val="lt-LT" w:eastAsia="lt-LT"/>
        </w:rPr>
        <w:t>ndrosios išimties reglamento 21 </w:t>
      </w:r>
      <w:r w:rsidRPr="00A3650C">
        <w:rPr>
          <w:rFonts w:cs="Times New Roman"/>
          <w:lang w:val="lt-LT" w:eastAsia="lt-LT"/>
        </w:rPr>
        <w:t>straipsnyje padidinti reikalavimai privačiam dalyvavimui rizikos kapitalo ir pa</w:t>
      </w:r>
      <w:r w:rsidRPr="0024497D">
        <w:rPr>
          <w:rFonts w:cs="Times New Roman"/>
          <w:lang w:val="lt-LT" w:eastAsia="lt-LT"/>
        </w:rPr>
        <w:t>skolų FP atvejais nuo 30 proc. pagal Reglamentą Nr. 800/200</w:t>
      </w:r>
      <w:r w:rsidRPr="00A3650C">
        <w:rPr>
          <w:rFonts w:cs="Times New Roman"/>
          <w:lang w:val="lt-LT" w:eastAsia="lt-LT"/>
        </w:rPr>
        <w:t>8 taikytą MVĮ remiamose teritorijose, įskaitant Lietuv</w:t>
      </w:r>
      <w:r w:rsidR="00EC5EAF">
        <w:rPr>
          <w:rFonts w:cs="Times New Roman"/>
          <w:lang w:val="lt-LT" w:eastAsia="lt-LT"/>
        </w:rPr>
        <w:t>ą, iki mažiausiai 40 </w:t>
      </w:r>
      <w:r w:rsidRPr="00A3650C">
        <w:rPr>
          <w:rFonts w:cs="Times New Roman"/>
          <w:lang w:val="lt-LT" w:eastAsia="lt-LT"/>
        </w:rPr>
        <w:t>proc. įmonių, kurios veiklą bet kur</w:t>
      </w:r>
      <w:r w:rsidR="00EC5EAF">
        <w:rPr>
          <w:rFonts w:cs="Times New Roman"/>
          <w:lang w:val="lt-LT" w:eastAsia="lt-LT"/>
        </w:rPr>
        <w:t>ioje rinkoje vykdo mažiau nei 7 </w:t>
      </w:r>
      <w:r w:rsidRPr="00A3650C">
        <w:rPr>
          <w:rFonts w:cs="Times New Roman"/>
          <w:lang w:val="lt-LT" w:eastAsia="lt-LT"/>
        </w:rPr>
        <w:t>m. nuo savo pirm</w:t>
      </w:r>
      <w:r w:rsidR="00EC5EAF">
        <w:rPr>
          <w:rFonts w:cs="Times New Roman"/>
          <w:lang w:val="lt-LT" w:eastAsia="lt-LT"/>
        </w:rPr>
        <w:t>o komercinio pardavimo, arba 60 </w:t>
      </w:r>
      <w:r w:rsidRPr="00A3650C">
        <w:rPr>
          <w:rFonts w:cs="Times New Roman"/>
          <w:lang w:val="lt-LT" w:eastAsia="lt-LT"/>
        </w:rPr>
        <w:t>proc. įmonių, kurioms reikia pradinės rizikos finansų investicijos, kuri, remiantis verslo planu, parengtu siekiant patekti į naują produkto ar geogr</w:t>
      </w:r>
      <w:r w:rsidR="00EC5EAF">
        <w:rPr>
          <w:rFonts w:cs="Times New Roman"/>
          <w:lang w:val="lt-LT" w:eastAsia="lt-LT"/>
        </w:rPr>
        <w:t>afinę rinką, yra didesnė nei 50 </w:t>
      </w:r>
      <w:r w:rsidRPr="00A3650C">
        <w:rPr>
          <w:rFonts w:cs="Times New Roman"/>
          <w:lang w:val="lt-LT" w:eastAsia="lt-LT"/>
        </w:rPr>
        <w:t xml:space="preserve">proc. jų vidutinės metinės apyvartos per ankstesnius 5 metus bei paskesnių investicijų atvejais. Taip pat nustatytas privalomas mažiausiai </w:t>
      </w:r>
      <w:r w:rsidR="00EC5EAF">
        <w:rPr>
          <w:rFonts w:cs="Times New Roman"/>
          <w:lang w:val="lt-LT" w:eastAsia="lt-LT"/>
        </w:rPr>
        <w:t>10 </w:t>
      </w:r>
      <w:r w:rsidRPr="00A3650C">
        <w:rPr>
          <w:rFonts w:cs="Times New Roman"/>
          <w:lang w:val="lt-LT" w:eastAsia="lt-LT"/>
        </w:rPr>
        <w:t xml:space="preserve">proc. privatus dalyvavimas rizikos finansuose, suteiktuose tinkamoms finansuoti įmonėms prieš jų pirmą komercinį pardavimą bet kurioje rinkoje. Tačiau </w:t>
      </w:r>
      <w:r w:rsidR="007166B5" w:rsidRPr="00A3650C">
        <w:rPr>
          <w:rFonts w:cs="Times New Roman"/>
          <w:lang w:val="lt-LT" w:eastAsia="lt-LT"/>
        </w:rPr>
        <w:t>j</w:t>
      </w:r>
      <w:r w:rsidR="007166B5" w:rsidRPr="00DF7C54">
        <w:rPr>
          <w:rFonts w:eastAsiaTheme="minorHAnsi" w:cs="Times New Roman"/>
          <w:lang w:val="lt-LT"/>
        </w:rPr>
        <w:t xml:space="preserve">eigu rizikos finansų priemonė įgyvendinama per </w:t>
      </w:r>
      <w:r w:rsidR="00113003" w:rsidRPr="00DF7C54">
        <w:rPr>
          <w:rFonts w:eastAsiaTheme="minorHAnsi" w:cs="Times New Roman"/>
          <w:lang w:val="lt-LT"/>
        </w:rPr>
        <w:t>FT</w:t>
      </w:r>
      <w:r w:rsidR="007166B5" w:rsidRPr="00DF7C54">
        <w:rPr>
          <w:rFonts w:eastAsiaTheme="minorHAnsi" w:cs="Times New Roman"/>
          <w:lang w:val="lt-LT"/>
        </w:rPr>
        <w:t xml:space="preserve"> ir yra skirta tinkamoms finansuoti įmonėms skirtingais plėtros etapais ir nėra privataus kapitalo dalis tinkamų finansuoti įmonių lygmeniu, </w:t>
      </w:r>
      <w:r w:rsidR="00113003" w:rsidRPr="00DF7C54">
        <w:rPr>
          <w:rFonts w:eastAsiaTheme="minorHAnsi" w:cs="Times New Roman"/>
          <w:lang w:val="lt-LT"/>
        </w:rPr>
        <w:t>FT</w:t>
      </w:r>
      <w:r w:rsidR="007166B5" w:rsidRPr="00DF7C54">
        <w:rPr>
          <w:rFonts w:eastAsiaTheme="minorHAnsi" w:cs="Times New Roman"/>
          <w:lang w:val="lt-LT"/>
        </w:rPr>
        <w:t xml:space="preserve"> pasiekia privataus dalyvavimo normą, kuri yra bent svertinis vidurkis, grindžiamas atskiroms pagrindinio portfelio investicijoms ir susidaręs tokioms investicijoms pritaikius mažiausias dalyvavimo normas, kaip nurodyta anksčiau šioje pastraipoje.</w:t>
      </w:r>
    </w:p>
    <w:p w:rsidR="00382E01" w:rsidRPr="00DF7C54" w:rsidRDefault="00382E01" w:rsidP="00382E01">
      <w:pPr>
        <w:spacing w:before="240" w:after="240"/>
        <w:ind w:firstLine="709"/>
        <w:rPr>
          <w:rFonts w:cs="Times New Roman"/>
          <w:lang w:val="lt-LT" w:eastAsia="lt-LT"/>
        </w:rPr>
      </w:pPr>
      <w:r w:rsidRPr="00A3650C">
        <w:rPr>
          <w:rFonts w:cs="Times New Roman"/>
          <w:lang w:val="lt-LT" w:eastAsia="lt-LT"/>
        </w:rPr>
        <w:t>Bendrosios išimties reglamente garantijų atveju taip pat nustatytas ribojimas viršutinei ribos normai (ang. cap), kuris gali būti ne didesnis nei 25</w:t>
      </w:r>
      <w:r w:rsidR="00EC5EAF">
        <w:rPr>
          <w:rFonts w:cs="Times New Roman"/>
          <w:lang w:val="lt-LT" w:eastAsia="lt-LT"/>
        </w:rPr>
        <w:t> </w:t>
      </w:r>
      <w:r w:rsidRPr="00DF7C54">
        <w:rPr>
          <w:rFonts w:cs="Times New Roman"/>
          <w:lang w:val="lt-LT" w:eastAsia="lt-LT"/>
        </w:rPr>
        <w:t>proc. garantuojamo portfelio. Be to, nemokamai gali būti teikiamos garantijos, kurios padengia tik tikėtinus nuostolius. Jeigu garantija apima ir netikėtus nuostolius, FT už šią dalį turi mokėti rinkos sąlygas atitinkantį garantijos atlyginimą (mokestį).</w:t>
      </w:r>
    </w:p>
    <w:p w:rsidR="00382E01" w:rsidRPr="00DF7C54" w:rsidRDefault="00382E01" w:rsidP="00382E01">
      <w:pPr>
        <w:spacing w:before="240" w:after="240"/>
        <w:ind w:firstLine="709"/>
        <w:rPr>
          <w:rFonts w:cs="Times New Roman"/>
          <w:lang w:val="lt-LT" w:eastAsia="lt-LT"/>
        </w:rPr>
      </w:pPr>
      <w:r w:rsidRPr="00DF7C54">
        <w:rPr>
          <w:rFonts w:cs="Times New Roman"/>
          <w:lang w:val="lt-LT" w:eastAsia="lt-LT"/>
        </w:rPr>
        <w:lastRenderedPageBreak/>
        <w:t>Atkreiptinas dėmesys, kad be</w:t>
      </w:r>
      <w:r w:rsidR="00EC5EAF">
        <w:rPr>
          <w:rFonts w:cs="Times New Roman"/>
          <w:lang w:val="lt-LT" w:eastAsia="lt-LT"/>
        </w:rPr>
        <w:t>ndrosios išimties reglamento 21 </w:t>
      </w:r>
      <w:r w:rsidRPr="00DF7C54">
        <w:rPr>
          <w:rFonts w:cs="Times New Roman"/>
          <w:lang w:val="lt-LT" w:eastAsia="lt-LT"/>
        </w:rPr>
        <w:t>straipsnis rizikos finansų</w:t>
      </w:r>
      <w:r w:rsidR="00EC5EAF">
        <w:rPr>
          <w:rFonts w:cs="Times New Roman"/>
          <w:lang w:val="lt-LT" w:eastAsia="lt-LT"/>
        </w:rPr>
        <w:t xml:space="preserve"> sumą vienai įmonei apriboja 15 mln. </w:t>
      </w:r>
      <w:r w:rsidRPr="00DF7C54">
        <w:rPr>
          <w:rFonts w:cs="Times New Roman"/>
          <w:lang w:val="lt-LT" w:eastAsia="lt-LT"/>
        </w:rPr>
        <w:t xml:space="preserve">EUR. Tačiau daugeliu atveju MVĮ ši suma dėl jos dydžio neturėtų būti ribojantis veiksnys. </w:t>
      </w:r>
    </w:p>
    <w:p w:rsidR="00382E01" w:rsidRPr="00DF7C54" w:rsidRDefault="00382E01" w:rsidP="00382E01">
      <w:pPr>
        <w:spacing w:before="240" w:after="240"/>
        <w:ind w:firstLine="709"/>
        <w:rPr>
          <w:rFonts w:cs="Times New Roman"/>
          <w:lang w:val="lt-LT" w:eastAsia="lt-LT"/>
        </w:rPr>
      </w:pPr>
      <w:r w:rsidRPr="00DF7C54">
        <w:rPr>
          <w:rFonts w:cs="Times New Roman"/>
          <w:lang w:val="lt-LT" w:eastAsia="lt-LT"/>
        </w:rPr>
        <w:t>Be to, be</w:t>
      </w:r>
      <w:r w:rsidR="00EC5EAF">
        <w:rPr>
          <w:rFonts w:cs="Times New Roman"/>
          <w:lang w:val="lt-LT" w:eastAsia="lt-LT"/>
        </w:rPr>
        <w:t>ndrosios išimties reglamento 21 </w:t>
      </w:r>
      <w:r w:rsidRPr="00DF7C54">
        <w:rPr>
          <w:rFonts w:cs="Times New Roman"/>
          <w:lang w:val="lt-LT" w:eastAsia="lt-LT"/>
        </w:rPr>
        <w:t>straipsnyje yra nustatyti ir kiti reikalavimai pačioms FP, sprendimų dėl finansavimo priėmimui bei FT.</w:t>
      </w:r>
    </w:p>
    <w:p w:rsidR="00382E01" w:rsidRPr="00DF7C54" w:rsidRDefault="00382E01" w:rsidP="00382E01">
      <w:pPr>
        <w:spacing w:before="240" w:after="240"/>
        <w:ind w:firstLine="709"/>
        <w:rPr>
          <w:rFonts w:cs="Times New Roman"/>
          <w:lang w:val="lt-LT" w:eastAsia="lt-LT"/>
        </w:rPr>
      </w:pPr>
      <w:r w:rsidRPr="00DF7C54">
        <w:rPr>
          <w:rFonts w:cs="Times New Roman"/>
          <w:lang w:val="lt-LT" w:eastAsia="lt-LT"/>
        </w:rPr>
        <w:t>Be</w:t>
      </w:r>
      <w:r w:rsidR="00EC5EAF">
        <w:rPr>
          <w:rFonts w:cs="Times New Roman"/>
          <w:lang w:val="lt-LT" w:eastAsia="lt-LT"/>
        </w:rPr>
        <w:t>ndrosios išimties reglamento 22 </w:t>
      </w:r>
      <w:r w:rsidRPr="00DF7C54">
        <w:rPr>
          <w:rFonts w:cs="Times New Roman"/>
          <w:lang w:val="lt-LT" w:eastAsia="lt-LT"/>
        </w:rPr>
        <w:t xml:space="preserve">straipsnis nustato kitokius reikalavimus garantijų ir paskolų FP atvejais, kurie panašūs į </w:t>
      </w:r>
      <w:r w:rsidRPr="00DF7C54">
        <w:rPr>
          <w:rFonts w:cs="Times New Roman"/>
          <w:i/>
          <w:lang w:val="lt-LT" w:eastAsia="lt-LT"/>
        </w:rPr>
        <w:t>de minimis</w:t>
      </w:r>
      <w:r w:rsidRPr="00DF7C54">
        <w:rPr>
          <w:rFonts w:cs="Times New Roman"/>
          <w:lang w:val="lt-LT" w:eastAsia="lt-LT"/>
        </w:rPr>
        <w:t xml:space="preserve"> reglamento reikalavimus, tačiau šis straipsnis taikomas tik mažų įmonių, veikiančių ne ilgiau kaip</w:t>
      </w:r>
      <w:r w:rsidR="00EC5EAF">
        <w:rPr>
          <w:rFonts w:cs="Times New Roman"/>
          <w:lang w:val="lt-LT" w:eastAsia="lt-LT"/>
        </w:rPr>
        <w:t xml:space="preserve"> 5 </w:t>
      </w:r>
      <w:r w:rsidRPr="00DF7C54">
        <w:rPr>
          <w:rFonts w:cs="Times New Roman"/>
          <w:lang w:val="lt-LT" w:eastAsia="lt-LT"/>
        </w:rPr>
        <w:t>m</w:t>
      </w:r>
      <w:r w:rsidR="00CB3FEE">
        <w:rPr>
          <w:rFonts w:cs="Times New Roman"/>
          <w:lang w:val="lt-LT" w:eastAsia="lt-LT"/>
        </w:rPr>
        <w:t>etus</w:t>
      </w:r>
      <w:r w:rsidRPr="00DF7C54">
        <w:rPr>
          <w:rFonts w:cs="Times New Roman"/>
          <w:lang w:val="lt-LT" w:eastAsia="lt-LT"/>
        </w:rPr>
        <w:t xml:space="preserve"> po jų registracijos</w:t>
      </w:r>
      <w:r w:rsidR="003839C4" w:rsidRPr="00DF7C54">
        <w:rPr>
          <w:rFonts w:cs="Times New Roman"/>
          <w:lang w:val="lt-LT" w:eastAsia="lt-LT"/>
        </w:rPr>
        <w:t>,</w:t>
      </w:r>
      <w:r w:rsidRPr="00DF7C54">
        <w:rPr>
          <w:rFonts w:cs="Times New Roman"/>
          <w:lang w:val="lt-LT" w:eastAsia="lt-LT"/>
        </w:rPr>
        <w:t xml:space="preserve"> atveju. </w:t>
      </w:r>
    </w:p>
    <w:p w:rsidR="00382E01" w:rsidRPr="00DF7C54" w:rsidRDefault="00382E01" w:rsidP="00382E01">
      <w:pPr>
        <w:spacing w:before="240" w:after="240"/>
        <w:ind w:firstLine="709"/>
        <w:rPr>
          <w:rFonts w:cs="Times New Roman"/>
          <w:lang w:val="lt-LT" w:eastAsia="lt-LT"/>
        </w:rPr>
      </w:pPr>
      <w:r w:rsidRPr="00DF7C54">
        <w:rPr>
          <w:rFonts w:cs="Times New Roman"/>
          <w:lang w:val="lt-LT" w:eastAsia="lt-LT"/>
        </w:rPr>
        <w:t>Atkreiptinas dėmesys, kad be</w:t>
      </w:r>
      <w:r w:rsidR="00EC5EAF">
        <w:rPr>
          <w:rFonts w:cs="Times New Roman"/>
          <w:lang w:val="lt-LT" w:eastAsia="lt-LT"/>
        </w:rPr>
        <w:t>ndrosios išimties reglamento 22 </w:t>
      </w:r>
      <w:r w:rsidRPr="00DF7C54">
        <w:rPr>
          <w:rFonts w:cs="Times New Roman"/>
          <w:lang w:val="lt-LT" w:eastAsia="lt-LT"/>
        </w:rPr>
        <w:t>straipsnyje nustatytos maksimalios paskolų ar garantijų sumos gali būti padvigubintos mažoms ir novatoriškoms įmonėms.</w:t>
      </w:r>
    </w:p>
    <w:p w:rsidR="00382E01" w:rsidRPr="00DF7C54" w:rsidRDefault="00382E01" w:rsidP="00382E01">
      <w:pPr>
        <w:spacing w:before="240" w:after="240"/>
        <w:ind w:firstLine="709"/>
        <w:rPr>
          <w:rFonts w:cs="Times New Roman"/>
          <w:lang w:val="lt-LT" w:eastAsia="lt-LT"/>
        </w:rPr>
      </w:pPr>
      <w:r w:rsidRPr="00DF7C54">
        <w:rPr>
          <w:rFonts w:cs="Times New Roman"/>
          <w:lang w:val="lt-LT" w:eastAsia="lt-LT"/>
        </w:rPr>
        <w:t>Taigi, pagrindiniai ribojimai taikant bendriosios išimties reglamentą FP, būtų reikalavimai tinkamų finansuoti įmonių dydžiui, veiklos trukmei bei privačiam dalyvavimui.</w:t>
      </w:r>
    </w:p>
    <w:p w:rsidR="00382E01" w:rsidRPr="00A3650C" w:rsidRDefault="00382E01" w:rsidP="00382E01">
      <w:pPr>
        <w:pStyle w:val="Antrat3"/>
        <w:rPr>
          <w:b/>
        </w:rPr>
      </w:pPr>
      <w:bookmarkStart w:id="207" w:name="_Toc416763902"/>
      <w:r w:rsidRPr="00A3650C">
        <w:rPr>
          <w:b/>
        </w:rPr>
        <w:t>Komunikatas dėl rizikos finansų investicijų</w:t>
      </w:r>
      <w:bookmarkEnd w:id="207"/>
    </w:p>
    <w:p w:rsidR="00382E01" w:rsidRPr="00DF7C54" w:rsidRDefault="00382E01" w:rsidP="00382E01">
      <w:pPr>
        <w:spacing w:before="240" w:after="240"/>
        <w:ind w:firstLine="709"/>
        <w:rPr>
          <w:rFonts w:cs="Times New Roman"/>
          <w:lang w:val="lt-LT" w:eastAsia="lt-LT"/>
        </w:rPr>
      </w:pPr>
      <w:r w:rsidRPr="00DF7C54">
        <w:rPr>
          <w:rFonts w:cs="Times New Roman"/>
          <w:lang w:val="lt-LT" w:eastAsia="lt-LT"/>
        </w:rPr>
        <w:t>Komisijos komunikatas dėl valstybės pagalbos rizikos finansų investicijoms skatinti gairių (2014/C 19/04) (toliau – komunikatas dėl rizikos finansų investicijų) taikytinas ne tik SVV</w:t>
      </w:r>
      <w:r w:rsidR="00640755">
        <w:rPr>
          <w:rFonts w:cs="Times New Roman"/>
          <w:lang w:val="lt-LT" w:eastAsia="lt-LT"/>
        </w:rPr>
        <w:t> </w:t>
      </w:r>
      <w:r w:rsidRPr="00DF7C54">
        <w:rPr>
          <w:rFonts w:cs="Times New Roman"/>
          <w:lang w:val="lt-LT" w:eastAsia="lt-LT"/>
        </w:rPr>
        <w:t>subjektams, tačiau ir mažoms bei novatoriškoms vidutinės</w:t>
      </w:r>
      <w:r w:rsidR="00EC5EAF">
        <w:rPr>
          <w:rFonts w:cs="Times New Roman"/>
          <w:lang w:val="lt-LT" w:eastAsia="lt-LT"/>
        </w:rPr>
        <w:t xml:space="preserve"> kapitalizacijos įmonėms</w:t>
      </w:r>
      <w:r w:rsidR="00EC5EAF">
        <w:rPr>
          <w:rFonts w:cs="Times New Roman"/>
          <w:lang w:val="lt-LT" w:eastAsia="lt-LT"/>
        </w:rPr>
        <w:br/>
        <w:t xml:space="preserve"> (ang</w:t>
      </w:r>
      <w:r w:rsidR="00CB3FEE">
        <w:rPr>
          <w:rFonts w:cs="Times New Roman"/>
          <w:lang w:val="lt-LT" w:eastAsia="lt-LT"/>
        </w:rPr>
        <w:t>l</w:t>
      </w:r>
      <w:r w:rsidR="00EC5EAF">
        <w:rPr>
          <w:rFonts w:cs="Times New Roman"/>
          <w:lang w:val="lt-LT" w:eastAsia="lt-LT"/>
        </w:rPr>
        <w:t>. </w:t>
      </w:r>
      <w:r w:rsidR="00CB3FEE" w:rsidRPr="00A76147">
        <w:rPr>
          <w:rFonts w:cs="Times New Roman"/>
          <w:i/>
          <w:lang w:val="lt-LT" w:eastAsia="lt-LT"/>
        </w:rPr>
        <w:t>„</w:t>
      </w:r>
      <w:r w:rsidR="00EC5EAF" w:rsidRPr="00776676">
        <w:rPr>
          <w:rFonts w:cs="Times New Roman"/>
          <w:i/>
          <w:lang w:val="lt-LT" w:eastAsia="lt-LT"/>
        </w:rPr>
        <w:t>small </w:t>
      </w:r>
      <w:r w:rsidRPr="00776676">
        <w:rPr>
          <w:rFonts w:cs="Times New Roman"/>
          <w:i/>
          <w:lang w:val="lt-LT" w:eastAsia="lt-LT"/>
        </w:rPr>
        <w:t>mid-</w:t>
      </w:r>
      <w:r w:rsidR="00EC5EAF" w:rsidRPr="00776676">
        <w:rPr>
          <w:rFonts w:cs="Times New Roman"/>
          <w:i/>
          <w:lang w:val="lt-LT" w:eastAsia="lt-LT"/>
        </w:rPr>
        <w:t>cap and innovative mid-cap</w:t>
      </w:r>
      <w:r w:rsidR="00CB3FEE" w:rsidRPr="00A76147">
        <w:rPr>
          <w:rFonts w:cs="Times New Roman"/>
          <w:i/>
          <w:lang w:val="lt-LT" w:eastAsia="lt-LT"/>
        </w:rPr>
        <w:t>“</w:t>
      </w:r>
      <w:r w:rsidR="00EC5EAF">
        <w:rPr>
          <w:rFonts w:cs="Times New Roman"/>
          <w:lang w:val="lt-LT" w:eastAsia="lt-LT"/>
        </w:rPr>
        <w:t>), t. </w:t>
      </w:r>
      <w:r w:rsidRPr="00DF7C54">
        <w:rPr>
          <w:rFonts w:cs="Times New Roman"/>
          <w:lang w:val="lt-LT" w:eastAsia="lt-LT"/>
        </w:rPr>
        <w:t>y. su tam tikrais apribojimais veikloms, pagal šį komunikatą pagalbą galima teikti ir įmonėms, turinčioms iki 1</w:t>
      </w:r>
      <w:r w:rsidR="00D300E9" w:rsidRPr="00DF7C54">
        <w:rPr>
          <w:rFonts w:cs="Times New Roman"/>
          <w:lang w:val="lt-LT" w:eastAsia="lt-LT"/>
        </w:rPr>
        <w:t> </w:t>
      </w:r>
      <w:r w:rsidRPr="00DF7C54">
        <w:rPr>
          <w:rFonts w:cs="Times New Roman"/>
          <w:lang w:val="lt-LT" w:eastAsia="lt-LT"/>
        </w:rPr>
        <w:t>500 darbuotojų.</w:t>
      </w:r>
    </w:p>
    <w:p w:rsidR="00382E01" w:rsidRPr="00DF7C54" w:rsidRDefault="00382E01" w:rsidP="00382E01">
      <w:pPr>
        <w:spacing w:before="240" w:after="240"/>
        <w:ind w:firstLine="709"/>
        <w:rPr>
          <w:rFonts w:cs="EUAlbertina"/>
          <w:color w:val="000000"/>
          <w:lang w:val="lt-LT"/>
        </w:rPr>
      </w:pPr>
      <w:r w:rsidRPr="00DF7C54">
        <w:rPr>
          <w:rFonts w:cs="EUAlbertina"/>
          <w:color w:val="000000"/>
          <w:lang w:val="lt-LT"/>
        </w:rPr>
        <w:t>Rizikos finansų pagalbos priemonės pagal komunikatą dėl rizikos finansų investicijų, išskyrus fiskalines paskatas, taikytinas tiesioginėms investicijoms į tinkamas finansuoti įmones, visada turi būti įgyvendinamos per FT arba alternatyvias prekybos platformas.</w:t>
      </w:r>
    </w:p>
    <w:p w:rsidR="003839C4" w:rsidRPr="00DF7C54" w:rsidRDefault="00382E01" w:rsidP="00382E01">
      <w:pPr>
        <w:spacing w:before="240" w:after="240"/>
        <w:ind w:firstLine="709"/>
        <w:rPr>
          <w:rFonts w:cs="Times New Roman"/>
          <w:lang w:val="lt-LT" w:eastAsia="lt-LT"/>
        </w:rPr>
      </w:pPr>
      <w:r w:rsidRPr="00DF7C54">
        <w:rPr>
          <w:rFonts w:cs="EUAlbertina"/>
          <w:color w:val="000000"/>
          <w:lang w:val="lt-LT"/>
        </w:rPr>
        <w:t xml:space="preserve">Atkreiptinas dėmesys, kad taikant komunikatą dėl rizikos finansų investicijų, galima išvengti </w:t>
      </w:r>
      <w:r w:rsidRPr="00DF7C54">
        <w:rPr>
          <w:rFonts w:cs="EUAlbertina"/>
          <w:i/>
          <w:color w:val="000000"/>
          <w:lang w:val="lt-LT"/>
        </w:rPr>
        <w:t>de minimis</w:t>
      </w:r>
      <w:r w:rsidRPr="00DF7C54">
        <w:rPr>
          <w:rFonts w:cs="EUAlbertina"/>
          <w:color w:val="000000"/>
          <w:lang w:val="lt-LT"/>
        </w:rPr>
        <w:t xml:space="preserve"> reglamento ir bendrosios išimties reglamento</w:t>
      </w:r>
      <w:r w:rsidR="00EC5EAF">
        <w:rPr>
          <w:rFonts w:cs="EUAlbertina"/>
          <w:color w:val="000000"/>
          <w:lang w:val="lt-LT"/>
        </w:rPr>
        <w:t xml:space="preserve"> apribojimų FP, t. </w:t>
      </w:r>
      <w:r w:rsidRPr="00DF7C54">
        <w:rPr>
          <w:rFonts w:cs="EUAlbertina"/>
          <w:color w:val="000000"/>
          <w:lang w:val="lt-LT"/>
        </w:rPr>
        <w:t>y. apribojimų finansavimo dydžiui, privačiam dalyvavimui (gali būti mažesnis nei bendrosios išimties reglamente), gar</w:t>
      </w:r>
      <w:r w:rsidR="00EC5EAF">
        <w:rPr>
          <w:rFonts w:cs="EUAlbertina"/>
          <w:color w:val="000000"/>
          <w:lang w:val="lt-LT"/>
        </w:rPr>
        <w:t>antijos dydžiui (gali siekti 90 </w:t>
      </w:r>
      <w:r w:rsidRPr="00DF7C54">
        <w:rPr>
          <w:rFonts w:cs="EUAlbertina"/>
          <w:color w:val="000000"/>
          <w:lang w:val="lt-LT"/>
        </w:rPr>
        <w:t>proc.), vir</w:t>
      </w:r>
      <w:r w:rsidRPr="00A3650C">
        <w:rPr>
          <w:rFonts w:cs="EUAlbertina"/>
          <w:color w:val="000000"/>
          <w:lang w:val="lt-LT"/>
        </w:rPr>
        <w:t>šutinei ribos normai (gali siekti 35</w:t>
      </w:r>
      <w:r w:rsidR="00EC5EAF">
        <w:rPr>
          <w:rFonts w:cs="EUAlbertina"/>
          <w:color w:val="000000"/>
          <w:lang w:val="lt-LT"/>
        </w:rPr>
        <w:t> </w:t>
      </w:r>
      <w:r w:rsidRPr="00DF7C54">
        <w:rPr>
          <w:rFonts w:cs="EUAlbertina"/>
          <w:color w:val="000000"/>
          <w:lang w:val="lt-LT"/>
        </w:rPr>
        <w:t>proc.) ir pan.</w:t>
      </w:r>
      <w:r w:rsidR="003839C4" w:rsidRPr="00DF7C54">
        <w:rPr>
          <w:rFonts w:cs="EUAlbertina"/>
          <w:color w:val="000000"/>
          <w:lang w:val="lt-LT"/>
        </w:rPr>
        <w:t xml:space="preserve"> </w:t>
      </w:r>
      <w:r w:rsidRPr="00DF7C54">
        <w:rPr>
          <w:rFonts w:cs="Times New Roman"/>
          <w:lang w:val="lt-LT" w:eastAsia="lt-LT"/>
        </w:rPr>
        <w:t>Ta</w:t>
      </w:r>
      <w:r w:rsidRPr="00A3650C">
        <w:rPr>
          <w:rFonts w:cs="Times New Roman"/>
          <w:lang w:val="lt-LT" w:eastAsia="lt-LT"/>
        </w:rPr>
        <w:t>čiau</w:t>
      </w:r>
      <w:r w:rsidRPr="00DF7C54">
        <w:rPr>
          <w:rFonts w:cs="Times New Roman"/>
          <w:lang w:val="lt-LT" w:eastAsia="lt-LT"/>
        </w:rPr>
        <w:t xml:space="preserve">, pagal komunikatą dėl rizikos finansų investicijų teikiamą valstybės pagalbą, priešingai nei </w:t>
      </w:r>
      <w:r w:rsidRPr="00DF7C54">
        <w:rPr>
          <w:rFonts w:cs="Times New Roman"/>
          <w:i/>
          <w:lang w:val="lt-LT" w:eastAsia="lt-LT"/>
        </w:rPr>
        <w:t>de minimis</w:t>
      </w:r>
      <w:r w:rsidRPr="00DF7C54">
        <w:rPr>
          <w:rFonts w:cs="Times New Roman"/>
          <w:lang w:val="lt-LT" w:eastAsia="lt-LT"/>
        </w:rPr>
        <w:t xml:space="preserve"> reglamento ir bendrosios išimties reglamento atvejais, būtina notifikuoti. </w:t>
      </w:r>
    </w:p>
    <w:p w:rsidR="00382E01" w:rsidRPr="00DF7C54" w:rsidRDefault="00382E01" w:rsidP="00382E01">
      <w:pPr>
        <w:spacing w:before="240" w:after="240"/>
        <w:ind w:firstLine="709"/>
        <w:rPr>
          <w:rFonts w:cs="Times New Roman"/>
          <w:lang w:val="lt-LT" w:eastAsia="lt-LT"/>
        </w:rPr>
      </w:pPr>
      <w:r w:rsidRPr="00DF7C54">
        <w:rPr>
          <w:rFonts w:cs="EUAlbertina"/>
          <w:color w:val="000000"/>
          <w:lang w:val="lt-LT"/>
        </w:rPr>
        <w:t xml:space="preserve">Notifikuojant valstybės pagalbos schemą pagal šį komunikatą, reikalingas išankstinis vertinimas (ang. </w:t>
      </w:r>
      <w:r w:rsidR="007437D3" w:rsidRPr="00DF7C54">
        <w:rPr>
          <w:rStyle w:val="Emfaz"/>
          <w:rFonts w:eastAsiaTheme="majorEastAsia"/>
          <w:lang w:val="lt-LT"/>
        </w:rPr>
        <w:t>„</w:t>
      </w:r>
      <w:r w:rsidRPr="00DF7C54">
        <w:rPr>
          <w:rFonts w:cs="EUAlbertina"/>
          <w:i/>
          <w:color w:val="000000"/>
          <w:lang w:val="lt-LT"/>
        </w:rPr>
        <w:t>ex ante</w:t>
      </w:r>
      <w:r w:rsidRPr="00DF7C54">
        <w:rPr>
          <w:rFonts w:cs="EUAlbertina"/>
          <w:color w:val="000000"/>
          <w:lang w:val="lt-LT"/>
        </w:rPr>
        <w:t xml:space="preserve"> </w:t>
      </w:r>
      <w:r w:rsidRPr="00DF7C54">
        <w:rPr>
          <w:rFonts w:cs="EUAlbertina"/>
          <w:i/>
          <w:color w:val="000000"/>
          <w:lang w:val="lt-LT"/>
        </w:rPr>
        <w:t>assessment</w:t>
      </w:r>
      <w:r w:rsidR="007437D3" w:rsidRPr="00A3650C">
        <w:rPr>
          <w:rFonts w:cs="Times New Roman"/>
          <w:i/>
          <w:lang w:val="lt-LT"/>
        </w:rPr>
        <w:t>“</w:t>
      </w:r>
      <w:r w:rsidRPr="00DF7C54">
        <w:rPr>
          <w:rFonts w:cs="EUAlbertina"/>
          <w:color w:val="000000"/>
          <w:lang w:val="lt-LT"/>
        </w:rPr>
        <w:t>). FP, kurios dalinai finansuojamos iš ES SF, atveju tinka ir išankstinis vertinimas, atliktas pagal Reglamento Nr. 1303/2013 37 straipsnio 2 dalį.</w:t>
      </w:r>
    </w:p>
    <w:p w:rsidR="00F70002" w:rsidRPr="00A3650C" w:rsidRDefault="00F70002" w:rsidP="00ED61EA">
      <w:pPr>
        <w:pStyle w:val="Antrat2"/>
      </w:pPr>
      <w:bookmarkStart w:id="208" w:name="_Toc416763903"/>
      <w:r w:rsidRPr="00A3650C">
        <w:t>Standartinės FP</w:t>
      </w:r>
      <w:bookmarkEnd w:id="208"/>
    </w:p>
    <w:p w:rsidR="003839C4" w:rsidRPr="00DF7C54" w:rsidRDefault="00EC5EAF" w:rsidP="00234856">
      <w:pPr>
        <w:spacing w:before="240" w:after="240"/>
        <w:ind w:firstLine="709"/>
        <w:rPr>
          <w:rFonts w:cs="Times New Roman"/>
          <w:lang w:val="lt-LT"/>
        </w:rPr>
      </w:pPr>
      <w:r>
        <w:rPr>
          <w:rFonts w:cs="Times New Roman"/>
          <w:lang w:val="lt-LT"/>
        </w:rPr>
        <w:t>Kaip jau minėta vertinimo </w:t>
      </w:r>
      <w:r w:rsidR="003839C4" w:rsidRPr="00DF7C54">
        <w:rPr>
          <w:rFonts w:cs="Times New Roman"/>
          <w:lang w:val="lt-LT"/>
        </w:rPr>
        <w:t>1.</w:t>
      </w:r>
      <w:r w:rsidR="00385C02" w:rsidRPr="00DF7C54">
        <w:rPr>
          <w:rFonts w:cs="Times New Roman"/>
          <w:lang w:val="lt-LT"/>
        </w:rPr>
        <w:t>2</w:t>
      </w:r>
      <w:r>
        <w:rPr>
          <w:rFonts w:cs="Times New Roman"/>
          <w:lang w:val="lt-LT"/>
        </w:rPr>
        <w:t> </w:t>
      </w:r>
      <w:r w:rsidR="003839C4" w:rsidRPr="00DF7C54">
        <w:rPr>
          <w:rFonts w:cs="Times New Roman"/>
          <w:lang w:val="lt-LT"/>
        </w:rPr>
        <w:t>dalyje, siekiant sudaryti palankesnes sąlygas naudotis nacionaliniu, regioniniu, tarptautiniu arba tarpvalstybiniu lygmeniu nustatytomis FP, kurias valdo arba už kurių val</w:t>
      </w:r>
      <w:r>
        <w:rPr>
          <w:rFonts w:cs="Times New Roman"/>
          <w:lang w:val="lt-LT"/>
        </w:rPr>
        <w:t>dymą atsako VI pagal Reglamento </w:t>
      </w:r>
      <w:r w:rsidR="003839C4" w:rsidRPr="00DF7C54">
        <w:rPr>
          <w:rFonts w:cs="Times New Roman"/>
          <w:lang w:val="lt-LT"/>
        </w:rPr>
        <w:t>(ES</w:t>
      </w:r>
      <w:r>
        <w:rPr>
          <w:rFonts w:cs="Times New Roman"/>
          <w:lang w:val="lt-LT"/>
        </w:rPr>
        <w:t>) Nr. 1303/2013 38 straipsnio 3 dalies </w:t>
      </w:r>
      <w:r w:rsidR="004F5174" w:rsidRPr="00DF7C54">
        <w:rPr>
          <w:rFonts w:cs="Times New Roman"/>
          <w:lang w:val="lt-LT"/>
        </w:rPr>
        <w:t>a </w:t>
      </w:r>
      <w:r w:rsidR="003839C4" w:rsidRPr="00DF7C54">
        <w:rPr>
          <w:rFonts w:cs="Times New Roman"/>
          <w:lang w:val="lt-LT"/>
        </w:rPr>
        <w:t xml:space="preserve">punktą, taip vadinamu Komisijos Įgyvendinimo aktu (reglamentu) yra nustatytos tam </w:t>
      </w:r>
      <w:r w:rsidR="003839C4" w:rsidRPr="00DF7C54">
        <w:rPr>
          <w:rFonts w:cs="Times New Roman"/>
          <w:lang w:val="lt-LT"/>
        </w:rPr>
        <w:lastRenderedPageBreak/>
        <w:t xml:space="preserve">tikrų FP standartinėms sąlygoms taikytinos taisyklės. Šias standartines sąlygas atitinkančios standartinės (angl. </w:t>
      </w:r>
      <w:r w:rsidR="001C0B87" w:rsidRPr="00DF7C54">
        <w:rPr>
          <w:rStyle w:val="Emfaz"/>
          <w:rFonts w:eastAsiaTheme="majorEastAsia"/>
          <w:lang w:val="lt-LT"/>
        </w:rPr>
        <w:t>„</w:t>
      </w:r>
      <w:r w:rsidR="003839C4" w:rsidRPr="00DF7C54">
        <w:rPr>
          <w:rFonts w:cs="Times New Roman"/>
          <w:i/>
          <w:lang w:val="lt-LT"/>
        </w:rPr>
        <w:t>off-the-shelf</w:t>
      </w:r>
      <w:r w:rsidR="001C0B87" w:rsidRPr="00A3650C">
        <w:rPr>
          <w:rFonts w:cs="Times New Roman"/>
          <w:i/>
          <w:lang w:val="lt-LT"/>
        </w:rPr>
        <w:t>“</w:t>
      </w:r>
      <w:r w:rsidR="003839C4" w:rsidRPr="00DF7C54">
        <w:rPr>
          <w:rFonts w:cs="Times New Roman"/>
          <w:lang w:val="lt-LT"/>
        </w:rPr>
        <w:t>) FP laikomos atitinkančiomis valstybės pagalbos taisykles.</w:t>
      </w:r>
    </w:p>
    <w:p w:rsidR="003839C4" w:rsidRPr="00DF7C54" w:rsidRDefault="003839C4" w:rsidP="00234856">
      <w:pPr>
        <w:spacing w:before="240" w:after="240"/>
        <w:ind w:firstLine="709"/>
        <w:rPr>
          <w:rFonts w:cs="Times New Roman"/>
          <w:lang w:val="lt-LT"/>
        </w:rPr>
      </w:pPr>
      <w:r w:rsidRPr="00DF7C54">
        <w:rPr>
          <w:rFonts w:cs="Times New Roman"/>
          <w:lang w:val="lt-LT"/>
        </w:rPr>
        <w:t xml:space="preserve">Šiuo metu Įgyvendinimo aktu yra patvirtintos dvi standartinės FP, skirtos SVV, – pasidalytos portfelio rizikos paskolos (ang. Portfolio Risk Sharing Loan) ir apribota portfelio garantija </w:t>
      </w:r>
      <w:r w:rsidR="00EC5EAF">
        <w:rPr>
          <w:rFonts w:cs="Times New Roman"/>
          <w:lang w:val="lt-LT"/>
        </w:rPr>
        <w:t>(angl. </w:t>
      </w:r>
      <w:r w:rsidR="001C0B87" w:rsidRPr="00DF7C54">
        <w:rPr>
          <w:rStyle w:val="Emfaz"/>
          <w:rFonts w:eastAsiaTheme="majorEastAsia"/>
          <w:lang w:val="lt-LT"/>
        </w:rPr>
        <w:t>„</w:t>
      </w:r>
      <w:r w:rsidR="00EC5EAF">
        <w:rPr>
          <w:rFonts w:cs="Times New Roman"/>
          <w:i/>
          <w:lang w:val="lt-LT"/>
        </w:rPr>
        <w:t>Capped Portfolio </w:t>
      </w:r>
      <w:r w:rsidRPr="00DF7C54">
        <w:rPr>
          <w:rFonts w:cs="Times New Roman"/>
          <w:i/>
          <w:lang w:val="lt-LT"/>
        </w:rPr>
        <w:t>Guarantee</w:t>
      </w:r>
      <w:r w:rsidR="001C0B87" w:rsidRPr="00A3650C">
        <w:rPr>
          <w:rFonts w:cs="Times New Roman"/>
          <w:i/>
          <w:lang w:val="lt-LT"/>
        </w:rPr>
        <w:t>“</w:t>
      </w:r>
      <w:r w:rsidRPr="00DF7C54">
        <w:rPr>
          <w:rFonts w:cs="Times New Roman"/>
          <w:lang w:val="lt-LT"/>
        </w:rPr>
        <w:t xml:space="preserve">). Taip pat </w:t>
      </w:r>
      <w:r w:rsidR="0022243A">
        <w:rPr>
          <w:rFonts w:cs="Times New Roman"/>
          <w:lang w:val="lt-LT"/>
        </w:rPr>
        <w:t>EK</w:t>
      </w:r>
      <w:r w:rsidR="0022243A" w:rsidRPr="00DF7C54">
        <w:rPr>
          <w:rFonts w:cs="Times New Roman"/>
          <w:lang w:val="lt-LT"/>
        </w:rPr>
        <w:t xml:space="preserve"> </w:t>
      </w:r>
      <w:r w:rsidRPr="00DF7C54">
        <w:rPr>
          <w:rFonts w:cs="Times New Roman"/>
          <w:lang w:val="lt-LT"/>
        </w:rPr>
        <w:t>rengia trečią SVV skirtą standartinę FP.</w:t>
      </w:r>
    </w:p>
    <w:p w:rsidR="003839C4" w:rsidRPr="00DF7C54" w:rsidRDefault="003839C4" w:rsidP="00234856">
      <w:pPr>
        <w:spacing w:before="240" w:after="240"/>
        <w:ind w:firstLine="709"/>
        <w:rPr>
          <w:rFonts w:cs="Times New Roman"/>
          <w:lang w:val="lt-LT"/>
        </w:rPr>
      </w:pPr>
      <w:r w:rsidRPr="00DF7C54">
        <w:rPr>
          <w:rFonts w:cs="Times New Roman"/>
          <w:lang w:val="lt-LT"/>
        </w:rPr>
        <w:t xml:space="preserve">Pagrindinės standartinių FP sąlygos ir jų palyginimas su FP, įgyvendinamomis iš </w:t>
      </w:r>
      <w:r w:rsidR="00601226" w:rsidRPr="00DF7C54">
        <w:rPr>
          <w:rFonts w:cs="Times New Roman"/>
          <w:lang w:val="lt-LT"/>
        </w:rPr>
        <w:br/>
      </w:r>
      <w:r w:rsidRPr="00DF7C54">
        <w:rPr>
          <w:rFonts w:cs="Times New Roman"/>
          <w:lang w:val="lt-LT"/>
        </w:rPr>
        <w:t>2007–2013 m. programavimo laikotarpio ES SF lėšų, yra pateiktas 2</w:t>
      </w:r>
      <w:r w:rsidR="006B0157" w:rsidRPr="00DF7C54">
        <w:rPr>
          <w:rFonts w:cs="Times New Roman"/>
          <w:lang w:val="lt-LT"/>
        </w:rPr>
        <w:t>1</w:t>
      </w:r>
      <w:r w:rsidRPr="00DF7C54">
        <w:rPr>
          <w:rFonts w:cs="Times New Roman"/>
          <w:lang w:val="lt-LT"/>
        </w:rPr>
        <w:t xml:space="preserve"> ir 2</w:t>
      </w:r>
      <w:r w:rsidR="006B0157" w:rsidRPr="00DF7C54">
        <w:rPr>
          <w:rFonts w:cs="Times New Roman"/>
          <w:lang w:val="lt-LT"/>
        </w:rPr>
        <w:t>2</w:t>
      </w:r>
      <w:r w:rsidR="00EC5EAF">
        <w:rPr>
          <w:rFonts w:cs="Times New Roman"/>
          <w:lang w:val="lt-LT"/>
        </w:rPr>
        <w:t> </w:t>
      </w:r>
      <w:r w:rsidRPr="00DF7C54">
        <w:rPr>
          <w:rFonts w:cs="Times New Roman"/>
          <w:lang w:val="lt-LT"/>
        </w:rPr>
        <w:t>lentelėse.</w:t>
      </w:r>
    </w:p>
    <w:p w:rsidR="003839C4" w:rsidRPr="00A3650C" w:rsidRDefault="00A955A1" w:rsidP="00D3486D">
      <w:pPr>
        <w:pStyle w:val="Antrat"/>
        <w:spacing w:before="240" w:after="0"/>
        <w:jc w:val="both"/>
        <w:rPr>
          <w:rFonts w:cs="Times New Roman"/>
          <w:lang w:val="lt-LT"/>
        </w:rPr>
      </w:pPr>
      <w:r w:rsidRPr="006565A6">
        <w:rPr>
          <w:rFonts w:cs="Times New Roman"/>
          <w:lang w:val="lt-LT"/>
        </w:rPr>
        <w:fldChar w:fldCharType="begin"/>
      </w:r>
      <w:r w:rsidR="003839C4" w:rsidRPr="00A3650C">
        <w:rPr>
          <w:rFonts w:cs="Times New Roman"/>
          <w:lang w:val="lt-LT"/>
        </w:rPr>
        <w:instrText xml:space="preserve"> SEQ Lentelė \* ARABIC </w:instrText>
      </w:r>
      <w:r w:rsidRPr="006565A6">
        <w:rPr>
          <w:rFonts w:cs="Times New Roman"/>
          <w:lang w:val="lt-LT"/>
        </w:rPr>
        <w:fldChar w:fldCharType="separate"/>
      </w:r>
      <w:bookmarkStart w:id="209" w:name="_Toc414802496"/>
      <w:r w:rsidR="004D2D96">
        <w:rPr>
          <w:rFonts w:cs="Times New Roman"/>
          <w:noProof/>
          <w:lang w:val="lt-LT"/>
        </w:rPr>
        <w:t>21</w:t>
      </w:r>
      <w:r w:rsidRPr="006565A6">
        <w:rPr>
          <w:rFonts w:cs="Times New Roman"/>
          <w:lang w:val="lt-LT"/>
        </w:rPr>
        <w:fldChar w:fldCharType="end"/>
      </w:r>
      <w:r w:rsidR="003839C4" w:rsidRPr="00A3650C">
        <w:rPr>
          <w:rFonts w:cs="Times New Roman"/>
          <w:lang w:val="lt-LT"/>
        </w:rPr>
        <w:t xml:space="preserve"> lentelė. Pagrindinės pasidalytos portfelio rizikos paskolų standartinės FP sąlygos ir jų palyginimas su FRSP sąlygomis</w:t>
      </w:r>
      <w:bookmarkEnd w:id="209"/>
      <w:r w:rsidR="003839C4" w:rsidRPr="00A3650C">
        <w:rPr>
          <w:rFonts w:cs="Times New Roman"/>
          <w:lang w:val="lt-LT"/>
        </w:rPr>
        <w:t xml:space="preserve"> </w:t>
      </w:r>
    </w:p>
    <w:tbl>
      <w:tblPr>
        <w:tblStyle w:val="Lentelstinklelis"/>
        <w:tblW w:w="9747" w:type="dxa"/>
        <w:tblLayout w:type="fixed"/>
        <w:tblLook w:val="04A0" w:firstRow="1" w:lastRow="0" w:firstColumn="1" w:lastColumn="0" w:noHBand="0" w:noVBand="1"/>
      </w:tblPr>
      <w:tblGrid>
        <w:gridCol w:w="2943"/>
        <w:gridCol w:w="3719"/>
        <w:gridCol w:w="3085"/>
      </w:tblGrid>
      <w:tr w:rsidR="003839C4" w:rsidRPr="00A3650C" w:rsidTr="00A4143B">
        <w:tc>
          <w:tcPr>
            <w:tcW w:w="2943" w:type="dxa"/>
            <w:vAlign w:val="center"/>
          </w:tcPr>
          <w:p w:rsidR="003839C4" w:rsidRPr="00976EE9" w:rsidRDefault="003839C4" w:rsidP="00A4143B">
            <w:pPr>
              <w:ind w:left="-108" w:right="-143"/>
              <w:jc w:val="center"/>
              <w:rPr>
                <w:rFonts w:cs="Times New Roman"/>
                <w:b/>
                <w:sz w:val="22"/>
                <w:szCs w:val="22"/>
                <w:lang w:val="lt-LT"/>
              </w:rPr>
            </w:pPr>
          </w:p>
        </w:tc>
        <w:tc>
          <w:tcPr>
            <w:tcW w:w="3719" w:type="dxa"/>
            <w:vAlign w:val="center"/>
          </w:tcPr>
          <w:p w:rsidR="003839C4" w:rsidRPr="00976EE9" w:rsidRDefault="003839C4" w:rsidP="00234856">
            <w:pPr>
              <w:ind w:left="34" w:right="33" w:firstLine="0"/>
              <w:jc w:val="center"/>
              <w:rPr>
                <w:rFonts w:cs="Times New Roman"/>
                <w:b/>
                <w:sz w:val="22"/>
                <w:szCs w:val="22"/>
                <w:lang w:val="lt-LT"/>
              </w:rPr>
            </w:pPr>
            <w:r w:rsidRPr="00976EE9">
              <w:rPr>
                <w:rFonts w:cs="Times New Roman"/>
                <w:b/>
                <w:sz w:val="22"/>
                <w:szCs w:val="22"/>
                <w:lang w:val="lt-LT"/>
              </w:rPr>
              <w:t>Pasidalytos portfelio rizikos paskolos</w:t>
            </w:r>
          </w:p>
          <w:p w:rsidR="003839C4" w:rsidRPr="00976EE9" w:rsidRDefault="003839C4" w:rsidP="00234856">
            <w:pPr>
              <w:ind w:left="34" w:right="33" w:firstLine="0"/>
              <w:jc w:val="center"/>
              <w:rPr>
                <w:rFonts w:cs="Times New Roman"/>
                <w:b/>
                <w:sz w:val="22"/>
                <w:szCs w:val="22"/>
                <w:lang w:val="lt-LT"/>
              </w:rPr>
            </w:pPr>
            <w:r w:rsidRPr="00976EE9">
              <w:rPr>
                <w:rFonts w:cs="Times New Roman"/>
                <w:b/>
                <w:sz w:val="22"/>
                <w:szCs w:val="22"/>
                <w:lang w:val="lt-LT"/>
              </w:rPr>
              <w:t>(standartinė FP)</w:t>
            </w:r>
          </w:p>
        </w:tc>
        <w:tc>
          <w:tcPr>
            <w:tcW w:w="3085" w:type="dxa"/>
            <w:vAlign w:val="center"/>
          </w:tcPr>
          <w:p w:rsidR="003839C4" w:rsidRPr="00976EE9" w:rsidRDefault="003839C4" w:rsidP="00234856">
            <w:pPr>
              <w:ind w:left="34" w:right="33" w:firstLine="0"/>
              <w:jc w:val="center"/>
              <w:rPr>
                <w:rFonts w:cs="Times New Roman"/>
                <w:b/>
                <w:sz w:val="22"/>
                <w:szCs w:val="22"/>
                <w:lang w:val="lt-LT"/>
              </w:rPr>
            </w:pPr>
            <w:r w:rsidRPr="00976EE9">
              <w:rPr>
                <w:rFonts w:cs="Times New Roman"/>
                <w:b/>
                <w:sz w:val="22"/>
                <w:szCs w:val="22"/>
                <w:lang w:val="lt-LT"/>
              </w:rPr>
              <w:t>FRSP</w:t>
            </w:r>
          </w:p>
        </w:tc>
      </w:tr>
      <w:tr w:rsidR="003839C4" w:rsidRPr="00A3650C" w:rsidTr="00A4143B">
        <w:tc>
          <w:tcPr>
            <w:tcW w:w="2943" w:type="dxa"/>
            <w:vAlign w:val="center"/>
          </w:tcPr>
          <w:p w:rsidR="003839C4" w:rsidRPr="00976EE9" w:rsidRDefault="003839C4" w:rsidP="00385C02">
            <w:pPr>
              <w:ind w:left="-108" w:right="-143" w:firstLine="108"/>
              <w:jc w:val="center"/>
              <w:rPr>
                <w:rFonts w:cs="Times New Roman"/>
                <w:b/>
                <w:sz w:val="22"/>
                <w:szCs w:val="22"/>
                <w:lang w:val="lt-LT"/>
              </w:rPr>
            </w:pPr>
            <w:r w:rsidRPr="00976EE9">
              <w:rPr>
                <w:rFonts w:cs="Times New Roman"/>
                <w:b/>
                <w:sz w:val="22"/>
                <w:szCs w:val="22"/>
                <w:lang w:val="lt-LT"/>
              </w:rPr>
              <w:t>Finansavimo paskirtis</w:t>
            </w:r>
          </w:p>
        </w:tc>
        <w:tc>
          <w:tcPr>
            <w:tcW w:w="3719" w:type="dxa"/>
            <w:vAlign w:val="center"/>
          </w:tcPr>
          <w:p w:rsidR="003839C4" w:rsidRPr="00976EE9" w:rsidRDefault="003839C4" w:rsidP="00385C02">
            <w:pPr>
              <w:ind w:left="34" w:right="33" w:firstLine="108"/>
              <w:jc w:val="center"/>
              <w:rPr>
                <w:rFonts w:cs="Times New Roman"/>
                <w:b/>
                <w:sz w:val="22"/>
                <w:szCs w:val="22"/>
                <w:lang w:val="lt-LT"/>
              </w:rPr>
            </w:pPr>
            <w:r w:rsidRPr="00976EE9">
              <w:rPr>
                <w:rFonts w:cs="Times New Roman"/>
                <w:sz w:val="22"/>
                <w:szCs w:val="22"/>
                <w:lang w:val="lt-LT"/>
              </w:rPr>
              <w:t>Investicijos ir apyvartinis kapitalas veiklos plėtrai</w:t>
            </w:r>
          </w:p>
        </w:tc>
        <w:tc>
          <w:tcPr>
            <w:tcW w:w="3085" w:type="dxa"/>
            <w:vAlign w:val="center"/>
          </w:tcPr>
          <w:p w:rsidR="003839C4" w:rsidRPr="00976EE9" w:rsidRDefault="003839C4" w:rsidP="00385C02">
            <w:pPr>
              <w:ind w:right="33" w:firstLine="108"/>
              <w:jc w:val="center"/>
              <w:rPr>
                <w:rFonts w:cs="Times New Roman"/>
                <w:b/>
                <w:sz w:val="22"/>
                <w:szCs w:val="22"/>
                <w:lang w:val="lt-LT"/>
              </w:rPr>
            </w:pPr>
            <w:r w:rsidRPr="00976EE9">
              <w:rPr>
                <w:rFonts w:cs="Times New Roman"/>
                <w:sz w:val="22"/>
                <w:szCs w:val="22"/>
                <w:lang w:val="lt-LT"/>
              </w:rPr>
              <w:t>Investicijos ir apyvartinis kapitalas veiklos plėtrai ir stiprinimui</w:t>
            </w:r>
          </w:p>
        </w:tc>
      </w:tr>
      <w:tr w:rsidR="003839C4" w:rsidRPr="00A3650C" w:rsidDel="00D759F2" w:rsidTr="00A4143B">
        <w:tc>
          <w:tcPr>
            <w:tcW w:w="2943" w:type="dxa"/>
            <w:vAlign w:val="center"/>
          </w:tcPr>
          <w:p w:rsidR="003839C4" w:rsidRPr="00976EE9" w:rsidDel="00D759F2" w:rsidRDefault="003839C4" w:rsidP="00385C02">
            <w:pPr>
              <w:ind w:firstLine="108"/>
              <w:jc w:val="center"/>
              <w:rPr>
                <w:rFonts w:cs="Times New Roman"/>
                <w:b/>
                <w:sz w:val="22"/>
                <w:szCs w:val="22"/>
                <w:lang w:val="lt-LT"/>
              </w:rPr>
            </w:pPr>
            <w:r w:rsidRPr="00976EE9">
              <w:rPr>
                <w:rFonts w:cs="Times New Roman"/>
                <w:b/>
                <w:sz w:val="22"/>
                <w:szCs w:val="22"/>
                <w:lang w:val="lt-LT"/>
              </w:rPr>
              <w:t>Maksimalus paskolos dydis</w:t>
            </w:r>
          </w:p>
        </w:tc>
        <w:tc>
          <w:tcPr>
            <w:tcW w:w="3719" w:type="dxa"/>
            <w:vAlign w:val="center"/>
          </w:tcPr>
          <w:p w:rsidR="003839C4" w:rsidRPr="00976EE9" w:rsidRDefault="003839C4" w:rsidP="00385C02">
            <w:pPr>
              <w:keepNext/>
              <w:keepLines/>
              <w:ind w:left="-73" w:firstLine="108"/>
              <w:jc w:val="center"/>
              <w:outlineLvl w:val="1"/>
              <w:rPr>
                <w:rFonts w:cs="Times New Roman"/>
                <w:sz w:val="22"/>
                <w:szCs w:val="22"/>
                <w:lang w:val="lt-LT"/>
              </w:rPr>
            </w:pPr>
            <w:r w:rsidRPr="00976EE9">
              <w:rPr>
                <w:rFonts w:cs="Times New Roman"/>
                <w:sz w:val="22"/>
                <w:szCs w:val="22"/>
                <w:lang w:val="lt-LT"/>
              </w:rPr>
              <w:t xml:space="preserve">Iki 1 mln. EUR </w:t>
            </w:r>
          </w:p>
          <w:p w:rsidR="003839C4" w:rsidRPr="00976EE9" w:rsidDel="00D759F2" w:rsidRDefault="003839C4" w:rsidP="00385C02">
            <w:pPr>
              <w:keepNext/>
              <w:keepLines/>
              <w:ind w:left="-73" w:firstLine="108"/>
              <w:jc w:val="center"/>
              <w:outlineLvl w:val="1"/>
              <w:rPr>
                <w:rFonts w:cs="Times New Roman"/>
                <w:sz w:val="22"/>
                <w:szCs w:val="22"/>
                <w:lang w:val="lt-LT"/>
              </w:rPr>
            </w:pPr>
            <w:r w:rsidRPr="00976EE9">
              <w:rPr>
                <w:rFonts w:cs="Times New Roman"/>
                <w:sz w:val="22"/>
                <w:szCs w:val="22"/>
                <w:lang w:val="lt-LT"/>
              </w:rPr>
              <w:t>(iki 75 proc. ES SF lėšos ir ne mažiau kaip 25 proc. FT lėšos)</w:t>
            </w:r>
          </w:p>
        </w:tc>
        <w:tc>
          <w:tcPr>
            <w:tcW w:w="3085" w:type="dxa"/>
            <w:vAlign w:val="center"/>
          </w:tcPr>
          <w:p w:rsidR="003839C4" w:rsidRPr="00976EE9" w:rsidRDefault="003839C4" w:rsidP="00385C02">
            <w:pPr>
              <w:ind w:right="-108" w:firstLine="108"/>
              <w:jc w:val="center"/>
              <w:rPr>
                <w:rFonts w:cs="Times New Roman"/>
                <w:sz w:val="22"/>
                <w:szCs w:val="22"/>
                <w:lang w:val="lt-LT"/>
              </w:rPr>
            </w:pPr>
            <w:r w:rsidRPr="00976EE9">
              <w:rPr>
                <w:rFonts w:cs="Times New Roman"/>
                <w:sz w:val="22"/>
                <w:szCs w:val="22"/>
                <w:lang w:val="lt-LT"/>
              </w:rPr>
              <w:t>Iki 4,8 mln. EUR</w:t>
            </w:r>
          </w:p>
          <w:p w:rsidR="003839C4" w:rsidRPr="00976EE9" w:rsidRDefault="003839C4" w:rsidP="00385C02">
            <w:pPr>
              <w:ind w:left="142" w:right="33" w:firstLine="108"/>
              <w:jc w:val="center"/>
              <w:rPr>
                <w:rFonts w:cs="Times New Roman"/>
                <w:sz w:val="22"/>
                <w:szCs w:val="22"/>
                <w:lang w:val="lt-LT"/>
              </w:rPr>
            </w:pPr>
            <w:r w:rsidRPr="00976EE9">
              <w:rPr>
                <w:rFonts w:cs="Times New Roman"/>
                <w:sz w:val="22"/>
                <w:szCs w:val="22"/>
                <w:lang w:val="lt-LT"/>
              </w:rPr>
              <w:t>(50 proc. ES SF lėšos ir 50 proc. FT lėšos)</w:t>
            </w:r>
          </w:p>
        </w:tc>
      </w:tr>
      <w:tr w:rsidR="003839C4" w:rsidRPr="00A3650C" w:rsidTr="00A4143B">
        <w:tc>
          <w:tcPr>
            <w:tcW w:w="2943" w:type="dxa"/>
            <w:vAlign w:val="center"/>
          </w:tcPr>
          <w:p w:rsidR="003839C4" w:rsidRPr="00976EE9" w:rsidRDefault="003839C4" w:rsidP="00385C02">
            <w:pPr>
              <w:ind w:firstLine="108"/>
              <w:jc w:val="center"/>
              <w:rPr>
                <w:rFonts w:cs="Times New Roman"/>
                <w:b/>
                <w:sz w:val="22"/>
                <w:szCs w:val="22"/>
                <w:lang w:val="lt-LT"/>
              </w:rPr>
            </w:pPr>
            <w:r w:rsidRPr="00976EE9">
              <w:rPr>
                <w:rFonts w:cs="Times New Roman"/>
                <w:b/>
                <w:sz w:val="22"/>
                <w:szCs w:val="22"/>
                <w:lang w:val="lt-LT"/>
              </w:rPr>
              <w:t>Rizikos pasidalijimas</w:t>
            </w:r>
          </w:p>
        </w:tc>
        <w:tc>
          <w:tcPr>
            <w:tcW w:w="3719" w:type="dxa"/>
            <w:vAlign w:val="center"/>
          </w:tcPr>
          <w:p w:rsidR="003839C4" w:rsidRPr="00976EE9" w:rsidRDefault="003839C4" w:rsidP="00385C02">
            <w:pPr>
              <w:ind w:left="34" w:firstLine="108"/>
              <w:jc w:val="center"/>
              <w:rPr>
                <w:rFonts w:cs="Times New Roman"/>
                <w:sz w:val="22"/>
                <w:szCs w:val="22"/>
                <w:lang w:val="lt-LT"/>
              </w:rPr>
            </w:pPr>
            <w:r w:rsidRPr="00976EE9">
              <w:rPr>
                <w:rFonts w:cs="Times New Roman"/>
                <w:sz w:val="22"/>
                <w:szCs w:val="22"/>
                <w:lang w:val="lt-LT"/>
              </w:rPr>
              <w:t>Min 25 proc. rizikos turi prisiimti FT</w:t>
            </w:r>
          </w:p>
        </w:tc>
        <w:tc>
          <w:tcPr>
            <w:tcW w:w="3085" w:type="dxa"/>
            <w:vAlign w:val="center"/>
          </w:tcPr>
          <w:p w:rsidR="003839C4" w:rsidRPr="00976EE9" w:rsidRDefault="003839C4" w:rsidP="00385C02">
            <w:pPr>
              <w:ind w:left="-74" w:right="-108" w:firstLine="108"/>
              <w:jc w:val="center"/>
              <w:rPr>
                <w:rFonts w:cs="Times New Roman"/>
                <w:sz w:val="22"/>
                <w:szCs w:val="22"/>
                <w:lang w:val="lt-LT"/>
              </w:rPr>
            </w:pPr>
            <w:r w:rsidRPr="00976EE9">
              <w:rPr>
                <w:rFonts w:cs="Times New Roman"/>
                <w:sz w:val="22"/>
                <w:szCs w:val="22"/>
                <w:lang w:val="lt-LT"/>
              </w:rPr>
              <w:t>50:50</w:t>
            </w:r>
          </w:p>
        </w:tc>
      </w:tr>
      <w:tr w:rsidR="003839C4" w:rsidRPr="00A3650C" w:rsidTr="00A4143B">
        <w:tc>
          <w:tcPr>
            <w:tcW w:w="2943" w:type="dxa"/>
            <w:vAlign w:val="center"/>
          </w:tcPr>
          <w:p w:rsidR="003839C4" w:rsidRPr="00976EE9" w:rsidRDefault="003839C4" w:rsidP="00385C02">
            <w:pPr>
              <w:ind w:firstLine="108"/>
              <w:jc w:val="center"/>
              <w:rPr>
                <w:rFonts w:cs="Times New Roman"/>
                <w:b/>
                <w:sz w:val="22"/>
                <w:szCs w:val="22"/>
                <w:lang w:val="lt-LT"/>
              </w:rPr>
            </w:pPr>
            <w:r w:rsidRPr="00976EE9">
              <w:rPr>
                <w:rFonts w:cs="Times New Roman"/>
                <w:b/>
                <w:sz w:val="22"/>
                <w:szCs w:val="22"/>
                <w:lang w:val="lt-LT"/>
              </w:rPr>
              <w:t>Galutiniai naudos gavėjai</w:t>
            </w:r>
          </w:p>
        </w:tc>
        <w:tc>
          <w:tcPr>
            <w:tcW w:w="3719" w:type="dxa"/>
            <w:vAlign w:val="center"/>
          </w:tcPr>
          <w:p w:rsidR="003839C4" w:rsidRPr="00976EE9" w:rsidRDefault="003839C4" w:rsidP="00385C02">
            <w:pPr>
              <w:ind w:left="34" w:firstLine="108"/>
              <w:jc w:val="center"/>
              <w:rPr>
                <w:rFonts w:cs="Times New Roman"/>
                <w:sz w:val="22"/>
                <w:szCs w:val="22"/>
                <w:lang w:val="lt-LT"/>
              </w:rPr>
            </w:pPr>
            <w:r w:rsidRPr="00976EE9">
              <w:rPr>
                <w:rFonts w:cs="Times New Roman"/>
                <w:sz w:val="22"/>
                <w:szCs w:val="22"/>
                <w:lang w:val="lt-LT"/>
              </w:rPr>
              <w:t>SVV subjektai</w:t>
            </w:r>
          </w:p>
        </w:tc>
        <w:tc>
          <w:tcPr>
            <w:tcW w:w="3085" w:type="dxa"/>
            <w:vAlign w:val="center"/>
          </w:tcPr>
          <w:p w:rsidR="003839C4" w:rsidRPr="00976EE9" w:rsidRDefault="003839C4" w:rsidP="00385C02">
            <w:pPr>
              <w:ind w:left="-74" w:right="-108" w:firstLine="108"/>
              <w:jc w:val="center"/>
              <w:rPr>
                <w:rFonts w:cs="Times New Roman"/>
                <w:sz w:val="22"/>
                <w:szCs w:val="22"/>
                <w:lang w:val="lt-LT"/>
              </w:rPr>
            </w:pPr>
            <w:r w:rsidRPr="00976EE9">
              <w:rPr>
                <w:rFonts w:cs="Times New Roman"/>
                <w:sz w:val="22"/>
                <w:szCs w:val="22"/>
                <w:lang w:val="lt-LT"/>
              </w:rPr>
              <w:t>SVV subjektai</w:t>
            </w:r>
          </w:p>
        </w:tc>
      </w:tr>
      <w:tr w:rsidR="003839C4" w:rsidRPr="00A3650C" w:rsidTr="00A4143B">
        <w:tc>
          <w:tcPr>
            <w:tcW w:w="2943" w:type="dxa"/>
            <w:vAlign w:val="center"/>
          </w:tcPr>
          <w:p w:rsidR="003839C4" w:rsidRPr="00976EE9" w:rsidRDefault="003839C4" w:rsidP="00385C02">
            <w:pPr>
              <w:ind w:firstLine="108"/>
              <w:jc w:val="center"/>
              <w:rPr>
                <w:rFonts w:cs="Times New Roman"/>
                <w:b/>
                <w:sz w:val="22"/>
                <w:szCs w:val="22"/>
                <w:lang w:val="lt-LT"/>
              </w:rPr>
            </w:pPr>
            <w:r w:rsidRPr="00976EE9">
              <w:rPr>
                <w:rFonts w:cs="Times New Roman"/>
                <w:b/>
                <w:sz w:val="22"/>
                <w:szCs w:val="22"/>
                <w:lang w:val="lt-LT"/>
              </w:rPr>
              <w:t>Paskolos trukmė</w:t>
            </w:r>
          </w:p>
        </w:tc>
        <w:tc>
          <w:tcPr>
            <w:tcW w:w="3719" w:type="dxa"/>
            <w:vAlign w:val="center"/>
          </w:tcPr>
          <w:p w:rsidR="003839C4" w:rsidRPr="00976EE9" w:rsidRDefault="003839C4" w:rsidP="00385C02">
            <w:pPr>
              <w:ind w:left="-73" w:firstLine="108"/>
              <w:jc w:val="center"/>
              <w:rPr>
                <w:rFonts w:cs="Times New Roman"/>
                <w:sz w:val="22"/>
                <w:szCs w:val="22"/>
                <w:lang w:val="lt-LT"/>
              </w:rPr>
            </w:pPr>
            <w:r w:rsidRPr="00976EE9">
              <w:rPr>
                <w:rFonts w:cs="Times New Roman"/>
                <w:sz w:val="22"/>
                <w:szCs w:val="22"/>
                <w:lang w:val="lt-LT"/>
              </w:rPr>
              <w:t>1–10 m.</w:t>
            </w:r>
          </w:p>
        </w:tc>
        <w:tc>
          <w:tcPr>
            <w:tcW w:w="3085" w:type="dxa"/>
            <w:vAlign w:val="center"/>
          </w:tcPr>
          <w:p w:rsidR="003839C4" w:rsidRPr="00976EE9" w:rsidRDefault="003839C4" w:rsidP="00385C02">
            <w:pPr>
              <w:ind w:left="-74" w:right="-108" w:firstLine="108"/>
              <w:jc w:val="center"/>
              <w:rPr>
                <w:rFonts w:cs="Times New Roman"/>
                <w:sz w:val="22"/>
                <w:szCs w:val="22"/>
                <w:lang w:val="lt-LT"/>
              </w:rPr>
            </w:pPr>
            <w:r w:rsidRPr="00976EE9">
              <w:rPr>
                <w:rFonts w:cs="Times New Roman"/>
                <w:sz w:val="22"/>
                <w:szCs w:val="22"/>
                <w:lang w:val="lt-LT"/>
              </w:rPr>
              <w:t>1–10 m.</w:t>
            </w:r>
          </w:p>
        </w:tc>
      </w:tr>
      <w:tr w:rsidR="003839C4" w:rsidRPr="00A3650C" w:rsidTr="00A4143B">
        <w:tc>
          <w:tcPr>
            <w:tcW w:w="2943" w:type="dxa"/>
            <w:vAlign w:val="center"/>
          </w:tcPr>
          <w:p w:rsidR="003839C4" w:rsidRPr="00976EE9" w:rsidDel="00D759F2" w:rsidRDefault="003839C4" w:rsidP="00385C02">
            <w:pPr>
              <w:ind w:firstLine="108"/>
              <w:jc w:val="center"/>
              <w:rPr>
                <w:rFonts w:cs="Times New Roman"/>
                <w:b/>
                <w:sz w:val="22"/>
                <w:szCs w:val="22"/>
                <w:lang w:val="lt-LT"/>
              </w:rPr>
            </w:pPr>
            <w:r w:rsidRPr="00976EE9">
              <w:rPr>
                <w:rFonts w:cs="Times New Roman"/>
                <w:b/>
                <w:sz w:val="22"/>
                <w:szCs w:val="22"/>
                <w:lang w:val="lt-LT"/>
              </w:rPr>
              <w:t>Palūkanų norma</w:t>
            </w:r>
          </w:p>
        </w:tc>
        <w:tc>
          <w:tcPr>
            <w:tcW w:w="3719" w:type="dxa"/>
            <w:vAlign w:val="center"/>
          </w:tcPr>
          <w:p w:rsidR="003839C4" w:rsidRPr="00976EE9" w:rsidRDefault="003839C4" w:rsidP="00385C02">
            <w:pPr>
              <w:ind w:left="-73" w:firstLine="108"/>
              <w:jc w:val="center"/>
              <w:rPr>
                <w:rFonts w:cs="Times New Roman"/>
                <w:sz w:val="22"/>
                <w:szCs w:val="22"/>
                <w:lang w:val="lt-LT"/>
              </w:rPr>
            </w:pPr>
            <w:r w:rsidRPr="00976EE9">
              <w:rPr>
                <w:rFonts w:cs="Times New Roman"/>
                <w:sz w:val="22"/>
                <w:szCs w:val="22"/>
                <w:lang w:val="lt-LT"/>
              </w:rPr>
              <w:t>FT lėšų daliai – rinkos palūkanų norma. Bendra palūkanų norma mažinama proporcingai viešojo įnašo lėšų daliai</w:t>
            </w:r>
          </w:p>
        </w:tc>
        <w:tc>
          <w:tcPr>
            <w:tcW w:w="3085" w:type="dxa"/>
            <w:vAlign w:val="center"/>
          </w:tcPr>
          <w:p w:rsidR="003839C4" w:rsidRPr="00976EE9" w:rsidRDefault="003839C4" w:rsidP="00385C02">
            <w:pPr>
              <w:ind w:left="-74" w:right="-108" w:firstLine="108"/>
              <w:jc w:val="center"/>
              <w:rPr>
                <w:rFonts w:cs="Times New Roman"/>
                <w:sz w:val="22"/>
                <w:szCs w:val="22"/>
                <w:lang w:val="lt-LT"/>
              </w:rPr>
            </w:pPr>
            <w:r w:rsidRPr="00976EE9">
              <w:rPr>
                <w:rFonts w:cs="Times New Roman"/>
                <w:sz w:val="22"/>
                <w:szCs w:val="22"/>
                <w:lang w:val="lt-LT"/>
              </w:rPr>
              <w:t>Rinkos palūkanų norma</w:t>
            </w:r>
          </w:p>
        </w:tc>
      </w:tr>
      <w:tr w:rsidR="003839C4" w:rsidRPr="00A3650C" w:rsidDel="00D759F2" w:rsidTr="00A4143B">
        <w:tc>
          <w:tcPr>
            <w:tcW w:w="2943" w:type="dxa"/>
            <w:vAlign w:val="center"/>
          </w:tcPr>
          <w:p w:rsidR="003839C4" w:rsidRPr="00976EE9" w:rsidDel="00D759F2" w:rsidRDefault="003839C4" w:rsidP="00385C02">
            <w:pPr>
              <w:ind w:firstLine="108"/>
              <w:jc w:val="center"/>
              <w:rPr>
                <w:rFonts w:cs="Times New Roman"/>
                <w:b/>
                <w:sz w:val="22"/>
                <w:szCs w:val="22"/>
                <w:lang w:val="lt-LT"/>
              </w:rPr>
            </w:pPr>
            <w:r w:rsidRPr="00976EE9">
              <w:rPr>
                <w:rFonts w:cs="Times New Roman"/>
                <w:b/>
                <w:sz w:val="22"/>
                <w:szCs w:val="22"/>
                <w:lang w:val="lt-LT"/>
              </w:rPr>
              <w:t>Valstybės pagalba</w:t>
            </w:r>
          </w:p>
        </w:tc>
        <w:tc>
          <w:tcPr>
            <w:tcW w:w="3719" w:type="dxa"/>
            <w:vAlign w:val="center"/>
          </w:tcPr>
          <w:p w:rsidR="003839C4" w:rsidRPr="00976EE9" w:rsidDel="00D759F2" w:rsidRDefault="003839C4" w:rsidP="00385C02">
            <w:pPr>
              <w:pStyle w:val="Sraopastraipa"/>
              <w:keepNext/>
              <w:keepLines/>
              <w:ind w:left="-73" w:firstLine="108"/>
              <w:jc w:val="center"/>
              <w:outlineLvl w:val="1"/>
              <w:rPr>
                <w:rFonts w:cs="Times New Roman"/>
                <w:i/>
                <w:sz w:val="22"/>
                <w:szCs w:val="22"/>
                <w:lang w:val="lt-LT"/>
              </w:rPr>
            </w:pPr>
            <w:r w:rsidRPr="00976EE9">
              <w:rPr>
                <w:rFonts w:cs="Times New Roman"/>
                <w:i/>
                <w:sz w:val="22"/>
                <w:szCs w:val="22"/>
                <w:lang w:val="lt-LT"/>
              </w:rPr>
              <w:t>De minimis</w:t>
            </w:r>
          </w:p>
        </w:tc>
        <w:tc>
          <w:tcPr>
            <w:tcW w:w="3085" w:type="dxa"/>
            <w:vAlign w:val="center"/>
          </w:tcPr>
          <w:p w:rsidR="003839C4" w:rsidRPr="00976EE9" w:rsidRDefault="003839C4" w:rsidP="00385C02">
            <w:pPr>
              <w:ind w:firstLine="108"/>
              <w:jc w:val="center"/>
              <w:rPr>
                <w:rFonts w:cs="Times New Roman"/>
                <w:i/>
                <w:sz w:val="22"/>
                <w:szCs w:val="22"/>
                <w:lang w:val="lt-LT"/>
              </w:rPr>
            </w:pPr>
            <w:r w:rsidRPr="00976EE9">
              <w:rPr>
                <w:rFonts w:cs="Times New Roman"/>
                <w:i/>
                <w:sz w:val="22"/>
                <w:szCs w:val="22"/>
                <w:lang w:val="lt-LT"/>
              </w:rPr>
              <w:t>Nėra</w:t>
            </w:r>
          </w:p>
        </w:tc>
      </w:tr>
      <w:tr w:rsidR="003839C4" w:rsidRPr="00A3650C" w:rsidTr="00A4143B">
        <w:tc>
          <w:tcPr>
            <w:tcW w:w="2943" w:type="dxa"/>
            <w:vAlign w:val="center"/>
          </w:tcPr>
          <w:p w:rsidR="003839C4" w:rsidRPr="00976EE9" w:rsidRDefault="003839C4" w:rsidP="00385C02">
            <w:pPr>
              <w:ind w:firstLine="108"/>
              <w:jc w:val="center"/>
              <w:rPr>
                <w:rFonts w:cs="Times New Roman"/>
                <w:b/>
                <w:sz w:val="22"/>
                <w:szCs w:val="22"/>
                <w:lang w:val="lt-LT"/>
              </w:rPr>
            </w:pPr>
            <w:r w:rsidRPr="00976EE9">
              <w:rPr>
                <w:rFonts w:cs="Times New Roman"/>
                <w:b/>
                <w:sz w:val="22"/>
                <w:szCs w:val="22"/>
                <w:lang w:val="lt-LT"/>
              </w:rPr>
              <w:t>Valdymo (administravimo) mokestis</w:t>
            </w:r>
          </w:p>
        </w:tc>
        <w:tc>
          <w:tcPr>
            <w:tcW w:w="3719" w:type="dxa"/>
            <w:vAlign w:val="center"/>
          </w:tcPr>
          <w:p w:rsidR="003839C4" w:rsidRPr="00976EE9" w:rsidRDefault="003839C4" w:rsidP="00385C02">
            <w:pPr>
              <w:ind w:left="34" w:right="67" w:firstLine="108"/>
              <w:jc w:val="center"/>
              <w:rPr>
                <w:rFonts w:cs="Times New Roman"/>
                <w:sz w:val="22"/>
                <w:szCs w:val="22"/>
                <w:lang w:val="lt-LT"/>
              </w:rPr>
            </w:pPr>
            <w:r w:rsidRPr="00976EE9">
              <w:rPr>
                <w:rFonts w:cs="Times New Roman"/>
                <w:sz w:val="22"/>
                <w:szCs w:val="22"/>
                <w:lang w:val="lt-LT"/>
              </w:rPr>
              <w:t>Galimas</w:t>
            </w:r>
          </w:p>
        </w:tc>
        <w:tc>
          <w:tcPr>
            <w:tcW w:w="3085" w:type="dxa"/>
            <w:vAlign w:val="center"/>
          </w:tcPr>
          <w:p w:rsidR="003839C4" w:rsidRPr="00976EE9" w:rsidRDefault="003839C4" w:rsidP="00385C02">
            <w:pPr>
              <w:ind w:left="-74" w:right="-108" w:firstLine="108"/>
              <w:jc w:val="center"/>
              <w:rPr>
                <w:rFonts w:cs="Times New Roman"/>
                <w:sz w:val="22"/>
                <w:szCs w:val="22"/>
                <w:lang w:val="lt-LT"/>
              </w:rPr>
            </w:pPr>
            <w:r w:rsidRPr="00976EE9">
              <w:rPr>
                <w:rFonts w:cs="Times New Roman"/>
                <w:sz w:val="22"/>
                <w:szCs w:val="22"/>
                <w:lang w:val="lt-LT"/>
              </w:rPr>
              <w:t>Yra</w:t>
            </w:r>
          </w:p>
        </w:tc>
      </w:tr>
    </w:tbl>
    <w:p w:rsidR="003839C4" w:rsidRDefault="003839C4" w:rsidP="003839C4">
      <w:pPr>
        <w:spacing w:after="240"/>
        <w:ind w:firstLine="709"/>
        <w:rPr>
          <w:rFonts w:cs="Times New Roman"/>
          <w:noProof/>
          <w:sz w:val="20"/>
          <w:lang w:val="lt-LT"/>
        </w:rPr>
      </w:pPr>
      <w:r w:rsidRPr="00DF7C54">
        <w:rPr>
          <w:rFonts w:cs="Times New Roman"/>
          <w:noProof/>
          <w:sz w:val="20"/>
          <w:lang w:val="lt-LT"/>
        </w:rPr>
        <w:t>Šaltinis: INVEGA</w:t>
      </w:r>
    </w:p>
    <w:p w:rsidR="003839C4" w:rsidRPr="00A3650C" w:rsidRDefault="00A955A1" w:rsidP="00D3486D">
      <w:pPr>
        <w:pStyle w:val="Antrat"/>
        <w:spacing w:before="240" w:after="0"/>
        <w:jc w:val="both"/>
        <w:rPr>
          <w:rFonts w:cs="Times New Roman"/>
          <w:lang w:val="lt-LT"/>
        </w:rPr>
      </w:pPr>
      <w:r w:rsidRPr="006565A6">
        <w:rPr>
          <w:rFonts w:cs="Times New Roman"/>
          <w:lang w:val="lt-LT"/>
        </w:rPr>
        <w:fldChar w:fldCharType="begin"/>
      </w:r>
      <w:r w:rsidR="003839C4" w:rsidRPr="00A3650C">
        <w:rPr>
          <w:rFonts w:cs="Times New Roman"/>
          <w:lang w:val="lt-LT"/>
        </w:rPr>
        <w:instrText xml:space="preserve"> SEQ Lentelė \* ARABIC </w:instrText>
      </w:r>
      <w:r w:rsidRPr="006565A6">
        <w:rPr>
          <w:rFonts w:cs="Times New Roman"/>
          <w:lang w:val="lt-LT"/>
        </w:rPr>
        <w:fldChar w:fldCharType="separate"/>
      </w:r>
      <w:bookmarkStart w:id="210" w:name="_Toc414802497"/>
      <w:r w:rsidR="004D2D96">
        <w:rPr>
          <w:rFonts w:cs="Times New Roman"/>
          <w:noProof/>
          <w:lang w:val="lt-LT"/>
        </w:rPr>
        <w:t>22</w:t>
      </w:r>
      <w:r w:rsidRPr="006565A6">
        <w:rPr>
          <w:rFonts w:cs="Times New Roman"/>
          <w:lang w:val="lt-LT"/>
        </w:rPr>
        <w:fldChar w:fldCharType="end"/>
      </w:r>
      <w:r w:rsidR="003839C4" w:rsidRPr="00A3650C">
        <w:rPr>
          <w:rFonts w:cs="Times New Roman"/>
          <w:lang w:val="lt-LT"/>
        </w:rPr>
        <w:t xml:space="preserve"> lentelė. Pagrindinės apribotos portfelio garantijos standartinės FP sąlygos ir jų palyginimas su FLPG paskoloms ir lizingui sąlygomis</w:t>
      </w:r>
      <w:bookmarkEnd w:id="210"/>
    </w:p>
    <w:tbl>
      <w:tblPr>
        <w:tblStyle w:val="Lentelstinklelis"/>
        <w:tblW w:w="9639" w:type="dxa"/>
        <w:tblInd w:w="108" w:type="dxa"/>
        <w:tblLayout w:type="fixed"/>
        <w:tblLook w:val="04A0" w:firstRow="1" w:lastRow="0" w:firstColumn="1" w:lastColumn="0" w:noHBand="0" w:noVBand="1"/>
      </w:tblPr>
      <w:tblGrid>
        <w:gridCol w:w="2835"/>
        <w:gridCol w:w="2410"/>
        <w:gridCol w:w="2268"/>
        <w:gridCol w:w="2126"/>
      </w:tblGrid>
      <w:tr w:rsidR="003839C4" w:rsidRPr="00A3650C" w:rsidTr="00A4143B">
        <w:tc>
          <w:tcPr>
            <w:tcW w:w="2835" w:type="dxa"/>
            <w:vAlign w:val="center"/>
          </w:tcPr>
          <w:p w:rsidR="003839C4" w:rsidRPr="00976EE9" w:rsidRDefault="003839C4" w:rsidP="00385C02">
            <w:pPr>
              <w:ind w:left="-108" w:right="-143" w:firstLine="142"/>
              <w:jc w:val="center"/>
              <w:rPr>
                <w:rFonts w:cs="Times New Roman"/>
                <w:b/>
                <w:sz w:val="22"/>
                <w:szCs w:val="22"/>
                <w:lang w:val="lt-LT"/>
              </w:rPr>
            </w:pPr>
          </w:p>
        </w:tc>
        <w:tc>
          <w:tcPr>
            <w:tcW w:w="2410" w:type="dxa"/>
            <w:vAlign w:val="center"/>
          </w:tcPr>
          <w:p w:rsidR="003839C4" w:rsidRPr="00976EE9" w:rsidRDefault="003839C4" w:rsidP="00385C02">
            <w:pPr>
              <w:ind w:left="34" w:right="33" w:firstLine="142"/>
              <w:jc w:val="center"/>
              <w:rPr>
                <w:rFonts w:cs="Times New Roman"/>
                <w:b/>
                <w:sz w:val="22"/>
                <w:szCs w:val="22"/>
                <w:lang w:val="lt-LT"/>
              </w:rPr>
            </w:pPr>
            <w:r w:rsidRPr="00976EE9">
              <w:rPr>
                <w:rFonts w:cs="Times New Roman"/>
                <w:b/>
                <w:sz w:val="22"/>
                <w:szCs w:val="22"/>
                <w:lang w:val="lt-LT"/>
              </w:rPr>
              <w:t>Apribota portfelio garantija</w:t>
            </w:r>
          </w:p>
          <w:p w:rsidR="003839C4" w:rsidRPr="00976EE9" w:rsidRDefault="003839C4" w:rsidP="00385C02">
            <w:pPr>
              <w:ind w:left="34" w:right="33" w:firstLine="142"/>
              <w:jc w:val="center"/>
              <w:rPr>
                <w:rFonts w:cs="Times New Roman"/>
                <w:b/>
                <w:sz w:val="22"/>
                <w:szCs w:val="22"/>
                <w:lang w:val="lt-LT"/>
              </w:rPr>
            </w:pPr>
            <w:r w:rsidRPr="00976EE9">
              <w:rPr>
                <w:rFonts w:cs="Times New Roman"/>
                <w:b/>
                <w:sz w:val="22"/>
                <w:szCs w:val="22"/>
                <w:lang w:val="lt-LT"/>
              </w:rPr>
              <w:t>(standartinė FP)</w:t>
            </w:r>
          </w:p>
        </w:tc>
        <w:tc>
          <w:tcPr>
            <w:tcW w:w="2268" w:type="dxa"/>
            <w:vAlign w:val="center"/>
          </w:tcPr>
          <w:p w:rsidR="003839C4" w:rsidRPr="00976EE9" w:rsidRDefault="003839C4" w:rsidP="00385C02">
            <w:pPr>
              <w:ind w:left="34" w:right="33" w:firstLine="142"/>
              <w:jc w:val="center"/>
              <w:rPr>
                <w:rFonts w:cs="Times New Roman"/>
                <w:b/>
                <w:sz w:val="22"/>
                <w:szCs w:val="22"/>
                <w:lang w:val="lt-LT"/>
              </w:rPr>
            </w:pPr>
            <w:r w:rsidRPr="00976EE9">
              <w:rPr>
                <w:rFonts w:cs="Times New Roman"/>
                <w:b/>
                <w:sz w:val="22"/>
                <w:szCs w:val="22"/>
                <w:lang w:val="lt-LT"/>
              </w:rPr>
              <w:t>FLPG paskoloms</w:t>
            </w:r>
          </w:p>
        </w:tc>
        <w:tc>
          <w:tcPr>
            <w:tcW w:w="2126" w:type="dxa"/>
            <w:vAlign w:val="center"/>
          </w:tcPr>
          <w:p w:rsidR="003839C4" w:rsidRPr="00976EE9" w:rsidRDefault="003839C4" w:rsidP="00385C02">
            <w:pPr>
              <w:ind w:left="34" w:right="33" w:firstLine="142"/>
              <w:jc w:val="center"/>
              <w:rPr>
                <w:rFonts w:cs="Times New Roman"/>
                <w:b/>
                <w:sz w:val="22"/>
                <w:szCs w:val="22"/>
                <w:lang w:val="lt-LT"/>
              </w:rPr>
            </w:pPr>
            <w:r w:rsidRPr="00976EE9">
              <w:rPr>
                <w:rFonts w:cs="Times New Roman"/>
                <w:b/>
                <w:sz w:val="22"/>
                <w:szCs w:val="22"/>
                <w:lang w:val="lt-LT"/>
              </w:rPr>
              <w:t>FLPG lizingui</w:t>
            </w:r>
          </w:p>
        </w:tc>
      </w:tr>
      <w:tr w:rsidR="003839C4" w:rsidRPr="00A3650C" w:rsidTr="00A4143B">
        <w:tc>
          <w:tcPr>
            <w:tcW w:w="2835" w:type="dxa"/>
            <w:vAlign w:val="center"/>
          </w:tcPr>
          <w:p w:rsidR="003839C4" w:rsidRPr="00976EE9" w:rsidRDefault="003839C4" w:rsidP="00385C02">
            <w:pPr>
              <w:ind w:left="-108" w:right="-143" w:firstLine="142"/>
              <w:jc w:val="center"/>
              <w:rPr>
                <w:rFonts w:cs="Times New Roman"/>
                <w:b/>
                <w:sz w:val="22"/>
                <w:szCs w:val="22"/>
                <w:lang w:val="lt-LT"/>
              </w:rPr>
            </w:pPr>
            <w:r w:rsidRPr="00976EE9">
              <w:rPr>
                <w:rFonts w:cs="Times New Roman"/>
                <w:b/>
                <w:sz w:val="22"/>
                <w:szCs w:val="22"/>
                <w:lang w:val="lt-LT"/>
              </w:rPr>
              <w:t>Garantijos tipas</w:t>
            </w:r>
          </w:p>
        </w:tc>
        <w:tc>
          <w:tcPr>
            <w:tcW w:w="2410" w:type="dxa"/>
            <w:vAlign w:val="center"/>
          </w:tcPr>
          <w:p w:rsidR="003839C4" w:rsidRPr="00976EE9" w:rsidRDefault="003839C4" w:rsidP="00385C02">
            <w:pPr>
              <w:ind w:left="34" w:right="33" w:firstLine="142"/>
              <w:jc w:val="center"/>
              <w:rPr>
                <w:rFonts w:cs="Times New Roman"/>
                <w:sz w:val="22"/>
                <w:szCs w:val="22"/>
                <w:lang w:val="lt-LT"/>
              </w:rPr>
            </w:pPr>
            <w:r w:rsidRPr="00976EE9">
              <w:rPr>
                <w:rFonts w:cs="Times New Roman"/>
                <w:sz w:val="22"/>
                <w:szCs w:val="22"/>
                <w:lang w:val="lt-LT"/>
              </w:rPr>
              <w:t>Portfelinė garantija</w:t>
            </w:r>
          </w:p>
        </w:tc>
        <w:tc>
          <w:tcPr>
            <w:tcW w:w="2268" w:type="dxa"/>
            <w:vAlign w:val="center"/>
          </w:tcPr>
          <w:p w:rsidR="003839C4" w:rsidRPr="00976EE9" w:rsidRDefault="003839C4" w:rsidP="00385C02">
            <w:pPr>
              <w:ind w:left="34" w:right="33" w:firstLine="142"/>
              <w:jc w:val="center"/>
              <w:rPr>
                <w:rFonts w:cs="Times New Roman"/>
                <w:sz w:val="22"/>
                <w:szCs w:val="22"/>
                <w:lang w:val="lt-LT"/>
              </w:rPr>
            </w:pPr>
            <w:r w:rsidRPr="00976EE9">
              <w:rPr>
                <w:rFonts w:cs="Times New Roman"/>
                <w:sz w:val="22"/>
                <w:szCs w:val="22"/>
                <w:lang w:val="lt-LT"/>
              </w:rPr>
              <w:t>Portfelinė garantija</w:t>
            </w:r>
          </w:p>
        </w:tc>
        <w:tc>
          <w:tcPr>
            <w:tcW w:w="2126" w:type="dxa"/>
            <w:vAlign w:val="center"/>
          </w:tcPr>
          <w:p w:rsidR="003839C4" w:rsidRPr="00976EE9" w:rsidRDefault="003839C4" w:rsidP="00385C02">
            <w:pPr>
              <w:ind w:left="34" w:right="33" w:firstLine="142"/>
              <w:jc w:val="center"/>
              <w:rPr>
                <w:rFonts w:cs="Times New Roman"/>
                <w:sz w:val="22"/>
                <w:szCs w:val="22"/>
                <w:lang w:val="lt-LT"/>
              </w:rPr>
            </w:pPr>
            <w:r w:rsidRPr="00976EE9">
              <w:rPr>
                <w:rFonts w:cs="Times New Roman"/>
                <w:sz w:val="22"/>
                <w:szCs w:val="22"/>
                <w:lang w:val="lt-LT"/>
              </w:rPr>
              <w:t>Portfelinė garantija</w:t>
            </w:r>
          </w:p>
        </w:tc>
      </w:tr>
      <w:tr w:rsidR="003839C4" w:rsidRPr="00A3650C" w:rsidDel="00D759F2" w:rsidTr="00A4143B">
        <w:tc>
          <w:tcPr>
            <w:tcW w:w="2835" w:type="dxa"/>
            <w:vAlign w:val="center"/>
          </w:tcPr>
          <w:p w:rsidR="003839C4" w:rsidRPr="00976EE9" w:rsidDel="00D759F2" w:rsidRDefault="003839C4" w:rsidP="00385C02">
            <w:pPr>
              <w:ind w:firstLine="142"/>
              <w:jc w:val="center"/>
              <w:rPr>
                <w:rFonts w:cs="Times New Roman"/>
                <w:b/>
                <w:sz w:val="22"/>
                <w:szCs w:val="22"/>
                <w:lang w:val="lt-LT"/>
              </w:rPr>
            </w:pPr>
            <w:r w:rsidRPr="00976EE9">
              <w:rPr>
                <w:rFonts w:cs="Times New Roman"/>
                <w:b/>
                <w:sz w:val="22"/>
                <w:szCs w:val="22"/>
                <w:lang w:val="lt-LT"/>
              </w:rPr>
              <w:t>Garantuojamo sandorio paskirtis</w:t>
            </w:r>
          </w:p>
        </w:tc>
        <w:tc>
          <w:tcPr>
            <w:tcW w:w="2410" w:type="dxa"/>
            <w:vAlign w:val="center"/>
          </w:tcPr>
          <w:p w:rsidR="003839C4" w:rsidRPr="00976EE9" w:rsidDel="00D759F2" w:rsidRDefault="003839C4" w:rsidP="00385C02">
            <w:pPr>
              <w:keepNext/>
              <w:keepLines/>
              <w:ind w:left="-73" w:firstLine="142"/>
              <w:jc w:val="center"/>
              <w:outlineLvl w:val="1"/>
              <w:rPr>
                <w:rFonts w:cs="Times New Roman"/>
                <w:sz w:val="22"/>
                <w:szCs w:val="22"/>
                <w:lang w:val="lt-LT"/>
              </w:rPr>
            </w:pPr>
            <w:r w:rsidRPr="00976EE9">
              <w:rPr>
                <w:rFonts w:cs="Times New Roman"/>
                <w:sz w:val="22"/>
                <w:szCs w:val="22"/>
                <w:lang w:val="lt-LT"/>
              </w:rPr>
              <w:t>Investicijos ir apyvartinis kapitalas veiklos plėtrai (kredito linijos negalimos)</w:t>
            </w:r>
          </w:p>
        </w:tc>
        <w:tc>
          <w:tcPr>
            <w:tcW w:w="2268" w:type="dxa"/>
            <w:vAlign w:val="center"/>
          </w:tcPr>
          <w:p w:rsidR="003839C4" w:rsidRPr="00976EE9" w:rsidRDefault="003839C4" w:rsidP="00385C02">
            <w:pPr>
              <w:ind w:left="34" w:right="33" w:firstLine="142"/>
              <w:jc w:val="center"/>
              <w:rPr>
                <w:rFonts w:cs="Times New Roman"/>
                <w:sz w:val="22"/>
                <w:szCs w:val="22"/>
                <w:lang w:val="lt-LT"/>
              </w:rPr>
            </w:pPr>
            <w:r w:rsidRPr="00976EE9">
              <w:rPr>
                <w:rFonts w:cs="Times New Roman"/>
                <w:sz w:val="22"/>
                <w:szCs w:val="22"/>
                <w:lang w:val="lt-LT"/>
              </w:rPr>
              <w:t>Investicijos ir apyvartinis kapitalas veiklos plėtrai ir stiprinimui (galimos kredito linijos)</w:t>
            </w:r>
          </w:p>
        </w:tc>
        <w:tc>
          <w:tcPr>
            <w:tcW w:w="2126" w:type="dxa"/>
            <w:vAlign w:val="center"/>
          </w:tcPr>
          <w:p w:rsidR="003839C4" w:rsidRPr="00976EE9" w:rsidDel="00D759F2" w:rsidRDefault="003839C4" w:rsidP="00385C02">
            <w:pPr>
              <w:keepNext/>
              <w:keepLines/>
              <w:ind w:left="-108" w:right="-109" w:firstLine="142"/>
              <w:jc w:val="center"/>
              <w:outlineLvl w:val="1"/>
              <w:rPr>
                <w:rFonts w:cs="Times New Roman"/>
                <w:sz w:val="22"/>
                <w:szCs w:val="22"/>
                <w:lang w:val="lt-LT"/>
              </w:rPr>
            </w:pPr>
            <w:r w:rsidRPr="00976EE9">
              <w:rPr>
                <w:rFonts w:cs="Times New Roman"/>
                <w:sz w:val="22"/>
                <w:szCs w:val="22"/>
                <w:lang w:val="lt-LT"/>
              </w:rPr>
              <w:t>Investicijos</w:t>
            </w:r>
          </w:p>
        </w:tc>
      </w:tr>
      <w:tr w:rsidR="003839C4" w:rsidRPr="00A3650C" w:rsidTr="00A4143B">
        <w:tc>
          <w:tcPr>
            <w:tcW w:w="2835" w:type="dxa"/>
            <w:vAlign w:val="center"/>
          </w:tcPr>
          <w:p w:rsidR="003839C4" w:rsidRPr="00976EE9" w:rsidRDefault="003839C4" w:rsidP="00385C02">
            <w:pPr>
              <w:ind w:firstLine="142"/>
              <w:jc w:val="center"/>
              <w:rPr>
                <w:rFonts w:cs="Times New Roman"/>
                <w:b/>
                <w:sz w:val="22"/>
                <w:szCs w:val="22"/>
                <w:lang w:val="lt-LT"/>
              </w:rPr>
            </w:pPr>
            <w:r w:rsidRPr="00976EE9">
              <w:rPr>
                <w:rFonts w:cs="Times New Roman"/>
                <w:b/>
                <w:sz w:val="22"/>
                <w:szCs w:val="22"/>
                <w:lang w:val="lt-LT"/>
              </w:rPr>
              <w:t>Garantijos dydis</w:t>
            </w:r>
          </w:p>
        </w:tc>
        <w:tc>
          <w:tcPr>
            <w:tcW w:w="2410" w:type="dxa"/>
            <w:vAlign w:val="center"/>
          </w:tcPr>
          <w:p w:rsidR="003839C4" w:rsidRPr="00976EE9" w:rsidRDefault="003839C4" w:rsidP="00385C02">
            <w:pPr>
              <w:ind w:left="34" w:firstLine="142"/>
              <w:jc w:val="center"/>
              <w:rPr>
                <w:rFonts w:cs="Times New Roman"/>
                <w:sz w:val="22"/>
                <w:szCs w:val="22"/>
                <w:lang w:val="lt-LT"/>
              </w:rPr>
            </w:pPr>
            <w:r w:rsidRPr="00976EE9">
              <w:rPr>
                <w:rFonts w:cs="Times New Roman"/>
                <w:sz w:val="22"/>
                <w:szCs w:val="22"/>
                <w:lang w:val="lt-LT"/>
              </w:rPr>
              <w:t xml:space="preserve"> Iki 80 proc. </w:t>
            </w:r>
          </w:p>
        </w:tc>
        <w:tc>
          <w:tcPr>
            <w:tcW w:w="2268" w:type="dxa"/>
            <w:vAlign w:val="center"/>
          </w:tcPr>
          <w:p w:rsidR="003839C4" w:rsidRPr="00976EE9" w:rsidRDefault="003839C4" w:rsidP="00385C02">
            <w:pPr>
              <w:ind w:left="-74" w:right="-108" w:firstLine="142"/>
              <w:jc w:val="center"/>
              <w:rPr>
                <w:rFonts w:cs="Times New Roman"/>
                <w:sz w:val="22"/>
                <w:szCs w:val="22"/>
                <w:lang w:val="lt-LT"/>
              </w:rPr>
            </w:pPr>
            <w:r w:rsidRPr="00976EE9">
              <w:rPr>
                <w:rFonts w:cs="Times New Roman"/>
                <w:sz w:val="22"/>
                <w:szCs w:val="22"/>
                <w:lang w:val="lt-LT"/>
              </w:rPr>
              <w:t>80 proc.</w:t>
            </w:r>
          </w:p>
        </w:tc>
        <w:tc>
          <w:tcPr>
            <w:tcW w:w="2126" w:type="dxa"/>
            <w:vAlign w:val="center"/>
          </w:tcPr>
          <w:p w:rsidR="003839C4" w:rsidRPr="00976EE9" w:rsidRDefault="003839C4" w:rsidP="00385C02">
            <w:pPr>
              <w:ind w:left="-108" w:right="-109" w:firstLine="142"/>
              <w:jc w:val="center"/>
              <w:rPr>
                <w:rFonts w:cs="Times New Roman"/>
                <w:sz w:val="22"/>
                <w:szCs w:val="22"/>
                <w:lang w:val="lt-LT"/>
              </w:rPr>
            </w:pPr>
            <w:r w:rsidRPr="00976EE9">
              <w:rPr>
                <w:rFonts w:cs="Times New Roman"/>
                <w:sz w:val="22"/>
                <w:szCs w:val="22"/>
                <w:lang w:val="lt-LT"/>
              </w:rPr>
              <w:t>80 proc.</w:t>
            </w:r>
          </w:p>
        </w:tc>
      </w:tr>
      <w:tr w:rsidR="003839C4" w:rsidRPr="00A3650C" w:rsidTr="00A4143B">
        <w:tc>
          <w:tcPr>
            <w:tcW w:w="2835" w:type="dxa"/>
            <w:vAlign w:val="center"/>
          </w:tcPr>
          <w:p w:rsidR="003839C4" w:rsidRPr="00976EE9" w:rsidRDefault="003839C4" w:rsidP="00385C02">
            <w:pPr>
              <w:ind w:firstLine="142"/>
              <w:jc w:val="center"/>
              <w:rPr>
                <w:rFonts w:cs="Times New Roman"/>
                <w:b/>
                <w:sz w:val="22"/>
                <w:szCs w:val="22"/>
                <w:lang w:val="lt-LT"/>
              </w:rPr>
            </w:pPr>
            <w:r w:rsidRPr="00976EE9">
              <w:rPr>
                <w:rFonts w:cs="Times New Roman"/>
                <w:b/>
                <w:sz w:val="22"/>
                <w:szCs w:val="22"/>
                <w:lang w:val="lt-LT"/>
              </w:rPr>
              <w:t>Viršutinės ribos norma (ang. Cap Rate)</w:t>
            </w:r>
          </w:p>
        </w:tc>
        <w:tc>
          <w:tcPr>
            <w:tcW w:w="2410" w:type="dxa"/>
            <w:vAlign w:val="center"/>
          </w:tcPr>
          <w:p w:rsidR="003839C4" w:rsidRPr="00976EE9" w:rsidRDefault="003839C4" w:rsidP="00385C02">
            <w:pPr>
              <w:ind w:left="34" w:firstLine="142"/>
              <w:jc w:val="center"/>
              <w:rPr>
                <w:rFonts w:cs="Times New Roman"/>
                <w:sz w:val="22"/>
                <w:szCs w:val="22"/>
                <w:lang w:val="lt-LT"/>
              </w:rPr>
            </w:pPr>
            <w:r w:rsidRPr="00976EE9">
              <w:rPr>
                <w:rFonts w:cs="Times New Roman"/>
                <w:sz w:val="22"/>
                <w:szCs w:val="22"/>
                <w:lang w:val="lt-LT"/>
              </w:rPr>
              <w:t>Ne daugiau kaip 25 proc.</w:t>
            </w:r>
          </w:p>
        </w:tc>
        <w:tc>
          <w:tcPr>
            <w:tcW w:w="2268" w:type="dxa"/>
            <w:vAlign w:val="center"/>
          </w:tcPr>
          <w:p w:rsidR="003839C4" w:rsidRPr="00976EE9" w:rsidRDefault="003839C4" w:rsidP="00385C02">
            <w:pPr>
              <w:ind w:left="-74" w:right="-108" w:firstLine="142"/>
              <w:jc w:val="center"/>
              <w:rPr>
                <w:rFonts w:cs="Times New Roman"/>
                <w:sz w:val="22"/>
                <w:szCs w:val="22"/>
                <w:lang w:val="lt-LT"/>
              </w:rPr>
            </w:pPr>
            <w:r w:rsidRPr="00976EE9">
              <w:rPr>
                <w:rFonts w:cs="Times New Roman"/>
                <w:sz w:val="22"/>
                <w:szCs w:val="22"/>
                <w:lang w:val="lt-LT"/>
              </w:rPr>
              <w:t>20 proc.</w:t>
            </w:r>
          </w:p>
        </w:tc>
        <w:tc>
          <w:tcPr>
            <w:tcW w:w="2126" w:type="dxa"/>
            <w:vAlign w:val="center"/>
          </w:tcPr>
          <w:p w:rsidR="003839C4" w:rsidRPr="00976EE9" w:rsidRDefault="003839C4" w:rsidP="00385C02">
            <w:pPr>
              <w:ind w:left="-108" w:right="-109" w:firstLine="142"/>
              <w:jc w:val="center"/>
              <w:rPr>
                <w:rFonts w:cs="Times New Roman"/>
                <w:sz w:val="22"/>
                <w:szCs w:val="22"/>
                <w:lang w:val="lt-LT"/>
              </w:rPr>
            </w:pPr>
            <w:r w:rsidRPr="00976EE9">
              <w:rPr>
                <w:rFonts w:cs="Times New Roman"/>
                <w:sz w:val="22"/>
                <w:szCs w:val="22"/>
                <w:lang w:val="lt-LT"/>
              </w:rPr>
              <w:t>25 proc.</w:t>
            </w:r>
          </w:p>
        </w:tc>
      </w:tr>
      <w:tr w:rsidR="003839C4" w:rsidRPr="00A3650C" w:rsidTr="00A4143B">
        <w:tc>
          <w:tcPr>
            <w:tcW w:w="2835" w:type="dxa"/>
            <w:vAlign w:val="center"/>
          </w:tcPr>
          <w:p w:rsidR="003839C4" w:rsidRPr="00976EE9" w:rsidRDefault="003839C4" w:rsidP="00385C02">
            <w:pPr>
              <w:ind w:firstLine="142"/>
              <w:jc w:val="center"/>
              <w:rPr>
                <w:rFonts w:cs="Times New Roman"/>
                <w:b/>
                <w:sz w:val="22"/>
                <w:szCs w:val="22"/>
                <w:lang w:val="lt-LT"/>
              </w:rPr>
            </w:pPr>
            <w:r w:rsidRPr="00976EE9">
              <w:rPr>
                <w:rFonts w:cs="Times New Roman"/>
                <w:b/>
                <w:sz w:val="22"/>
                <w:szCs w:val="22"/>
                <w:lang w:val="lt-LT"/>
              </w:rPr>
              <w:t>Garantuojamų paskolų (lizingo sandorių) trukmė</w:t>
            </w:r>
          </w:p>
        </w:tc>
        <w:tc>
          <w:tcPr>
            <w:tcW w:w="2410" w:type="dxa"/>
            <w:vAlign w:val="center"/>
          </w:tcPr>
          <w:p w:rsidR="003839C4" w:rsidRPr="00976EE9" w:rsidRDefault="003839C4" w:rsidP="00385C02">
            <w:pPr>
              <w:ind w:left="-73" w:firstLine="142"/>
              <w:jc w:val="center"/>
              <w:rPr>
                <w:rFonts w:cs="Times New Roman"/>
                <w:sz w:val="22"/>
                <w:szCs w:val="22"/>
                <w:lang w:val="lt-LT"/>
              </w:rPr>
            </w:pPr>
            <w:r w:rsidRPr="00976EE9">
              <w:rPr>
                <w:rFonts w:cs="Times New Roman"/>
                <w:sz w:val="22"/>
                <w:szCs w:val="22"/>
                <w:lang w:val="lt-LT"/>
              </w:rPr>
              <w:t>1–10 m.</w:t>
            </w:r>
          </w:p>
        </w:tc>
        <w:tc>
          <w:tcPr>
            <w:tcW w:w="2268" w:type="dxa"/>
            <w:vAlign w:val="center"/>
          </w:tcPr>
          <w:p w:rsidR="003839C4" w:rsidRPr="00976EE9" w:rsidRDefault="003839C4" w:rsidP="00385C02">
            <w:pPr>
              <w:ind w:left="-74" w:right="-108" w:firstLine="142"/>
              <w:jc w:val="center"/>
              <w:rPr>
                <w:rFonts w:cs="Times New Roman"/>
                <w:sz w:val="22"/>
                <w:szCs w:val="22"/>
                <w:lang w:val="lt-LT"/>
              </w:rPr>
            </w:pPr>
            <w:r w:rsidRPr="00976EE9">
              <w:rPr>
                <w:rFonts w:cs="Times New Roman"/>
                <w:sz w:val="22"/>
                <w:szCs w:val="22"/>
                <w:lang w:val="lt-LT"/>
              </w:rPr>
              <w:t>1–10 m.</w:t>
            </w:r>
          </w:p>
        </w:tc>
        <w:tc>
          <w:tcPr>
            <w:tcW w:w="2126" w:type="dxa"/>
            <w:vAlign w:val="center"/>
          </w:tcPr>
          <w:p w:rsidR="003839C4" w:rsidRPr="00976EE9" w:rsidRDefault="003839C4" w:rsidP="00385C02">
            <w:pPr>
              <w:ind w:left="-108" w:right="-109" w:firstLine="142"/>
              <w:jc w:val="center"/>
              <w:rPr>
                <w:rFonts w:cs="Times New Roman"/>
                <w:sz w:val="22"/>
                <w:szCs w:val="22"/>
                <w:lang w:val="lt-LT"/>
              </w:rPr>
            </w:pPr>
            <w:r w:rsidRPr="00976EE9">
              <w:rPr>
                <w:rFonts w:cs="Times New Roman"/>
                <w:sz w:val="22"/>
                <w:szCs w:val="22"/>
                <w:lang w:val="lt-LT"/>
              </w:rPr>
              <w:t>1–10 m.</w:t>
            </w:r>
          </w:p>
        </w:tc>
      </w:tr>
      <w:tr w:rsidR="003839C4" w:rsidRPr="00A3650C" w:rsidTr="00A4143B">
        <w:tc>
          <w:tcPr>
            <w:tcW w:w="2835" w:type="dxa"/>
            <w:vAlign w:val="center"/>
          </w:tcPr>
          <w:p w:rsidR="003839C4" w:rsidRPr="00976EE9" w:rsidDel="00D759F2" w:rsidRDefault="003839C4" w:rsidP="00385C02">
            <w:pPr>
              <w:ind w:firstLine="142"/>
              <w:jc w:val="center"/>
              <w:rPr>
                <w:rFonts w:cs="Times New Roman"/>
                <w:b/>
                <w:sz w:val="22"/>
                <w:szCs w:val="22"/>
                <w:lang w:val="lt-LT"/>
              </w:rPr>
            </w:pPr>
            <w:r w:rsidRPr="00976EE9">
              <w:rPr>
                <w:rFonts w:cs="Times New Roman"/>
                <w:b/>
                <w:sz w:val="22"/>
                <w:szCs w:val="22"/>
                <w:lang w:val="lt-LT"/>
              </w:rPr>
              <w:t xml:space="preserve">Maksimali garantijos </w:t>
            </w:r>
            <w:r w:rsidRPr="00976EE9">
              <w:rPr>
                <w:rFonts w:cs="Times New Roman"/>
                <w:b/>
                <w:sz w:val="22"/>
                <w:szCs w:val="22"/>
                <w:lang w:val="lt-LT"/>
              </w:rPr>
              <w:lastRenderedPageBreak/>
              <w:t>suma</w:t>
            </w:r>
          </w:p>
        </w:tc>
        <w:tc>
          <w:tcPr>
            <w:tcW w:w="2410" w:type="dxa"/>
            <w:vAlign w:val="center"/>
          </w:tcPr>
          <w:p w:rsidR="003839C4" w:rsidRPr="00976EE9" w:rsidRDefault="00F8761C" w:rsidP="002B608E">
            <w:pPr>
              <w:ind w:left="-73" w:firstLine="142"/>
              <w:jc w:val="center"/>
              <w:rPr>
                <w:rFonts w:cs="Times New Roman"/>
                <w:sz w:val="22"/>
                <w:szCs w:val="22"/>
                <w:lang w:val="lt-LT"/>
              </w:rPr>
            </w:pPr>
            <w:r w:rsidRPr="00976EE9">
              <w:rPr>
                <w:rFonts w:cs="Times New Roman"/>
                <w:sz w:val="22"/>
                <w:szCs w:val="22"/>
                <w:lang w:val="lt-LT"/>
              </w:rPr>
              <w:lastRenderedPageBreak/>
              <w:t>0,434</w:t>
            </w:r>
            <w:r w:rsidR="003839C4" w:rsidRPr="00976EE9">
              <w:rPr>
                <w:rFonts w:cs="Times New Roman"/>
                <w:sz w:val="22"/>
                <w:szCs w:val="22"/>
                <w:lang w:val="lt-LT"/>
              </w:rPr>
              <w:t xml:space="preserve"> mln. </w:t>
            </w:r>
            <w:r w:rsidR="002B608E" w:rsidRPr="00976EE9">
              <w:rPr>
                <w:rFonts w:cs="Times New Roman"/>
                <w:sz w:val="22"/>
                <w:szCs w:val="22"/>
                <w:lang w:val="lt-LT"/>
              </w:rPr>
              <w:t>EUR</w:t>
            </w:r>
          </w:p>
        </w:tc>
        <w:tc>
          <w:tcPr>
            <w:tcW w:w="2268" w:type="dxa"/>
            <w:vAlign w:val="center"/>
          </w:tcPr>
          <w:p w:rsidR="003839C4" w:rsidRPr="00976EE9" w:rsidRDefault="00F8761C" w:rsidP="002B608E">
            <w:pPr>
              <w:ind w:left="-74" w:right="-108" w:firstLine="142"/>
              <w:jc w:val="center"/>
              <w:rPr>
                <w:rFonts w:cs="Times New Roman"/>
                <w:sz w:val="22"/>
                <w:szCs w:val="22"/>
                <w:lang w:val="lt-LT"/>
              </w:rPr>
            </w:pPr>
            <w:r w:rsidRPr="00976EE9">
              <w:rPr>
                <w:rFonts w:cs="Times New Roman"/>
                <w:sz w:val="22"/>
                <w:szCs w:val="22"/>
                <w:lang w:val="lt-LT"/>
              </w:rPr>
              <w:t>0,434 </w:t>
            </w:r>
            <w:r w:rsidR="003839C4" w:rsidRPr="00976EE9">
              <w:rPr>
                <w:rFonts w:cs="Times New Roman"/>
                <w:sz w:val="22"/>
                <w:szCs w:val="22"/>
                <w:lang w:val="lt-LT"/>
              </w:rPr>
              <w:t xml:space="preserve">mln. </w:t>
            </w:r>
            <w:r w:rsidR="002B608E" w:rsidRPr="00976EE9">
              <w:rPr>
                <w:rFonts w:cs="Times New Roman"/>
                <w:sz w:val="22"/>
                <w:szCs w:val="22"/>
                <w:lang w:val="lt-LT"/>
              </w:rPr>
              <w:t>EUR</w:t>
            </w:r>
          </w:p>
        </w:tc>
        <w:tc>
          <w:tcPr>
            <w:tcW w:w="2126" w:type="dxa"/>
            <w:vAlign w:val="center"/>
          </w:tcPr>
          <w:p w:rsidR="003839C4" w:rsidRPr="00976EE9" w:rsidRDefault="00F8761C" w:rsidP="002B608E">
            <w:pPr>
              <w:ind w:left="-108" w:right="-109" w:firstLine="142"/>
              <w:jc w:val="center"/>
              <w:rPr>
                <w:rFonts w:cs="Times New Roman"/>
                <w:sz w:val="22"/>
                <w:szCs w:val="22"/>
                <w:lang w:val="lt-LT"/>
              </w:rPr>
            </w:pPr>
            <w:r w:rsidRPr="00976EE9">
              <w:rPr>
                <w:rFonts w:cs="Times New Roman"/>
                <w:sz w:val="22"/>
                <w:szCs w:val="22"/>
                <w:lang w:val="lt-LT"/>
              </w:rPr>
              <w:t>0,434 </w:t>
            </w:r>
            <w:r w:rsidR="003839C4" w:rsidRPr="00976EE9">
              <w:rPr>
                <w:rFonts w:cs="Times New Roman"/>
                <w:sz w:val="22"/>
                <w:szCs w:val="22"/>
                <w:lang w:val="lt-LT"/>
              </w:rPr>
              <w:t xml:space="preserve">mln. </w:t>
            </w:r>
            <w:r w:rsidR="002B608E" w:rsidRPr="00976EE9">
              <w:rPr>
                <w:rFonts w:cs="Times New Roman"/>
                <w:sz w:val="22"/>
                <w:szCs w:val="22"/>
                <w:lang w:val="lt-LT"/>
              </w:rPr>
              <w:t>EUR</w:t>
            </w:r>
          </w:p>
        </w:tc>
      </w:tr>
      <w:tr w:rsidR="003839C4" w:rsidRPr="00A3650C" w:rsidTr="00A4143B">
        <w:tc>
          <w:tcPr>
            <w:tcW w:w="2835" w:type="dxa"/>
            <w:vAlign w:val="center"/>
          </w:tcPr>
          <w:p w:rsidR="003839C4" w:rsidRPr="00976EE9" w:rsidRDefault="003839C4" w:rsidP="00385C02">
            <w:pPr>
              <w:ind w:firstLine="142"/>
              <w:jc w:val="center"/>
              <w:rPr>
                <w:rFonts w:cs="Times New Roman"/>
                <w:b/>
                <w:sz w:val="22"/>
                <w:szCs w:val="22"/>
                <w:lang w:val="lt-LT"/>
              </w:rPr>
            </w:pPr>
            <w:r w:rsidRPr="00976EE9">
              <w:rPr>
                <w:rFonts w:cs="Times New Roman"/>
                <w:b/>
                <w:sz w:val="22"/>
                <w:szCs w:val="22"/>
                <w:lang w:val="lt-LT"/>
              </w:rPr>
              <w:lastRenderedPageBreak/>
              <w:t>Galutiniai naudos gavėjai</w:t>
            </w:r>
          </w:p>
        </w:tc>
        <w:tc>
          <w:tcPr>
            <w:tcW w:w="2410" w:type="dxa"/>
            <w:vAlign w:val="center"/>
          </w:tcPr>
          <w:p w:rsidR="003839C4" w:rsidRPr="00976EE9" w:rsidRDefault="003839C4" w:rsidP="00385C02">
            <w:pPr>
              <w:ind w:left="-73" w:firstLine="142"/>
              <w:jc w:val="center"/>
              <w:rPr>
                <w:rFonts w:cs="Times New Roman"/>
                <w:sz w:val="22"/>
                <w:szCs w:val="22"/>
                <w:lang w:val="lt-LT"/>
              </w:rPr>
            </w:pPr>
            <w:r w:rsidRPr="00976EE9">
              <w:rPr>
                <w:rFonts w:cs="Times New Roman"/>
                <w:sz w:val="22"/>
                <w:szCs w:val="22"/>
                <w:lang w:val="lt-LT"/>
              </w:rPr>
              <w:t>SVV subjektai</w:t>
            </w:r>
          </w:p>
        </w:tc>
        <w:tc>
          <w:tcPr>
            <w:tcW w:w="2268" w:type="dxa"/>
            <w:vAlign w:val="center"/>
          </w:tcPr>
          <w:p w:rsidR="003839C4" w:rsidRPr="00976EE9" w:rsidRDefault="003839C4" w:rsidP="00385C02">
            <w:pPr>
              <w:ind w:left="-74" w:right="-108" w:firstLine="142"/>
              <w:jc w:val="center"/>
              <w:rPr>
                <w:rFonts w:cs="Times New Roman"/>
                <w:sz w:val="22"/>
                <w:szCs w:val="22"/>
                <w:lang w:val="lt-LT"/>
              </w:rPr>
            </w:pPr>
            <w:r w:rsidRPr="00976EE9">
              <w:rPr>
                <w:rFonts w:cs="Times New Roman"/>
                <w:sz w:val="22"/>
                <w:szCs w:val="22"/>
                <w:lang w:val="lt-LT"/>
              </w:rPr>
              <w:t>SVV subjektai</w:t>
            </w:r>
          </w:p>
        </w:tc>
        <w:tc>
          <w:tcPr>
            <w:tcW w:w="2126" w:type="dxa"/>
            <w:vAlign w:val="center"/>
          </w:tcPr>
          <w:p w:rsidR="003839C4" w:rsidRPr="00976EE9" w:rsidRDefault="003839C4" w:rsidP="00385C02">
            <w:pPr>
              <w:ind w:left="-108" w:right="-109" w:firstLine="142"/>
              <w:jc w:val="center"/>
              <w:rPr>
                <w:rFonts w:cs="Times New Roman"/>
                <w:sz w:val="22"/>
                <w:szCs w:val="22"/>
                <w:lang w:val="lt-LT"/>
              </w:rPr>
            </w:pPr>
            <w:r w:rsidRPr="00976EE9">
              <w:rPr>
                <w:rFonts w:cs="Times New Roman"/>
                <w:sz w:val="22"/>
                <w:szCs w:val="22"/>
                <w:lang w:val="lt-LT"/>
              </w:rPr>
              <w:t>SVV subjektai</w:t>
            </w:r>
          </w:p>
        </w:tc>
      </w:tr>
      <w:tr w:rsidR="003839C4" w:rsidRPr="00A3650C" w:rsidDel="00D759F2" w:rsidTr="00A4143B">
        <w:tc>
          <w:tcPr>
            <w:tcW w:w="2835" w:type="dxa"/>
            <w:vAlign w:val="center"/>
          </w:tcPr>
          <w:p w:rsidR="003839C4" w:rsidRPr="00976EE9" w:rsidDel="00D759F2" w:rsidRDefault="003839C4" w:rsidP="00385C02">
            <w:pPr>
              <w:ind w:firstLine="142"/>
              <w:jc w:val="center"/>
              <w:rPr>
                <w:rFonts w:cs="Times New Roman"/>
                <w:b/>
                <w:sz w:val="22"/>
                <w:szCs w:val="22"/>
                <w:lang w:val="lt-LT"/>
              </w:rPr>
            </w:pPr>
            <w:r w:rsidRPr="00976EE9">
              <w:rPr>
                <w:rFonts w:cs="Times New Roman"/>
                <w:b/>
                <w:sz w:val="22"/>
                <w:szCs w:val="22"/>
                <w:lang w:val="lt-LT"/>
              </w:rPr>
              <w:t>Valstybės pagalba</w:t>
            </w:r>
          </w:p>
        </w:tc>
        <w:tc>
          <w:tcPr>
            <w:tcW w:w="2410" w:type="dxa"/>
            <w:vAlign w:val="center"/>
          </w:tcPr>
          <w:p w:rsidR="003839C4" w:rsidRPr="00976EE9" w:rsidDel="00D759F2" w:rsidRDefault="003839C4" w:rsidP="00385C02">
            <w:pPr>
              <w:pStyle w:val="Sraopastraipa"/>
              <w:keepNext/>
              <w:keepLines/>
              <w:ind w:left="-73" w:firstLine="142"/>
              <w:jc w:val="center"/>
              <w:outlineLvl w:val="1"/>
              <w:rPr>
                <w:rFonts w:cs="Times New Roman"/>
                <w:i/>
                <w:sz w:val="22"/>
                <w:szCs w:val="22"/>
                <w:lang w:val="lt-LT"/>
              </w:rPr>
            </w:pPr>
            <w:r w:rsidRPr="00976EE9">
              <w:rPr>
                <w:rFonts w:cs="Times New Roman"/>
                <w:i/>
                <w:sz w:val="22"/>
                <w:szCs w:val="22"/>
                <w:lang w:val="lt-LT"/>
              </w:rPr>
              <w:t>De minimis</w:t>
            </w:r>
          </w:p>
        </w:tc>
        <w:tc>
          <w:tcPr>
            <w:tcW w:w="2268" w:type="dxa"/>
            <w:vAlign w:val="center"/>
          </w:tcPr>
          <w:p w:rsidR="003839C4" w:rsidRPr="00976EE9" w:rsidRDefault="003839C4" w:rsidP="00385C02">
            <w:pPr>
              <w:ind w:firstLine="142"/>
              <w:jc w:val="center"/>
              <w:rPr>
                <w:rFonts w:cs="Times New Roman"/>
                <w:i/>
                <w:sz w:val="22"/>
                <w:szCs w:val="22"/>
                <w:lang w:val="lt-LT"/>
              </w:rPr>
            </w:pPr>
            <w:r w:rsidRPr="00976EE9">
              <w:rPr>
                <w:rFonts w:cs="Times New Roman"/>
                <w:i/>
                <w:sz w:val="22"/>
                <w:szCs w:val="22"/>
                <w:lang w:val="lt-LT"/>
              </w:rPr>
              <w:t>De minimis</w:t>
            </w:r>
          </w:p>
        </w:tc>
        <w:tc>
          <w:tcPr>
            <w:tcW w:w="2126" w:type="dxa"/>
            <w:vAlign w:val="center"/>
          </w:tcPr>
          <w:p w:rsidR="003839C4" w:rsidRPr="00976EE9" w:rsidRDefault="003839C4" w:rsidP="00385C02">
            <w:pPr>
              <w:ind w:firstLine="142"/>
              <w:jc w:val="center"/>
              <w:rPr>
                <w:rFonts w:cs="Times New Roman"/>
                <w:i/>
                <w:sz w:val="22"/>
                <w:szCs w:val="22"/>
                <w:lang w:val="lt-LT"/>
              </w:rPr>
            </w:pPr>
            <w:r w:rsidRPr="00976EE9">
              <w:rPr>
                <w:rFonts w:cs="Times New Roman"/>
                <w:i/>
                <w:sz w:val="22"/>
                <w:szCs w:val="22"/>
                <w:lang w:val="lt-LT"/>
              </w:rPr>
              <w:t>De minimis</w:t>
            </w:r>
          </w:p>
        </w:tc>
      </w:tr>
      <w:tr w:rsidR="003839C4" w:rsidRPr="00A3650C" w:rsidTr="00A4143B">
        <w:tc>
          <w:tcPr>
            <w:tcW w:w="2835" w:type="dxa"/>
            <w:vAlign w:val="center"/>
          </w:tcPr>
          <w:p w:rsidR="003839C4" w:rsidRPr="00976EE9" w:rsidRDefault="003839C4" w:rsidP="00385C02">
            <w:pPr>
              <w:ind w:firstLine="142"/>
              <w:jc w:val="center"/>
              <w:rPr>
                <w:rFonts w:cs="Times New Roman"/>
                <w:b/>
                <w:sz w:val="22"/>
                <w:szCs w:val="22"/>
                <w:lang w:val="lt-LT"/>
              </w:rPr>
            </w:pPr>
            <w:r w:rsidRPr="00976EE9">
              <w:rPr>
                <w:rFonts w:cs="Times New Roman"/>
                <w:b/>
                <w:sz w:val="22"/>
                <w:szCs w:val="22"/>
                <w:lang w:val="lt-LT"/>
              </w:rPr>
              <w:t>Garantijos mokestis (atlyginimas)</w:t>
            </w:r>
          </w:p>
        </w:tc>
        <w:tc>
          <w:tcPr>
            <w:tcW w:w="2410" w:type="dxa"/>
            <w:vAlign w:val="center"/>
          </w:tcPr>
          <w:p w:rsidR="003839C4" w:rsidRPr="00976EE9" w:rsidRDefault="003839C4" w:rsidP="00385C02">
            <w:pPr>
              <w:ind w:left="34" w:right="34" w:firstLine="142"/>
              <w:jc w:val="center"/>
              <w:rPr>
                <w:rFonts w:cs="Times New Roman"/>
                <w:sz w:val="22"/>
                <w:szCs w:val="22"/>
                <w:lang w:val="lt-LT"/>
              </w:rPr>
            </w:pPr>
            <w:r w:rsidRPr="00976EE9">
              <w:rPr>
                <w:rFonts w:cs="Times New Roman"/>
                <w:sz w:val="22"/>
                <w:szCs w:val="22"/>
                <w:lang w:val="lt-LT"/>
              </w:rPr>
              <w:t>Nėra, tačiau galima mokėti valdymo mokestį FT, valdančiam garantijų fondą</w:t>
            </w:r>
          </w:p>
        </w:tc>
        <w:tc>
          <w:tcPr>
            <w:tcW w:w="2268" w:type="dxa"/>
            <w:vAlign w:val="center"/>
          </w:tcPr>
          <w:p w:rsidR="003839C4" w:rsidRPr="00976EE9" w:rsidRDefault="003839C4" w:rsidP="00385C02">
            <w:pPr>
              <w:ind w:left="-74" w:right="-108" w:firstLine="142"/>
              <w:jc w:val="center"/>
              <w:rPr>
                <w:rFonts w:cs="Times New Roman"/>
                <w:sz w:val="22"/>
                <w:szCs w:val="22"/>
                <w:lang w:val="lt-LT"/>
              </w:rPr>
            </w:pPr>
            <w:r w:rsidRPr="00976EE9">
              <w:rPr>
                <w:rFonts w:cs="Times New Roman"/>
                <w:sz w:val="22"/>
                <w:szCs w:val="22"/>
                <w:lang w:val="lt-LT"/>
              </w:rPr>
              <w:t>Vienkartinis 0,5–1 proc.</w:t>
            </w:r>
          </w:p>
        </w:tc>
        <w:tc>
          <w:tcPr>
            <w:tcW w:w="2126" w:type="dxa"/>
            <w:vAlign w:val="center"/>
          </w:tcPr>
          <w:p w:rsidR="003839C4" w:rsidRPr="00976EE9" w:rsidRDefault="003839C4" w:rsidP="00385C02">
            <w:pPr>
              <w:ind w:left="34" w:right="33" w:firstLine="142"/>
              <w:jc w:val="center"/>
              <w:rPr>
                <w:rFonts w:cs="Times New Roman"/>
                <w:sz w:val="22"/>
                <w:szCs w:val="22"/>
                <w:lang w:val="lt-LT"/>
              </w:rPr>
            </w:pPr>
            <w:r w:rsidRPr="00976EE9">
              <w:rPr>
                <w:rFonts w:cs="Times New Roman"/>
                <w:sz w:val="22"/>
                <w:szCs w:val="22"/>
                <w:lang w:val="lt-LT"/>
              </w:rPr>
              <w:t>Vienkartinis 0,5–1 proc.</w:t>
            </w:r>
          </w:p>
        </w:tc>
      </w:tr>
    </w:tbl>
    <w:p w:rsidR="003839C4" w:rsidRPr="00DF7C54" w:rsidRDefault="003839C4" w:rsidP="003839C4">
      <w:pPr>
        <w:spacing w:after="240"/>
        <w:ind w:firstLine="709"/>
        <w:rPr>
          <w:rFonts w:cs="Times New Roman"/>
          <w:noProof/>
          <w:sz w:val="20"/>
          <w:lang w:val="lt-LT"/>
        </w:rPr>
      </w:pPr>
      <w:r w:rsidRPr="00DF7C54">
        <w:rPr>
          <w:rFonts w:cs="Times New Roman"/>
          <w:noProof/>
          <w:sz w:val="20"/>
          <w:lang w:val="lt-LT"/>
        </w:rPr>
        <w:t>Šaltinis: INVEGA</w:t>
      </w:r>
    </w:p>
    <w:p w:rsidR="003839C4" w:rsidRPr="00DF7C54" w:rsidRDefault="003839C4" w:rsidP="00234856">
      <w:pPr>
        <w:spacing w:before="240" w:after="240"/>
        <w:ind w:firstLine="709"/>
        <w:rPr>
          <w:rFonts w:cs="Times New Roman"/>
          <w:lang w:val="lt-LT"/>
        </w:rPr>
      </w:pPr>
      <w:r w:rsidRPr="00DF7C54">
        <w:rPr>
          <w:rFonts w:cs="Times New Roman"/>
          <w:lang w:val="lt-LT"/>
        </w:rPr>
        <w:t xml:space="preserve">Palyginus abiejų standartinių FP sąlygas su jau įgyvendinamomis paskolų ir portfelinių garantijų priemonėmis ir įvertinus SVV subjektų bei FT apklausų rezultatus, galima teigti, kad abi šias priemones galima būtų įgyvendinti 2014–2020 m. programavimo laikotarpiu. </w:t>
      </w:r>
    </w:p>
    <w:p w:rsidR="003839C4" w:rsidRPr="00DF7C54" w:rsidRDefault="003839C4" w:rsidP="00234856">
      <w:pPr>
        <w:spacing w:before="240" w:after="240"/>
        <w:ind w:firstLine="709"/>
        <w:rPr>
          <w:rFonts w:cs="Times New Roman"/>
          <w:lang w:val="lt-LT"/>
        </w:rPr>
      </w:pPr>
      <w:r w:rsidRPr="00DF7C54">
        <w:rPr>
          <w:rFonts w:cs="Times New Roman"/>
          <w:lang w:val="lt-LT"/>
        </w:rPr>
        <w:t xml:space="preserve">Tačiau, atkreiptinas dėmesys, kad apribotos portfelio garantijos atveju, jei ji įgyvendinama per fondų fondą, atsiranda papildomas lygmuo – FT, valdantis garantijų fondą, su kuriuo fondų fondo valdytojas sudaro finansavimo sutartį, o bankai ir lizingo bendrovės, kurių su SVV subjektais sudaromi sandoriai yra traukiami į garantuotus portfelius, yra vadinamos finansų įstaigomis. </w:t>
      </w:r>
      <w:r w:rsidRPr="00DF7C54">
        <w:rPr>
          <w:rFonts w:cs="Times New Roman"/>
          <w:lang w:val="lt-LT"/>
        </w:rPr>
        <w:br/>
        <w:t>2007–2013 m. programavimo laikotarpiu įgyvendinamose FLPG būtent bankai (lizingo bendrovės), kurių su SVV subjektais sudaromi sandoriai yra traukiami į garantuotus portfelius, yra FT. Dėl šio papildomo lygmens</w:t>
      </w:r>
      <w:r w:rsidR="00A75BEC">
        <w:rPr>
          <w:rFonts w:cs="Times New Roman"/>
          <w:lang w:val="lt-LT"/>
        </w:rPr>
        <w:t>, su kuriuo pagal standartinės FP sąlygas fondų fondo valdytojas turi pasirašyti finansavimo sutartį,</w:t>
      </w:r>
      <w:r w:rsidRPr="00DF7C54">
        <w:rPr>
          <w:rFonts w:cs="Times New Roman"/>
          <w:lang w:val="lt-LT"/>
        </w:rPr>
        <w:t xml:space="preserve"> atsiradimo gali būti sudėtinga įgyvendinti apribotos portfelio garantijos standartinę FP tuo atveju, jei fondų fondo valdytojas yra ir finansų įstaiga, galinti teikti (teikianti) garantijas.</w:t>
      </w:r>
    </w:p>
    <w:p w:rsidR="003839C4" w:rsidRPr="00DF7C54" w:rsidRDefault="003839C4" w:rsidP="00234856">
      <w:pPr>
        <w:spacing w:before="240" w:after="240"/>
        <w:ind w:firstLine="709"/>
        <w:rPr>
          <w:rFonts w:cs="Times New Roman"/>
          <w:lang w:val="lt-LT"/>
        </w:rPr>
      </w:pPr>
      <w:r w:rsidRPr="00DF7C54">
        <w:rPr>
          <w:rFonts w:cs="Times New Roman"/>
          <w:lang w:val="lt-LT"/>
        </w:rPr>
        <w:t>Be to, abiejų standartinių FP atveju, palyginus su 2007–2013 m. programavimo laikotarpiu, yra labiau ribojama apyvartinio</w:t>
      </w:r>
      <w:r w:rsidR="00EC5EAF">
        <w:rPr>
          <w:rFonts w:cs="Times New Roman"/>
          <w:lang w:val="lt-LT"/>
        </w:rPr>
        <w:t xml:space="preserve"> kapitalo paskolų paskirtis, t. </w:t>
      </w:r>
      <w:r w:rsidRPr="00DF7C54">
        <w:rPr>
          <w:rFonts w:cs="Times New Roman"/>
          <w:lang w:val="lt-LT"/>
        </w:rPr>
        <w:t>y. negalimos apyvartinio kapitalo paskolos veiklos stiprinimui bei negalimos finansuoti kredito linijos, kas susiaurina galimų paskolų gavėjų ratą ir sumažina galimybes pasiskolinti verslui reikalingas lėšas.</w:t>
      </w:r>
    </w:p>
    <w:p w:rsidR="00156EDA" w:rsidRPr="00A3650C" w:rsidRDefault="003839C4" w:rsidP="009D18E7">
      <w:pPr>
        <w:spacing w:before="240" w:after="240"/>
        <w:rPr>
          <w:rFonts w:cs="Times New Roman"/>
          <w:lang w:val="lt-LT"/>
        </w:rPr>
      </w:pPr>
      <w:r w:rsidRPr="00DF7C54">
        <w:rPr>
          <w:rFonts w:cs="Times New Roman"/>
          <w:lang w:val="lt-LT"/>
        </w:rPr>
        <w:t xml:space="preserve">Be to, jau dabar </w:t>
      </w:r>
      <w:r w:rsidR="006E0376" w:rsidRPr="00DF7C54">
        <w:rPr>
          <w:rFonts w:cs="Times New Roman"/>
          <w:lang w:val="lt-LT"/>
        </w:rPr>
        <w:t>matyti</w:t>
      </w:r>
      <w:r w:rsidRPr="00DF7C54">
        <w:rPr>
          <w:rFonts w:cs="Times New Roman"/>
          <w:lang w:val="lt-LT"/>
        </w:rPr>
        <w:t xml:space="preserve"> kai kurie galimi neaiškumai įgyv</w:t>
      </w:r>
      <w:r w:rsidR="00EC5EAF">
        <w:rPr>
          <w:rFonts w:cs="Times New Roman"/>
          <w:lang w:val="lt-LT"/>
        </w:rPr>
        <w:t>endinant standartines FP, pvz., </w:t>
      </w:r>
      <w:r w:rsidRPr="00DF7C54">
        <w:rPr>
          <w:rFonts w:cs="Times New Roman"/>
          <w:lang w:val="lt-LT"/>
        </w:rPr>
        <w:t>reikalavimas nefinansuoti sunkumus patiriančių įmonių, kaip apibrėžta valstybės pagalbos taisyklėse. Standartin</w:t>
      </w:r>
      <w:r w:rsidR="007E78F8">
        <w:rPr>
          <w:rFonts w:cs="Times New Roman"/>
          <w:lang w:val="lt-LT"/>
        </w:rPr>
        <w:t>ės</w:t>
      </w:r>
      <w:r w:rsidRPr="00DF7C54">
        <w:rPr>
          <w:rFonts w:cs="Times New Roman"/>
          <w:lang w:val="lt-LT"/>
        </w:rPr>
        <w:t xml:space="preserve"> FP būtų įgyvendinami pagal </w:t>
      </w:r>
      <w:r w:rsidR="007E78F8">
        <w:rPr>
          <w:rFonts w:cs="Times New Roman"/>
          <w:i/>
          <w:lang w:val="lt-LT"/>
        </w:rPr>
        <w:t>d</w:t>
      </w:r>
      <w:r w:rsidRPr="00DF7C54">
        <w:rPr>
          <w:rFonts w:cs="Times New Roman"/>
          <w:i/>
          <w:lang w:val="lt-LT"/>
        </w:rPr>
        <w:t>e minimis</w:t>
      </w:r>
      <w:r w:rsidRPr="00DF7C54">
        <w:rPr>
          <w:rFonts w:cs="Times New Roman"/>
          <w:lang w:val="lt-LT"/>
        </w:rPr>
        <w:t xml:space="preserve"> reglamentą, kuriame apskritai nėra tokio apibrėžimo. Kitose valstybės pagalbos taisyklėse (reglamentuose) yra naudojami skirtingi sunkumus patiriančių įmonių apibrėžimai.</w:t>
      </w:r>
      <w:r w:rsidR="00156EDA" w:rsidRPr="00A3650C">
        <w:rPr>
          <w:rFonts w:cs="Times New Roman"/>
          <w:lang w:val="lt-LT"/>
        </w:rPr>
        <w:br w:type="page"/>
      </w:r>
    </w:p>
    <w:p w:rsidR="00FE7F60" w:rsidRPr="00A3650C" w:rsidRDefault="00FE7F60" w:rsidP="00563954">
      <w:pPr>
        <w:pStyle w:val="Antrat1"/>
      </w:pPr>
      <w:bookmarkStart w:id="211" w:name="_Toc416763904"/>
      <w:r w:rsidRPr="00A3650C">
        <w:lastRenderedPageBreak/>
        <w:t>Papildomų viešųjų ir privačių lėšų šaltinių pritraukimas</w:t>
      </w:r>
      <w:bookmarkEnd w:id="211"/>
    </w:p>
    <w:p w:rsidR="00AD16FB" w:rsidRPr="00DF7C54" w:rsidRDefault="00AD16FB" w:rsidP="00AD2BAC">
      <w:pPr>
        <w:pBdr>
          <w:top w:val="single" w:sz="4" w:space="1" w:color="auto"/>
          <w:left w:val="single" w:sz="4" w:space="4" w:color="auto"/>
          <w:bottom w:val="single" w:sz="4" w:space="1" w:color="auto"/>
          <w:right w:val="single" w:sz="4" w:space="4" w:color="auto"/>
        </w:pBdr>
        <w:spacing w:after="160"/>
        <w:rPr>
          <w:lang w:val="lt-LT"/>
        </w:rPr>
      </w:pPr>
      <w:r w:rsidRPr="00DF7C54">
        <w:rPr>
          <w:lang w:val="lt-LT"/>
        </w:rPr>
        <w:t>2014–2020 m. program</w:t>
      </w:r>
      <w:r w:rsidR="00736C33">
        <w:rPr>
          <w:lang w:val="lt-LT"/>
        </w:rPr>
        <w:t>avimo</w:t>
      </w:r>
      <w:r w:rsidRPr="00DF7C54">
        <w:rPr>
          <w:lang w:val="lt-LT"/>
        </w:rPr>
        <w:t xml:space="preserve"> laikotarpiu Reglamentas</w:t>
      </w:r>
      <w:r w:rsidR="00736C33">
        <w:rPr>
          <w:lang w:val="lt-LT"/>
        </w:rPr>
        <w:t xml:space="preserve"> </w:t>
      </w:r>
      <w:r w:rsidR="00736C33" w:rsidRPr="00A3650C">
        <w:rPr>
          <w:rFonts w:cs="Times New Roman"/>
          <w:lang w:val="lt-LT"/>
        </w:rPr>
        <w:t xml:space="preserve">Nr. 1303/2013 </w:t>
      </w:r>
      <w:r w:rsidRPr="00DF7C54">
        <w:rPr>
          <w:lang w:val="lt-LT"/>
        </w:rPr>
        <w:t>nurodo tris lėšų pritraukimo būdus:</w:t>
      </w:r>
    </w:p>
    <w:p w:rsidR="00AD16FB" w:rsidRPr="00736C33" w:rsidRDefault="00B473C4" w:rsidP="00AD2BAC">
      <w:pPr>
        <w:pStyle w:val="Sraopastraipa"/>
        <w:numPr>
          <w:ilvl w:val="0"/>
          <w:numId w:val="34"/>
        </w:numPr>
        <w:pBdr>
          <w:top w:val="single" w:sz="4" w:space="1" w:color="auto"/>
          <w:left w:val="single" w:sz="4" w:space="4" w:color="auto"/>
          <w:bottom w:val="single" w:sz="4" w:space="1" w:color="auto"/>
          <w:right w:val="single" w:sz="4" w:space="4" w:color="auto"/>
        </w:pBdr>
        <w:spacing w:before="140" w:after="140"/>
        <w:ind w:left="0" w:firstLine="774"/>
        <w:rPr>
          <w:lang w:val="lt-LT"/>
        </w:rPr>
      </w:pPr>
      <w:r>
        <w:rPr>
          <w:lang w:val="lt-LT"/>
        </w:rPr>
        <w:t>f</w:t>
      </w:r>
      <w:r w:rsidR="00AD16FB" w:rsidRPr="00736C33">
        <w:rPr>
          <w:lang w:val="lt-LT"/>
        </w:rPr>
        <w:t>ondų fondo lygmeniu</w:t>
      </w:r>
      <w:r w:rsidR="00736C33" w:rsidRPr="00736C33">
        <w:rPr>
          <w:lang w:val="lt-LT"/>
        </w:rPr>
        <w:t>;</w:t>
      </w:r>
    </w:p>
    <w:p w:rsidR="00AD16FB" w:rsidRPr="00736C33" w:rsidRDefault="00AD16FB" w:rsidP="00AD2BAC">
      <w:pPr>
        <w:pStyle w:val="Sraopastraipa"/>
        <w:numPr>
          <w:ilvl w:val="0"/>
          <w:numId w:val="34"/>
        </w:numPr>
        <w:pBdr>
          <w:top w:val="single" w:sz="4" w:space="1" w:color="auto"/>
          <w:left w:val="single" w:sz="4" w:space="4" w:color="auto"/>
          <w:bottom w:val="single" w:sz="4" w:space="1" w:color="auto"/>
          <w:right w:val="single" w:sz="4" w:space="4" w:color="auto"/>
        </w:pBdr>
        <w:spacing w:before="140" w:after="140"/>
        <w:ind w:left="0" w:firstLine="774"/>
        <w:rPr>
          <w:lang w:val="lt-LT"/>
        </w:rPr>
      </w:pPr>
      <w:r w:rsidRPr="00736C33">
        <w:rPr>
          <w:lang w:val="lt-LT"/>
        </w:rPr>
        <w:t>FT lygmeniu</w:t>
      </w:r>
      <w:r w:rsidR="00736C33" w:rsidRPr="00736C33">
        <w:rPr>
          <w:lang w:val="lt-LT"/>
        </w:rPr>
        <w:t>;</w:t>
      </w:r>
    </w:p>
    <w:p w:rsidR="00AD16FB" w:rsidRPr="00736C33" w:rsidRDefault="00B473C4" w:rsidP="00AD2BAC">
      <w:pPr>
        <w:pStyle w:val="Sraopastraipa"/>
        <w:numPr>
          <w:ilvl w:val="0"/>
          <w:numId w:val="34"/>
        </w:numPr>
        <w:pBdr>
          <w:top w:val="single" w:sz="4" w:space="1" w:color="auto"/>
          <w:left w:val="single" w:sz="4" w:space="4" w:color="auto"/>
          <w:bottom w:val="single" w:sz="4" w:space="1" w:color="auto"/>
          <w:right w:val="single" w:sz="4" w:space="4" w:color="auto"/>
        </w:pBdr>
        <w:spacing w:before="140" w:after="140"/>
        <w:ind w:left="0" w:firstLine="774"/>
        <w:rPr>
          <w:lang w:val="lt-LT"/>
        </w:rPr>
      </w:pPr>
      <w:r>
        <w:rPr>
          <w:lang w:val="lt-LT"/>
        </w:rPr>
        <w:t>g</w:t>
      </w:r>
      <w:r w:rsidR="00AD16FB" w:rsidRPr="00736C33">
        <w:rPr>
          <w:lang w:val="lt-LT"/>
        </w:rPr>
        <w:t>alutinio naudos gavėjo lygmeniu</w:t>
      </w:r>
      <w:r w:rsidR="00736C33" w:rsidRPr="00736C33">
        <w:rPr>
          <w:lang w:val="lt-LT"/>
        </w:rPr>
        <w:t>.</w:t>
      </w:r>
    </w:p>
    <w:p w:rsidR="005674EA" w:rsidRPr="005674EA" w:rsidRDefault="0034530D" w:rsidP="00AD2BAC">
      <w:pPr>
        <w:pBdr>
          <w:top w:val="single" w:sz="4" w:space="1" w:color="auto"/>
          <w:left w:val="single" w:sz="4" w:space="4" w:color="auto"/>
          <w:bottom w:val="single" w:sz="4" w:space="1" w:color="auto"/>
          <w:right w:val="single" w:sz="4" w:space="4" w:color="auto"/>
        </w:pBdr>
        <w:spacing w:before="140" w:after="140"/>
        <w:ind w:firstLine="709"/>
        <w:rPr>
          <w:lang w:val="lt-LT"/>
        </w:rPr>
      </w:pPr>
      <w:r>
        <w:rPr>
          <w:lang w:val="lt-LT"/>
        </w:rPr>
        <w:t xml:space="preserve">Remiantis </w:t>
      </w:r>
      <w:r w:rsidR="00822C0F">
        <w:rPr>
          <w:lang w:val="lt-LT"/>
        </w:rPr>
        <w:t xml:space="preserve">apklausos metu </w:t>
      </w:r>
      <w:r w:rsidR="009D13AD">
        <w:rPr>
          <w:lang w:val="lt-LT"/>
        </w:rPr>
        <w:t>FT</w:t>
      </w:r>
      <w:r>
        <w:rPr>
          <w:lang w:val="lt-LT"/>
        </w:rPr>
        <w:t xml:space="preserve"> pateiktais duomenimis, p</w:t>
      </w:r>
      <w:r w:rsidR="001E7C9D" w:rsidRPr="005674EA">
        <w:rPr>
          <w:lang w:val="lt-LT"/>
        </w:rPr>
        <w:t xml:space="preserve">lanuojama, kad skolinės FP iš FĮ pritrauks apie 83 mln. EUR </w:t>
      </w:r>
      <w:r w:rsidR="001E7C9D">
        <w:rPr>
          <w:lang w:val="lt-LT"/>
        </w:rPr>
        <w:t xml:space="preserve">privačių lėšų </w:t>
      </w:r>
      <w:r w:rsidR="001E7C9D" w:rsidRPr="005674EA">
        <w:rPr>
          <w:lang w:val="lt-LT"/>
        </w:rPr>
        <w:t xml:space="preserve">per metus, o rizikos kapitalo FP – apie 48 mln. EUR iš privačių investuotojų per visą 2014–2020 m. programavimo laikotarpį. </w:t>
      </w:r>
    </w:p>
    <w:p w:rsidR="00AD16FB" w:rsidRPr="00DF7C54" w:rsidRDefault="00AD16FB" w:rsidP="00AD2BAC">
      <w:pPr>
        <w:pBdr>
          <w:top w:val="single" w:sz="4" w:space="1" w:color="auto"/>
          <w:left w:val="single" w:sz="4" w:space="4" w:color="auto"/>
          <w:bottom w:val="single" w:sz="4" w:space="1" w:color="auto"/>
          <w:right w:val="single" w:sz="4" w:space="4" w:color="auto"/>
        </w:pBdr>
        <w:spacing w:before="140" w:after="140"/>
        <w:rPr>
          <w:lang w:val="lt-LT"/>
        </w:rPr>
      </w:pPr>
      <w:r w:rsidRPr="00DF7C54">
        <w:rPr>
          <w:lang w:val="lt-LT"/>
        </w:rPr>
        <w:t xml:space="preserve">RKF valdytojų teigimu, dabartinė fondo pelno pasidalijimo tvarka yra tinkama, tačiau grąža kai kuriais atvejais galėtų būti didinama siekiant pritraukti daugiau privačių investuotojų. </w:t>
      </w:r>
    </w:p>
    <w:p w:rsidR="00AD16FB" w:rsidRPr="00DF7C54" w:rsidRDefault="00AD16FB" w:rsidP="00AD2BAC">
      <w:pPr>
        <w:pBdr>
          <w:top w:val="single" w:sz="4" w:space="1" w:color="auto"/>
          <w:left w:val="single" w:sz="4" w:space="4" w:color="auto"/>
          <w:bottom w:val="single" w:sz="4" w:space="1" w:color="auto"/>
          <w:right w:val="single" w:sz="4" w:space="4" w:color="auto"/>
        </w:pBdr>
        <w:spacing w:before="140" w:after="140"/>
        <w:rPr>
          <w:lang w:val="lt-LT"/>
        </w:rPr>
      </w:pPr>
      <w:r w:rsidRPr="00DF7C54">
        <w:rPr>
          <w:lang w:val="lt-LT"/>
        </w:rPr>
        <w:t>Siekiant pritraukti daugiau privačių investuotojų į RKF veiklą, galima būtų naudoti FP alternatyvios rinkos (</w:t>
      </w:r>
      <w:r w:rsidRPr="00DF7C54">
        <w:rPr>
          <w:i/>
          <w:lang w:val="lt-LT"/>
        </w:rPr>
        <w:t>First North)</w:t>
      </w:r>
      <w:r w:rsidRPr="00DF7C54">
        <w:rPr>
          <w:lang w:val="lt-LT"/>
        </w:rPr>
        <w:t xml:space="preserve"> veikl</w:t>
      </w:r>
      <w:r w:rsidR="00453F63">
        <w:rPr>
          <w:lang w:val="lt-LT"/>
        </w:rPr>
        <w:t>ai</w:t>
      </w:r>
      <w:r w:rsidRPr="00DF7C54">
        <w:rPr>
          <w:lang w:val="lt-LT"/>
        </w:rPr>
        <w:t xml:space="preserve"> skatin</w:t>
      </w:r>
      <w:r w:rsidR="00453F63">
        <w:rPr>
          <w:lang w:val="lt-LT"/>
        </w:rPr>
        <w:t>t</w:t>
      </w:r>
      <w:r w:rsidRPr="00DF7C54">
        <w:rPr>
          <w:lang w:val="lt-LT"/>
        </w:rPr>
        <w:t xml:space="preserve">i. </w:t>
      </w:r>
    </w:p>
    <w:p w:rsidR="00AD16FB" w:rsidRDefault="00AD16FB" w:rsidP="00AD2BAC">
      <w:pPr>
        <w:pBdr>
          <w:top w:val="single" w:sz="4" w:space="1" w:color="auto"/>
          <w:left w:val="single" w:sz="4" w:space="4" w:color="auto"/>
          <w:bottom w:val="single" w:sz="4" w:space="1" w:color="auto"/>
          <w:right w:val="single" w:sz="4" w:space="4" w:color="auto"/>
        </w:pBdr>
        <w:spacing w:before="140" w:after="140"/>
        <w:rPr>
          <w:lang w:val="lt-LT"/>
        </w:rPr>
      </w:pPr>
      <w:r w:rsidRPr="00DF7C54">
        <w:rPr>
          <w:lang w:val="lt-LT"/>
        </w:rPr>
        <w:t>Daliai 2014–2020 m. program</w:t>
      </w:r>
      <w:r w:rsidR="00D40866">
        <w:rPr>
          <w:lang w:val="lt-LT"/>
        </w:rPr>
        <w:t>avimo laikotarpiu</w:t>
      </w:r>
      <w:r w:rsidRPr="00DF7C54">
        <w:rPr>
          <w:lang w:val="lt-LT"/>
        </w:rPr>
        <w:t xml:space="preserve"> </w:t>
      </w:r>
      <w:r w:rsidR="00D40866">
        <w:rPr>
          <w:lang w:val="lt-LT"/>
        </w:rPr>
        <w:t>įgyvendinam</w:t>
      </w:r>
      <w:r w:rsidR="00453F63">
        <w:rPr>
          <w:lang w:val="lt-LT"/>
        </w:rPr>
        <w:t>ų</w:t>
      </w:r>
      <w:r w:rsidR="00D40866">
        <w:rPr>
          <w:lang w:val="lt-LT"/>
        </w:rPr>
        <w:t xml:space="preserve"> </w:t>
      </w:r>
      <w:r w:rsidRPr="00DF7C54">
        <w:rPr>
          <w:lang w:val="lt-LT"/>
        </w:rPr>
        <w:t xml:space="preserve">FP bus naudojamos </w:t>
      </w:r>
      <w:r w:rsidR="00D40866">
        <w:rPr>
          <w:lang w:val="lt-LT"/>
        </w:rPr>
        <w:t xml:space="preserve">ir </w:t>
      </w:r>
      <w:r w:rsidRPr="00DF7C54">
        <w:rPr>
          <w:lang w:val="lt-LT"/>
        </w:rPr>
        <w:t>iš</w:t>
      </w:r>
      <w:r w:rsidR="00EA63E6">
        <w:rPr>
          <w:lang w:val="lt-LT"/>
        </w:rPr>
        <w:t xml:space="preserve"> </w:t>
      </w:r>
      <w:r w:rsidR="00976EE9">
        <w:rPr>
          <w:lang w:val="lt-LT"/>
        </w:rPr>
        <w:br/>
      </w:r>
      <w:r w:rsidR="00EA63E6">
        <w:rPr>
          <w:lang w:val="lt-LT"/>
        </w:rPr>
        <w:t xml:space="preserve">2007–2013 m. </w:t>
      </w:r>
      <w:r w:rsidR="00D3256D">
        <w:rPr>
          <w:lang w:val="lt-LT"/>
        </w:rPr>
        <w:t xml:space="preserve">programavimo laikotarpiu įgyvendintų (įgyvendinamų) FP </w:t>
      </w:r>
      <w:r w:rsidR="00EA63E6">
        <w:rPr>
          <w:lang w:val="lt-LT"/>
        </w:rPr>
        <w:t>grįžtančios lėšos.</w:t>
      </w:r>
      <w:r w:rsidR="000C0AEA">
        <w:rPr>
          <w:lang w:val="lt-LT"/>
        </w:rPr>
        <w:t xml:space="preserve"> 41</w:t>
      </w:r>
      <w:r w:rsidR="00EC5EAF">
        <w:rPr>
          <w:lang w:val="lt-LT"/>
        </w:rPr>
        <w:t> </w:t>
      </w:r>
      <w:r w:rsidR="000C0AEA">
        <w:rPr>
          <w:lang w:val="lt-LT"/>
        </w:rPr>
        <w:t>pav.</w:t>
      </w:r>
      <w:r w:rsidR="00640755">
        <w:rPr>
          <w:lang w:val="lt-LT"/>
        </w:rPr>
        <w:t> </w:t>
      </w:r>
      <w:r w:rsidR="000C0AEA">
        <w:rPr>
          <w:lang w:val="lt-LT"/>
        </w:rPr>
        <w:t xml:space="preserve">nurodytos </w:t>
      </w:r>
      <w:r w:rsidR="000C0AEA" w:rsidRPr="00976EE9">
        <w:rPr>
          <w:lang w:val="lt-LT"/>
        </w:rPr>
        <w:t>2007–2013 m. programavimo laikotarpiu įgyvendintų (įgyvendinamų) FP grįžtančios lėšos pamečiui (mln. EUR).</w:t>
      </w:r>
      <w:r w:rsidR="00EA63E6" w:rsidRPr="00976EE9">
        <w:rPr>
          <w:lang w:val="lt-LT"/>
        </w:rPr>
        <w:t xml:space="preserve"> </w:t>
      </w:r>
    </w:p>
    <w:p w:rsidR="00D40866" w:rsidRDefault="00D40866" w:rsidP="00AD2BAC">
      <w:pPr>
        <w:pBdr>
          <w:top w:val="single" w:sz="4" w:space="1" w:color="auto"/>
          <w:left w:val="single" w:sz="4" w:space="4" w:color="auto"/>
          <w:bottom w:val="single" w:sz="4" w:space="1" w:color="auto"/>
          <w:right w:val="single" w:sz="4" w:space="4" w:color="auto"/>
        </w:pBdr>
        <w:spacing w:before="240"/>
        <w:rPr>
          <w:b/>
          <w:color w:val="4F81BD" w:themeColor="accent1"/>
          <w:lang w:val="lt-LT"/>
        </w:rPr>
      </w:pPr>
      <w:r w:rsidRPr="00D3256D">
        <w:rPr>
          <w:rFonts w:cs="Times New Roman"/>
          <w:b/>
          <w:color w:val="4F81BD" w:themeColor="accent1"/>
          <w:lang w:val="lt-LT"/>
        </w:rPr>
        <w:fldChar w:fldCharType="begin"/>
      </w:r>
      <w:r w:rsidRPr="00D3256D">
        <w:rPr>
          <w:rFonts w:cs="Times New Roman"/>
          <w:b/>
          <w:color w:val="4F81BD" w:themeColor="accent1"/>
          <w:lang w:val="lt-LT"/>
        </w:rPr>
        <w:instrText xml:space="preserve"> SEQ pav. \* ARABIC </w:instrText>
      </w:r>
      <w:r w:rsidRPr="00D3256D">
        <w:rPr>
          <w:rFonts w:cs="Times New Roman"/>
          <w:b/>
          <w:color w:val="4F81BD" w:themeColor="accent1"/>
          <w:lang w:val="lt-LT"/>
        </w:rPr>
        <w:fldChar w:fldCharType="separate"/>
      </w:r>
      <w:bookmarkStart w:id="212" w:name="_Toc414802591"/>
      <w:r w:rsidR="004D2D96">
        <w:rPr>
          <w:rFonts w:cs="Times New Roman"/>
          <w:b/>
          <w:noProof/>
          <w:color w:val="4F81BD" w:themeColor="accent1"/>
          <w:lang w:val="lt-LT"/>
        </w:rPr>
        <w:t>41</w:t>
      </w:r>
      <w:r w:rsidRPr="00D3256D">
        <w:rPr>
          <w:rFonts w:cs="Times New Roman"/>
          <w:b/>
          <w:color w:val="4F81BD" w:themeColor="accent1"/>
          <w:lang w:val="lt-LT"/>
        </w:rPr>
        <w:fldChar w:fldCharType="end"/>
      </w:r>
      <w:r w:rsidRPr="00D3256D">
        <w:rPr>
          <w:rFonts w:cs="Times New Roman"/>
          <w:b/>
          <w:color w:val="4F81BD" w:themeColor="accent1"/>
          <w:lang w:val="lt-LT"/>
        </w:rPr>
        <w:t xml:space="preserve"> pav. </w:t>
      </w:r>
      <w:r w:rsidRPr="00D3256D">
        <w:rPr>
          <w:b/>
          <w:color w:val="4F81BD" w:themeColor="accent1"/>
          <w:lang w:val="lt-LT"/>
        </w:rPr>
        <w:t>2007–2013 m. programavimo laikotarpiu įgyvendintų (įgyvendinamų) FP grįžtančios lėšos pamečiui (mln. EUR)</w:t>
      </w:r>
      <w:bookmarkEnd w:id="212"/>
    </w:p>
    <w:p w:rsidR="00AD2BAC" w:rsidRPr="00AD2BAC" w:rsidRDefault="00AD2BAC" w:rsidP="00AD2BAC">
      <w:pPr>
        <w:pBdr>
          <w:top w:val="single" w:sz="4" w:space="1" w:color="auto"/>
          <w:left w:val="single" w:sz="4" w:space="4" w:color="auto"/>
          <w:bottom w:val="single" w:sz="4" w:space="1" w:color="auto"/>
          <w:right w:val="single" w:sz="4" w:space="4" w:color="auto"/>
        </w:pBdr>
        <w:spacing w:line="240" w:lineRule="auto"/>
        <w:rPr>
          <w:b/>
          <w:color w:val="4F81BD" w:themeColor="accent1"/>
          <w:sz w:val="2"/>
          <w:lang w:val="lt-LT"/>
        </w:rPr>
      </w:pPr>
    </w:p>
    <w:p w:rsidR="00AD16FB" w:rsidRPr="00EA63E6" w:rsidRDefault="001F1E58" w:rsidP="00AD2BAC">
      <w:pPr>
        <w:pBdr>
          <w:top w:val="single" w:sz="4" w:space="1" w:color="auto"/>
          <w:left w:val="single" w:sz="4" w:space="4" w:color="auto"/>
          <w:bottom w:val="single" w:sz="4" w:space="1" w:color="auto"/>
          <w:right w:val="single" w:sz="4" w:space="4" w:color="auto"/>
        </w:pBdr>
        <w:ind w:firstLine="0"/>
        <w:rPr>
          <w:lang w:val="lt-LT"/>
        </w:rPr>
      </w:pPr>
      <w:r>
        <w:rPr>
          <w:noProof/>
          <w:lang w:val="lt-LT" w:eastAsia="lt-LT"/>
        </w:rPr>
        <w:drawing>
          <wp:inline distT="0" distB="0" distL="0" distR="0" wp14:anchorId="65213379" wp14:editId="005EA087">
            <wp:extent cx="6064250" cy="1233703"/>
            <wp:effectExtent l="19050" t="19050" r="12700"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4881" cy="1239934"/>
                    </a:xfrm>
                    <a:prstGeom prst="rect">
                      <a:avLst/>
                    </a:prstGeom>
                    <a:noFill/>
                    <a:ln w="3175">
                      <a:solidFill>
                        <a:schemeClr val="tx1"/>
                      </a:solidFill>
                    </a:ln>
                    <a:effectLst/>
                  </pic:spPr>
                </pic:pic>
              </a:graphicData>
            </a:graphic>
          </wp:inline>
        </w:drawing>
      </w:r>
    </w:p>
    <w:p w:rsidR="00D57D9E" w:rsidRPr="00EA63E6" w:rsidRDefault="00D57D9E" w:rsidP="00AD2BAC">
      <w:pPr>
        <w:pBdr>
          <w:top w:val="single" w:sz="4" w:space="1" w:color="auto"/>
          <w:left w:val="single" w:sz="4" w:space="4" w:color="auto"/>
          <w:bottom w:val="single" w:sz="4" w:space="1" w:color="auto"/>
          <w:right w:val="single" w:sz="4" w:space="4" w:color="auto"/>
        </w:pBdr>
        <w:spacing w:before="140" w:after="140"/>
        <w:rPr>
          <w:lang w:val="lt-LT"/>
        </w:rPr>
      </w:pPr>
      <w:r w:rsidRPr="00EA63E6">
        <w:rPr>
          <w:lang w:val="lt-LT"/>
        </w:rPr>
        <w:t>Vertinant privačių lėšų pritraukimą subsidijų ir FP atveju, finansinis svertas skaičiuojamas kaip santykis tarp visų projektui pritrauktų lėšų ir ES lėšų. Nors tipinių projektų svertai rodo didesnį subsidijų efektyvumą pritraukiant privačias lėšas, paskolų ir RKF atveju lėšos turi grįžtamąjį efektą ir juos galima naudoti ne vieną kartą. Tokiu atveju įprastiniai finansiniai svertai turi būti dauginami iš grįžtamojo efekto multiplikatoriaus.</w:t>
      </w:r>
      <w:r w:rsidR="000C0AEA">
        <w:rPr>
          <w:lang w:val="lt-LT"/>
        </w:rPr>
        <w:t xml:space="preserve"> 42</w:t>
      </w:r>
      <w:r w:rsidR="00EC5EAF">
        <w:rPr>
          <w:lang w:val="lt-LT"/>
        </w:rPr>
        <w:t> </w:t>
      </w:r>
      <w:r w:rsidR="000C0AEA">
        <w:rPr>
          <w:lang w:val="lt-LT"/>
        </w:rPr>
        <w:t>pav. pavaizduoti tipinių projektų finansiniai svertai.</w:t>
      </w:r>
    </w:p>
    <w:p w:rsidR="00EC0989" w:rsidRDefault="00D40866" w:rsidP="00AD2BAC">
      <w:pPr>
        <w:pBdr>
          <w:top w:val="single" w:sz="4" w:space="1" w:color="auto"/>
          <w:left w:val="single" w:sz="4" w:space="4" w:color="auto"/>
          <w:bottom w:val="single" w:sz="4" w:space="1" w:color="auto"/>
          <w:right w:val="single" w:sz="4" w:space="4" w:color="auto"/>
        </w:pBdr>
        <w:rPr>
          <w:b/>
          <w:color w:val="4F81BD" w:themeColor="accent1"/>
          <w:lang w:val="lt-LT"/>
        </w:rPr>
      </w:pPr>
      <w:r w:rsidRPr="00D3256D">
        <w:rPr>
          <w:rFonts w:cs="Times New Roman"/>
          <w:b/>
          <w:color w:val="4F81BD" w:themeColor="accent1"/>
          <w:lang w:val="lt-LT"/>
        </w:rPr>
        <w:fldChar w:fldCharType="begin"/>
      </w:r>
      <w:r w:rsidRPr="00D3256D">
        <w:rPr>
          <w:rFonts w:cs="Times New Roman"/>
          <w:b/>
          <w:color w:val="4F81BD" w:themeColor="accent1"/>
          <w:lang w:val="lt-LT"/>
        </w:rPr>
        <w:instrText xml:space="preserve"> SEQ pav. \* ARABIC </w:instrText>
      </w:r>
      <w:r w:rsidRPr="00D3256D">
        <w:rPr>
          <w:rFonts w:cs="Times New Roman"/>
          <w:b/>
          <w:color w:val="4F81BD" w:themeColor="accent1"/>
          <w:lang w:val="lt-LT"/>
        </w:rPr>
        <w:fldChar w:fldCharType="separate"/>
      </w:r>
      <w:bookmarkStart w:id="213" w:name="_Toc414802592"/>
      <w:r w:rsidR="004D2D96">
        <w:rPr>
          <w:rFonts w:cs="Times New Roman"/>
          <w:b/>
          <w:noProof/>
          <w:color w:val="4F81BD" w:themeColor="accent1"/>
          <w:lang w:val="lt-LT"/>
        </w:rPr>
        <w:t>42</w:t>
      </w:r>
      <w:r w:rsidRPr="00D3256D">
        <w:rPr>
          <w:rFonts w:cs="Times New Roman"/>
          <w:b/>
          <w:color w:val="4F81BD" w:themeColor="accent1"/>
          <w:lang w:val="lt-LT"/>
        </w:rPr>
        <w:fldChar w:fldCharType="end"/>
      </w:r>
      <w:r w:rsidRPr="00D3256D">
        <w:rPr>
          <w:rFonts w:cs="Times New Roman"/>
          <w:b/>
          <w:color w:val="4F81BD" w:themeColor="accent1"/>
          <w:lang w:val="lt-LT"/>
        </w:rPr>
        <w:t xml:space="preserve"> pav. </w:t>
      </w:r>
      <w:r w:rsidR="00D57D9E" w:rsidRPr="00D3256D">
        <w:rPr>
          <w:b/>
          <w:color w:val="4F81BD" w:themeColor="accent1"/>
          <w:lang w:val="lt-LT"/>
        </w:rPr>
        <w:t>Tipin</w:t>
      </w:r>
      <w:r w:rsidRPr="00D3256D">
        <w:rPr>
          <w:b/>
          <w:color w:val="4F81BD" w:themeColor="accent1"/>
          <w:lang w:val="lt-LT"/>
        </w:rPr>
        <w:t>ių projektų finansiniai svertai</w:t>
      </w:r>
      <w:bookmarkEnd w:id="213"/>
    </w:p>
    <w:p w:rsidR="00EC5EAF" w:rsidRPr="00D40866" w:rsidRDefault="00EC5EAF" w:rsidP="00AD2BAC">
      <w:pPr>
        <w:pBdr>
          <w:top w:val="single" w:sz="4" w:space="1" w:color="auto"/>
          <w:left w:val="single" w:sz="4" w:space="4" w:color="auto"/>
          <w:bottom w:val="single" w:sz="4" w:space="1" w:color="auto"/>
          <w:right w:val="single" w:sz="4" w:space="4" w:color="auto"/>
        </w:pBdr>
        <w:spacing w:before="240"/>
        <w:ind w:firstLine="0"/>
        <w:rPr>
          <w:b/>
          <w:i/>
          <w:color w:val="365F91" w:themeColor="accent1" w:themeShade="BF"/>
          <w:lang w:val="lt-LT"/>
        </w:rPr>
      </w:pPr>
      <w:r>
        <w:rPr>
          <w:b/>
          <w:i/>
          <w:noProof/>
          <w:color w:val="365F91" w:themeColor="accent1" w:themeShade="BF"/>
          <w:lang w:val="lt-LT" w:eastAsia="lt-LT"/>
        </w:rPr>
        <w:drawing>
          <wp:inline distT="0" distB="0" distL="0" distR="0" wp14:anchorId="07C5227F" wp14:editId="49411988">
            <wp:extent cx="6115050" cy="12560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15050" cy="1256030"/>
                    </a:xfrm>
                    <a:prstGeom prst="rect">
                      <a:avLst/>
                    </a:prstGeom>
                    <a:noFill/>
                  </pic:spPr>
                </pic:pic>
              </a:graphicData>
            </a:graphic>
          </wp:inline>
        </w:drawing>
      </w:r>
    </w:p>
    <w:p w:rsidR="00FE7F60" w:rsidRPr="0024497D" w:rsidRDefault="00FE7F60" w:rsidP="00ED61EA">
      <w:pPr>
        <w:pStyle w:val="Antrat2"/>
      </w:pPr>
      <w:bookmarkStart w:id="214" w:name="_Toc416763905"/>
      <w:r w:rsidRPr="00A3650C">
        <w:lastRenderedPageBreak/>
        <w:t>Potencialių viešųjų ir privačių lėšų</w:t>
      </w:r>
      <w:r w:rsidRPr="0024497D">
        <w:t xml:space="preserve"> šaltinių identifikavimas</w:t>
      </w:r>
      <w:bookmarkEnd w:id="214"/>
    </w:p>
    <w:p w:rsidR="00FE7F60" w:rsidRPr="006C204F" w:rsidRDefault="00FE7F60" w:rsidP="00FE7F60">
      <w:pPr>
        <w:rPr>
          <w:lang w:val="lt-LT"/>
        </w:rPr>
      </w:pPr>
      <w:r w:rsidRPr="00A3650C">
        <w:rPr>
          <w:lang w:val="lt-LT"/>
        </w:rPr>
        <w:t>2014–2020 m. programavimo laikotarpiu priva</w:t>
      </w:r>
      <w:r w:rsidR="00D14075">
        <w:rPr>
          <w:lang w:val="lt-LT"/>
        </w:rPr>
        <w:t xml:space="preserve">čios lėšos </w:t>
      </w:r>
      <w:r w:rsidRPr="00A3650C">
        <w:rPr>
          <w:lang w:val="lt-LT"/>
        </w:rPr>
        <w:t xml:space="preserve">gali būti pritrauktos fondų fondo lygmeniu </w:t>
      </w:r>
      <w:r w:rsidR="003839C4" w:rsidRPr="006C204F">
        <w:rPr>
          <w:lang w:val="lt-LT"/>
        </w:rPr>
        <w:t xml:space="preserve">arba </w:t>
      </w:r>
      <w:r w:rsidRPr="006C204F">
        <w:rPr>
          <w:lang w:val="lt-LT"/>
        </w:rPr>
        <w:t>atskiros FP, kai nesteigiamas fondų fondas</w:t>
      </w:r>
      <w:r w:rsidR="003839C4" w:rsidRPr="006C204F">
        <w:rPr>
          <w:lang w:val="lt-LT"/>
        </w:rPr>
        <w:t xml:space="preserve"> lygmeniu </w:t>
      </w:r>
      <w:r w:rsidRPr="006C204F">
        <w:rPr>
          <w:lang w:val="lt-LT"/>
        </w:rPr>
        <w:t xml:space="preserve">(pvz., </w:t>
      </w:r>
      <w:r w:rsidRPr="006C204F">
        <w:rPr>
          <w:rStyle w:val="Antrat3Diagrama"/>
          <w:rFonts w:eastAsiaTheme="minorEastAsia"/>
          <w:lang w:val="lt-LT"/>
        </w:rPr>
        <w:t>grįžusios (nacionalinės</w:t>
      </w:r>
      <w:r w:rsidRPr="006C204F">
        <w:rPr>
          <w:lang w:val="lt-LT"/>
        </w:rPr>
        <w:t xml:space="preserve"> valstybės biudžeto) lėšos), FT lygmeniu (bankų nuosavos lėšos, privačių investuotojų lėšos) ir galutinių naudos gavėjų </w:t>
      </w:r>
      <w:r w:rsidR="00C5331B" w:rsidRPr="006C204F">
        <w:rPr>
          <w:lang w:val="lt-LT"/>
        </w:rPr>
        <w:t>lygmen</w:t>
      </w:r>
      <w:r w:rsidR="003839C4" w:rsidRPr="006C204F">
        <w:rPr>
          <w:lang w:val="lt-LT"/>
        </w:rPr>
        <w:t>iu</w:t>
      </w:r>
      <w:r w:rsidR="00C5331B" w:rsidRPr="006C204F">
        <w:rPr>
          <w:lang w:val="lt-LT"/>
        </w:rPr>
        <w:t xml:space="preserve"> (jų nuosavos </w:t>
      </w:r>
      <w:r w:rsidRPr="006C204F">
        <w:rPr>
          <w:lang w:val="lt-LT"/>
        </w:rPr>
        <w:t>lėšos</w:t>
      </w:r>
      <w:r w:rsidR="00C5331B" w:rsidRPr="006C204F">
        <w:rPr>
          <w:lang w:val="lt-LT"/>
        </w:rPr>
        <w:t xml:space="preserve"> įgyvendinant projektą)</w:t>
      </w:r>
      <w:r w:rsidRPr="006C204F">
        <w:rPr>
          <w:lang w:val="lt-LT"/>
        </w:rPr>
        <w:t>.</w:t>
      </w:r>
    </w:p>
    <w:p w:rsidR="00FE7F60" w:rsidRPr="00A3650C" w:rsidRDefault="00FE7F60" w:rsidP="00FE7F60">
      <w:pPr>
        <w:pStyle w:val="Antrat3"/>
        <w:rPr>
          <w:b/>
        </w:rPr>
      </w:pPr>
      <w:bookmarkStart w:id="215" w:name="_Toc416763906"/>
      <w:r w:rsidRPr="00A3650C">
        <w:rPr>
          <w:b/>
        </w:rPr>
        <w:t>Privačios bankų lėšos</w:t>
      </w:r>
      <w:bookmarkEnd w:id="215"/>
    </w:p>
    <w:p w:rsidR="00FE7F60" w:rsidRPr="00A3650C" w:rsidRDefault="00FE7F60" w:rsidP="00AF43CC">
      <w:pPr>
        <w:spacing w:before="240"/>
        <w:rPr>
          <w:rFonts w:cs="Times New Roman"/>
          <w:lang w:val="lt-LT"/>
        </w:rPr>
      </w:pPr>
      <w:r w:rsidRPr="0024497D">
        <w:rPr>
          <w:rFonts w:cs="Times New Roman"/>
          <w:lang w:val="lt-LT"/>
        </w:rPr>
        <w:t>Apklaustų</w:t>
      </w:r>
      <w:r w:rsidR="00BB7573" w:rsidRPr="00A3650C">
        <w:rPr>
          <w:rFonts w:cs="Times New Roman"/>
          <w:lang w:val="lt-LT"/>
        </w:rPr>
        <w:t xml:space="preserve"> </w:t>
      </w:r>
      <w:r w:rsidRPr="00A3650C">
        <w:rPr>
          <w:rFonts w:cs="Times New Roman"/>
          <w:lang w:val="lt-LT"/>
        </w:rPr>
        <w:t xml:space="preserve">4 </w:t>
      </w:r>
      <w:r w:rsidR="00A71642" w:rsidRPr="00A3650C">
        <w:rPr>
          <w:rFonts w:cs="Times New Roman"/>
          <w:lang w:val="lt-LT"/>
        </w:rPr>
        <w:t>FĮ</w:t>
      </w:r>
      <w:r w:rsidR="00A71642" w:rsidRPr="00A3650C">
        <w:rPr>
          <w:rStyle w:val="Puslapioinaosnuoroda"/>
          <w:rFonts w:cs="Times New Roman"/>
          <w:lang w:val="lt-LT"/>
        </w:rPr>
        <w:footnoteReference w:id="62"/>
      </w:r>
      <w:r w:rsidRPr="00A3650C">
        <w:rPr>
          <w:rFonts w:cs="Times New Roman"/>
          <w:lang w:val="lt-LT"/>
        </w:rPr>
        <w:t xml:space="preserve"> skaičiavimais, </w:t>
      </w:r>
      <w:r w:rsidR="00A71642" w:rsidRPr="00A3650C">
        <w:rPr>
          <w:rFonts w:cs="Times New Roman"/>
          <w:lang w:val="lt-LT"/>
        </w:rPr>
        <w:t xml:space="preserve">jos </w:t>
      </w:r>
      <w:r w:rsidRPr="0024497D">
        <w:rPr>
          <w:rFonts w:cs="Times New Roman"/>
          <w:lang w:val="lt-LT"/>
        </w:rPr>
        <w:t>FT lygmeniu galėtų pri</w:t>
      </w:r>
      <w:r w:rsidR="00D14075">
        <w:rPr>
          <w:rFonts w:cs="Times New Roman"/>
          <w:lang w:val="lt-LT"/>
        </w:rPr>
        <w:t>traukti apytiksliai</w:t>
      </w:r>
      <w:r w:rsidRPr="00A3650C">
        <w:rPr>
          <w:rFonts w:cs="Times New Roman"/>
          <w:lang w:val="lt-LT"/>
        </w:rPr>
        <w:t xml:space="preserve"> </w:t>
      </w:r>
      <w:r w:rsidR="00C97EE0">
        <w:rPr>
          <w:rFonts w:cs="Times New Roman"/>
          <w:lang w:val="lt-LT"/>
        </w:rPr>
        <w:t>8</w:t>
      </w:r>
      <w:r w:rsidR="00B275E3">
        <w:rPr>
          <w:rFonts w:cs="Times New Roman"/>
          <w:lang w:val="lt-LT"/>
        </w:rPr>
        <w:t>3</w:t>
      </w:r>
      <w:r w:rsidR="00D14075">
        <w:rPr>
          <w:rFonts w:cs="Times New Roman"/>
          <w:lang w:val="lt-LT"/>
        </w:rPr>
        <w:t> mln. </w:t>
      </w:r>
      <w:r w:rsidR="00F8761C" w:rsidRPr="00A3650C">
        <w:rPr>
          <w:rFonts w:cs="Times New Roman"/>
          <w:lang w:val="lt-LT"/>
        </w:rPr>
        <w:t xml:space="preserve">EUR </w:t>
      </w:r>
      <w:r w:rsidRPr="0024497D">
        <w:rPr>
          <w:rFonts w:cs="Times New Roman"/>
          <w:lang w:val="lt-LT"/>
        </w:rPr>
        <w:t>per metus, jeigu būtų įgyvendinamos priemonės, nurodytos</w:t>
      </w:r>
      <w:r w:rsidRPr="006C204F">
        <w:rPr>
          <w:rFonts w:cs="Times New Roman"/>
          <w:lang w:val="lt-LT"/>
        </w:rPr>
        <w:t xml:space="preserve"> </w:t>
      </w:r>
      <w:r w:rsidR="00E01DC6" w:rsidRPr="006C204F">
        <w:rPr>
          <w:rFonts w:cs="Times New Roman"/>
          <w:lang w:val="lt-LT"/>
        </w:rPr>
        <w:t>2</w:t>
      </w:r>
      <w:r w:rsidR="006B0157" w:rsidRPr="006C204F">
        <w:rPr>
          <w:rFonts w:cs="Times New Roman"/>
          <w:lang w:val="lt-LT"/>
        </w:rPr>
        <w:t>3</w:t>
      </w:r>
      <w:r w:rsidR="00D14075">
        <w:rPr>
          <w:rFonts w:cs="Times New Roman"/>
          <w:lang w:val="lt-LT"/>
        </w:rPr>
        <w:t> </w:t>
      </w:r>
      <w:r w:rsidRPr="00A3650C">
        <w:rPr>
          <w:rFonts w:cs="Times New Roman"/>
          <w:lang w:val="lt-LT"/>
        </w:rPr>
        <w:t>lentelėje</w:t>
      </w:r>
      <w:r w:rsidR="00A71642" w:rsidRPr="00A3650C">
        <w:rPr>
          <w:rStyle w:val="Puslapioinaosnuoroda"/>
          <w:rFonts w:cs="Times New Roman"/>
          <w:lang w:val="lt-LT"/>
        </w:rPr>
        <w:footnoteReference w:id="63"/>
      </w:r>
      <w:r w:rsidRPr="00A3650C">
        <w:rPr>
          <w:rFonts w:cs="Times New Roman"/>
          <w:lang w:val="lt-LT"/>
        </w:rPr>
        <w:t xml:space="preserve">. Atsižvelgiant į tai, kad pagal turimą patirtį, </w:t>
      </w:r>
      <w:r w:rsidR="00A71642" w:rsidRPr="0024497D">
        <w:rPr>
          <w:rFonts w:cs="Times New Roman"/>
          <w:lang w:val="lt-LT"/>
        </w:rPr>
        <w:t xml:space="preserve">FĮ </w:t>
      </w:r>
      <w:r w:rsidRPr="00A3650C">
        <w:rPr>
          <w:rFonts w:cs="Times New Roman"/>
          <w:lang w:val="lt-LT"/>
        </w:rPr>
        <w:t xml:space="preserve">prognozės dažniausiai būna optimistinės ir į tai, kad apklausoje dalyvavo </w:t>
      </w:r>
      <w:r w:rsidR="00A71642" w:rsidRPr="00A3650C">
        <w:rPr>
          <w:rFonts w:cs="Times New Roman"/>
          <w:lang w:val="lt-LT"/>
        </w:rPr>
        <w:t>visos pagrindinės FĮ</w:t>
      </w:r>
      <w:r w:rsidRPr="00A3650C">
        <w:rPr>
          <w:rFonts w:cs="Times New Roman"/>
          <w:lang w:val="lt-LT"/>
        </w:rPr>
        <w:t xml:space="preserve">, </w:t>
      </w:r>
      <w:r w:rsidR="00A71642" w:rsidRPr="00A3650C">
        <w:rPr>
          <w:rFonts w:cs="Times New Roman"/>
          <w:lang w:val="lt-LT"/>
        </w:rPr>
        <w:t xml:space="preserve">įgyvendinančios </w:t>
      </w:r>
      <w:r w:rsidRPr="00A3650C">
        <w:rPr>
          <w:rFonts w:cs="Times New Roman"/>
          <w:lang w:val="lt-LT"/>
        </w:rPr>
        <w:t xml:space="preserve">FP iš ES SF lėšų, galima teigti, kad ateityje </w:t>
      </w:r>
      <w:r w:rsidR="00A71642" w:rsidRPr="00A3650C">
        <w:rPr>
          <w:rFonts w:cs="Times New Roman"/>
          <w:lang w:val="lt-LT"/>
        </w:rPr>
        <w:t xml:space="preserve">FĮ </w:t>
      </w:r>
      <w:r w:rsidRPr="00A3650C">
        <w:rPr>
          <w:rFonts w:cs="Times New Roman"/>
          <w:lang w:val="lt-LT"/>
        </w:rPr>
        <w:t xml:space="preserve">pagal skolines priemones galės </w:t>
      </w:r>
      <w:r w:rsidR="00F02472" w:rsidRPr="00A3650C">
        <w:rPr>
          <w:rFonts w:cs="Times New Roman"/>
          <w:lang w:val="lt-LT"/>
        </w:rPr>
        <w:t xml:space="preserve">bendrai </w:t>
      </w:r>
      <w:r w:rsidRPr="00A3650C">
        <w:rPr>
          <w:rFonts w:cs="Times New Roman"/>
          <w:lang w:val="lt-LT"/>
        </w:rPr>
        <w:t xml:space="preserve">pritraukti apytiksliai </w:t>
      </w:r>
      <w:r w:rsidR="00F02472" w:rsidRPr="00A3650C">
        <w:rPr>
          <w:rFonts w:cs="Times New Roman"/>
          <w:lang w:val="lt-LT"/>
        </w:rPr>
        <w:t xml:space="preserve">iki </w:t>
      </w:r>
      <w:r w:rsidR="00D14075">
        <w:rPr>
          <w:rFonts w:cs="Times New Roman"/>
          <w:lang w:val="lt-LT"/>
        </w:rPr>
        <w:t>50 </w:t>
      </w:r>
      <w:r w:rsidRPr="006C204F">
        <w:rPr>
          <w:rFonts w:cs="Times New Roman"/>
          <w:lang w:val="lt-LT"/>
        </w:rPr>
        <w:t>proc. priva</w:t>
      </w:r>
      <w:r w:rsidRPr="00A3650C">
        <w:rPr>
          <w:rFonts w:cs="Times New Roman"/>
          <w:lang w:val="lt-LT"/>
        </w:rPr>
        <w:t>čių lėšų FP lygyje.</w:t>
      </w:r>
    </w:p>
    <w:p w:rsidR="00FE7F60" w:rsidRPr="00AF43CC" w:rsidRDefault="00A955A1" w:rsidP="008B3F12">
      <w:pPr>
        <w:pStyle w:val="Antrat"/>
        <w:spacing w:before="240" w:after="0"/>
        <w:jc w:val="both"/>
        <w:rPr>
          <w:rFonts w:cs="Times New Roman"/>
          <w:noProof/>
          <w:sz w:val="23"/>
          <w:szCs w:val="23"/>
          <w:lang w:val="lt-LT"/>
        </w:rPr>
      </w:pPr>
      <w:r w:rsidRPr="00AF43CC">
        <w:rPr>
          <w:rFonts w:cs="Times New Roman"/>
          <w:sz w:val="23"/>
          <w:szCs w:val="23"/>
          <w:lang w:val="lt-LT"/>
        </w:rPr>
        <w:fldChar w:fldCharType="begin"/>
      </w:r>
      <w:r w:rsidR="00FE7F60" w:rsidRPr="00AF43CC">
        <w:rPr>
          <w:rFonts w:cs="Times New Roman"/>
          <w:sz w:val="23"/>
          <w:szCs w:val="23"/>
          <w:lang w:val="lt-LT"/>
        </w:rPr>
        <w:instrText xml:space="preserve"> SEQ Lentelė \* ARABIC </w:instrText>
      </w:r>
      <w:r w:rsidRPr="00AF43CC">
        <w:rPr>
          <w:rFonts w:cs="Times New Roman"/>
          <w:sz w:val="23"/>
          <w:szCs w:val="23"/>
          <w:lang w:val="lt-LT"/>
        </w:rPr>
        <w:fldChar w:fldCharType="separate"/>
      </w:r>
      <w:bookmarkStart w:id="216" w:name="_Toc414802498"/>
      <w:r w:rsidR="004D2D96">
        <w:rPr>
          <w:rFonts w:cs="Times New Roman"/>
          <w:noProof/>
          <w:sz w:val="23"/>
          <w:szCs w:val="23"/>
          <w:lang w:val="lt-LT"/>
        </w:rPr>
        <w:t>23</w:t>
      </w:r>
      <w:r w:rsidRPr="00AF43CC">
        <w:rPr>
          <w:rFonts w:cs="Times New Roman"/>
          <w:sz w:val="23"/>
          <w:szCs w:val="23"/>
          <w:lang w:val="lt-LT"/>
        </w:rPr>
        <w:fldChar w:fldCharType="end"/>
      </w:r>
      <w:r w:rsidR="00FE7F60" w:rsidRPr="00AF43CC">
        <w:rPr>
          <w:rFonts w:cs="Times New Roman"/>
          <w:noProof/>
          <w:sz w:val="23"/>
          <w:szCs w:val="23"/>
          <w:lang w:val="lt-LT"/>
        </w:rPr>
        <w:t xml:space="preserve"> </w:t>
      </w:r>
      <w:r w:rsidR="00FE7F60" w:rsidRPr="00AF43CC">
        <w:rPr>
          <w:rFonts w:cs="Times New Roman"/>
          <w:sz w:val="23"/>
          <w:szCs w:val="23"/>
          <w:lang w:val="lt-LT"/>
        </w:rPr>
        <w:t>lentelė.</w:t>
      </w:r>
      <w:r w:rsidR="00FE7F60" w:rsidRPr="00AF43CC">
        <w:rPr>
          <w:rFonts w:cs="Times New Roman"/>
          <w:noProof/>
          <w:sz w:val="23"/>
          <w:szCs w:val="23"/>
          <w:lang w:val="lt-LT"/>
        </w:rPr>
        <w:t xml:space="preserve"> SVV subjektams </w:t>
      </w:r>
      <w:r w:rsidR="0073540E" w:rsidRPr="00AF43CC">
        <w:rPr>
          <w:rFonts w:cs="Times New Roman"/>
          <w:noProof/>
          <w:sz w:val="23"/>
          <w:szCs w:val="23"/>
          <w:lang w:val="lt-LT"/>
        </w:rPr>
        <w:t>planuojamos</w:t>
      </w:r>
      <w:r w:rsidR="00FE7F60" w:rsidRPr="00AF43CC">
        <w:rPr>
          <w:rFonts w:cs="Times New Roman"/>
          <w:noProof/>
          <w:sz w:val="23"/>
          <w:szCs w:val="23"/>
          <w:lang w:val="lt-LT"/>
        </w:rPr>
        <w:t xml:space="preserve"> </w:t>
      </w:r>
      <w:r w:rsidR="00675986" w:rsidRPr="00AF43CC">
        <w:rPr>
          <w:rFonts w:cs="Times New Roman"/>
          <w:noProof/>
          <w:sz w:val="23"/>
          <w:szCs w:val="23"/>
          <w:lang w:val="lt-LT"/>
        </w:rPr>
        <w:t>suteikti paskolos, kreditai lizingui</w:t>
      </w:r>
      <w:r w:rsidR="001E7C9D" w:rsidRPr="00AF43CC">
        <w:rPr>
          <w:rFonts w:cs="Times New Roman"/>
          <w:noProof/>
          <w:sz w:val="23"/>
          <w:szCs w:val="23"/>
          <w:lang w:val="lt-LT"/>
        </w:rPr>
        <w:t xml:space="preserve">, </w:t>
      </w:r>
      <w:r w:rsidR="00675986" w:rsidRPr="00AF43CC">
        <w:rPr>
          <w:rFonts w:cs="Times New Roman"/>
          <w:noProof/>
          <w:sz w:val="23"/>
          <w:szCs w:val="23"/>
          <w:lang w:val="lt-LT"/>
        </w:rPr>
        <w:t xml:space="preserve">garantuotos paskolos, </w:t>
      </w:r>
      <w:r w:rsidR="001E7C9D" w:rsidRPr="00AF43CC">
        <w:rPr>
          <w:rFonts w:cs="Times New Roman"/>
          <w:noProof/>
          <w:sz w:val="23"/>
          <w:szCs w:val="23"/>
          <w:lang w:val="lt-LT"/>
        </w:rPr>
        <w:t xml:space="preserve">garantuoti </w:t>
      </w:r>
      <w:r w:rsidR="00675986" w:rsidRPr="00AF43CC">
        <w:rPr>
          <w:rFonts w:cs="Times New Roman"/>
          <w:noProof/>
          <w:sz w:val="23"/>
          <w:szCs w:val="23"/>
          <w:lang w:val="lt-LT"/>
        </w:rPr>
        <w:t xml:space="preserve">kreditai lizingui ir </w:t>
      </w:r>
      <w:r w:rsidR="001E7C9D" w:rsidRPr="00AF43CC">
        <w:rPr>
          <w:rFonts w:cs="Times New Roman"/>
          <w:noProof/>
          <w:sz w:val="23"/>
          <w:szCs w:val="23"/>
          <w:lang w:val="lt-LT"/>
        </w:rPr>
        <w:t xml:space="preserve">garantuoti </w:t>
      </w:r>
      <w:r w:rsidR="00675986" w:rsidRPr="00AF43CC">
        <w:rPr>
          <w:rFonts w:cs="Times New Roman"/>
          <w:noProof/>
          <w:sz w:val="23"/>
          <w:szCs w:val="23"/>
          <w:lang w:val="lt-LT"/>
        </w:rPr>
        <w:t>faktoringo sandoriai</w:t>
      </w:r>
      <w:r w:rsidR="00FE7F60" w:rsidRPr="00AF43CC">
        <w:rPr>
          <w:rFonts w:cs="Times New Roman"/>
          <w:noProof/>
          <w:sz w:val="23"/>
          <w:szCs w:val="23"/>
          <w:lang w:val="lt-LT"/>
        </w:rPr>
        <w:t xml:space="preserve"> per skolines FP, remiantis interviu su </w:t>
      </w:r>
      <w:r w:rsidR="00B31474" w:rsidRPr="00AF43CC">
        <w:rPr>
          <w:rFonts w:cs="Times New Roman"/>
          <w:noProof/>
          <w:sz w:val="23"/>
          <w:szCs w:val="23"/>
          <w:lang w:val="lt-LT"/>
        </w:rPr>
        <w:t>F</w:t>
      </w:r>
      <w:r w:rsidR="0073540E" w:rsidRPr="00AF43CC">
        <w:rPr>
          <w:rFonts w:cs="Times New Roman"/>
          <w:noProof/>
          <w:sz w:val="23"/>
          <w:szCs w:val="23"/>
          <w:lang w:val="lt-LT"/>
        </w:rPr>
        <w:t>Į</w:t>
      </w:r>
      <w:r w:rsidR="00675986" w:rsidRPr="00AF43CC">
        <w:rPr>
          <w:rFonts w:cs="Times New Roman"/>
          <w:noProof/>
          <w:sz w:val="23"/>
          <w:szCs w:val="23"/>
          <w:lang w:val="lt-LT"/>
        </w:rPr>
        <w:t xml:space="preserve"> (privačių lėšų dalies procentas nurodytas remiantis istoriniais duomenimis)</w:t>
      </w:r>
      <w:bookmarkEnd w:id="216"/>
      <w:r w:rsidR="00FE7F60" w:rsidRPr="00AF43CC">
        <w:rPr>
          <w:rFonts w:cs="Times New Roman"/>
          <w:noProof/>
          <w:sz w:val="23"/>
          <w:szCs w:val="23"/>
          <w:lang w:val="lt-LT"/>
        </w:rPr>
        <w:t xml:space="preserve"> </w:t>
      </w:r>
    </w:p>
    <w:tbl>
      <w:tblPr>
        <w:tblStyle w:val="Lentelstinklelis"/>
        <w:tblW w:w="9639" w:type="dxa"/>
        <w:tblInd w:w="-5" w:type="dxa"/>
        <w:tblLook w:val="04A0" w:firstRow="1" w:lastRow="0" w:firstColumn="1" w:lastColumn="0" w:noHBand="0" w:noVBand="1"/>
      </w:tblPr>
      <w:tblGrid>
        <w:gridCol w:w="2228"/>
        <w:gridCol w:w="2357"/>
        <w:gridCol w:w="1936"/>
        <w:gridCol w:w="1559"/>
        <w:gridCol w:w="1559"/>
      </w:tblGrid>
      <w:tr w:rsidR="009D13AD" w:rsidRPr="00A3650C" w:rsidTr="00640755">
        <w:tc>
          <w:tcPr>
            <w:tcW w:w="2228" w:type="dxa"/>
            <w:vAlign w:val="center"/>
          </w:tcPr>
          <w:p w:rsidR="00962A70" w:rsidRPr="00A3650C" w:rsidRDefault="00962A70" w:rsidP="00675986">
            <w:pPr>
              <w:ind w:left="34" w:firstLine="0"/>
              <w:rPr>
                <w:rFonts w:cs="Times New Roman"/>
                <w:b/>
                <w:noProof/>
                <w:sz w:val="22"/>
                <w:szCs w:val="22"/>
                <w:lang w:val="lt-LT"/>
              </w:rPr>
            </w:pPr>
            <w:r w:rsidRPr="00A3650C">
              <w:rPr>
                <w:rFonts w:cs="Times New Roman"/>
                <w:b/>
                <w:noProof/>
                <w:sz w:val="22"/>
                <w:szCs w:val="22"/>
                <w:lang w:val="lt-LT"/>
              </w:rPr>
              <w:t>FP</w:t>
            </w:r>
          </w:p>
        </w:tc>
        <w:tc>
          <w:tcPr>
            <w:tcW w:w="2357" w:type="dxa"/>
            <w:vAlign w:val="center"/>
          </w:tcPr>
          <w:p w:rsidR="00962A70" w:rsidRPr="0024497D" w:rsidRDefault="00962A70" w:rsidP="00675986">
            <w:pPr>
              <w:ind w:firstLine="0"/>
              <w:rPr>
                <w:rFonts w:cs="Times New Roman"/>
                <w:b/>
                <w:noProof/>
                <w:sz w:val="22"/>
                <w:szCs w:val="22"/>
                <w:lang w:val="lt-LT"/>
              </w:rPr>
            </w:pPr>
            <w:r w:rsidRPr="0024497D">
              <w:rPr>
                <w:rFonts w:cs="Times New Roman"/>
                <w:b/>
                <w:noProof/>
                <w:sz w:val="22"/>
                <w:szCs w:val="22"/>
                <w:lang w:val="lt-LT"/>
              </w:rPr>
              <w:t>Matavimo rodiklis, per metus</w:t>
            </w:r>
          </w:p>
        </w:tc>
        <w:tc>
          <w:tcPr>
            <w:tcW w:w="1936" w:type="dxa"/>
            <w:vAlign w:val="center"/>
          </w:tcPr>
          <w:p w:rsidR="00962A70" w:rsidRPr="00A3650C" w:rsidRDefault="00962A70" w:rsidP="00785A1F">
            <w:pPr>
              <w:ind w:firstLine="0"/>
              <w:rPr>
                <w:rFonts w:cs="Times New Roman"/>
                <w:b/>
                <w:noProof/>
                <w:sz w:val="22"/>
                <w:szCs w:val="22"/>
                <w:lang w:val="lt-LT"/>
              </w:rPr>
            </w:pPr>
            <w:r w:rsidRPr="00A3650C">
              <w:rPr>
                <w:rFonts w:cs="Times New Roman"/>
                <w:b/>
                <w:noProof/>
                <w:sz w:val="22"/>
                <w:szCs w:val="22"/>
                <w:lang w:val="lt-LT"/>
              </w:rPr>
              <w:t>Privačių FT lėšų dalis priemonėje</w:t>
            </w:r>
          </w:p>
        </w:tc>
        <w:tc>
          <w:tcPr>
            <w:tcW w:w="1559" w:type="dxa"/>
            <w:vAlign w:val="center"/>
          </w:tcPr>
          <w:p w:rsidR="00962A70" w:rsidRPr="00A3650C" w:rsidRDefault="00962A70" w:rsidP="00675986">
            <w:pPr>
              <w:ind w:firstLine="0"/>
              <w:rPr>
                <w:rFonts w:cs="Times New Roman"/>
                <w:b/>
                <w:noProof/>
                <w:sz w:val="22"/>
                <w:szCs w:val="22"/>
                <w:lang w:val="lt-LT"/>
              </w:rPr>
            </w:pPr>
            <w:r w:rsidRPr="00A3650C">
              <w:rPr>
                <w:rFonts w:cs="Times New Roman"/>
                <w:b/>
                <w:noProof/>
                <w:sz w:val="22"/>
                <w:szCs w:val="22"/>
                <w:lang w:val="lt-LT"/>
              </w:rPr>
              <w:t>Suma, mln. EUR</w:t>
            </w:r>
          </w:p>
        </w:tc>
        <w:tc>
          <w:tcPr>
            <w:tcW w:w="1559" w:type="dxa"/>
            <w:vAlign w:val="center"/>
          </w:tcPr>
          <w:p w:rsidR="00962A70" w:rsidRPr="00A3650C" w:rsidRDefault="00962A70" w:rsidP="00675986">
            <w:pPr>
              <w:ind w:firstLine="0"/>
              <w:rPr>
                <w:rFonts w:cs="Times New Roman"/>
                <w:b/>
                <w:noProof/>
                <w:sz w:val="22"/>
                <w:szCs w:val="22"/>
                <w:lang w:val="lt-LT"/>
              </w:rPr>
            </w:pPr>
            <w:r w:rsidRPr="00A3650C">
              <w:rPr>
                <w:rFonts w:cs="Times New Roman"/>
                <w:b/>
                <w:noProof/>
                <w:sz w:val="22"/>
                <w:szCs w:val="22"/>
                <w:lang w:val="lt-LT"/>
              </w:rPr>
              <w:t>Privačių lėšų suma priemonėje, mln. EUR</w:t>
            </w:r>
          </w:p>
        </w:tc>
      </w:tr>
      <w:tr w:rsidR="009D13AD" w:rsidRPr="00A3650C" w:rsidTr="00640755">
        <w:tc>
          <w:tcPr>
            <w:tcW w:w="2228" w:type="dxa"/>
            <w:vAlign w:val="center"/>
          </w:tcPr>
          <w:p w:rsidR="00962A70" w:rsidRPr="00A3650C" w:rsidRDefault="00962A70" w:rsidP="00675986">
            <w:pPr>
              <w:ind w:left="34" w:firstLine="0"/>
              <w:jc w:val="left"/>
              <w:rPr>
                <w:rFonts w:cs="Times New Roman"/>
                <w:noProof/>
                <w:sz w:val="22"/>
                <w:szCs w:val="22"/>
                <w:lang w:val="lt-LT"/>
              </w:rPr>
            </w:pPr>
            <w:r w:rsidRPr="00A3650C">
              <w:rPr>
                <w:rFonts w:cs="Times New Roman"/>
                <w:noProof/>
                <w:sz w:val="22"/>
                <w:szCs w:val="22"/>
                <w:lang w:val="lt-LT"/>
              </w:rPr>
              <w:t>Portfelinės garantijos paskoloms</w:t>
            </w:r>
          </w:p>
        </w:tc>
        <w:tc>
          <w:tcPr>
            <w:tcW w:w="2357" w:type="dxa"/>
            <w:vAlign w:val="center"/>
          </w:tcPr>
          <w:p w:rsidR="00962A70" w:rsidRPr="0024497D" w:rsidRDefault="00962A70" w:rsidP="00675986">
            <w:pPr>
              <w:ind w:firstLine="0"/>
              <w:rPr>
                <w:rFonts w:cs="Times New Roman"/>
                <w:noProof/>
                <w:sz w:val="22"/>
                <w:szCs w:val="22"/>
                <w:lang w:val="lt-LT"/>
              </w:rPr>
            </w:pPr>
            <w:r w:rsidRPr="00A3650C">
              <w:rPr>
                <w:rFonts w:eastAsia="Times New Roman" w:cs="Times New Roman"/>
                <w:sz w:val="22"/>
                <w:szCs w:val="22"/>
                <w:lang w:val="lt-LT" w:eastAsia="lt-LT"/>
              </w:rPr>
              <w:t>Į portfelį planuojamų įtraukti paskolų suma</w:t>
            </w:r>
          </w:p>
        </w:tc>
        <w:tc>
          <w:tcPr>
            <w:tcW w:w="1936" w:type="dxa"/>
            <w:vAlign w:val="center"/>
          </w:tcPr>
          <w:p w:rsidR="00962A70" w:rsidRPr="006C204F" w:rsidRDefault="00962A70" w:rsidP="00675986">
            <w:pPr>
              <w:ind w:firstLine="0"/>
              <w:jc w:val="center"/>
              <w:rPr>
                <w:rFonts w:cs="Times New Roman"/>
                <w:noProof/>
                <w:sz w:val="22"/>
                <w:szCs w:val="22"/>
                <w:lang w:val="lt-LT"/>
              </w:rPr>
            </w:pPr>
            <w:r w:rsidRPr="006C204F">
              <w:rPr>
                <w:rFonts w:cs="Times New Roman"/>
                <w:noProof/>
                <w:sz w:val="22"/>
                <w:szCs w:val="22"/>
                <w:lang w:val="lt-LT"/>
              </w:rPr>
              <w:t>100</w:t>
            </w:r>
            <w:r>
              <w:rPr>
                <w:rFonts w:cs="Times New Roman"/>
                <w:noProof/>
                <w:sz w:val="22"/>
                <w:szCs w:val="22"/>
                <w:lang w:val="lt-LT"/>
              </w:rPr>
              <w:t xml:space="preserve"> proc.</w:t>
            </w:r>
          </w:p>
        </w:tc>
        <w:tc>
          <w:tcPr>
            <w:tcW w:w="1559" w:type="dxa"/>
            <w:vAlign w:val="center"/>
          </w:tcPr>
          <w:p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30,41</w:t>
            </w:r>
          </w:p>
        </w:tc>
        <w:tc>
          <w:tcPr>
            <w:tcW w:w="1559" w:type="dxa"/>
            <w:vAlign w:val="center"/>
          </w:tcPr>
          <w:p w:rsidR="00962A70" w:rsidRPr="006C204F" w:rsidRDefault="00962A70" w:rsidP="00675986">
            <w:pPr>
              <w:ind w:firstLine="0"/>
              <w:jc w:val="center"/>
              <w:rPr>
                <w:rFonts w:cs="Times New Roman"/>
                <w:noProof/>
                <w:sz w:val="22"/>
                <w:szCs w:val="22"/>
                <w:lang w:val="lt-LT"/>
              </w:rPr>
            </w:pPr>
            <w:r w:rsidRPr="00A3650C">
              <w:rPr>
                <w:rFonts w:cs="Times New Roman"/>
                <w:noProof/>
                <w:sz w:val="22"/>
                <w:szCs w:val="22"/>
                <w:lang w:val="lt-LT"/>
              </w:rPr>
              <w:t>30,41</w:t>
            </w:r>
          </w:p>
        </w:tc>
      </w:tr>
      <w:tr w:rsidR="009D13AD" w:rsidRPr="00A3650C" w:rsidTr="00640755">
        <w:tc>
          <w:tcPr>
            <w:tcW w:w="2228" w:type="dxa"/>
            <w:vAlign w:val="center"/>
          </w:tcPr>
          <w:p w:rsidR="00962A70" w:rsidRPr="00A3650C" w:rsidRDefault="00962A70" w:rsidP="00675986">
            <w:pPr>
              <w:ind w:left="34" w:firstLine="0"/>
              <w:jc w:val="left"/>
              <w:rPr>
                <w:rFonts w:cs="Times New Roman"/>
                <w:noProof/>
                <w:sz w:val="22"/>
                <w:szCs w:val="22"/>
                <w:lang w:val="lt-LT"/>
              </w:rPr>
            </w:pPr>
            <w:r w:rsidRPr="00A3650C">
              <w:rPr>
                <w:rFonts w:cs="Times New Roman"/>
                <w:noProof/>
                <w:sz w:val="22"/>
                <w:szCs w:val="22"/>
                <w:lang w:val="lt-LT"/>
              </w:rPr>
              <w:t>Portfelinės garantijos lizingui</w:t>
            </w:r>
          </w:p>
        </w:tc>
        <w:tc>
          <w:tcPr>
            <w:tcW w:w="2357" w:type="dxa"/>
            <w:vAlign w:val="center"/>
          </w:tcPr>
          <w:p w:rsidR="00962A70" w:rsidRPr="00A3650C" w:rsidRDefault="00962A70" w:rsidP="00675986">
            <w:pPr>
              <w:ind w:firstLine="0"/>
              <w:rPr>
                <w:rFonts w:cs="Times New Roman"/>
                <w:noProof/>
                <w:sz w:val="22"/>
                <w:szCs w:val="22"/>
                <w:lang w:val="lt-LT"/>
              </w:rPr>
            </w:pPr>
            <w:r w:rsidRPr="00A3650C">
              <w:rPr>
                <w:rFonts w:eastAsia="Times New Roman" w:cs="Times New Roman"/>
                <w:sz w:val="22"/>
                <w:szCs w:val="22"/>
                <w:lang w:val="lt-LT" w:eastAsia="lt-LT"/>
              </w:rPr>
              <w:t>Į portfelį planuojamų įtraukti lizingo sandorių su</w:t>
            </w:r>
            <w:r w:rsidRPr="0024497D">
              <w:rPr>
                <w:rFonts w:eastAsia="Times New Roman" w:cs="Times New Roman"/>
                <w:sz w:val="22"/>
                <w:szCs w:val="22"/>
                <w:lang w:val="lt-LT" w:eastAsia="lt-LT"/>
              </w:rPr>
              <w:t>ma</w:t>
            </w:r>
          </w:p>
        </w:tc>
        <w:tc>
          <w:tcPr>
            <w:tcW w:w="1936" w:type="dxa"/>
            <w:vAlign w:val="center"/>
          </w:tcPr>
          <w:p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100</w:t>
            </w:r>
            <w:r>
              <w:rPr>
                <w:rFonts w:cs="Times New Roman"/>
                <w:noProof/>
                <w:sz w:val="22"/>
                <w:szCs w:val="22"/>
                <w:lang w:val="lt-LT"/>
              </w:rPr>
              <w:t xml:space="preserve"> proc.</w:t>
            </w:r>
          </w:p>
        </w:tc>
        <w:tc>
          <w:tcPr>
            <w:tcW w:w="1559" w:type="dxa"/>
            <w:vAlign w:val="center"/>
          </w:tcPr>
          <w:p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4,34</w:t>
            </w:r>
          </w:p>
        </w:tc>
        <w:tc>
          <w:tcPr>
            <w:tcW w:w="1559" w:type="dxa"/>
            <w:vAlign w:val="center"/>
          </w:tcPr>
          <w:p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4,34</w:t>
            </w:r>
          </w:p>
        </w:tc>
      </w:tr>
      <w:tr w:rsidR="009D13AD" w:rsidRPr="00A3650C" w:rsidTr="00640755">
        <w:tc>
          <w:tcPr>
            <w:tcW w:w="2228" w:type="dxa"/>
            <w:vAlign w:val="center"/>
          </w:tcPr>
          <w:p w:rsidR="00962A70" w:rsidRPr="00A3650C" w:rsidRDefault="00962A70" w:rsidP="00675986">
            <w:pPr>
              <w:ind w:left="34" w:firstLine="0"/>
              <w:jc w:val="left"/>
              <w:rPr>
                <w:rFonts w:cs="Times New Roman"/>
                <w:noProof/>
                <w:sz w:val="22"/>
                <w:szCs w:val="22"/>
                <w:lang w:val="lt-LT"/>
              </w:rPr>
            </w:pPr>
            <w:r w:rsidRPr="00A3650C">
              <w:rPr>
                <w:rFonts w:cs="Times New Roman"/>
                <w:noProof/>
                <w:sz w:val="22"/>
                <w:szCs w:val="22"/>
                <w:lang w:val="lt-LT"/>
              </w:rPr>
              <w:t>Portfelinės garantijos faktoringui</w:t>
            </w:r>
          </w:p>
        </w:tc>
        <w:tc>
          <w:tcPr>
            <w:tcW w:w="2357" w:type="dxa"/>
            <w:vAlign w:val="center"/>
          </w:tcPr>
          <w:p w:rsidR="00962A70" w:rsidRPr="0024497D" w:rsidRDefault="00962A70" w:rsidP="00675986">
            <w:pPr>
              <w:ind w:firstLine="0"/>
              <w:rPr>
                <w:rFonts w:cs="Times New Roman"/>
                <w:noProof/>
                <w:sz w:val="22"/>
                <w:szCs w:val="22"/>
                <w:lang w:val="lt-LT"/>
              </w:rPr>
            </w:pPr>
            <w:r w:rsidRPr="00A3650C">
              <w:rPr>
                <w:rFonts w:eastAsia="Times New Roman" w:cs="Times New Roman"/>
                <w:sz w:val="22"/>
                <w:szCs w:val="22"/>
                <w:lang w:val="lt-LT" w:eastAsia="lt-LT"/>
              </w:rPr>
              <w:t>Į portfelį planuojamų įtraukti faktoringo sandorių suma</w:t>
            </w:r>
          </w:p>
        </w:tc>
        <w:tc>
          <w:tcPr>
            <w:tcW w:w="1936" w:type="dxa"/>
            <w:vAlign w:val="center"/>
          </w:tcPr>
          <w:p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100</w:t>
            </w:r>
            <w:r>
              <w:rPr>
                <w:rFonts w:cs="Times New Roman"/>
                <w:noProof/>
                <w:sz w:val="22"/>
                <w:szCs w:val="22"/>
                <w:lang w:val="lt-LT"/>
              </w:rPr>
              <w:t xml:space="preserve"> proc.</w:t>
            </w:r>
          </w:p>
        </w:tc>
        <w:tc>
          <w:tcPr>
            <w:tcW w:w="1559" w:type="dxa"/>
            <w:vAlign w:val="center"/>
          </w:tcPr>
          <w:p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13,61</w:t>
            </w:r>
          </w:p>
        </w:tc>
        <w:tc>
          <w:tcPr>
            <w:tcW w:w="1559" w:type="dxa"/>
            <w:vAlign w:val="center"/>
          </w:tcPr>
          <w:p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13,61</w:t>
            </w:r>
          </w:p>
        </w:tc>
      </w:tr>
      <w:tr w:rsidR="009D13AD" w:rsidRPr="00A3650C" w:rsidTr="00640755">
        <w:tc>
          <w:tcPr>
            <w:tcW w:w="2228" w:type="dxa"/>
            <w:vAlign w:val="center"/>
          </w:tcPr>
          <w:p w:rsidR="00962A70" w:rsidRPr="00A3650C" w:rsidRDefault="00962A70" w:rsidP="00675986">
            <w:pPr>
              <w:ind w:left="34" w:firstLine="0"/>
              <w:jc w:val="left"/>
              <w:rPr>
                <w:rFonts w:cs="Times New Roman"/>
                <w:noProof/>
                <w:sz w:val="22"/>
                <w:szCs w:val="22"/>
                <w:lang w:val="lt-LT"/>
              </w:rPr>
            </w:pPr>
            <w:r w:rsidRPr="00A3650C">
              <w:rPr>
                <w:rFonts w:cs="Times New Roman"/>
                <w:noProof/>
                <w:sz w:val="22"/>
                <w:szCs w:val="22"/>
                <w:lang w:val="lt-LT"/>
              </w:rPr>
              <w:t xml:space="preserve">Garantijų fondas </w:t>
            </w:r>
          </w:p>
        </w:tc>
        <w:tc>
          <w:tcPr>
            <w:tcW w:w="2357" w:type="dxa"/>
            <w:vAlign w:val="center"/>
          </w:tcPr>
          <w:p w:rsidR="00962A70" w:rsidRPr="0024497D" w:rsidRDefault="00962A70" w:rsidP="00675986">
            <w:pPr>
              <w:ind w:firstLine="0"/>
              <w:rPr>
                <w:rFonts w:cs="Times New Roman"/>
                <w:noProof/>
                <w:sz w:val="22"/>
                <w:szCs w:val="22"/>
                <w:lang w:val="lt-LT"/>
              </w:rPr>
            </w:pPr>
            <w:r w:rsidRPr="00A3650C">
              <w:rPr>
                <w:rFonts w:eastAsia="Times New Roman" w:cs="Times New Roman"/>
                <w:iCs/>
                <w:sz w:val="22"/>
                <w:szCs w:val="22"/>
                <w:lang w:val="lt-LT" w:eastAsia="lt-LT"/>
              </w:rPr>
              <w:t>Planuojamų išduoti paskolų su garantija suma</w:t>
            </w:r>
          </w:p>
        </w:tc>
        <w:tc>
          <w:tcPr>
            <w:tcW w:w="1936" w:type="dxa"/>
            <w:vAlign w:val="center"/>
          </w:tcPr>
          <w:p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30</w:t>
            </w:r>
            <w:r>
              <w:rPr>
                <w:rFonts w:cs="Times New Roman"/>
              </w:rPr>
              <w:t>–</w:t>
            </w:r>
            <w:r w:rsidRPr="00A3650C">
              <w:rPr>
                <w:rFonts w:cs="Times New Roman"/>
                <w:noProof/>
                <w:sz w:val="22"/>
                <w:szCs w:val="22"/>
                <w:lang w:val="lt-LT"/>
              </w:rPr>
              <w:t>80</w:t>
            </w:r>
            <w:r>
              <w:rPr>
                <w:rFonts w:cs="Times New Roman"/>
                <w:noProof/>
                <w:sz w:val="22"/>
                <w:szCs w:val="22"/>
                <w:lang w:val="lt-LT"/>
              </w:rPr>
              <w:t xml:space="preserve"> proc.</w:t>
            </w:r>
          </w:p>
        </w:tc>
        <w:tc>
          <w:tcPr>
            <w:tcW w:w="1559" w:type="dxa"/>
            <w:vAlign w:val="center"/>
          </w:tcPr>
          <w:p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37,65</w:t>
            </w:r>
          </w:p>
        </w:tc>
        <w:tc>
          <w:tcPr>
            <w:tcW w:w="1559" w:type="dxa"/>
            <w:vAlign w:val="center"/>
          </w:tcPr>
          <w:p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18,83</w:t>
            </w:r>
          </w:p>
        </w:tc>
      </w:tr>
      <w:tr w:rsidR="009D13AD" w:rsidRPr="00A3650C" w:rsidTr="00640755">
        <w:tc>
          <w:tcPr>
            <w:tcW w:w="2228" w:type="dxa"/>
            <w:vAlign w:val="center"/>
          </w:tcPr>
          <w:p w:rsidR="00962A70" w:rsidRPr="00A3650C" w:rsidRDefault="00962A70" w:rsidP="00675986">
            <w:pPr>
              <w:ind w:left="34" w:firstLine="0"/>
              <w:jc w:val="left"/>
              <w:rPr>
                <w:rFonts w:cs="Times New Roman"/>
                <w:noProof/>
                <w:sz w:val="22"/>
                <w:szCs w:val="22"/>
                <w:lang w:val="lt-LT"/>
              </w:rPr>
            </w:pPr>
            <w:r w:rsidRPr="00A3650C">
              <w:rPr>
                <w:rFonts w:cs="Times New Roman"/>
                <w:noProof/>
                <w:sz w:val="22"/>
                <w:szCs w:val="22"/>
                <w:lang w:val="lt-LT"/>
              </w:rPr>
              <w:t xml:space="preserve">Lengvatinės paskolos </w:t>
            </w:r>
          </w:p>
        </w:tc>
        <w:tc>
          <w:tcPr>
            <w:tcW w:w="2357" w:type="dxa"/>
            <w:vAlign w:val="center"/>
          </w:tcPr>
          <w:p w:rsidR="00962A70" w:rsidRPr="0024497D" w:rsidRDefault="00962A70" w:rsidP="00675986">
            <w:pPr>
              <w:ind w:firstLine="0"/>
              <w:rPr>
                <w:rFonts w:cs="Times New Roman"/>
                <w:noProof/>
                <w:sz w:val="22"/>
                <w:szCs w:val="22"/>
                <w:lang w:val="lt-LT"/>
              </w:rPr>
            </w:pPr>
            <w:r w:rsidRPr="00A3650C">
              <w:rPr>
                <w:rFonts w:eastAsia="Times New Roman" w:cs="Times New Roman"/>
                <w:iCs/>
                <w:sz w:val="22"/>
                <w:szCs w:val="22"/>
                <w:lang w:val="lt-LT" w:eastAsia="lt-LT"/>
              </w:rPr>
              <w:t>Planuojamų išduoti paskolų suma</w:t>
            </w:r>
          </w:p>
        </w:tc>
        <w:tc>
          <w:tcPr>
            <w:tcW w:w="1936" w:type="dxa"/>
            <w:vAlign w:val="center"/>
          </w:tcPr>
          <w:p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25</w:t>
            </w:r>
            <w:r>
              <w:rPr>
                <w:rFonts w:cs="Times New Roman"/>
                <w:noProof/>
                <w:sz w:val="22"/>
                <w:szCs w:val="22"/>
                <w:lang w:val="lt-LT"/>
              </w:rPr>
              <w:t xml:space="preserve"> proc.</w:t>
            </w:r>
          </w:p>
        </w:tc>
        <w:tc>
          <w:tcPr>
            <w:tcW w:w="1559" w:type="dxa"/>
            <w:vAlign w:val="center"/>
          </w:tcPr>
          <w:p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11,58</w:t>
            </w:r>
          </w:p>
        </w:tc>
        <w:tc>
          <w:tcPr>
            <w:tcW w:w="1559" w:type="dxa"/>
            <w:vAlign w:val="center"/>
          </w:tcPr>
          <w:p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2,9</w:t>
            </w:r>
          </w:p>
        </w:tc>
      </w:tr>
      <w:tr w:rsidR="009D13AD" w:rsidRPr="00A3650C" w:rsidTr="00640755">
        <w:tc>
          <w:tcPr>
            <w:tcW w:w="2228" w:type="dxa"/>
            <w:vAlign w:val="center"/>
          </w:tcPr>
          <w:p w:rsidR="00962A70" w:rsidRPr="00A3650C" w:rsidRDefault="00962A70" w:rsidP="00675986">
            <w:pPr>
              <w:ind w:left="34" w:firstLine="0"/>
              <w:jc w:val="left"/>
              <w:rPr>
                <w:rFonts w:cs="Times New Roman"/>
                <w:noProof/>
                <w:sz w:val="22"/>
                <w:szCs w:val="22"/>
                <w:lang w:val="lt-LT"/>
              </w:rPr>
            </w:pPr>
            <w:r w:rsidRPr="00A3650C">
              <w:rPr>
                <w:rFonts w:cs="Times New Roman"/>
                <w:noProof/>
                <w:sz w:val="22"/>
                <w:szCs w:val="22"/>
                <w:lang w:val="lt-LT"/>
              </w:rPr>
              <w:t>Lengvatiniai kreditai lizingui</w:t>
            </w:r>
          </w:p>
        </w:tc>
        <w:tc>
          <w:tcPr>
            <w:tcW w:w="2357" w:type="dxa"/>
            <w:vAlign w:val="center"/>
          </w:tcPr>
          <w:p w:rsidR="00962A70" w:rsidRPr="0024497D" w:rsidRDefault="00962A70" w:rsidP="00675986">
            <w:pPr>
              <w:ind w:firstLine="0"/>
              <w:rPr>
                <w:rFonts w:cs="Times New Roman"/>
                <w:noProof/>
                <w:sz w:val="22"/>
                <w:szCs w:val="22"/>
                <w:lang w:val="lt-LT"/>
              </w:rPr>
            </w:pPr>
            <w:r w:rsidRPr="00A3650C">
              <w:rPr>
                <w:rFonts w:eastAsia="Times New Roman" w:cs="Times New Roman"/>
                <w:iCs/>
                <w:sz w:val="22"/>
                <w:szCs w:val="22"/>
                <w:lang w:val="lt-LT" w:eastAsia="lt-LT"/>
              </w:rPr>
              <w:t>Planuojamų pasirašyti sandorių suma</w:t>
            </w:r>
          </w:p>
        </w:tc>
        <w:tc>
          <w:tcPr>
            <w:tcW w:w="1936" w:type="dxa"/>
            <w:vAlign w:val="center"/>
          </w:tcPr>
          <w:p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25</w:t>
            </w:r>
            <w:r>
              <w:rPr>
                <w:rFonts w:cs="Times New Roman"/>
                <w:noProof/>
                <w:sz w:val="22"/>
                <w:szCs w:val="22"/>
                <w:lang w:val="lt-LT"/>
              </w:rPr>
              <w:t xml:space="preserve"> proc.</w:t>
            </w:r>
          </w:p>
        </w:tc>
        <w:tc>
          <w:tcPr>
            <w:tcW w:w="1559" w:type="dxa"/>
            <w:vAlign w:val="center"/>
          </w:tcPr>
          <w:p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3,48</w:t>
            </w:r>
          </w:p>
        </w:tc>
        <w:tc>
          <w:tcPr>
            <w:tcW w:w="1559" w:type="dxa"/>
            <w:vAlign w:val="center"/>
          </w:tcPr>
          <w:p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0,87</w:t>
            </w:r>
          </w:p>
        </w:tc>
      </w:tr>
      <w:tr w:rsidR="009D13AD" w:rsidRPr="00A3650C" w:rsidTr="00503B4C">
        <w:tc>
          <w:tcPr>
            <w:tcW w:w="2228" w:type="dxa"/>
            <w:vAlign w:val="center"/>
          </w:tcPr>
          <w:p w:rsidR="00962A70" w:rsidRPr="00A3650C" w:rsidRDefault="00962A70" w:rsidP="00675986">
            <w:pPr>
              <w:ind w:left="34" w:firstLine="0"/>
              <w:jc w:val="left"/>
              <w:rPr>
                <w:rFonts w:cs="Times New Roman"/>
                <w:noProof/>
                <w:sz w:val="22"/>
                <w:szCs w:val="22"/>
                <w:lang w:val="lt-LT"/>
              </w:rPr>
            </w:pPr>
            <w:r w:rsidRPr="00A3650C">
              <w:rPr>
                <w:rFonts w:cs="Times New Roman"/>
                <w:noProof/>
                <w:sz w:val="22"/>
                <w:szCs w:val="22"/>
                <w:lang w:val="lt-LT"/>
              </w:rPr>
              <w:t>Pasidalytos rizikos paskolos</w:t>
            </w:r>
          </w:p>
        </w:tc>
        <w:tc>
          <w:tcPr>
            <w:tcW w:w="2357" w:type="dxa"/>
            <w:vAlign w:val="center"/>
          </w:tcPr>
          <w:p w:rsidR="00962A70" w:rsidRPr="00A3650C" w:rsidRDefault="00962A70" w:rsidP="004148C0">
            <w:pPr>
              <w:ind w:firstLine="0"/>
              <w:rPr>
                <w:rFonts w:cs="Times New Roman"/>
                <w:noProof/>
                <w:sz w:val="22"/>
                <w:szCs w:val="22"/>
                <w:lang w:val="lt-LT"/>
              </w:rPr>
            </w:pPr>
            <w:r w:rsidRPr="0024497D">
              <w:rPr>
                <w:rFonts w:eastAsia="Times New Roman" w:cs="Times New Roman"/>
                <w:iCs/>
                <w:sz w:val="22"/>
                <w:szCs w:val="22"/>
                <w:lang w:val="lt-LT" w:eastAsia="lt-LT"/>
              </w:rPr>
              <w:t>Planuojamų išduoti paskolų</w:t>
            </w:r>
            <w:r w:rsidR="004148C0">
              <w:rPr>
                <w:rFonts w:eastAsia="Times New Roman" w:cs="Times New Roman"/>
                <w:iCs/>
                <w:sz w:val="22"/>
                <w:szCs w:val="22"/>
                <w:lang w:val="lt-LT" w:eastAsia="lt-LT"/>
              </w:rPr>
              <w:t xml:space="preserve"> suma</w:t>
            </w:r>
          </w:p>
        </w:tc>
        <w:tc>
          <w:tcPr>
            <w:tcW w:w="1936" w:type="dxa"/>
            <w:vAlign w:val="center"/>
          </w:tcPr>
          <w:p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50</w:t>
            </w:r>
            <w:r>
              <w:rPr>
                <w:rFonts w:cs="Times New Roman"/>
                <w:noProof/>
                <w:sz w:val="22"/>
                <w:szCs w:val="22"/>
                <w:lang w:val="lt-LT"/>
              </w:rPr>
              <w:t xml:space="preserve"> proc.</w:t>
            </w:r>
          </w:p>
        </w:tc>
        <w:tc>
          <w:tcPr>
            <w:tcW w:w="1559" w:type="dxa"/>
            <w:vAlign w:val="center"/>
          </w:tcPr>
          <w:p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23,17</w:t>
            </w:r>
          </w:p>
        </w:tc>
        <w:tc>
          <w:tcPr>
            <w:tcW w:w="1559" w:type="dxa"/>
            <w:vAlign w:val="center"/>
          </w:tcPr>
          <w:p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11,58</w:t>
            </w:r>
          </w:p>
        </w:tc>
      </w:tr>
      <w:tr w:rsidR="009D13AD" w:rsidRPr="00A3650C" w:rsidTr="00503B4C">
        <w:tc>
          <w:tcPr>
            <w:tcW w:w="2228" w:type="dxa"/>
            <w:vAlign w:val="center"/>
          </w:tcPr>
          <w:p w:rsidR="00962A70" w:rsidRPr="00A3650C" w:rsidRDefault="00962A70" w:rsidP="00675986">
            <w:pPr>
              <w:ind w:left="34" w:firstLine="0"/>
              <w:jc w:val="left"/>
              <w:rPr>
                <w:rFonts w:cs="Times New Roman"/>
                <w:noProof/>
                <w:sz w:val="22"/>
                <w:szCs w:val="22"/>
                <w:lang w:val="lt-LT"/>
              </w:rPr>
            </w:pPr>
            <w:r w:rsidRPr="00A3650C">
              <w:rPr>
                <w:rFonts w:cs="Times New Roman"/>
                <w:noProof/>
                <w:sz w:val="22"/>
                <w:szCs w:val="22"/>
                <w:lang w:val="lt-LT"/>
              </w:rPr>
              <w:t>Lengvatinės paskolos pradedantiems verslą</w:t>
            </w:r>
          </w:p>
        </w:tc>
        <w:tc>
          <w:tcPr>
            <w:tcW w:w="2357" w:type="dxa"/>
            <w:vAlign w:val="center"/>
          </w:tcPr>
          <w:p w:rsidR="004148C0" w:rsidRPr="00A3650C" w:rsidRDefault="001F1E58" w:rsidP="00675986">
            <w:pPr>
              <w:ind w:firstLine="0"/>
              <w:rPr>
                <w:rFonts w:cs="Times New Roman"/>
                <w:noProof/>
                <w:sz w:val="22"/>
                <w:szCs w:val="22"/>
                <w:lang w:val="lt-LT"/>
              </w:rPr>
            </w:pPr>
            <w:r w:rsidRPr="0024497D">
              <w:rPr>
                <w:rFonts w:eastAsia="Times New Roman" w:cs="Times New Roman"/>
                <w:iCs/>
                <w:sz w:val="22"/>
                <w:szCs w:val="22"/>
                <w:lang w:val="lt-LT" w:eastAsia="lt-LT"/>
              </w:rPr>
              <w:t>Planuojamų išduoti paskolų</w:t>
            </w:r>
            <w:r>
              <w:rPr>
                <w:rFonts w:eastAsia="Times New Roman" w:cs="Times New Roman"/>
                <w:iCs/>
                <w:sz w:val="22"/>
                <w:szCs w:val="22"/>
                <w:lang w:val="lt-LT" w:eastAsia="lt-LT"/>
              </w:rPr>
              <w:t xml:space="preserve"> suma</w:t>
            </w:r>
            <w:r>
              <w:rPr>
                <w:rStyle w:val="Komentaronuoroda"/>
              </w:rPr>
              <w:t xml:space="preserve"> </w:t>
            </w:r>
          </w:p>
          <w:p w:rsidR="00962A70" w:rsidRPr="00A3650C" w:rsidRDefault="00962A70" w:rsidP="00675986">
            <w:pPr>
              <w:rPr>
                <w:rFonts w:cs="Times New Roman"/>
                <w:noProof/>
                <w:sz w:val="22"/>
                <w:szCs w:val="22"/>
                <w:lang w:val="lt-LT"/>
              </w:rPr>
            </w:pPr>
          </w:p>
        </w:tc>
        <w:tc>
          <w:tcPr>
            <w:tcW w:w="1936" w:type="dxa"/>
            <w:vAlign w:val="center"/>
          </w:tcPr>
          <w:p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10</w:t>
            </w:r>
            <w:r w:rsidR="00096C8E">
              <w:rPr>
                <w:rFonts w:cs="Times New Roman"/>
                <w:noProof/>
                <w:sz w:val="22"/>
                <w:szCs w:val="22"/>
                <w:lang w:val="lt-LT"/>
              </w:rPr>
              <w:t xml:space="preserve"> proc.</w:t>
            </w:r>
          </w:p>
        </w:tc>
        <w:tc>
          <w:tcPr>
            <w:tcW w:w="1559" w:type="dxa"/>
            <w:vAlign w:val="center"/>
          </w:tcPr>
          <w:p w:rsidR="00962A70" w:rsidRPr="00A3650C" w:rsidRDefault="00962A70" w:rsidP="00675986">
            <w:pPr>
              <w:ind w:firstLine="0"/>
              <w:jc w:val="center"/>
              <w:rPr>
                <w:rFonts w:cs="Times New Roman"/>
                <w:noProof/>
                <w:sz w:val="22"/>
                <w:szCs w:val="22"/>
                <w:lang w:val="lt-LT"/>
              </w:rPr>
            </w:pPr>
            <w:r>
              <w:rPr>
                <w:rFonts w:cs="Times New Roman"/>
                <w:noProof/>
                <w:sz w:val="22"/>
                <w:szCs w:val="22"/>
                <w:lang w:val="lt-LT"/>
              </w:rPr>
              <w:t>3,8</w:t>
            </w:r>
          </w:p>
        </w:tc>
        <w:tc>
          <w:tcPr>
            <w:tcW w:w="1559" w:type="dxa"/>
            <w:vAlign w:val="center"/>
          </w:tcPr>
          <w:p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0,38</w:t>
            </w:r>
          </w:p>
        </w:tc>
      </w:tr>
      <w:tr w:rsidR="009D13AD" w:rsidRPr="00A3650C" w:rsidTr="00503B4C">
        <w:tc>
          <w:tcPr>
            <w:tcW w:w="2228" w:type="dxa"/>
            <w:vAlign w:val="center"/>
          </w:tcPr>
          <w:p w:rsidR="00962A70" w:rsidRPr="00A3650C" w:rsidRDefault="00962A70" w:rsidP="00675986">
            <w:pPr>
              <w:ind w:left="34" w:firstLine="0"/>
              <w:jc w:val="left"/>
              <w:rPr>
                <w:rFonts w:cs="Times New Roman"/>
                <w:b/>
                <w:noProof/>
                <w:sz w:val="22"/>
                <w:szCs w:val="22"/>
                <w:lang w:val="lt-LT"/>
              </w:rPr>
            </w:pPr>
            <w:r w:rsidRPr="00A3650C">
              <w:rPr>
                <w:rFonts w:cs="Times New Roman"/>
                <w:b/>
                <w:noProof/>
                <w:sz w:val="22"/>
                <w:szCs w:val="22"/>
                <w:lang w:val="lt-LT"/>
              </w:rPr>
              <w:t>Iš viso lėšų per metus:</w:t>
            </w:r>
          </w:p>
        </w:tc>
        <w:tc>
          <w:tcPr>
            <w:tcW w:w="2357" w:type="dxa"/>
            <w:vAlign w:val="center"/>
          </w:tcPr>
          <w:p w:rsidR="00962A70" w:rsidRPr="00A3650C" w:rsidRDefault="00962A70" w:rsidP="00675986">
            <w:pPr>
              <w:ind w:firstLine="0"/>
              <w:rPr>
                <w:rFonts w:eastAsia="Times New Roman" w:cs="Times New Roman"/>
                <w:iCs/>
                <w:sz w:val="22"/>
                <w:szCs w:val="22"/>
                <w:lang w:val="lt-LT" w:eastAsia="lt-LT"/>
              </w:rPr>
            </w:pPr>
          </w:p>
        </w:tc>
        <w:tc>
          <w:tcPr>
            <w:tcW w:w="1936" w:type="dxa"/>
            <w:vAlign w:val="center"/>
          </w:tcPr>
          <w:p w:rsidR="00962A70" w:rsidRPr="00A3650C" w:rsidRDefault="00962A70" w:rsidP="00675986">
            <w:pPr>
              <w:ind w:firstLine="0"/>
              <w:jc w:val="center"/>
              <w:rPr>
                <w:rFonts w:cs="Times New Roman"/>
                <w:b/>
                <w:noProof/>
                <w:sz w:val="22"/>
                <w:szCs w:val="22"/>
                <w:lang w:val="lt-LT"/>
              </w:rPr>
            </w:pPr>
          </w:p>
        </w:tc>
        <w:tc>
          <w:tcPr>
            <w:tcW w:w="1559" w:type="dxa"/>
            <w:vAlign w:val="center"/>
          </w:tcPr>
          <w:p w:rsidR="00962A70" w:rsidRPr="00A3650C" w:rsidRDefault="00CB3FEE" w:rsidP="00675986">
            <w:pPr>
              <w:ind w:firstLine="0"/>
              <w:jc w:val="center"/>
              <w:rPr>
                <w:rFonts w:cs="Times New Roman"/>
                <w:b/>
                <w:noProof/>
                <w:sz w:val="22"/>
                <w:szCs w:val="22"/>
                <w:lang w:val="lt-LT"/>
              </w:rPr>
            </w:pPr>
            <w:r>
              <w:rPr>
                <w:rFonts w:cs="Times New Roman"/>
                <w:b/>
                <w:noProof/>
                <w:sz w:val="22"/>
                <w:szCs w:val="22"/>
                <w:lang w:val="lt-LT"/>
              </w:rPr>
              <w:t>128,04</w:t>
            </w:r>
          </w:p>
        </w:tc>
        <w:tc>
          <w:tcPr>
            <w:tcW w:w="1559" w:type="dxa"/>
            <w:vAlign w:val="center"/>
          </w:tcPr>
          <w:p w:rsidR="00962A70" w:rsidRPr="00A3650C" w:rsidRDefault="00962A70" w:rsidP="00B275E3">
            <w:pPr>
              <w:ind w:firstLine="0"/>
              <w:jc w:val="center"/>
              <w:rPr>
                <w:rFonts w:cs="Times New Roman"/>
                <w:b/>
                <w:noProof/>
                <w:sz w:val="22"/>
                <w:szCs w:val="22"/>
                <w:lang w:val="lt-LT"/>
              </w:rPr>
            </w:pPr>
            <w:r w:rsidRPr="00A3650C">
              <w:rPr>
                <w:rFonts w:cs="Times New Roman"/>
                <w:b/>
                <w:noProof/>
                <w:sz w:val="22"/>
                <w:szCs w:val="22"/>
                <w:lang w:val="lt-LT"/>
              </w:rPr>
              <w:t>8</w:t>
            </w:r>
            <w:r>
              <w:rPr>
                <w:rFonts w:cs="Times New Roman"/>
                <w:b/>
                <w:noProof/>
                <w:sz w:val="22"/>
                <w:szCs w:val="22"/>
                <w:lang w:val="lt-LT"/>
              </w:rPr>
              <w:t>2,92</w:t>
            </w:r>
          </w:p>
        </w:tc>
      </w:tr>
    </w:tbl>
    <w:p w:rsidR="00FE7F60" w:rsidRPr="0024497D" w:rsidRDefault="00FE7F60" w:rsidP="00FE7F60">
      <w:pPr>
        <w:spacing w:after="240"/>
        <w:ind w:firstLine="709"/>
        <w:rPr>
          <w:rFonts w:cs="Times New Roman"/>
          <w:noProof/>
          <w:sz w:val="20"/>
          <w:lang w:val="lt-LT"/>
        </w:rPr>
      </w:pPr>
      <w:r w:rsidRPr="00A3650C">
        <w:rPr>
          <w:rFonts w:cs="Times New Roman"/>
          <w:noProof/>
          <w:sz w:val="20"/>
          <w:lang w:val="lt-LT"/>
        </w:rPr>
        <w:t>Šaltinis:</w:t>
      </w:r>
      <w:r w:rsidR="00A71642" w:rsidRPr="00A3650C">
        <w:rPr>
          <w:rFonts w:cs="Times New Roman"/>
          <w:noProof/>
          <w:sz w:val="20"/>
          <w:lang w:val="lt-LT"/>
        </w:rPr>
        <w:t xml:space="preserve"> studija</w:t>
      </w:r>
    </w:p>
    <w:p w:rsidR="00FE7F60" w:rsidRPr="00A3650C" w:rsidRDefault="00FE7F60" w:rsidP="00FE7F60">
      <w:pPr>
        <w:pStyle w:val="Antrat3"/>
        <w:rPr>
          <w:b/>
        </w:rPr>
      </w:pPr>
      <w:bookmarkStart w:id="217" w:name="_Toc416763907"/>
      <w:r w:rsidRPr="00A3650C">
        <w:rPr>
          <w:b/>
        </w:rPr>
        <w:lastRenderedPageBreak/>
        <w:t>Privatūs investuotojai</w:t>
      </w:r>
      <w:bookmarkEnd w:id="217"/>
    </w:p>
    <w:p w:rsidR="00FE7F60" w:rsidRPr="00A3650C" w:rsidRDefault="00FE7F60" w:rsidP="00FE7F60">
      <w:pPr>
        <w:spacing w:before="240" w:after="240"/>
        <w:rPr>
          <w:rFonts w:eastAsia="Times New Roman"/>
          <w:color w:val="000000"/>
          <w:lang w:val="lt-LT" w:eastAsia="lt-LT"/>
        </w:rPr>
      </w:pPr>
      <w:r w:rsidRPr="006C204F">
        <w:rPr>
          <w:rFonts w:eastAsia="Times New Roman"/>
          <w:color w:val="000000"/>
          <w:lang w:val="lt-LT" w:eastAsia="lt-LT"/>
        </w:rPr>
        <w:t>Atsižvelgiant į ESTEP analizėje nurodytus, pagal RKF valdytojų apklausas sudarytų</w:t>
      </w:r>
      <w:r w:rsidR="00A71642" w:rsidRPr="006C204F">
        <w:rPr>
          <w:rFonts w:eastAsia="Times New Roman"/>
          <w:color w:val="000000"/>
          <w:lang w:val="lt-LT" w:eastAsia="lt-LT"/>
        </w:rPr>
        <w:t>,</w:t>
      </w:r>
      <w:r w:rsidRPr="006C204F">
        <w:rPr>
          <w:rFonts w:eastAsia="Times New Roman"/>
          <w:color w:val="000000"/>
          <w:lang w:val="lt-LT" w:eastAsia="lt-LT"/>
        </w:rPr>
        <w:t xml:space="preserve"> galimų įgyvendinti priemonių dydžius, galima teigti, kad į RKF planuojama pritraukti apytiksliai </w:t>
      </w:r>
      <w:r w:rsidR="00E150C5" w:rsidRPr="006C204F">
        <w:rPr>
          <w:rFonts w:eastAsia="Times New Roman"/>
          <w:color w:val="000000"/>
          <w:lang w:val="lt-LT" w:eastAsia="lt-LT"/>
        </w:rPr>
        <w:t>48,</w:t>
      </w:r>
      <w:r w:rsidR="00C97EE0" w:rsidRPr="006C204F">
        <w:rPr>
          <w:rFonts w:eastAsia="Times New Roman"/>
          <w:color w:val="000000"/>
          <w:lang w:val="lt-LT" w:eastAsia="lt-LT"/>
        </w:rPr>
        <w:t>0</w:t>
      </w:r>
      <w:r w:rsidR="00C97EE0">
        <w:rPr>
          <w:rFonts w:eastAsia="Times New Roman"/>
          <w:color w:val="000000"/>
          <w:lang w:val="lt-LT" w:eastAsia="lt-LT"/>
        </w:rPr>
        <w:t>7</w:t>
      </w:r>
      <w:r w:rsidR="00D14075">
        <w:rPr>
          <w:rFonts w:eastAsia="Times New Roman"/>
          <w:color w:val="000000"/>
          <w:lang w:val="lt-LT" w:eastAsia="lt-LT"/>
        </w:rPr>
        <w:t> mln. </w:t>
      </w:r>
      <w:r w:rsidR="00E150C5" w:rsidRPr="006C204F">
        <w:rPr>
          <w:rFonts w:eastAsia="Times New Roman"/>
          <w:color w:val="000000"/>
          <w:lang w:val="lt-LT" w:eastAsia="lt-LT"/>
        </w:rPr>
        <w:t>EUR</w:t>
      </w:r>
      <w:r w:rsidRPr="006C204F">
        <w:rPr>
          <w:rFonts w:eastAsia="Times New Roman"/>
          <w:color w:val="000000"/>
          <w:lang w:val="lt-LT" w:eastAsia="lt-LT"/>
        </w:rPr>
        <w:t xml:space="preserve"> per </w:t>
      </w:r>
      <w:r w:rsidR="00F02472" w:rsidRPr="006C204F">
        <w:rPr>
          <w:rFonts w:eastAsia="Times New Roman"/>
          <w:color w:val="000000"/>
          <w:lang w:val="lt-LT" w:eastAsia="lt-LT"/>
        </w:rPr>
        <w:t>vis</w:t>
      </w:r>
      <w:r w:rsidR="00A71642" w:rsidRPr="006C204F">
        <w:rPr>
          <w:rFonts w:eastAsia="Times New Roman"/>
          <w:color w:val="000000"/>
          <w:lang w:val="lt-LT" w:eastAsia="lt-LT"/>
        </w:rPr>
        <w:t>ą</w:t>
      </w:r>
      <w:r w:rsidR="00F02472" w:rsidRPr="006C204F">
        <w:rPr>
          <w:rFonts w:eastAsia="Times New Roman"/>
          <w:color w:val="000000"/>
          <w:lang w:val="lt-LT" w:eastAsia="lt-LT"/>
        </w:rPr>
        <w:t xml:space="preserve"> </w:t>
      </w:r>
      <w:r w:rsidRPr="006C204F">
        <w:rPr>
          <w:rFonts w:eastAsia="Times New Roman"/>
          <w:color w:val="000000"/>
          <w:lang w:val="lt-LT" w:eastAsia="lt-LT"/>
        </w:rPr>
        <w:t>FP įgyvendinimo laikotarp</w:t>
      </w:r>
      <w:r w:rsidRPr="00A3650C">
        <w:rPr>
          <w:rFonts w:eastAsia="Times New Roman"/>
          <w:color w:val="000000"/>
          <w:lang w:val="lt-LT" w:eastAsia="lt-LT"/>
        </w:rPr>
        <w:t>į</w:t>
      </w:r>
      <w:r w:rsidR="00CC54D0" w:rsidRPr="00A3650C">
        <w:rPr>
          <w:rFonts w:eastAsia="Times New Roman"/>
          <w:color w:val="000000"/>
          <w:lang w:val="lt-LT" w:eastAsia="lt-LT"/>
        </w:rPr>
        <w:t xml:space="preserve"> (2</w:t>
      </w:r>
      <w:r w:rsidR="006B0157" w:rsidRPr="0024497D">
        <w:rPr>
          <w:rFonts w:eastAsia="Times New Roman"/>
          <w:color w:val="000000"/>
          <w:lang w:val="lt-LT" w:eastAsia="lt-LT"/>
        </w:rPr>
        <w:t>4</w:t>
      </w:r>
      <w:r w:rsidR="00D14075">
        <w:rPr>
          <w:rFonts w:eastAsia="Times New Roman"/>
          <w:color w:val="000000"/>
          <w:lang w:val="lt-LT" w:eastAsia="lt-LT"/>
        </w:rPr>
        <w:t> </w:t>
      </w:r>
      <w:r w:rsidR="00CC54D0" w:rsidRPr="00A3650C">
        <w:rPr>
          <w:rFonts w:eastAsia="Times New Roman"/>
          <w:color w:val="000000"/>
          <w:lang w:val="lt-LT" w:eastAsia="lt-LT"/>
        </w:rPr>
        <w:t>lentelė)</w:t>
      </w:r>
      <w:r w:rsidRPr="00A3650C">
        <w:rPr>
          <w:rFonts w:eastAsia="Times New Roman"/>
          <w:color w:val="000000"/>
          <w:lang w:val="lt-LT" w:eastAsia="lt-LT"/>
        </w:rPr>
        <w:t>.</w:t>
      </w:r>
      <w:r w:rsidR="00B31474" w:rsidRPr="00A3650C">
        <w:rPr>
          <w:rFonts w:eastAsia="Times New Roman"/>
          <w:color w:val="000000"/>
          <w:lang w:val="lt-LT" w:eastAsia="lt-LT"/>
        </w:rPr>
        <w:t xml:space="preserve"> </w:t>
      </w:r>
    </w:p>
    <w:p w:rsidR="00FE7F60" w:rsidRPr="00A3650C" w:rsidRDefault="00A955A1" w:rsidP="00FE7F60">
      <w:pPr>
        <w:rPr>
          <w:rFonts w:cs="Times New Roman"/>
          <w:b/>
          <w:noProof/>
          <w:color w:val="4F81BD" w:themeColor="accent1"/>
          <w:lang w:val="lt-LT"/>
        </w:rPr>
      </w:pPr>
      <w:r w:rsidRPr="006C204F">
        <w:rPr>
          <w:rFonts w:cs="Times New Roman"/>
          <w:b/>
          <w:color w:val="4F81BD" w:themeColor="accent1"/>
          <w:lang w:val="lt-LT"/>
        </w:rPr>
        <w:fldChar w:fldCharType="begin"/>
      </w:r>
      <w:r w:rsidR="00FE7F60" w:rsidRPr="006C204F">
        <w:rPr>
          <w:rFonts w:cs="Times New Roman"/>
          <w:b/>
          <w:color w:val="4F81BD" w:themeColor="accent1"/>
          <w:lang w:val="lt-LT"/>
        </w:rPr>
        <w:instrText xml:space="preserve"> SEQ Lentelė \* ARABIC </w:instrText>
      </w:r>
      <w:r w:rsidRPr="006C204F">
        <w:rPr>
          <w:rFonts w:cs="Times New Roman"/>
          <w:b/>
          <w:color w:val="4F81BD" w:themeColor="accent1"/>
          <w:lang w:val="lt-LT"/>
        </w:rPr>
        <w:fldChar w:fldCharType="separate"/>
      </w:r>
      <w:bookmarkStart w:id="218" w:name="_Toc414802499"/>
      <w:r w:rsidR="004D2D96">
        <w:rPr>
          <w:rFonts w:cs="Times New Roman"/>
          <w:b/>
          <w:noProof/>
          <w:color w:val="4F81BD" w:themeColor="accent1"/>
          <w:lang w:val="lt-LT"/>
        </w:rPr>
        <w:t>24</w:t>
      </w:r>
      <w:r w:rsidRPr="006C204F">
        <w:rPr>
          <w:rFonts w:cs="Times New Roman"/>
          <w:b/>
          <w:color w:val="4F81BD" w:themeColor="accent1"/>
          <w:lang w:val="lt-LT"/>
        </w:rPr>
        <w:fldChar w:fldCharType="end"/>
      </w:r>
      <w:r w:rsidR="00FE7F60" w:rsidRPr="00A3650C">
        <w:rPr>
          <w:rFonts w:cs="Times New Roman"/>
          <w:b/>
          <w:noProof/>
          <w:color w:val="4F81BD" w:themeColor="accent1"/>
          <w:lang w:val="lt-LT"/>
        </w:rPr>
        <w:t xml:space="preserve"> </w:t>
      </w:r>
      <w:r w:rsidR="00FE7F60" w:rsidRPr="00A3650C">
        <w:rPr>
          <w:rFonts w:cs="Times New Roman"/>
          <w:b/>
          <w:color w:val="4F81BD" w:themeColor="accent1"/>
          <w:lang w:val="lt-LT"/>
        </w:rPr>
        <w:t>lentelė.</w:t>
      </w:r>
      <w:r w:rsidR="00FE7F60" w:rsidRPr="0024497D">
        <w:rPr>
          <w:rFonts w:cs="Times New Roman"/>
          <w:b/>
          <w:noProof/>
          <w:color w:val="4F81BD" w:themeColor="accent1"/>
          <w:lang w:val="lt-LT"/>
        </w:rPr>
        <w:t xml:space="preserve"> SVV subjektams </w:t>
      </w:r>
      <w:r w:rsidR="0073540E" w:rsidRPr="00A3650C">
        <w:rPr>
          <w:rFonts w:cs="Times New Roman"/>
          <w:b/>
          <w:noProof/>
          <w:color w:val="4F81BD" w:themeColor="accent1"/>
          <w:lang w:val="lt-LT"/>
        </w:rPr>
        <w:t>planuojamos</w:t>
      </w:r>
      <w:r w:rsidR="00FE7F60" w:rsidRPr="00A3650C">
        <w:rPr>
          <w:rFonts w:cs="Times New Roman"/>
          <w:b/>
          <w:noProof/>
          <w:color w:val="4F81BD" w:themeColor="accent1"/>
          <w:lang w:val="lt-LT"/>
        </w:rPr>
        <w:t xml:space="preserve"> panaudoti lėšos per RKF FP, remiantis interviu su </w:t>
      </w:r>
      <w:r w:rsidR="0073540E" w:rsidRPr="00A3650C">
        <w:rPr>
          <w:rFonts w:cs="Times New Roman"/>
          <w:b/>
          <w:noProof/>
          <w:color w:val="4F81BD" w:themeColor="accent1"/>
          <w:lang w:val="lt-LT"/>
        </w:rPr>
        <w:t>RKF valdytojais</w:t>
      </w:r>
      <w:bookmarkEnd w:id="218"/>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2126"/>
        <w:gridCol w:w="2268"/>
        <w:gridCol w:w="2155"/>
      </w:tblGrid>
      <w:tr w:rsidR="00FE7F60" w:rsidRPr="00A3650C" w:rsidTr="00640755">
        <w:trPr>
          <w:trHeight w:val="288"/>
        </w:trPr>
        <w:tc>
          <w:tcPr>
            <w:tcW w:w="3090" w:type="dxa"/>
            <w:vMerge w:val="restart"/>
            <w:shd w:val="clear" w:color="auto" w:fill="auto"/>
            <w:vAlign w:val="center"/>
            <w:hideMark/>
          </w:tcPr>
          <w:p w:rsidR="00FE7F60" w:rsidRPr="006C204F" w:rsidRDefault="00FE7F60" w:rsidP="00C1256A">
            <w:pPr>
              <w:spacing w:line="240" w:lineRule="auto"/>
              <w:ind w:firstLine="0"/>
              <w:jc w:val="center"/>
              <w:rPr>
                <w:rFonts w:eastAsia="Times New Roman" w:cs="Times New Roman"/>
                <w:b/>
                <w:bCs/>
                <w:color w:val="000000"/>
                <w:lang w:val="lt-LT" w:eastAsia="lt-LT"/>
              </w:rPr>
            </w:pPr>
            <w:r w:rsidRPr="006C204F">
              <w:rPr>
                <w:rFonts w:eastAsia="Times New Roman" w:cs="Times New Roman"/>
                <w:b/>
                <w:bCs/>
                <w:color w:val="000000"/>
                <w:sz w:val="22"/>
                <w:lang w:val="lt-LT" w:eastAsia="lt-LT"/>
              </w:rPr>
              <w:t>RK fondo tipas</w:t>
            </w:r>
          </w:p>
        </w:tc>
        <w:tc>
          <w:tcPr>
            <w:tcW w:w="6549" w:type="dxa"/>
            <w:gridSpan w:val="3"/>
            <w:shd w:val="clear" w:color="auto" w:fill="auto"/>
            <w:vAlign w:val="center"/>
          </w:tcPr>
          <w:p w:rsidR="00FE7F60" w:rsidRPr="006C204F" w:rsidRDefault="00FE7F60" w:rsidP="00C1256A">
            <w:pPr>
              <w:spacing w:after="200"/>
              <w:ind w:firstLine="0"/>
              <w:jc w:val="center"/>
              <w:rPr>
                <w:rFonts w:cs="Times New Roman"/>
                <w:b/>
                <w:lang w:val="lt-LT"/>
              </w:rPr>
            </w:pPr>
            <w:r w:rsidRPr="006C204F">
              <w:rPr>
                <w:rFonts w:cs="Times New Roman"/>
                <w:b/>
                <w:sz w:val="22"/>
                <w:lang w:val="lt-LT"/>
              </w:rPr>
              <w:t>Bendras investicij</w:t>
            </w:r>
            <w:r w:rsidRPr="00A3650C">
              <w:rPr>
                <w:rFonts w:cs="Times New Roman"/>
                <w:b/>
                <w:sz w:val="22"/>
                <w:lang w:val="lt-LT"/>
              </w:rPr>
              <w:t>ų</w:t>
            </w:r>
            <w:r w:rsidRPr="006C204F">
              <w:rPr>
                <w:rFonts w:cs="Times New Roman"/>
                <w:b/>
                <w:sz w:val="22"/>
                <w:lang w:val="lt-LT"/>
              </w:rPr>
              <w:t xml:space="preserve"> dydis</w:t>
            </w:r>
            <w:r w:rsidR="0037273B" w:rsidRPr="006C204F">
              <w:rPr>
                <w:rFonts w:cs="Times New Roman"/>
                <w:b/>
                <w:sz w:val="22"/>
                <w:lang w:val="lt-LT"/>
              </w:rPr>
              <w:t>, mln. EUR</w:t>
            </w:r>
          </w:p>
        </w:tc>
      </w:tr>
      <w:tr w:rsidR="00FE7F60" w:rsidRPr="00A3650C" w:rsidTr="00640755">
        <w:trPr>
          <w:trHeight w:val="435"/>
        </w:trPr>
        <w:tc>
          <w:tcPr>
            <w:tcW w:w="3090" w:type="dxa"/>
            <w:vMerge/>
            <w:vAlign w:val="center"/>
            <w:hideMark/>
          </w:tcPr>
          <w:p w:rsidR="00FE7F60" w:rsidRPr="006C204F" w:rsidRDefault="00FE7F60" w:rsidP="009F7159">
            <w:pPr>
              <w:spacing w:line="240" w:lineRule="auto"/>
              <w:jc w:val="center"/>
              <w:rPr>
                <w:rFonts w:eastAsia="Times New Roman" w:cs="Times New Roman"/>
                <w:b/>
                <w:bCs/>
                <w:color w:val="000000"/>
                <w:lang w:val="lt-LT" w:eastAsia="lt-LT"/>
              </w:rPr>
            </w:pPr>
          </w:p>
        </w:tc>
        <w:tc>
          <w:tcPr>
            <w:tcW w:w="2126" w:type="dxa"/>
            <w:shd w:val="clear" w:color="auto" w:fill="auto"/>
            <w:vAlign w:val="center"/>
            <w:hideMark/>
          </w:tcPr>
          <w:p w:rsidR="00FE7F60" w:rsidRPr="006C204F" w:rsidRDefault="00FE7F60" w:rsidP="009F7159">
            <w:pPr>
              <w:spacing w:line="240" w:lineRule="auto"/>
              <w:ind w:left="-108" w:right="-108" w:firstLine="0"/>
              <w:jc w:val="center"/>
              <w:rPr>
                <w:rFonts w:eastAsia="Times New Roman" w:cs="Times New Roman"/>
                <w:b/>
                <w:bCs/>
                <w:color w:val="000000"/>
                <w:lang w:val="lt-LT" w:eastAsia="lt-LT"/>
              </w:rPr>
            </w:pPr>
            <w:r w:rsidRPr="006C204F">
              <w:rPr>
                <w:rFonts w:eastAsia="Times New Roman" w:cs="Times New Roman"/>
                <w:b/>
                <w:bCs/>
                <w:color w:val="000000"/>
                <w:sz w:val="22"/>
                <w:lang w:val="lt-LT" w:eastAsia="lt-LT"/>
              </w:rPr>
              <w:t>Fondo dydis</w:t>
            </w:r>
          </w:p>
        </w:tc>
        <w:tc>
          <w:tcPr>
            <w:tcW w:w="2268" w:type="dxa"/>
            <w:shd w:val="clear" w:color="auto" w:fill="auto"/>
            <w:vAlign w:val="center"/>
            <w:hideMark/>
          </w:tcPr>
          <w:p w:rsidR="00FE7F60" w:rsidRPr="006C204F" w:rsidRDefault="00FE7F60" w:rsidP="009F7159">
            <w:pPr>
              <w:spacing w:line="240" w:lineRule="auto"/>
              <w:ind w:left="-108" w:right="-108" w:firstLine="108"/>
              <w:jc w:val="center"/>
              <w:rPr>
                <w:rFonts w:eastAsia="Times New Roman" w:cs="Times New Roman"/>
                <w:b/>
                <w:bCs/>
                <w:color w:val="000000"/>
                <w:lang w:val="lt-LT" w:eastAsia="lt-LT"/>
              </w:rPr>
            </w:pPr>
            <w:r w:rsidRPr="006C204F">
              <w:rPr>
                <w:rFonts w:eastAsia="Times New Roman" w:cs="Times New Roman"/>
                <w:b/>
                <w:bCs/>
                <w:color w:val="000000"/>
                <w:sz w:val="22"/>
                <w:lang w:val="lt-LT" w:eastAsia="lt-LT"/>
              </w:rPr>
              <w:t>ES lėšos</w:t>
            </w:r>
          </w:p>
        </w:tc>
        <w:tc>
          <w:tcPr>
            <w:tcW w:w="2155" w:type="dxa"/>
            <w:shd w:val="clear" w:color="auto" w:fill="auto"/>
            <w:vAlign w:val="center"/>
            <w:hideMark/>
          </w:tcPr>
          <w:p w:rsidR="00FE7F60" w:rsidRPr="006C204F" w:rsidRDefault="00FE7F60" w:rsidP="009F7159">
            <w:pPr>
              <w:spacing w:line="240" w:lineRule="auto"/>
              <w:ind w:left="-108" w:right="-108" w:firstLine="82"/>
              <w:jc w:val="center"/>
              <w:rPr>
                <w:rFonts w:eastAsia="Times New Roman" w:cs="Times New Roman"/>
                <w:b/>
                <w:bCs/>
                <w:color w:val="000000"/>
                <w:lang w:val="lt-LT" w:eastAsia="lt-LT"/>
              </w:rPr>
            </w:pPr>
            <w:r w:rsidRPr="006C204F">
              <w:rPr>
                <w:rFonts w:eastAsia="Times New Roman" w:cs="Times New Roman"/>
                <w:b/>
                <w:bCs/>
                <w:color w:val="000000"/>
                <w:sz w:val="22"/>
                <w:lang w:val="lt-LT" w:eastAsia="lt-LT"/>
              </w:rPr>
              <w:t>Privačios lėšos</w:t>
            </w:r>
          </w:p>
        </w:tc>
      </w:tr>
      <w:tr w:rsidR="00E150C5" w:rsidRPr="00A3650C" w:rsidTr="00640755">
        <w:trPr>
          <w:trHeight w:val="185"/>
        </w:trPr>
        <w:tc>
          <w:tcPr>
            <w:tcW w:w="3090" w:type="dxa"/>
            <w:shd w:val="clear" w:color="auto" w:fill="auto"/>
            <w:vAlign w:val="center"/>
            <w:hideMark/>
          </w:tcPr>
          <w:p w:rsidR="00E150C5" w:rsidRPr="006C204F" w:rsidRDefault="00E150C5" w:rsidP="00E150C5">
            <w:pPr>
              <w:spacing w:line="240" w:lineRule="auto"/>
              <w:ind w:firstLine="188"/>
              <w:jc w:val="left"/>
              <w:rPr>
                <w:rFonts w:eastAsia="Times New Roman" w:cs="Times New Roman"/>
                <w:b/>
                <w:bCs/>
                <w:color w:val="000000"/>
                <w:lang w:val="lt-LT" w:eastAsia="lt-LT"/>
              </w:rPr>
            </w:pPr>
            <w:r w:rsidRPr="006C204F">
              <w:rPr>
                <w:rFonts w:eastAsia="Times New Roman" w:cs="Times New Roman"/>
                <w:b/>
                <w:bCs/>
                <w:color w:val="000000"/>
                <w:sz w:val="22"/>
                <w:lang w:val="lt-LT" w:eastAsia="lt-LT"/>
              </w:rPr>
              <w:t>Verslo angelų fondas</w:t>
            </w:r>
          </w:p>
        </w:tc>
        <w:tc>
          <w:tcPr>
            <w:tcW w:w="2126" w:type="dxa"/>
            <w:shd w:val="clear" w:color="auto" w:fill="auto"/>
            <w:vAlign w:val="center"/>
            <w:hideMark/>
          </w:tcPr>
          <w:p w:rsidR="00E150C5" w:rsidRPr="006C204F" w:rsidRDefault="00E150C5" w:rsidP="00E150C5">
            <w:pPr>
              <w:spacing w:line="240" w:lineRule="auto"/>
              <w:ind w:firstLine="0"/>
              <w:jc w:val="center"/>
              <w:rPr>
                <w:rFonts w:eastAsia="Times New Roman" w:cs="Times New Roman"/>
                <w:bCs/>
                <w:color w:val="000000"/>
                <w:lang w:val="lt-LT" w:eastAsia="lt-LT"/>
              </w:rPr>
            </w:pPr>
            <w:r w:rsidRPr="006C204F">
              <w:rPr>
                <w:rFonts w:eastAsia="Times New Roman" w:cs="Times New Roman"/>
                <w:bCs/>
                <w:color w:val="000000"/>
                <w:sz w:val="22"/>
                <w:lang w:val="lt-LT" w:eastAsia="lt-LT"/>
              </w:rPr>
              <w:t>11,58</w:t>
            </w:r>
          </w:p>
        </w:tc>
        <w:tc>
          <w:tcPr>
            <w:tcW w:w="2268" w:type="dxa"/>
            <w:shd w:val="clear" w:color="auto" w:fill="auto"/>
            <w:vAlign w:val="center"/>
            <w:hideMark/>
          </w:tcPr>
          <w:p w:rsidR="00E150C5" w:rsidRPr="006C204F" w:rsidRDefault="00E150C5" w:rsidP="00E150C5">
            <w:pPr>
              <w:spacing w:line="240" w:lineRule="auto"/>
              <w:ind w:right="-49" w:firstLine="0"/>
              <w:jc w:val="center"/>
              <w:rPr>
                <w:rFonts w:eastAsia="Times New Roman" w:cs="Times New Roman"/>
                <w:color w:val="000000"/>
                <w:lang w:val="lt-LT" w:eastAsia="lt-LT"/>
              </w:rPr>
            </w:pPr>
            <w:r w:rsidRPr="006C204F">
              <w:rPr>
                <w:rFonts w:eastAsia="Times New Roman" w:cs="Times New Roman"/>
                <w:color w:val="000000"/>
                <w:sz w:val="22"/>
                <w:lang w:val="lt-LT" w:eastAsia="lt-LT"/>
              </w:rPr>
              <w:t>11,01</w:t>
            </w:r>
          </w:p>
        </w:tc>
        <w:tc>
          <w:tcPr>
            <w:tcW w:w="2155" w:type="dxa"/>
            <w:shd w:val="clear" w:color="auto" w:fill="auto"/>
            <w:vAlign w:val="center"/>
            <w:hideMark/>
          </w:tcPr>
          <w:p w:rsidR="00E150C5" w:rsidRPr="006C204F" w:rsidRDefault="00E150C5" w:rsidP="00E150C5">
            <w:pPr>
              <w:spacing w:line="240" w:lineRule="auto"/>
              <w:ind w:right="-49" w:firstLine="0"/>
              <w:jc w:val="center"/>
              <w:rPr>
                <w:rFonts w:eastAsia="Times New Roman" w:cs="Times New Roman"/>
                <w:color w:val="000000"/>
                <w:lang w:val="lt-LT" w:eastAsia="lt-LT"/>
              </w:rPr>
            </w:pPr>
            <w:r w:rsidRPr="006C204F">
              <w:rPr>
                <w:rFonts w:eastAsia="Times New Roman" w:cs="Times New Roman"/>
                <w:color w:val="000000"/>
                <w:sz w:val="22"/>
                <w:lang w:val="lt-LT" w:eastAsia="lt-LT"/>
              </w:rPr>
              <w:t>12,16</w:t>
            </w:r>
          </w:p>
        </w:tc>
      </w:tr>
      <w:tr w:rsidR="00E150C5" w:rsidRPr="00A3650C" w:rsidTr="00640755">
        <w:trPr>
          <w:trHeight w:val="348"/>
        </w:trPr>
        <w:tc>
          <w:tcPr>
            <w:tcW w:w="3090" w:type="dxa"/>
            <w:shd w:val="clear" w:color="auto" w:fill="auto"/>
            <w:vAlign w:val="center"/>
            <w:hideMark/>
          </w:tcPr>
          <w:p w:rsidR="00E150C5" w:rsidRPr="006C204F" w:rsidRDefault="00E150C5" w:rsidP="00E150C5">
            <w:pPr>
              <w:spacing w:line="240" w:lineRule="auto"/>
              <w:ind w:firstLine="188"/>
              <w:jc w:val="left"/>
              <w:rPr>
                <w:rFonts w:eastAsia="Times New Roman" w:cs="Times New Roman"/>
                <w:b/>
                <w:bCs/>
                <w:color w:val="000000"/>
                <w:lang w:val="lt-LT" w:eastAsia="lt-LT"/>
              </w:rPr>
            </w:pPr>
            <w:r w:rsidRPr="006C204F">
              <w:rPr>
                <w:rFonts w:eastAsia="Times New Roman" w:cs="Times New Roman"/>
                <w:b/>
                <w:bCs/>
                <w:color w:val="000000"/>
                <w:sz w:val="22"/>
                <w:lang w:val="lt-LT" w:eastAsia="lt-LT"/>
              </w:rPr>
              <w:t>Plėtros fondas I</w:t>
            </w:r>
          </w:p>
        </w:tc>
        <w:tc>
          <w:tcPr>
            <w:tcW w:w="2126" w:type="dxa"/>
            <w:shd w:val="clear" w:color="auto" w:fill="auto"/>
            <w:vAlign w:val="center"/>
            <w:hideMark/>
          </w:tcPr>
          <w:p w:rsidR="00E150C5" w:rsidRPr="006C204F" w:rsidRDefault="00E150C5" w:rsidP="00E150C5">
            <w:pPr>
              <w:spacing w:line="240" w:lineRule="auto"/>
              <w:ind w:firstLine="0"/>
              <w:jc w:val="center"/>
              <w:rPr>
                <w:rFonts w:eastAsia="Times New Roman" w:cs="Times New Roman"/>
                <w:bCs/>
                <w:color w:val="000000"/>
                <w:lang w:val="lt-LT" w:eastAsia="lt-LT"/>
              </w:rPr>
            </w:pPr>
            <w:r w:rsidRPr="006C204F">
              <w:rPr>
                <w:rFonts w:eastAsia="Times New Roman" w:cs="Times New Roman"/>
                <w:bCs/>
                <w:color w:val="000000"/>
                <w:sz w:val="22"/>
                <w:lang w:val="lt-LT" w:eastAsia="lt-LT"/>
              </w:rPr>
              <w:t>26,07</w:t>
            </w:r>
          </w:p>
        </w:tc>
        <w:tc>
          <w:tcPr>
            <w:tcW w:w="2268" w:type="dxa"/>
            <w:shd w:val="clear" w:color="auto" w:fill="auto"/>
            <w:vAlign w:val="center"/>
            <w:hideMark/>
          </w:tcPr>
          <w:p w:rsidR="00E150C5" w:rsidRPr="006C204F" w:rsidRDefault="00E150C5" w:rsidP="00E150C5">
            <w:pPr>
              <w:spacing w:line="240" w:lineRule="auto"/>
              <w:ind w:right="-49" w:firstLine="0"/>
              <w:jc w:val="center"/>
              <w:rPr>
                <w:rFonts w:eastAsia="Times New Roman" w:cs="Times New Roman"/>
                <w:color w:val="000000"/>
                <w:lang w:val="lt-LT" w:eastAsia="lt-LT"/>
              </w:rPr>
            </w:pPr>
            <w:r w:rsidRPr="006C204F">
              <w:rPr>
                <w:rFonts w:eastAsia="Times New Roman" w:cs="Times New Roman"/>
                <w:color w:val="000000"/>
                <w:sz w:val="22"/>
                <w:lang w:val="lt-LT" w:eastAsia="lt-LT"/>
              </w:rPr>
              <w:t>15,64</w:t>
            </w:r>
          </w:p>
        </w:tc>
        <w:tc>
          <w:tcPr>
            <w:tcW w:w="2155" w:type="dxa"/>
            <w:shd w:val="clear" w:color="auto" w:fill="auto"/>
            <w:vAlign w:val="center"/>
            <w:hideMark/>
          </w:tcPr>
          <w:p w:rsidR="00E150C5" w:rsidRPr="006C204F" w:rsidRDefault="00E150C5" w:rsidP="00E150C5">
            <w:pPr>
              <w:spacing w:line="240" w:lineRule="auto"/>
              <w:ind w:right="-49" w:firstLine="0"/>
              <w:jc w:val="center"/>
              <w:rPr>
                <w:rFonts w:eastAsia="Times New Roman" w:cs="Times New Roman"/>
                <w:color w:val="000000"/>
                <w:lang w:val="lt-LT" w:eastAsia="lt-LT"/>
              </w:rPr>
            </w:pPr>
            <w:r w:rsidRPr="006C204F">
              <w:rPr>
                <w:rFonts w:eastAsia="Times New Roman" w:cs="Times New Roman"/>
                <w:color w:val="000000"/>
                <w:sz w:val="22"/>
                <w:lang w:val="lt-LT" w:eastAsia="lt-LT"/>
              </w:rPr>
              <w:t>10,43</w:t>
            </w:r>
          </w:p>
        </w:tc>
      </w:tr>
      <w:tr w:rsidR="00E150C5" w:rsidRPr="00A3650C" w:rsidTr="00640755">
        <w:trPr>
          <w:trHeight w:val="312"/>
        </w:trPr>
        <w:tc>
          <w:tcPr>
            <w:tcW w:w="3090" w:type="dxa"/>
            <w:shd w:val="clear" w:color="auto" w:fill="auto"/>
            <w:vAlign w:val="center"/>
            <w:hideMark/>
          </w:tcPr>
          <w:p w:rsidR="00E150C5" w:rsidRPr="006C204F" w:rsidRDefault="00E150C5" w:rsidP="00E150C5">
            <w:pPr>
              <w:spacing w:line="240" w:lineRule="auto"/>
              <w:ind w:firstLine="188"/>
              <w:jc w:val="left"/>
              <w:rPr>
                <w:rFonts w:eastAsia="Times New Roman" w:cs="Times New Roman"/>
                <w:b/>
                <w:bCs/>
                <w:color w:val="000000"/>
                <w:lang w:val="lt-LT" w:eastAsia="lt-LT"/>
              </w:rPr>
            </w:pPr>
            <w:r w:rsidRPr="006C204F">
              <w:rPr>
                <w:rFonts w:eastAsia="Times New Roman" w:cs="Times New Roman"/>
                <w:b/>
                <w:bCs/>
                <w:color w:val="000000"/>
                <w:sz w:val="22"/>
                <w:lang w:val="lt-LT" w:eastAsia="lt-LT"/>
              </w:rPr>
              <w:t>Plėtros fondas II</w:t>
            </w:r>
          </w:p>
        </w:tc>
        <w:tc>
          <w:tcPr>
            <w:tcW w:w="2126" w:type="dxa"/>
            <w:shd w:val="clear" w:color="auto" w:fill="auto"/>
            <w:vAlign w:val="center"/>
            <w:hideMark/>
          </w:tcPr>
          <w:p w:rsidR="00E150C5" w:rsidRPr="006C204F" w:rsidRDefault="00E150C5" w:rsidP="00E150C5">
            <w:pPr>
              <w:spacing w:line="240" w:lineRule="auto"/>
              <w:ind w:firstLine="0"/>
              <w:jc w:val="center"/>
              <w:rPr>
                <w:rFonts w:eastAsia="Times New Roman" w:cs="Times New Roman"/>
                <w:bCs/>
                <w:color w:val="000000"/>
                <w:lang w:val="lt-LT" w:eastAsia="lt-LT"/>
              </w:rPr>
            </w:pPr>
            <w:r w:rsidRPr="006C204F">
              <w:rPr>
                <w:rFonts w:eastAsia="Times New Roman" w:cs="Times New Roman"/>
                <w:bCs/>
                <w:color w:val="000000"/>
                <w:sz w:val="22"/>
                <w:lang w:val="lt-LT" w:eastAsia="lt-LT"/>
              </w:rPr>
              <w:t>28,96</w:t>
            </w:r>
          </w:p>
        </w:tc>
        <w:tc>
          <w:tcPr>
            <w:tcW w:w="2268" w:type="dxa"/>
            <w:shd w:val="clear" w:color="auto" w:fill="auto"/>
            <w:vAlign w:val="center"/>
            <w:hideMark/>
          </w:tcPr>
          <w:p w:rsidR="00E150C5" w:rsidRPr="006C204F" w:rsidRDefault="00E150C5" w:rsidP="00E150C5">
            <w:pPr>
              <w:spacing w:line="240" w:lineRule="auto"/>
              <w:ind w:right="-49" w:firstLine="0"/>
              <w:jc w:val="center"/>
              <w:rPr>
                <w:rFonts w:eastAsia="Times New Roman" w:cs="Times New Roman"/>
                <w:color w:val="000000"/>
                <w:lang w:val="lt-LT" w:eastAsia="lt-LT"/>
              </w:rPr>
            </w:pPr>
            <w:r w:rsidRPr="006C204F">
              <w:rPr>
                <w:rFonts w:eastAsia="Times New Roman" w:cs="Times New Roman"/>
                <w:color w:val="000000"/>
                <w:sz w:val="22"/>
                <w:lang w:val="lt-LT" w:eastAsia="lt-LT"/>
              </w:rPr>
              <w:t>17,38</w:t>
            </w:r>
          </w:p>
        </w:tc>
        <w:tc>
          <w:tcPr>
            <w:tcW w:w="2155" w:type="dxa"/>
            <w:shd w:val="clear" w:color="auto" w:fill="auto"/>
            <w:vAlign w:val="center"/>
            <w:hideMark/>
          </w:tcPr>
          <w:p w:rsidR="00E150C5" w:rsidRPr="006C204F" w:rsidRDefault="00E150C5" w:rsidP="00E150C5">
            <w:pPr>
              <w:spacing w:line="240" w:lineRule="auto"/>
              <w:ind w:right="-49" w:firstLine="0"/>
              <w:jc w:val="center"/>
              <w:rPr>
                <w:rFonts w:eastAsia="Times New Roman" w:cs="Times New Roman"/>
                <w:color w:val="000000"/>
                <w:lang w:val="lt-LT" w:eastAsia="lt-LT"/>
              </w:rPr>
            </w:pPr>
            <w:r w:rsidRPr="006C204F">
              <w:rPr>
                <w:rFonts w:eastAsia="Times New Roman" w:cs="Times New Roman"/>
                <w:color w:val="000000"/>
                <w:sz w:val="22"/>
                <w:lang w:val="lt-LT" w:eastAsia="lt-LT"/>
              </w:rPr>
              <w:t>11,58</w:t>
            </w:r>
          </w:p>
        </w:tc>
      </w:tr>
      <w:tr w:rsidR="00E150C5" w:rsidRPr="00A3650C" w:rsidTr="00640755">
        <w:trPr>
          <w:trHeight w:val="288"/>
        </w:trPr>
        <w:tc>
          <w:tcPr>
            <w:tcW w:w="3090" w:type="dxa"/>
            <w:shd w:val="clear" w:color="auto" w:fill="auto"/>
            <w:vAlign w:val="center"/>
            <w:hideMark/>
          </w:tcPr>
          <w:p w:rsidR="00E150C5" w:rsidRPr="006C204F" w:rsidRDefault="00E150C5" w:rsidP="00E150C5">
            <w:pPr>
              <w:spacing w:line="240" w:lineRule="auto"/>
              <w:ind w:firstLine="188"/>
              <w:jc w:val="left"/>
              <w:rPr>
                <w:rFonts w:eastAsia="Times New Roman" w:cs="Times New Roman"/>
                <w:b/>
                <w:bCs/>
                <w:color w:val="000000"/>
                <w:lang w:val="lt-LT" w:eastAsia="lt-LT"/>
              </w:rPr>
            </w:pPr>
            <w:r w:rsidRPr="006C204F">
              <w:rPr>
                <w:rFonts w:eastAsia="Times New Roman" w:cs="Times New Roman"/>
                <w:b/>
                <w:bCs/>
                <w:color w:val="000000"/>
                <w:sz w:val="22"/>
                <w:lang w:val="lt-LT" w:eastAsia="lt-LT"/>
              </w:rPr>
              <w:t>Ankstyvos stadijos ir plėtros fondas I, i</w:t>
            </w:r>
            <w:r w:rsidRPr="00A3650C">
              <w:rPr>
                <w:rFonts w:eastAsia="Times New Roman" w:cs="Times New Roman"/>
                <w:b/>
                <w:bCs/>
                <w:color w:val="000000"/>
                <w:sz w:val="22"/>
                <w:lang w:val="lt-LT" w:eastAsia="lt-LT"/>
              </w:rPr>
              <w:t>š</w:t>
            </w:r>
            <w:r w:rsidRPr="006C204F">
              <w:rPr>
                <w:rFonts w:eastAsia="Times New Roman" w:cs="Times New Roman"/>
                <w:b/>
                <w:bCs/>
                <w:color w:val="000000"/>
                <w:sz w:val="22"/>
                <w:lang w:val="lt-LT" w:eastAsia="lt-LT"/>
              </w:rPr>
              <w:t xml:space="preserve"> viso:</w:t>
            </w:r>
          </w:p>
        </w:tc>
        <w:tc>
          <w:tcPr>
            <w:tcW w:w="2126" w:type="dxa"/>
            <w:shd w:val="clear" w:color="auto" w:fill="auto"/>
            <w:vAlign w:val="center"/>
            <w:hideMark/>
          </w:tcPr>
          <w:p w:rsidR="00E150C5" w:rsidRPr="006C204F" w:rsidRDefault="00E150C5" w:rsidP="00E150C5">
            <w:pPr>
              <w:spacing w:line="240" w:lineRule="auto"/>
              <w:ind w:firstLine="0"/>
              <w:jc w:val="center"/>
              <w:rPr>
                <w:rFonts w:eastAsia="Times New Roman" w:cs="Times New Roman"/>
                <w:bCs/>
                <w:color w:val="000000"/>
                <w:lang w:val="lt-LT" w:eastAsia="lt-LT"/>
              </w:rPr>
            </w:pPr>
            <w:r w:rsidRPr="006C204F">
              <w:rPr>
                <w:rFonts w:eastAsia="Times New Roman" w:cs="Times New Roman"/>
                <w:bCs/>
                <w:color w:val="000000"/>
                <w:sz w:val="22"/>
                <w:lang w:val="lt-LT" w:eastAsia="lt-LT"/>
              </w:rPr>
              <w:t>21,72</w:t>
            </w:r>
          </w:p>
        </w:tc>
        <w:tc>
          <w:tcPr>
            <w:tcW w:w="2268" w:type="dxa"/>
            <w:shd w:val="clear" w:color="auto" w:fill="auto"/>
            <w:vAlign w:val="center"/>
            <w:hideMark/>
          </w:tcPr>
          <w:p w:rsidR="00E150C5" w:rsidRPr="006C204F" w:rsidRDefault="00E150C5" w:rsidP="00E150C5">
            <w:pPr>
              <w:spacing w:line="240" w:lineRule="auto"/>
              <w:ind w:right="-49" w:firstLine="0"/>
              <w:jc w:val="center"/>
              <w:rPr>
                <w:rFonts w:eastAsia="Times New Roman" w:cs="Times New Roman"/>
                <w:bCs/>
                <w:color w:val="000000"/>
                <w:lang w:val="lt-LT" w:eastAsia="lt-LT"/>
              </w:rPr>
            </w:pPr>
            <w:r w:rsidRPr="006C204F">
              <w:rPr>
                <w:rFonts w:eastAsia="Times New Roman" w:cs="Times New Roman"/>
                <w:bCs/>
                <w:color w:val="000000"/>
                <w:sz w:val="22"/>
                <w:lang w:val="lt-LT" w:eastAsia="lt-LT"/>
              </w:rPr>
              <w:t>14,77</w:t>
            </w:r>
          </w:p>
        </w:tc>
        <w:tc>
          <w:tcPr>
            <w:tcW w:w="2155" w:type="dxa"/>
            <w:shd w:val="clear" w:color="auto" w:fill="auto"/>
            <w:vAlign w:val="center"/>
            <w:hideMark/>
          </w:tcPr>
          <w:p w:rsidR="00E150C5" w:rsidRPr="006C204F" w:rsidRDefault="00E150C5" w:rsidP="00E150C5">
            <w:pPr>
              <w:spacing w:line="240" w:lineRule="auto"/>
              <w:ind w:right="-49" w:firstLine="0"/>
              <w:jc w:val="center"/>
              <w:rPr>
                <w:rFonts w:eastAsia="Times New Roman" w:cs="Times New Roman"/>
                <w:bCs/>
                <w:color w:val="000000"/>
                <w:lang w:val="lt-LT" w:eastAsia="lt-LT"/>
              </w:rPr>
            </w:pPr>
            <w:r w:rsidRPr="006C204F">
              <w:rPr>
                <w:rFonts w:eastAsia="Times New Roman" w:cs="Times New Roman"/>
                <w:bCs/>
                <w:color w:val="000000"/>
                <w:sz w:val="22"/>
                <w:lang w:val="lt-LT" w:eastAsia="lt-LT"/>
              </w:rPr>
              <w:t>6,95</w:t>
            </w:r>
          </w:p>
        </w:tc>
      </w:tr>
      <w:tr w:rsidR="00E150C5" w:rsidRPr="00A3650C" w:rsidTr="00640755">
        <w:trPr>
          <w:trHeight w:val="456"/>
        </w:trPr>
        <w:tc>
          <w:tcPr>
            <w:tcW w:w="3090" w:type="dxa"/>
            <w:shd w:val="clear" w:color="auto" w:fill="auto"/>
            <w:vAlign w:val="center"/>
            <w:hideMark/>
          </w:tcPr>
          <w:p w:rsidR="00E150C5" w:rsidRPr="006C204F" w:rsidRDefault="00E150C5" w:rsidP="00E150C5">
            <w:pPr>
              <w:spacing w:line="240" w:lineRule="auto"/>
              <w:ind w:firstLine="188"/>
              <w:jc w:val="left"/>
              <w:rPr>
                <w:rFonts w:eastAsia="Times New Roman" w:cs="Times New Roman"/>
                <w:color w:val="000000"/>
                <w:lang w:val="lt-LT" w:eastAsia="lt-LT"/>
              </w:rPr>
            </w:pPr>
            <w:r w:rsidRPr="006C204F">
              <w:rPr>
                <w:rFonts w:eastAsia="Times New Roman" w:cs="Times New Roman"/>
                <w:color w:val="000000"/>
                <w:sz w:val="22"/>
                <w:lang w:val="lt-LT" w:eastAsia="lt-LT"/>
              </w:rPr>
              <w:t>- akseleravimas ir ankstyvosios stadijos investicijos</w:t>
            </w:r>
          </w:p>
        </w:tc>
        <w:tc>
          <w:tcPr>
            <w:tcW w:w="2126" w:type="dxa"/>
            <w:shd w:val="clear" w:color="auto" w:fill="auto"/>
            <w:vAlign w:val="center"/>
            <w:hideMark/>
          </w:tcPr>
          <w:p w:rsidR="00E150C5" w:rsidRPr="006C204F" w:rsidRDefault="00E150C5" w:rsidP="00E150C5">
            <w:pPr>
              <w:spacing w:line="240" w:lineRule="auto"/>
              <w:ind w:firstLine="0"/>
              <w:jc w:val="center"/>
              <w:rPr>
                <w:rFonts w:eastAsia="Times New Roman" w:cs="Times New Roman"/>
                <w:bCs/>
                <w:color w:val="000000"/>
                <w:lang w:val="lt-LT" w:eastAsia="lt-LT"/>
              </w:rPr>
            </w:pPr>
            <w:r w:rsidRPr="006C204F">
              <w:rPr>
                <w:rFonts w:eastAsia="Times New Roman" w:cs="Times New Roman"/>
                <w:bCs/>
                <w:color w:val="000000"/>
                <w:sz w:val="22"/>
                <w:lang w:val="lt-LT" w:eastAsia="lt-LT"/>
              </w:rPr>
              <w:t>5,79</w:t>
            </w:r>
          </w:p>
        </w:tc>
        <w:tc>
          <w:tcPr>
            <w:tcW w:w="2268" w:type="dxa"/>
            <w:shd w:val="clear" w:color="auto" w:fill="auto"/>
            <w:vAlign w:val="center"/>
            <w:hideMark/>
          </w:tcPr>
          <w:p w:rsidR="00E150C5" w:rsidRPr="006C204F" w:rsidRDefault="00E150C5" w:rsidP="00E150C5">
            <w:pPr>
              <w:spacing w:line="240" w:lineRule="auto"/>
              <w:ind w:right="-49" w:firstLine="0"/>
              <w:jc w:val="center"/>
              <w:rPr>
                <w:rFonts w:eastAsia="Times New Roman" w:cs="Times New Roman"/>
                <w:color w:val="000000"/>
                <w:lang w:val="lt-LT" w:eastAsia="lt-LT"/>
              </w:rPr>
            </w:pPr>
            <w:r w:rsidRPr="006C204F">
              <w:rPr>
                <w:rFonts w:eastAsia="Times New Roman" w:cs="Times New Roman"/>
                <w:color w:val="000000"/>
                <w:sz w:val="22"/>
                <w:lang w:val="lt-LT" w:eastAsia="lt-LT"/>
              </w:rPr>
              <w:t>5,21</w:t>
            </w:r>
          </w:p>
        </w:tc>
        <w:tc>
          <w:tcPr>
            <w:tcW w:w="2155" w:type="dxa"/>
            <w:shd w:val="clear" w:color="auto" w:fill="auto"/>
            <w:vAlign w:val="center"/>
            <w:hideMark/>
          </w:tcPr>
          <w:p w:rsidR="00E150C5" w:rsidRPr="006C204F" w:rsidRDefault="00E150C5" w:rsidP="00E150C5">
            <w:pPr>
              <w:spacing w:line="240" w:lineRule="auto"/>
              <w:ind w:right="-49" w:firstLine="0"/>
              <w:jc w:val="center"/>
              <w:rPr>
                <w:rFonts w:eastAsia="Times New Roman" w:cs="Times New Roman"/>
                <w:color w:val="000000"/>
                <w:lang w:val="lt-LT" w:eastAsia="lt-LT"/>
              </w:rPr>
            </w:pPr>
            <w:r w:rsidRPr="006C204F">
              <w:rPr>
                <w:rFonts w:eastAsia="Times New Roman" w:cs="Times New Roman"/>
                <w:color w:val="000000"/>
                <w:sz w:val="22"/>
                <w:lang w:val="lt-LT" w:eastAsia="lt-LT"/>
              </w:rPr>
              <w:t>0,58</w:t>
            </w:r>
          </w:p>
        </w:tc>
      </w:tr>
      <w:tr w:rsidR="00E150C5" w:rsidRPr="00A3650C" w:rsidTr="00640755">
        <w:trPr>
          <w:trHeight w:val="288"/>
        </w:trPr>
        <w:tc>
          <w:tcPr>
            <w:tcW w:w="3090" w:type="dxa"/>
            <w:shd w:val="clear" w:color="auto" w:fill="auto"/>
            <w:vAlign w:val="center"/>
            <w:hideMark/>
          </w:tcPr>
          <w:p w:rsidR="00E150C5" w:rsidRPr="006C204F" w:rsidRDefault="00E150C5" w:rsidP="00CA5D05">
            <w:pPr>
              <w:pStyle w:val="Sraopastraipa"/>
              <w:numPr>
                <w:ilvl w:val="2"/>
                <w:numId w:val="12"/>
              </w:numPr>
              <w:tabs>
                <w:tab w:val="left" w:pos="330"/>
              </w:tabs>
              <w:spacing w:line="240" w:lineRule="auto"/>
              <w:ind w:left="46" w:firstLine="65"/>
              <w:jc w:val="left"/>
              <w:rPr>
                <w:rFonts w:eastAsia="Times New Roman" w:cs="Times New Roman"/>
                <w:color w:val="000000"/>
                <w:lang w:val="lt-LT" w:eastAsia="lt-LT"/>
              </w:rPr>
            </w:pPr>
            <w:r w:rsidRPr="006C204F">
              <w:rPr>
                <w:rFonts w:eastAsia="Times New Roman" w:cs="Times New Roman"/>
                <w:color w:val="000000"/>
                <w:sz w:val="22"/>
                <w:lang w:val="lt-LT" w:eastAsia="lt-LT"/>
              </w:rPr>
              <w:t>tolesnė plėtra</w:t>
            </w:r>
          </w:p>
        </w:tc>
        <w:tc>
          <w:tcPr>
            <w:tcW w:w="2126" w:type="dxa"/>
            <w:shd w:val="clear" w:color="auto" w:fill="auto"/>
            <w:vAlign w:val="center"/>
            <w:hideMark/>
          </w:tcPr>
          <w:p w:rsidR="00E150C5" w:rsidRPr="006C204F" w:rsidRDefault="00E150C5" w:rsidP="00E150C5">
            <w:pPr>
              <w:spacing w:line="240" w:lineRule="auto"/>
              <w:ind w:firstLine="0"/>
              <w:jc w:val="center"/>
              <w:rPr>
                <w:rFonts w:eastAsia="Times New Roman" w:cs="Times New Roman"/>
                <w:bCs/>
                <w:color w:val="000000"/>
                <w:lang w:val="lt-LT" w:eastAsia="lt-LT"/>
              </w:rPr>
            </w:pPr>
            <w:r w:rsidRPr="006C204F">
              <w:rPr>
                <w:rFonts w:eastAsia="Times New Roman" w:cs="Times New Roman"/>
                <w:bCs/>
                <w:color w:val="000000"/>
                <w:sz w:val="22"/>
                <w:lang w:val="lt-LT" w:eastAsia="lt-LT"/>
              </w:rPr>
              <w:t>15,93</w:t>
            </w:r>
          </w:p>
        </w:tc>
        <w:tc>
          <w:tcPr>
            <w:tcW w:w="2268" w:type="dxa"/>
            <w:shd w:val="clear" w:color="auto" w:fill="auto"/>
            <w:vAlign w:val="center"/>
            <w:hideMark/>
          </w:tcPr>
          <w:p w:rsidR="00E150C5" w:rsidRPr="006C204F" w:rsidRDefault="00E150C5" w:rsidP="00E150C5">
            <w:pPr>
              <w:spacing w:line="240" w:lineRule="auto"/>
              <w:ind w:right="-49" w:firstLine="0"/>
              <w:jc w:val="center"/>
              <w:rPr>
                <w:rFonts w:eastAsia="Times New Roman" w:cs="Times New Roman"/>
                <w:color w:val="000000"/>
                <w:lang w:val="lt-LT" w:eastAsia="lt-LT"/>
              </w:rPr>
            </w:pPr>
            <w:r w:rsidRPr="006C204F">
              <w:rPr>
                <w:rFonts w:eastAsia="Times New Roman" w:cs="Times New Roman"/>
                <w:color w:val="000000"/>
                <w:sz w:val="22"/>
                <w:lang w:val="lt-LT" w:eastAsia="lt-LT"/>
              </w:rPr>
              <w:t>9,56</w:t>
            </w:r>
          </w:p>
        </w:tc>
        <w:tc>
          <w:tcPr>
            <w:tcW w:w="2155" w:type="dxa"/>
            <w:shd w:val="clear" w:color="auto" w:fill="auto"/>
            <w:vAlign w:val="center"/>
            <w:hideMark/>
          </w:tcPr>
          <w:p w:rsidR="00E150C5" w:rsidRPr="006C204F" w:rsidRDefault="00E150C5" w:rsidP="00E150C5">
            <w:pPr>
              <w:spacing w:line="240" w:lineRule="auto"/>
              <w:ind w:right="-49" w:firstLine="0"/>
              <w:jc w:val="center"/>
              <w:rPr>
                <w:rFonts w:eastAsia="Times New Roman" w:cs="Times New Roman"/>
                <w:color w:val="000000"/>
                <w:lang w:val="lt-LT" w:eastAsia="lt-LT"/>
              </w:rPr>
            </w:pPr>
            <w:r w:rsidRPr="006C204F">
              <w:rPr>
                <w:rFonts w:eastAsia="Times New Roman" w:cs="Times New Roman"/>
                <w:color w:val="000000"/>
                <w:sz w:val="22"/>
                <w:lang w:val="lt-LT" w:eastAsia="lt-LT"/>
              </w:rPr>
              <w:t>6,37</w:t>
            </w:r>
          </w:p>
        </w:tc>
      </w:tr>
      <w:tr w:rsidR="00E150C5" w:rsidRPr="00A3650C" w:rsidTr="00640755">
        <w:trPr>
          <w:trHeight w:val="492"/>
        </w:trPr>
        <w:tc>
          <w:tcPr>
            <w:tcW w:w="3090" w:type="dxa"/>
            <w:shd w:val="clear" w:color="auto" w:fill="auto"/>
            <w:vAlign w:val="center"/>
            <w:hideMark/>
          </w:tcPr>
          <w:p w:rsidR="00E150C5" w:rsidRPr="006C204F" w:rsidRDefault="00E150C5" w:rsidP="00E150C5">
            <w:pPr>
              <w:spacing w:line="240" w:lineRule="auto"/>
              <w:ind w:firstLine="188"/>
              <w:jc w:val="left"/>
              <w:rPr>
                <w:rFonts w:eastAsia="Times New Roman" w:cs="Times New Roman"/>
                <w:b/>
                <w:bCs/>
                <w:color w:val="000000"/>
                <w:lang w:val="lt-LT" w:eastAsia="lt-LT"/>
              </w:rPr>
            </w:pPr>
            <w:r w:rsidRPr="006C204F">
              <w:rPr>
                <w:rFonts w:eastAsia="Times New Roman" w:cs="Times New Roman"/>
                <w:b/>
                <w:bCs/>
                <w:color w:val="000000"/>
                <w:sz w:val="22"/>
                <w:lang w:val="lt-LT" w:eastAsia="lt-LT"/>
              </w:rPr>
              <w:t>Ankstyvos stadijos ir plėtros fondas II, iš viso:</w:t>
            </w:r>
          </w:p>
        </w:tc>
        <w:tc>
          <w:tcPr>
            <w:tcW w:w="2126" w:type="dxa"/>
            <w:shd w:val="clear" w:color="auto" w:fill="auto"/>
            <w:vAlign w:val="center"/>
            <w:hideMark/>
          </w:tcPr>
          <w:p w:rsidR="00E150C5" w:rsidRPr="006C204F" w:rsidRDefault="00E150C5" w:rsidP="00E150C5">
            <w:pPr>
              <w:spacing w:line="240" w:lineRule="auto"/>
              <w:ind w:firstLine="0"/>
              <w:jc w:val="center"/>
              <w:rPr>
                <w:rFonts w:eastAsia="Times New Roman" w:cs="Times New Roman"/>
                <w:bCs/>
                <w:color w:val="000000"/>
                <w:lang w:val="lt-LT" w:eastAsia="lt-LT"/>
              </w:rPr>
            </w:pPr>
            <w:r w:rsidRPr="006C204F">
              <w:rPr>
                <w:rFonts w:eastAsia="Times New Roman" w:cs="Times New Roman"/>
                <w:bCs/>
                <w:color w:val="000000"/>
                <w:sz w:val="22"/>
                <w:lang w:val="lt-LT" w:eastAsia="lt-LT"/>
              </w:rPr>
              <w:t>21,72</w:t>
            </w:r>
          </w:p>
        </w:tc>
        <w:tc>
          <w:tcPr>
            <w:tcW w:w="2268" w:type="dxa"/>
            <w:shd w:val="clear" w:color="auto" w:fill="auto"/>
            <w:vAlign w:val="center"/>
            <w:hideMark/>
          </w:tcPr>
          <w:p w:rsidR="00E150C5" w:rsidRPr="006C204F" w:rsidRDefault="00E150C5" w:rsidP="00E150C5">
            <w:pPr>
              <w:spacing w:line="240" w:lineRule="auto"/>
              <w:ind w:right="-49" w:firstLine="0"/>
              <w:jc w:val="center"/>
              <w:rPr>
                <w:rFonts w:eastAsia="Times New Roman" w:cs="Times New Roman"/>
                <w:bCs/>
                <w:color w:val="000000"/>
                <w:lang w:val="lt-LT" w:eastAsia="lt-LT"/>
              </w:rPr>
            </w:pPr>
            <w:r w:rsidRPr="006C204F">
              <w:rPr>
                <w:rFonts w:eastAsia="Times New Roman" w:cs="Times New Roman"/>
                <w:bCs/>
                <w:color w:val="000000"/>
                <w:sz w:val="22"/>
                <w:lang w:val="lt-LT" w:eastAsia="lt-LT"/>
              </w:rPr>
              <w:t>14,77</w:t>
            </w:r>
          </w:p>
        </w:tc>
        <w:tc>
          <w:tcPr>
            <w:tcW w:w="2155" w:type="dxa"/>
            <w:shd w:val="clear" w:color="auto" w:fill="auto"/>
            <w:vAlign w:val="center"/>
            <w:hideMark/>
          </w:tcPr>
          <w:p w:rsidR="00E150C5" w:rsidRPr="006C204F" w:rsidRDefault="00E150C5" w:rsidP="00E150C5">
            <w:pPr>
              <w:spacing w:line="240" w:lineRule="auto"/>
              <w:ind w:right="-49" w:firstLine="0"/>
              <w:jc w:val="center"/>
              <w:rPr>
                <w:rFonts w:eastAsia="Times New Roman" w:cs="Times New Roman"/>
                <w:bCs/>
                <w:color w:val="000000"/>
                <w:lang w:val="lt-LT" w:eastAsia="lt-LT"/>
              </w:rPr>
            </w:pPr>
            <w:r w:rsidRPr="006C204F">
              <w:rPr>
                <w:rFonts w:eastAsia="Times New Roman" w:cs="Times New Roman"/>
                <w:bCs/>
                <w:color w:val="000000"/>
                <w:sz w:val="22"/>
                <w:lang w:val="lt-LT" w:eastAsia="lt-LT"/>
              </w:rPr>
              <w:t>6,95</w:t>
            </w:r>
          </w:p>
        </w:tc>
      </w:tr>
      <w:tr w:rsidR="00E150C5" w:rsidRPr="00A3650C" w:rsidTr="00640755">
        <w:trPr>
          <w:trHeight w:val="456"/>
        </w:trPr>
        <w:tc>
          <w:tcPr>
            <w:tcW w:w="3090" w:type="dxa"/>
            <w:shd w:val="clear" w:color="auto" w:fill="auto"/>
            <w:vAlign w:val="center"/>
            <w:hideMark/>
          </w:tcPr>
          <w:p w:rsidR="00E150C5" w:rsidRPr="006C204F" w:rsidRDefault="00E150C5" w:rsidP="00E150C5">
            <w:pPr>
              <w:spacing w:line="240" w:lineRule="auto"/>
              <w:ind w:firstLine="188"/>
              <w:jc w:val="left"/>
              <w:rPr>
                <w:rFonts w:eastAsia="Times New Roman" w:cs="Times New Roman"/>
                <w:color w:val="000000"/>
                <w:lang w:val="lt-LT" w:eastAsia="lt-LT"/>
              </w:rPr>
            </w:pPr>
            <w:r w:rsidRPr="006C204F">
              <w:rPr>
                <w:rFonts w:eastAsia="Times New Roman" w:cs="Times New Roman"/>
                <w:color w:val="000000"/>
                <w:sz w:val="22"/>
                <w:lang w:val="lt-LT" w:eastAsia="lt-LT"/>
              </w:rPr>
              <w:t>- akseleravimas ir ankstyvosios stadijos investicijos</w:t>
            </w:r>
          </w:p>
        </w:tc>
        <w:tc>
          <w:tcPr>
            <w:tcW w:w="2126" w:type="dxa"/>
            <w:shd w:val="clear" w:color="auto" w:fill="auto"/>
            <w:vAlign w:val="center"/>
            <w:hideMark/>
          </w:tcPr>
          <w:p w:rsidR="00E150C5" w:rsidRPr="006C204F" w:rsidRDefault="00E150C5" w:rsidP="00E150C5">
            <w:pPr>
              <w:spacing w:line="240" w:lineRule="auto"/>
              <w:ind w:firstLine="0"/>
              <w:jc w:val="center"/>
              <w:rPr>
                <w:rFonts w:eastAsia="Times New Roman" w:cs="Times New Roman"/>
                <w:bCs/>
                <w:color w:val="000000"/>
                <w:lang w:val="lt-LT" w:eastAsia="lt-LT"/>
              </w:rPr>
            </w:pPr>
            <w:r w:rsidRPr="006C204F">
              <w:rPr>
                <w:rFonts w:eastAsia="Times New Roman" w:cs="Times New Roman"/>
                <w:bCs/>
                <w:color w:val="000000"/>
                <w:sz w:val="22"/>
                <w:lang w:val="lt-LT" w:eastAsia="lt-LT"/>
              </w:rPr>
              <w:t>5,79</w:t>
            </w:r>
          </w:p>
        </w:tc>
        <w:tc>
          <w:tcPr>
            <w:tcW w:w="2268" w:type="dxa"/>
            <w:shd w:val="clear" w:color="auto" w:fill="auto"/>
            <w:vAlign w:val="center"/>
            <w:hideMark/>
          </w:tcPr>
          <w:p w:rsidR="00E150C5" w:rsidRPr="006C204F" w:rsidRDefault="00E150C5" w:rsidP="00E150C5">
            <w:pPr>
              <w:spacing w:line="240" w:lineRule="auto"/>
              <w:ind w:right="-49" w:firstLine="0"/>
              <w:jc w:val="center"/>
              <w:rPr>
                <w:rFonts w:eastAsia="Times New Roman" w:cs="Times New Roman"/>
                <w:color w:val="000000"/>
                <w:lang w:val="lt-LT" w:eastAsia="lt-LT"/>
              </w:rPr>
            </w:pPr>
            <w:r w:rsidRPr="006C204F">
              <w:rPr>
                <w:rFonts w:eastAsia="Times New Roman" w:cs="Times New Roman"/>
                <w:color w:val="000000"/>
                <w:sz w:val="22"/>
                <w:lang w:val="lt-LT" w:eastAsia="lt-LT"/>
              </w:rPr>
              <w:t>5,21</w:t>
            </w:r>
          </w:p>
        </w:tc>
        <w:tc>
          <w:tcPr>
            <w:tcW w:w="2155" w:type="dxa"/>
            <w:shd w:val="clear" w:color="auto" w:fill="auto"/>
            <w:vAlign w:val="center"/>
            <w:hideMark/>
          </w:tcPr>
          <w:p w:rsidR="00E150C5" w:rsidRPr="006C204F" w:rsidRDefault="00E150C5" w:rsidP="00E150C5">
            <w:pPr>
              <w:spacing w:line="240" w:lineRule="auto"/>
              <w:ind w:right="-49" w:firstLine="0"/>
              <w:jc w:val="center"/>
              <w:rPr>
                <w:rFonts w:eastAsia="Times New Roman" w:cs="Times New Roman"/>
                <w:color w:val="000000"/>
                <w:lang w:val="lt-LT" w:eastAsia="lt-LT"/>
              </w:rPr>
            </w:pPr>
            <w:r w:rsidRPr="006C204F">
              <w:rPr>
                <w:rFonts w:eastAsia="Times New Roman" w:cs="Times New Roman"/>
                <w:color w:val="000000"/>
                <w:sz w:val="22"/>
                <w:lang w:val="lt-LT" w:eastAsia="lt-LT"/>
              </w:rPr>
              <w:t>0,58</w:t>
            </w:r>
          </w:p>
        </w:tc>
      </w:tr>
      <w:tr w:rsidR="00E150C5" w:rsidRPr="00A3650C" w:rsidTr="00640755">
        <w:trPr>
          <w:trHeight w:val="288"/>
        </w:trPr>
        <w:tc>
          <w:tcPr>
            <w:tcW w:w="3090" w:type="dxa"/>
            <w:shd w:val="clear" w:color="auto" w:fill="auto"/>
            <w:vAlign w:val="center"/>
            <w:hideMark/>
          </w:tcPr>
          <w:p w:rsidR="00E150C5" w:rsidRPr="006C204F" w:rsidRDefault="00E150C5" w:rsidP="00E150C5">
            <w:pPr>
              <w:spacing w:line="240" w:lineRule="auto"/>
              <w:ind w:firstLine="188"/>
              <w:jc w:val="left"/>
              <w:rPr>
                <w:rFonts w:eastAsia="Times New Roman" w:cs="Times New Roman"/>
                <w:color w:val="000000"/>
                <w:lang w:val="lt-LT" w:eastAsia="lt-LT"/>
              </w:rPr>
            </w:pPr>
            <w:r w:rsidRPr="006C204F">
              <w:rPr>
                <w:rFonts w:eastAsia="Times New Roman" w:cs="Times New Roman"/>
                <w:color w:val="000000"/>
                <w:sz w:val="22"/>
                <w:lang w:val="lt-LT" w:eastAsia="lt-LT"/>
              </w:rPr>
              <w:t>- tolesnė plėtra</w:t>
            </w:r>
          </w:p>
        </w:tc>
        <w:tc>
          <w:tcPr>
            <w:tcW w:w="2126" w:type="dxa"/>
            <w:shd w:val="clear" w:color="auto" w:fill="auto"/>
            <w:vAlign w:val="center"/>
            <w:hideMark/>
          </w:tcPr>
          <w:p w:rsidR="00E150C5" w:rsidRPr="006C204F" w:rsidRDefault="00E150C5" w:rsidP="00E150C5">
            <w:pPr>
              <w:spacing w:line="240" w:lineRule="auto"/>
              <w:ind w:firstLine="0"/>
              <w:jc w:val="center"/>
              <w:rPr>
                <w:rFonts w:eastAsia="Times New Roman" w:cs="Times New Roman"/>
                <w:bCs/>
                <w:color w:val="000000"/>
                <w:lang w:val="lt-LT" w:eastAsia="lt-LT"/>
              </w:rPr>
            </w:pPr>
            <w:r w:rsidRPr="006C204F">
              <w:rPr>
                <w:rFonts w:eastAsia="Times New Roman" w:cs="Times New Roman"/>
                <w:bCs/>
                <w:color w:val="000000"/>
                <w:sz w:val="22"/>
                <w:lang w:val="lt-LT" w:eastAsia="lt-LT"/>
              </w:rPr>
              <w:t>15,93</w:t>
            </w:r>
          </w:p>
        </w:tc>
        <w:tc>
          <w:tcPr>
            <w:tcW w:w="2268" w:type="dxa"/>
            <w:shd w:val="clear" w:color="auto" w:fill="auto"/>
            <w:vAlign w:val="center"/>
            <w:hideMark/>
          </w:tcPr>
          <w:p w:rsidR="00E150C5" w:rsidRPr="006C204F" w:rsidRDefault="00E150C5" w:rsidP="00E150C5">
            <w:pPr>
              <w:spacing w:line="240" w:lineRule="auto"/>
              <w:ind w:right="-49" w:firstLine="0"/>
              <w:jc w:val="center"/>
              <w:rPr>
                <w:rFonts w:eastAsia="Times New Roman" w:cs="Times New Roman"/>
                <w:color w:val="000000"/>
                <w:lang w:val="lt-LT" w:eastAsia="lt-LT"/>
              </w:rPr>
            </w:pPr>
            <w:r w:rsidRPr="006C204F">
              <w:rPr>
                <w:rFonts w:eastAsia="Times New Roman" w:cs="Times New Roman"/>
                <w:color w:val="000000"/>
                <w:sz w:val="22"/>
                <w:lang w:val="lt-LT" w:eastAsia="lt-LT"/>
              </w:rPr>
              <w:t>9,56</w:t>
            </w:r>
          </w:p>
        </w:tc>
        <w:tc>
          <w:tcPr>
            <w:tcW w:w="2155" w:type="dxa"/>
            <w:shd w:val="clear" w:color="auto" w:fill="auto"/>
            <w:vAlign w:val="center"/>
            <w:hideMark/>
          </w:tcPr>
          <w:p w:rsidR="00E150C5" w:rsidRPr="006C204F" w:rsidRDefault="00E150C5" w:rsidP="00E150C5">
            <w:pPr>
              <w:spacing w:line="240" w:lineRule="auto"/>
              <w:ind w:right="-49" w:firstLine="0"/>
              <w:jc w:val="center"/>
              <w:rPr>
                <w:rFonts w:eastAsia="Times New Roman" w:cs="Times New Roman"/>
                <w:color w:val="000000"/>
                <w:lang w:val="lt-LT" w:eastAsia="lt-LT"/>
              </w:rPr>
            </w:pPr>
            <w:r w:rsidRPr="006C204F">
              <w:rPr>
                <w:rFonts w:eastAsia="Times New Roman" w:cs="Times New Roman"/>
                <w:color w:val="000000"/>
                <w:sz w:val="22"/>
                <w:lang w:val="lt-LT" w:eastAsia="lt-LT"/>
              </w:rPr>
              <w:t>6,37</w:t>
            </w:r>
          </w:p>
        </w:tc>
      </w:tr>
      <w:tr w:rsidR="00E150C5" w:rsidRPr="00A3650C" w:rsidTr="00640755">
        <w:trPr>
          <w:trHeight w:val="288"/>
        </w:trPr>
        <w:tc>
          <w:tcPr>
            <w:tcW w:w="3090" w:type="dxa"/>
            <w:shd w:val="clear" w:color="auto" w:fill="auto"/>
            <w:vAlign w:val="center"/>
            <w:hideMark/>
          </w:tcPr>
          <w:p w:rsidR="00E150C5" w:rsidRPr="006C204F" w:rsidRDefault="00E150C5" w:rsidP="00E150C5">
            <w:pPr>
              <w:spacing w:line="240" w:lineRule="auto"/>
              <w:ind w:firstLine="188"/>
              <w:jc w:val="left"/>
              <w:rPr>
                <w:rFonts w:eastAsia="Times New Roman" w:cs="Times New Roman"/>
                <w:b/>
                <w:bCs/>
                <w:color w:val="000000"/>
                <w:lang w:val="lt-LT" w:eastAsia="lt-LT"/>
              </w:rPr>
            </w:pPr>
            <w:r w:rsidRPr="006C204F">
              <w:rPr>
                <w:rFonts w:eastAsia="Times New Roman" w:cs="Times New Roman"/>
                <w:b/>
                <w:bCs/>
                <w:color w:val="000000"/>
                <w:sz w:val="22"/>
                <w:lang w:val="lt-LT" w:eastAsia="lt-LT"/>
              </w:rPr>
              <w:t>Iš viso:</w:t>
            </w:r>
          </w:p>
        </w:tc>
        <w:tc>
          <w:tcPr>
            <w:tcW w:w="2126" w:type="dxa"/>
            <w:shd w:val="clear" w:color="auto" w:fill="auto"/>
            <w:vAlign w:val="center"/>
            <w:hideMark/>
          </w:tcPr>
          <w:p w:rsidR="00E150C5" w:rsidRPr="006C204F" w:rsidRDefault="00E150C5" w:rsidP="00E150C5">
            <w:pPr>
              <w:spacing w:line="240" w:lineRule="auto"/>
              <w:ind w:firstLine="0"/>
              <w:jc w:val="center"/>
              <w:rPr>
                <w:rFonts w:eastAsia="Times New Roman" w:cs="Times New Roman"/>
                <w:b/>
                <w:bCs/>
                <w:color w:val="000000"/>
                <w:lang w:val="lt-LT" w:eastAsia="lt-LT"/>
              </w:rPr>
            </w:pPr>
            <w:r w:rsidRPr="006C204F">
              <w:rPr>
                <w:rFonts w:eastAsia="Times New Roman" w:cs="Times New Roman"/>
                <w:b/>
                <w:bCs/>
                <w:color w:val="000000"/>
                <w:sz w:val="22"/>
                <w:lang w:val="lt-LT" w:eastAsia="lt-LT"/>
              </w:rPr>
              <w:t>110,05</w:t>
            </w:r>
          </w:p>
        </w:tc>
        <w:tc>
          <w:tcPr>
            <w:tcW w:w="2268" w:type="dxa"/>
            <w:shd w:val="clear" w:color="auto" w:fill="auto"/>
            <w:vAlign w:val="center"/>
            <w:hideMark/>
          </w:tcPr>
          <w:p w:rsidR="00E150C5" w:rsidRPr="006C204F" w:rsidRDefault="00E150C5" w:rsidP="00E150C5">
            <w:pPr>
              <w:spacing w:line="240" w:lineRule="auto"/>
              <w:ind w:right="-49" w:firstLine="0"/>
              <w:jc w:val="center"/>
              <w:rPr>
                <w:rFonts w:eastAsia="Times New Roman" w:cs="Times New Roman"/>
                <w:b/>
                <w:bCs/>
                <w:color w:val="000000"/>
                <w:lang w:val="lt-LT" w:eastAsia="lt-LT"/>
              </w:rPr>
            </w:pPr>
            <w:r w:rsidRPr="006C204F">
              <w:rPr>
                <w:rFonts w:eastAsia="Times New Roman" w:cs="Times New Roman"/>
                <w:b/>
                <w:bCs/>
                <w:color w:val="000000"/>
                <w:sz w:val="22"/>
                <w:lang w:val="lt-LT" w:eastAsia="lt-LT"/>
              </w:rPr>
              <w:t>73,57</w:t>
            </w:r>
          </w:p>
        </w:tc>
        <w:tc>
          <w:tcPr>
            <w:tcW w:w="2155" w:type="dxa"/>
            <w:shd w:val="clear" w:color="auto" w:fill="auto"/>
            <w:vAlign w:val="center"/>
            <w:hideMark/>
          </w:tcPr>
          <w:p w:rsidR="00E150C5" w:rsidRPr="006C204F" w:rsidRDefault="00B039F3" w:rsidP="00B039F3">
            <w:pPr>
              <w:spacing w:line="240" w:lineRule="auto"/>
              <w:ind w:right="-49" w:firstLine="0"/>
              <w:jc w:val="center"/>
              <w:rPr>
                <w:rFonts w:eastAsia="Times New Roman" w:cs="Times New Roman"/>
                <w:b/>
                <w:bCs/>
                <w:color w:val="000000"/>
                <w:lang w:val="lt-LT" w:eastAsia="lt-LT"/>
              </w:rPr>
            </w:pPr>
            <w:r w:rsidRPr="006C204F">
              <w:rPr>
                <w:rFonts w:eastAsia="Times New Roman" w:cs="Times New Roman"/>
                <w:b/>
                <w:bCs/>
                <w:color w:val="000000"/>
                <w:sz w:val="22"/>
                <w:lang w:val="lt-LT" w:eastAsia="lt-LT"/>
              </w:rPr>
              <w:t>4</w:t>
            </w:r>
            <w:r>
              <w:rPr>
                <w:rFonts w:eastAsia="Times New Roman" w:cs="Times New Roman"/>
                <w:b/>
                <w:bCs/>
                <w:color w:val="000000"/>
                <w:sz w:val="22"/>
                <w:lang w:val="lt-LT" w:eastAsia="lt-LT"/>
              </w:rPr>
              <w:t>8</w:t>
            </w:r>
            <w:r w:rsidR="00AA70CE" w:rsidRPr="006C204F">
              <w:rPr>
                <w:rFonts w:eastAsia="Times New Roman" w:cs="Times New Roman"/>
                <w:b/>
                <w:bCs/>
                <w:color w:val="000000"/>
                <w:sz w:val="22"/>
                <w:lang w:val="lt-LT" w:eastAsia="lt-LT"/>
              </w:rPr>
              <w:t>,07</w:t>
            </w:r>
          </w:p>
        </w:tc>
      </w:tr>
    </w:tbl>
    <w:p w:rsidR="00FE7F60" w:rsidRPr="0024497D" w:rsidRDefault="00FE7F60" w:rsidP="00FE7F60">
      <w:pPr>
        <w:spacing w:after="240"/>
        <w:ind w:firstLine="709"/>
        <w:rPr>
          <w:rFonts w:cs="Times New Roman"/>
          <w:noProof/>
          <w:sz w:val="20"/>
          <w:lang w:val="lt-LT"/>
        </w:rPr>
      </w:pPr>
      <w:r w:rsidRPr="00A3650C">
        <w:rPr>
          <w:rFonts w:cs="Times New Roman"/>
          <w:noProof/>
          <w:sz w:val="20"/>
          <w:lang w:val="lt-LT"/>
        </w:rPr>
        <w:t>Šaltinis:</w:t>
      </w:r>
      <w:r w:rsidR="00B31474" w:rsidRPr="00A3650C">
        <w:rPr>
          <w:rFonts w:cs="Times New Roman"/>
          <w:noProof/>
          <w:sz w:val="20"/>
          <w:lang w:val="lt-LT"/>
        </w:rPr>
        <w:t xml:space="preserve"> ESTEP analizė</w:t>
      </w:r>
    </w:p>
    <w:p w:rsidR="00181354" w:rsidRPr="006C204F" w:rsidRDefault="00181354" w:rsidP="00FE7F60">
      <w:pPr>
        <w:spacing w:after="240"/>
        <w:ind w:firstLine="709"/>
        <w:rPr>
          <w:rFonts w:eastAsia="Times New Roman"/>
          <w:color w:val="000000"/>
          <w:lang w:val="lt-LT" w:eastAsia="lt-LT"/>
        </w:rPr>
      </w:pPr>
      <w:r w:rsidRPr="00A3650C">
        <w:rPr>
          <w:rFonts w:cs="Times New Roman"/>
          <w:noProof/>
          <w:lang w:val="lt-LT"/>
        </w:rPr>
        <w:t xml:space="preserve">Būtina atkreipti dėmesį, kad atlikus LT VCA tyrimą, buvo </w:t>
      </w:r>
      <w:r w:rsidR="00B10700" w:rsidRPr="00A3650C">
        <w:rPr>
          <w:rFonts w:cs="Times New Roman"/>
          <w:noProof/>
          <w:lang w:val="lt-LT"/>
        </w:rPr>
        <w:t>nustatyta</w:t>
      </w:r>
      <w:r w:rsidRPr="00A3650C">
        <w:rPr>
          <w:rFonts w:cs="Times New Roman"/>
          <w:noProof/>
          <w:lang w:val="lt-LT"/>
        </w:rPr>
        <w:t xml:space="preserve">, </w:t>
      </w:r>
      <w:r w:rsidR="001C7AAF" w:rsidRPr="00A3650C">
        <w:rPr>
          <w:rFonts w:cs="Times New Roman"/>
          <w:noProof/>
          <w:lang w:val="lt-LT"/>
        </w:rPr>
        <w:t>jog</w:t>
      </w:r>
      <w:r w:rsidRPr="00A3650C">
        <w:rPr>
          <w:rFonts w:cs="Times New Roman"/>
          <w:noProof/>
          <w:lang w:val="lt-LT"/>
        </w:rPr>
        <w:t xml:space="preserve"> š</w:t>
      </w:r>
      <w:r w:rsidRPr="006C204F">
        <w:rPr>
          <w:rFonts w:eastAsia="Times New Roman"/>
          <w:color w:val="000000"/>
          <w:lang w:val="lt-LT" w:eastAsia="lt-LT"/>
        </w:rPr>
        <w:t xml:space="preserve">iai dienai Lietuvoje </w:t>
      </w:r>
      <w:r w:rsidR="006442C6" w:rsidRPr="006C204F">
        <w:rPr>
          <w:rFonts w:eastAsia="Times New Roman"/>
          <w:color w:val="000000"/>
          <w:lang w:val="lt-LT" w:eastAsia="lt-LT"/>
        </w:rPr>
        <w:t xml:space="preserve">veikia per mažai </w:t>
      </w:r>
      <w:r w:rsidRPr="006C204F">
        <w:rPr>
          <w:rFonts w:eastAsia="Times New Roman"/>
          <w:color w:val="000000"/>
          <w:lang w:val="lt-LT" w:eastAsia="lt-LT"/>
        </w:rPr>
        <w:t xml:space="preserve">RKF, ypač </w:t>
      </w:r>
      <w:r w:rsidR="006442C6" w:rsidRPr="006C204F">
        <w:rPr>
          <w:rFonts w:eastAsia="Times New Roman"/>
          <w:color w:val="000000"/>
          <w:lang w:val="lt-LT" w:eastAsia="lt-LT"/>
        </w:rPr>
        <w:t xml:space="preserve">investuojančių </w:t>
      </w:r>
      <w:r w:rsidRPr="006C204F">
        <w:rPr>
          <w:rFonts w:eastAsia="Times New Roman"/>
          <w:color w:val="000000"/>
          <w:lang w:val="lt-LT" w:eastAsia="lt-LT"/>
        </w:rPr>
        <w:t xml:space="preserve">ankstyvoje veiklos vystymosi stadijoje ir </w:t>
      </w:r>
      <w:r w:rsidR="006442C6" w:rsidRPr="006C204F">
        <w:rPr>
          <w:rFonts w:eastAsia="Times New Roman"/>
          <w:color w:val="000000"/>
          <w:lang w:val="lt-LT" w:eastAsia="lt-LT"/>
        </w:rPr>
        <w:t xml:space="preserve">į </w:t>
      </w:r>
      <w:r w:rsidRPr="006C204F">
        <w:rPr>
          <w:rFonts w:eastAsia="Times New Roman"/>
          <w:color w:val="000000"/>
          <w:lang w:val="lt-LT" w:eastAsia="lt-LT"/>
        </w:rPr>
        <w:t>MTEPI srityje veikianči</w:t>
      </w:r>
      <w:r w:rsidR="006442C6" w:rsidRPr="006C204F">
        <w:rPr>
          <w:rFonts w:eastAsia="Times New Roman"/>
          <w:color w:val="000000"/>
          <w:lang w:val="lt-LT" w:eastAsia="lt-LT"/>
        </w:rPr>
        <w:t>a</w:t>
      </w:r>
      <w:r w:rsidRPr="006C204F">
        <w:rPr>
          <w:rFonts w:eastAsia="Times New Roman"/>
          <w:color w:val="000000"/>
          <w:lang w:val="lt-LT" w:eastAsia="lt-LT"/>
        </w:rPr>
        <w:t>s įmon</w:t>
      </w:r>
      <w:r w:rsidR="006442C6" w:rsidRPr="006C204F">
        <w:rPr>
          <w:rFonts w:eastAsia="Times New Roman"/>
          <w:color w:val="000000"/>
          <w:lang w:val="lt-LT" w:eastAsia="lt-LT"/>
        </w:rPr>
        <w:t>e</w:t>
      </w:r>
      <w:r w:rsidRPr="006C204F">
        <w:rPr>
          <w:rFonts w:eastAsia="Times New Roman"/>
          <w:color w:val="000000"/>
          <w:lang w:val="lt-LT" w:eastAsia="lt-LT"/>
        </w:rPr>
        <w:t>s ankstyvoje veiklos vystymosi stadijoje</w:t>
      </w:r>
      <w:r w:rsidR="006442C6" w:rsidRPr="006C204F">
        <w:rPr>
          <w:rFonts w:eastAsia="Times New Roman"/>
          <w:color w:val="000000"/>
          <w:lang w:val="lt-LT" w:eastAsia="lt-LT"/>
        </w:rPr>
        <w:t>.</w:t>
      </w:r>
      <w:r w:rsidRPr="006C204F">
        <w:rPr>
          <w:rFonts w:eastAsia="Times New Roman"/>
          <w:color w:val="000000"/>
          <w:lang w:val="lt-LT" w:eastAsia="lt-LT"/>
        </w:rPr>
        <w:t xml:space="preserve"> </w:t>
      </w:r>
      <w:r w:rsidR="006442C6" w:rsidRPr="006C204F">
        <w:rPr>
          <w:rFonts w:eastAsia="Times New Roman"/>
          <w:color w:val="000000"/>
          <w:lang w:val="lt-LT" w:eastAsia="lt-LT"/>
        </w:rPr>
        <w:t>Toks</w:t>
      </w:r>
      <w:r w:rsidR="00D96D08" w:rsidRPr="006C204F">
        <w:rPr>
          <w:rFonts w:eastAsia="Times New Roman"/>
          <w:color w:val="000000"/>
          <w:lang w:val="lt-LT" w:eastAsia="lt-LT"/>
        </w:rPr>
        <w:t>,</w:t>
      </w:r>
      <w:r w:rsidR="006442C6" w:rsidRPr="006C204F">
        <w:rPr>
          <w:rFonts w:eastAsia="Times New Roman"/>
          <w:color w:val="000000"/>
          <w:lang w:val="lt-LT" w:eastAsia="lt-LT"/>
        </w:rPr>
        <w:t xml:space="preserve"> į</w:t>
      </w:r>
      <w:r w:rsidRPr="006C204F">
        <w:rPr>
          <w:rFonts w:eastAsia="Times New Roman"/>
          <w:color w:val="000000"/>
          <w:lang w:val="lt-LT" w:eastAsia="lt-LT"/>
        </w:rPr>
        <w:t xml:space="preserve"> </w:t>
      </w:r>
      <w:r w:rsidRPr="006C204F">
        <w:rPr>
          <w:lang w:val="lt-LT"/>
        </w:rPr>
        <w:t>ankstyvos</w:t>
      </w:r>
      <w:r w:rsidR="00F801CC" w:rsidRPr="006C204F">
        <w:rPr>
          <w:lang w:val="lt-LT"/>
        </w:rPr>
        <w:t>ios veiklos</w:t>
      </w:r>
      <w:r w:rsidRPr="006C204F">
        <w:rPr>
          <w:lang w:val="lt-LT"/>
        </w:rPr>
        <w:t xml:space="preserve"> vystymosi stadijos </w:t>
      </w:r>
      <w:r w:rsidR="002377C0" w:rsidRPr="006C204F">
        <w:rPr>
          <w:lang w:val="lt-LT"/>
        </w:rPr>
        <w:t xml:space="preserve">dideliu augimo potenčialu pasižyminčias </w:t>
      </w:r>
      <w:r w:rsidRPr="006C204F">
        <w:rPr>
          <w:lang w:val="lt-LT"/>
        </w:rPr>
        <w:t xml:space="preserve">MVĮ </w:t>
      </w:r>
      <w:r w:rsidR="002377C0" w:rsidRPr="006C204F">
        <w:rPr>
          <w:lang w:val="lt-LT"/>
        </w:rPr>
        <w:t>investuo</w:t>
      </w:r>
      <w:r w:rsidR="00400723" w:rsidRPr="006C204F">
        <w:rPr>
          <w:lang w:val="lt-LT"/>
        </w:rPr>
        <w:t>si</w:t>
      </w:r>
      <w:r w:rsidR="002377C0" w:rsidRPr="006C204F">
        <w:rPr>
          <w:lang w:val="lt-LT"/>
        </w:rPr>
        <w:t>antis</w:t>
      </w:r>
      <w:r w:rsidR="00D96D08" w:rsidRPr="006C204F">
        <w:rPr>
          <w:lang w:val="lt-LT"/>
        </w:rPr>
        <w:t>,</w:t>
      </w:r>
      <w:r w:rsidR="002377C0" w:rsidRPr="006C204F">
        <w:rPr>
          <w:lang w:val="lt-LT"/>
        </w:rPr>
        <w:t xml:space="preserve"> </w:t>
      </w:r>
      <w:r w:rsidR="006442C6" w:rsidRPr="006C204F">
        <w:rPr>
          <w:lang w:val="lt-LT"/>
        </w:rPr>
        <w:t>RKF yra įskaičiuotas į</w:t>
      </w:r>
      <w:r w:rsidR="006442C6" w:rsidRPr="006C204F">
        <w:rPr>
          <w:rFonts w:eastAsia="Times New Roman"/>
          <w:color w:val="000000"/>
          <w:lang w:val="lt-LT" w:eastAsia="lt-LT"/>
        </w:rPr>
        <w:t xml:space="preserve"> </w:t>
      </w:r>
      <w:r w:rsidR="002377C0" w:rsidRPr="006C204F">
        <w:rPr>
          <w:rFonts w:eastAsia="Times New Roman"/>
          <w:color w:val="000000"/>
          <w:lang w:val="lt-LT" w:eastAsia="lt-LT"/>
        </w:rPr>
        <w:t>24</w:t>
      </w:r>
      <w:r w:rsidR="00D14075">
        <w:rPr>
          <w:rFonts w:eastAsia="Times New Roman"/>
          <w:color w:val="000000"/>
          <w:lang w:val="lt-LT" w:eastAsia="lt-LT"/>
        </w:rPr>
        <w:t> </w:t>
      </w:r>
      <w:r w:rsidR="002377C0" w:rsidRPr="006C204F">
        <w:rPr>
          <w:rFonts w:eastAsia="Times New Roman"/>
          <w:color w:val="000000"/>
          <w:lang w:val="lt-LT" w:eastAsia="lt-LT"/>
        </w:rPr>
        <w:t xml:space="preserve">lentelėje įvardytus </w:t>
      </w:r>
      <w:r w:rsidR="006442C6" w:rsidRPr="006C204F">
        <w:rPr>
          <w:rFonts w:eastAsia="Times New Roman"/>
          <w:color w:val="000000"/>
          <w:lang w:val="lt-LT" w:eastAsia="lt-LT"/>
        </w:rPr>
        <w:t>ankstyvosios stadijos ir plėtros fondus</w:t>
      </w:r>
      <w:r w:rsidR="00F801CC" w:rsidRPr="006C204F">
        <w:rPr>
          <w:rFonts w:eastAsia="Times New Roman"/>
          <w:color w:val="000000"/>
          <w:lang w:val="lt-LT" w:eastAsia="lt-LT"/>
        </w:rPr>
        <w:t>.</w:t>
      </w:r>
    </w:p>
    <w:p w:rsidR="00400723" w:rsidRPr="00A3650C" w:rsidRDefault="00400723" w:rsidP="00FE7F60">
      <w:pPr>
        <w:spacing w:after="240"/>
        <w:ind w:firstLine="709"/>
        <w:rPr>
          <w:rFonts w:cs="Times New Roman"/>
          <w:noProof/>
          <w:lang w:val="lt-LT"/>
        </w:rPr>
      </w:pPr>
      <w:r w:rsidRPr="006C204F">
        <w:rPr>
          <w:lang w:val="lt-LT"/>
        </w:rPr>
        <w:t>Tačiau į 24 lentelėje pateikiamus skaičiavimus nėra įtraukta rizikos kapitalo FP, skirta bendrai investuoti kartu su privačiais investuotojais</w:t>
      </w:r>
      <w:r w:rsidR="00D14075">
        <w:rPr>
          <w:lang w:val="lt-LT"/>
        </w:rPr>
        <w:t>, t. </w:t>
      </w:r>
      <w:r w:rsidR="00311570" w:rsidRPr="006C204F">
        <w:rPr>
          <w:lang w:val="lt-LT"/>
        </w:rPr>
        <w:t>y. su jais pasidal</w:t>
      </w:r>
      <w:r w:rsidR="00B059E3" w:rsidRPr="006C204F">
        <w:rPr>
          <w:lang w:val="lt-LT"/>
        </w:rPr>
        <w:t>y</w:t>
      </w:r>
      <w:r w:rsidR="00311570" w:rsidRPr="006C204F">
        <w:rPr>
          <w:lang w:val="lt-LT"/>
        </w:rPr>
        <w:t xml:space="preserve">ti investavimo riziką ir padėti pritraukti įmonės projektui reikalingas papildomas lėšas, ir taip paskatinti privačias investicijas, pirmiausia į jaunų inovatyvių įmonių inovatyvias idėjas, siekiant padėti joms sumažinti verslo pradžios riziką ir spartinti jų sėkmingą augimą. </w:t>
      </w:r>
      <w:r w:rsidR="00B059E3" w:rsidRPr="006C204F">
        <w:rPr>
          <w:lang w:val="lt-LT"/>
        </w:rPr>
        <w:t>Šia FP taip pat būtų galima paskatinti alternatyvios rinkos</w:t>
      </w:r>
      <w:r w:rsidR="00C76296" w:rsidRPr="006C204F">
        <w:rPr>
          <w:lang w:val="lt-LT"/>
        </w:rPr>
        <w:t xml:space="preserve"> (</w:t>
      </w:r>
      <w:r w:rsidR="00C76296" w:rsidRPr="006C204F">
        <w:rPr>
          <w:i/>
          <w:lang w:val="lt-LT"/>
        </w:rPr>
        <w:t>First North</w:t>
      </w:r>
      <w:r w:rsidR="00C76296" w:rsidRPr="006C204F">
        <w:rPr>
          <w:lang w:val="lt-LT"/>
        </w:rPr>
        <w:t>)</w:t>
      </w:r>
      <w:r w:rsidR="00B059E3" w:rsidRPr="006C204F">
        <w:rPr>
          <w:lang w:val="lt-LT"/>
        </w:rPr>
        <w:t xml:space="preserve"> veiklą ir taip padidinti galimybes įmonėms gauti verslo plėtrai reikalingą finansavimą. </w:t>
      </w:r>
      <w:r w:rsidR="007F6B9F" w:rsidRPr="006C204F">
        <w:rPr>
          <w:lang w:val="lt-LT"/>
        </w:rPr>
        <w:t xml:space="preserve">Šiai FP pradiniame jos įgyvendinimo etape reikėtų </w:t>
      </w:r>
      <w:r w:rsidR="00D14075">
        <w:rPr>
          <w:lang w:val="lt-LT"/>
        </w:rPr>
        <w:t>11,58 mln. </w:t>
      </w:r>
      <w:r w:rsidR="0037273B" w:rsidRPr="006C204F">
        <w:rPr>
          <w:lang w:val="lt-LT"/>
        </w:rPr>
        <w:t>EUR</w:t>
      </w:r>
      <w:r w:rsidR="007F6B9F" w:rsidRPr="006C204F">
        <w:rPr>
          <w:lang w:val="lt-LT"/>
        </w:rPr>
        <w:t xml:space="preserve">, </w:t>
      </w:r>
      <w:r w:rsidR="005918FB" w:rsidRPr="006C204F">
        <w:rPr>
          <w:lang w:val="lt-LT"/>
        </w:rPr>
        <w:t xml:space="preserve">ji, priklausomai nuo įmonių, į kurias būtų investuojama, veiklos vystymosi stadijos, pritrauktų nuo </w:t>
      </w:r>
      <w:r w:rsidR="0037273B" w:rsidRPr="006C204F">
        <w:rPr>
          <w:lang w:val="lt-LT"/>
        </w:rPr>
        <w:t>1,</w:t>
      </w:r>
      <w:r w:rsidR="00020A37">
        <w:rPr>
          <w:lang w:val="lt-LT"/>
        </w:rPr>
        <w:t>3</w:t>
      </w:r>
      <w:r w:rsidR="00D14075">
        <w:rPr>
          <w:lang w:val="lt-LT"/>
        </w:rPr>
        <w:t> mln. </w:t>
      </w:r>
      <w:r w:rsidR="00484400">
        <w:rPr>
          <w:lang w:val="lt-LT"/>
        </w:rPr>
        <w:t>EUR</w:t>
      </w:r>
      <w:r w:rsidR="005918FB" w:rsidRPr="006C204F">
        <w:rPr>
          <w:lang w:val="lt-LT"/>
        </w:rPr>
        <w:t xml:space="preserve"> iki </w:t>
      </w:r>
      <w:r w:rsidR="0037273B" w:rsidRPr="006C204F">
        <w:rPr>
          <w:lang w:val="lt-LT"/>
        </w:rPr>
        <w:t>7,</w:t>
      </w:r>
      <w:r w:rsidR="00020A37">
        <w:rPr>
          <w:lang w:val="lt-LT"/>
        </w:rPr>
        <w:t>7</w:t>
      </w:r>
      <w:r w:rsidR="00D14075">
        <w:rPr>
          <w:lang w:val="lt-LT"/>
        </w:rPr>
        <w:t> mln. </w:t>
      </w:r>
      <w:r w:rsidR="0037273B" w:rsidRPr="006C204F">
        <w:rPr>
          <w:lang w:val="lt-LT"/>
        </w:rPr>
        <w:t xml:space="preserve">EUR </w:t>
      </w:r>
      <w:r w:rsidR="005918FB" w:rsidRPr="006C204F">
        <w:rPr>
          <w:lang w:val="lt-LT"/>
        </w:rPr>
        <w:t>privačių lėšų.</w:t>
      </w:r>
    </w:p>
    <w:p w:rsidR="00FE7F60" w:rsidRPr="0024497D" w:rsidRDefault="00FE7F60" w:rsidP="00FE7F60">
      <w:pPr>
        <w:pStyle w:val="Antrat3"/>
        <w:rPr>
          <w:b/>
        </w:rPr>
      </w:pPr>
      <w:bookmarkStart w:id="219" w:name="_Toc416763908"/>
      <w:r w:rsidRPr="00A3650C">
        <w:rPr>
          <w:rStyle w:val="Antrat3Diagrama"/>
          <w:b/>
        </w:rPr>
        <w:lastRenderedPageBreak/>
        <w:t>Grįžusios (nacionalinės</w:t>
      </w:r>
      <w:r w:rsidRPr="0024497D">
        <w:rPr>
          <w:b/>
        </w:rPr>
        <w:t xml:space="preserve"> valstybės biudžeto) lėšos</w:t>
      </w:r>
      <w:bookmarkEnd w:id="219"/>
    </w:p>
    <w:p w:rsidR="00FE7F60" w:rsidRPr="0024497D" w:rsidRDefault="00FE7F60" w:rsidP="00FE7F60">
      <w:pPr>
        <w:spacing w:before="240" w:after="240"/>
        <w:rPr>
          <w:lang w:val="lt-LT"/>
        </w:rPr>
      </w:pPr>
      <w:r w:rsidRPr="00A3650C">
        <w:rPr>
          <w:lang w:val="lt-LT"/>
        </w:rPr>
        <w:t>Pagal 2007–2013 m. programavimo laikotarpiu FP reglamentuojančius teisės aktus, į kontroliuojantįjį fondą grįžusios lėšos ir uždirbtos pajamos turi būti naudojamos tiems patiems tikslams</w:t>
      </w:r>
      <w:r w:rsidRPr="00A3650C">
        <w:rPr>
          <w:rStyle w:val="Puslapioinaosnuoroda"/>
          <w:lang w:val="lt-LT"/>
        </w:rPr>
        <w:footnoteReference w:id="64"/>
      </w:r>
      <w:r w:rsidRPr="00A3650C">
        <w:rPr>
          <w:lang w:val="lt-LT"/>
        </w:rPr>
        <w:t xml:space="preserve">, todėl, atsižvelgiant į planuojamus grįžtančių lėšų srautus, kai kurios FP, priklausomai nuo to, kurias FP būtų patogiau įgyvendinti tik pagal nacionalinius teisės aktus, bus finansuojamos iš šių lėšų. </w:t>
      </w:r>
      <w:r w:rsidR="00E01DC6" w:rsidRPr="006C204F">
        <w:rPr>
          <w:lang w:val="lt-LT"/>
        </w:rPr>
        <w:t>2</w:t>
      </w:r>
      <w:r w:rsidR="006B0157" w:rsidRPr="006C204F">
        <w:rPr>
          <w:lang w:val="lt-LT"/>
        </w:rPr>
        <w:t>5</w:t>
      </w:r>
      <w:r w:rsidR="00E01DC6" w:rsidRPr="006C204F">
        <w:rPr>
          <w:lang w:val="lt-LT"/>
        </w:rPr>
        <w:t> </w:t>
      </w:r>
      <w:r w:rsidRPr="00A3650C">
        <w:rPr>
          <w:lang w:val="lt-LT"/>
        </w:rPr>
        <w:t>lentelėje ga</w:t>
      </w:r>
      <w:r w:rsidRPr="0024497D">
        <w:rPr>
          <w:lang w:val="lt-LT"/>
        </w:rPr>
        <w:t>lima matyti grįžtančių lėšų srautus kasmet. Lėšų suma nurodoma apytiksliai metų pabaigai.</w:t>
      </w:r>
    </w:p>
    <w:p w:rsidR="00FE7F60" w:rsidRPr="00A3650C" w:rsidRDefault="00FE7F60" w:rsidP="00FE7F60">
      <w:pPr>
        <w:spacing w:before="240" w:after="240"/>
        <w:rPr>
          <w:lang w:val="lt-LT"/>
        </w:rPr>
        <w:sectPr w:rsidR="00FE7F60" w:rsidRPr="00A3650C" w:rsidSect="002C009E">
          <w:headerReference w:type="default" r:id="rId65"/>
          <w:pgSz w:w="11906" w:h="16838"/>
          <w:pgMar w:top="851" w:right="567" w:bottom="1134" w:left="1701" w:header="567" w:footer="567" w:gutter="0"/>
          <w:cols w:space="1296"/>
          <w:titlePg/>
          <w:docGrid w:linePitch="360"/>
        </w:sectPr>
      </w:pPr>
    </w:p>
    <w:p w:rsidR="00FE7F60" w:rsidRPr="00A3650C" w:rsidRDefault="00A955A1" w:rsidP="00FE7F60">
      <w:pPr>
        <w:pStyle w:val="Antrat"/>
        <w:spacing w:after="0"/>
        <w:ind w:firstLine="709"/>
        <w:jc w:val="both"/>
        <w:rPr>
          <w:rFonts w:cs="Times New Roman"/>
          <w:noProof/>
          <w:lang w:val="lt-LT"/>
        </w:rPr>
      </w:pPr>
      <w:r w:rsidRPr="006C204F">
        <w:rPr>
          <w:rFonts w:cs="Times New Roman"/>
          <w:lang w:val="lt-LT"/>
        </w:rPr>
        <w:lastRenderedPageBreak/>
        <w:fldChar w:fldCharType="begin"/>
      </w:r>
      <w:r w:rsidR="00FE7F60" w:rsidRPr="006C204F">
        <w:rPr>
          <w:rFonts w:cs="Times New Roman"/>
          <w:lang w:val="lt-LT"/>
        </w:rPr>
        <w:instrText xml:space="preserve"> SEQ Lentelė \* ARABIC </w:instrText>
      </w:r>
      <w:r w:rsidRPr="006C204F">
        <w:rPr>
          <w:rFonts w:cs="Times New Roman"/>
          <w:lang w:val="lt-LT"/>
        </w:rPr>
        <w:fldChar w:fldCharType="separate"/>
      </w:r>
      <w:bookmarkStart w:id="220" w:name="_Toc414802500"/>
      <w:r w:rsidR="004D2D96">
        <w:rPr>
          <w:rFonts w:cs="Times New Roman"/>
          <w:noProof/>
          <w:lang w:val="lt-LT"/>
        </w:rPr>
        <w:t>25</w:t>
      </w:r>
      <w:r w:rsidRPr="006C204F">
        <w:rPr>
          <w:rFonts w:cs="Times New Roman"/>
          <w:lang w:val="lt-LT"/>
        </w:rPr>
        <w:fldChar w:fldCharType="end"/>
      </w:r>
      <w:r w:rsidR="00FE7F60" w:rsidRPr="00A3650C">
        <w:rPr>
          <w:rFonts w:cs="Times New Roman"/>
          <w:noProof/>
          <w:lang w:val="lt-LT"/>
        </w:rPr>
        <w:t xml:space="preserve"> </w:t>
      </w:r>
      <w:r w:rsidR="00FE7F60" w:rsidRPr="00DF0F50">
        <w:rPr>
          <w:rFonts w:cs="Times New Roman"/>
          <w:lang w:val="lt-LT"/>
        </w:rPr>
        <w:t xml:space="preserve">lentelė. </w:t>
      </w:r>
      <w:r w:rsidR="00FE7F60" w:rsidRPr="00A3650C">
        <w:rPr>
          <w:rFonts w:cs="Times New Roman"/>
          <w:noProof/>
          <w:lang w:val="lt-LT"/>
        </w:rPr>
        <w:t>Iš INVEGOS fondo, JEREMIE kontroliuojančiojo fondo, VSF ir GF grįžtančių lėšų pasiskirstymas</w:t>
      </w:r>
      <w:r w:rsidR="0037273B" w:rsidRPr="00A3650C">
        <w:rPr>
          <w:rFonts w:cs="Times New Roman"/>
          <w:noProof/>
          <w:lang w:val="lt-LT"/>
        </w:rPr>
        <w:t>, mln. EUR</w:t>
      </w:r>
      <w:bookmarkEnd w:id="220"/>
    </w:p>
    <w:tbl>
      <w:tblPr>
        <w:tblStyle w:val="Lentelstinklelis"/>
        <w:tblW w:w="15031" w:type="dxa"/>
        <w:tblLayout w:type="fixed"/>
        <w:tblLook w:val="04A0" w:firstRow="1" w:lastRow="0" w:firstColumn="1" w:lastColumn="0" w:noHBand="0" w:noVBand="1"/>
      </w:tblPr>
      <w:tblGrid>
        <w:gridCol w:w="2560"/>
        <w:gridCol w:w="564"/>
        <w:gridCol w:w="709"/>
        <w:gridCol w:w="585"/>
        <w:gridCol w:w="690"/>
        <w:gridCol w:w="709"/>
        <w:gridCol w:w="709"/>
        <w:gridCol w:w="709"/>
        <w:gridCol w:w="708"/>
        <w:gridCol w:w="709"/>
        <w:gridCol w:w="709"/>
        <w:gridCol w:w="709"/>
        <w:gridCol w:w="708"/>
        <w:gridCol w:w="709"/>
        <w:gridCol w:w="709"/>
        <w:gridCol w:w="709"/>
        <w:gridCol w:w="708"/>
        <w:gridCol w:w="709"/>
        <w:gridCol w:w="709"/>
      </w:tblGrid>
      <w:tr w:rsidR="00077D98" w:rsidRPr="00A3650C" w:rsidTr="00C75955">
        <w:trPr>
          <w:trHeight w:val="300"/>
        </w:trPr>
        <w:tc>
          <w:tcPr>
            <w:tcW w:w="2560" w:type="dxa"/>
            <w:vAlign w:val="center"/>
            <w:hideMark/>
          </w:tcPr>
          <w:p w:rsidR="00077D98" w:rsidRPr="0024497D" w:rsidRDefault="00077D98" w:rsidP="00C75955">
            <w:pPr>
              <w:ind w:firstLine="0"/>
              <w:jc w:val="center"/>
              <w:rPr>
                <w:rFonts w:eastAsia="Times New Roman" w:cs="Times New Roman"/>
                <w:b/>
                <w:bCs/>
                <w:color w:val="000000"/>
                <w:sz w:val="16"/>
                <w:szCs w:val="16"/>
                <w:lang w:val="lt-LT" w:eastAsia="lt-LT"/>
              </w:rPr>
            </w:pPr>
            <w:r w:rsidRPr="0024497D">
              <w:rPr>
                <w:rFonts w:eastAsia="Times New Roman" w:cs="Times New Roman"/>
                <w:b/>
                <w:bCs/>
                <w:color w:val="000000"/>
                <w:sz w:val="16"/>
                <w:szCs w:val="16"/>
                <w:lang w:val="lt-LT" w:eastAsia="lt-LT"/>
              </w:rPr>
              <w:t>Metų pabaiga</w:t>
            </w:r>
          </w:p>
        </w:tc>
        <w:tc>
          <w:tcPr>
            <w:tcW w:w="564" w:type="dxa"/>
            <w:vAlign w:val="center"/>
            <w:hideMark/>
          </w:tcPr>
          <w:p w:rsidR="00077D98" w:rsidRPr="00A3650C" w:rsidRDefault="00077D98" w:rsidP="00C75955">
            <w:pPr>
              <w:ind w:left="-111" w:right="-108"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2010</w:t>
            </w:r>
          </w:p>
        </w:tc>
        <w:tc>
          <w:tcPr>
            <w:tcW w:w="709" w:type="dxa"/>
            <w:vAlign w:val="center"/>
            <w:hideMark/>
          </w:tcPr>
          <w:p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2011</w:t>
            </w:r>
          </w:p>
        </w:tc>
        <w:tc>
          <w:tcPr>
            <w:tcW w:w="585" w:type="dxa"/>
            <w:vAlign w:val="center"/>
            <w:hideMark/>
          </w:tcPr>
          <w:p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2012</w:t>
            </w:r>
          </w:p>
        </w:tc>
        <w:tc>
          <w:tcPr>
            <w:tcW w:w="690" w:type="dxa"/>
            <w:vAlign w:val="center"/>
            <w:hideMark/>
          </w:tcPr>
          <w:p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2013</w:t>
            </w:r>
          </w:p>
        </w:tc>
        <w:tc>
          <w:tcPr>
            <w:tcW w:w="709" w:type="dxa"/>
            <w:vAlign w:val="center"/>
            <w:hideMark/>
          </w:tcPr>
          <w:p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2014</w:t>
            </w:r>
          </w:p>
        </w:tc>
        <w:tc>
          <w:tcPr>
            <w:tcW w:w="709" w:type="dxa"/>
            <w:vAlign w:val="center"/>
            <w:hideMark/>
          </w:tcPr>
          <w:p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2015</w:t>
            </w:r>
          </w:p>
        </w:tc>
        <w:tc>
          <w:tcPr>
            <w:tcW w:w="709" w:type="dxa"/>
            <w:vAlign w:val="center"/>
            <w:hideMark/>
          </w:tcPr>
          <w:p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2016</w:t>
            </w:r>
          </w:p>
        </w:tc>
        <w:tc>
          <w:tcPr>
            <w:tcW w:w="708" w:type="dxa"/>
            <w:vAlign w:val="center"/>
            <w:hideMark/>
          </w:tcPr>
          <w:p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2017</w:t>
            </w:r>
          </w:p>
        </w:tc>
        <w:tc>
          <w:tcPr>
            <w:tcW w:w="709" w:type="dxa"/>
            <w:vAlign w:val="center"/>
            <w:hideMark/>
          </w:tcPr>
          <w:p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2018</w:t>
            </w:r>
          </w:p>
        </w:tc>
        <w:tc>
          <w:tcPr>
            <w:tcW w:w="709" w:type="dxa"/>
            <w:vAlign w:val="center"/>
            <w:hideMark/>
          </w:tcPr>
          <w:p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2019</w:t>
            </w:r>
          </w:p>
        </w:tc>
        <w:tc>
          <w:tcPr>
            <w:tcW w:w="709" w:type="dxa"/>
            <w:vAlign w:val="center"/>
            <w:hideMark/>
          </w:tcPr>
          <w:p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2020</w:t>
            </w:r>
          </w:p>
        </w:tc>
        <w:tc>
          <w:tcPr>
            <w:tcW w:w="708" w:type="dxa"/>
            <w:noWrap/>
            <w:vAlign w:val="center"/>
            <w:hideMark/>
          </w:tcPr>
          <w:p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2021</w:t>
            </w:r>
          </w:p>
        </w:tc>
        <w:tc>
          <w:tcPr>
            <w:tcW w:w="709" w:type="dxa"/>
            <w:noWrap/>
            <w:vAlign w:val="center"/>
            <w:hideMark/>
          </w:tcPr>
          <w:p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2022</w:t>
            </w:r>
          </w:p>
        </w:tc>
        <w:tc>
          <w:tcPr>
            <w:tcW w:w="709" w:type="dxa"/>
            <w:noWrap/>
            <w:vAlign w:val="center"/>
            <w:hideMark/>
          </w:tcPr>
          <w:p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2023</w:t>
            </w:r>
          </w:p>
        </w:tc>
        <w:tc>
          <w:tcPr>
            <w:tcW w:w="709" w:type="dxa"/>
            <w:noWrap/>
            <w:vAlign w:val="center"/>
            <w:hideMark/>
          </w:tcPr>
          <w:p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2024</w:t>
            </w:r>
          </w:p>
        </w:tc>
        <w:tc>
          <w:tcPr>
            <w:tcW w:w="708" w:type="dxa"/>
            <w:noWrap/>
            <w:vAlign w:val="center"/>
            <w:hideMark/>
          </w:tcPr>
          <w:p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2025</w:t>
            </w:r>
          </w:p>
        </w:tc>
        <w:tc>
          <w:tcPr>
            <w:tcW w:w="709" w:type="dxa"/>
            <w:noWrap/>
            <w:vAlign w:val="center"/>
            <w:hideMark/>
          </w:tcPr>
          <w:p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2026</w:t>
            </w:r>
          </w:p>
        </w:tc>
        <w:tc>
          <w:tcPr>
            <w:tcW w:w="709" w:type="dxa"/>
            <w:noWrap/>
            <w:vAlign w:val="center"/>
            <w:hideMark/>
          </w:tcPr>
          <w:p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Iš viso</w:t>
            </w:r>
          </w:p>
        </w:tc>
      </w:tr>
      <w:tr w:rsidR="00555B65" w:rsidRPr="00A3650C" w:rsidTr="008E6C27">
        <w:trPr>
          <w:trHeight w:val="359"/>
        </w:trPr>
        <w:tc>
          <w:tcPr>
            <w:tcW w:w="2560" w:type="dxa"/>
            <w:vAlign w:val="center"/>
            <w:hideMark/>
          </w:tcPr>
          <w:p w:rsidR="00555B65" w:rsidRPr="00A3650C" w:rsidRDefault="00555B65" w:rsidP="00555B65">
            <w:pPr>
              <w:tabs>
                <w:tab w:val="left" w:pos="0"/>
              </w:tabs>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INVEGOS fondo grįžusios lėšos,</w:t>
            </w:r>
            <w:r w:rsidR="008E6C27">
              <w:rPr>
                <w:rFonts w:eastAsia="Times New Roman" w:cs="Times New Roman"/>
                <w:b/>
                <w:bCs/>
                <w:color w:val="000000"/>
                <w:sz w:val="16"/>
                <w:szCs w:val="16"/>
                <w:lang w:val="lt-LT" w:eastAsia="lt-LT"/>
              </w:rPr>
              <w:t xml:space="preserve"> </w:t>
            </w:r>
            <w:r w:rsidRPr="00A3650C">
              <w:rPr>
                <w:rFonts w:eastAsia="Times New Roman" w:cs="Times New Roman"/>
                <w:b/>
                <w:bCs/>
                <w:color w:val="000000"/>
                <w:sz w:val="16"/>
                <w:szCs w:val="16"/>
                <w:lang w:val="lt-LT" w:eastAsia="lt-LT"/>
              </w:rPr>
              <w:t xml:space="preserve"> iš jų:</w:t>
            </w:r>
            <w:r w:rsidR="008E6C27">
              <w:rPr>
                <w:rFonts w:eastAsia="Times New Roman" w:cs="Times New Roman"/>
                <w:b/>
                <w:bCs/>
                <w:color w:val="000000"/>
                <w:sz w:val="16"/>
                <w:szCs w:val="16"/>
                <w:lang w:val="lt-LT" w:eastAsia="lt-LT"/>
              </w:rPr>
              <w:t>*</w:t>
            </w:r>
          </w:p>
        </w:tc>
        <w:tc>
          <w:tcPr>
            <w:tcW w:w="564"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709" w:type="dxa"/>
            <w:vAlign w:val="center"/>
            <w:hideMark/>
          </w:tcPr>
          <w:p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585"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690" w:type="dxa"/>
            <w:vAlign w:val="center"/>
            <w:hideMark/>
          </w:tcPr>
          <w:p w:rsidR="00555B65" w:rsidRPr="008E6C27" w:rsidRDefault="00555B65" w:rsidP="006550F2">
            <w:pPr>
              <w:ind w:firstLine="0"/>
              <w:jc w:val="center"/>
              <w:rPr>
                <w:rFonts w:eastAsia="Times New Roman" w:cs="Times New Roman"/>
                <w:color w:val="000000"/>
                <w:sz w:val="16"/>
                <w:szCs w:val="16"/>
                <w:lang w:val="lt-LT" w:eastAsia="lt-LT"/>
              </w:rPr>
            </w:pPr>
            <w:r w:rsidRPr="008E6C27">
              <w:rPr>
                <w:rFonts w:cs="Times New Roman"/>
                <w:color w:val="000000"/>
                <w:sz w:val="16"/>
                <w:szCs w:val="16"/>
              </w:rPr>
              <w:t>24,45</w:t>
            </w:r>
          </w:p>
        </w:tc>
        <w:tc>
          <w:tcPr>
            <w:tcW w:w="709" w:type="dxa"/>
            <w:vAlign w:val="center"/>
            <w:hideMark/>
          </w:tcPr>
          <w:p w:rsidR="00555B65" w:rsidRPr="008E6C27" w:rsidRDefault="00555B65" w:rsidP="006550F2">
            <w:pPr>
              <w:ind w:firstLine="0"/>
              <w:jc w:val="center"/>
              <w:rPr>
                <w:rFonts w:eastAsia="Times New Roman" w:cs="Times New Roman"/>
                <w:color w:val="000000"/>
                <w:sz w:val="16"/>
                <w:szCs w:val="16"/>
                <w:lang w:val="lt-LT" w:eastAsia="lt-LT"/>
              </w:rPr>
            </w:pPr>
            <w:r w:rsidRPr="008E6C27">
              <w:rPr>
                <w:rFonts w:cs="Times New Roman"/>
                <w:color w:val="000000"/>
                <w:sz w:val="16"/>
                <w:szCs w:val="16"/>
              </w:rPr>
              <w:t>32,06</w:t>
            </w:r>
          </w:p>
        </w:tc>
        <w:tc>
          <w:tcPr>
            <w:tcW w:w="709" w:type="dxa"/>
            <w:vAlign w:val="center"/>
            <w:hideMark/>
          </w:tcPr>
          <w:p w:rsidR="00555B65" w:rsidRPr="008E6C27" w:rsidRDefault="00555B65" w:rsidP="006550F2">
            <w:pPr>
              <w:ind w:firstLine="0"/>
              <w:jc w:val="center"/>
              <w:rPr>
                <w:rFonts w:eastAsia="Times New Roman" w:cs="Times New Roman"/>
                <w:color w:val="000000"/>
                <w:sz w:val="16"/>
                <w:szCs w:val="16"/>
                <w:lang w:val="lt-LT" w:eastAsia="lt-LT"/>
              </w:rPr>
            </w:pPr>
            <w:r w:rsidRPr="008E6C27">
              <w:rPr>
                <w:rFonts w:cs="Times New Roman"/>
                <w:color w:val="000000"/>
                <w:sz w:val="16"/>
                <w:szCs w:val="16"/>
              </w:rPr>
              <w:t>20,72</w:t>
            </w:r>
          </w:p>
        </w:tc>
        <w:tc>
          <w:tcPr>
            <w:tcW w:w="709" w:type="dxa"/>
            <w:vAlign w:val="center"/>
            <w:hideMark/>
          </w:tcPr>
          <w:p w:rsidR="00555B65" w:rsidRPr="008E6C27" w:rsidRDefault="00555B65" w:rsidP="006550F2">
            <w:pPr>
              <w:ind w:firstLine="0"/>
              <w:jc w:val="center"/>
              <w:rPr>
                <w:rFonts w:eastAsia="Times New Roman" w:cs="Times New Roman"/>
                <w:color w:val="000000"/>
                <w:sz w:val="16"/>
                <w:szCs w:val="16"/>
                <w:lang w:val="lt-LT" w:eastAsia="lt-LT"/>
              </w:rPr>
            </w:pPr>
            <w:r w:rsidRPr="008E6C27">
              <w:rPr>
                <w:rFonts w:cs="Times New Roman"/>
                <w:color w:val="000000"/>
                <w:sz w:val="16"/>
                <w:szCs w:val="16"/>
              </w:rPr>
              <w:t>18,09</w:t>
            </w:r>
          </w:p>
        </w:tc>
        <w:tc>
          <w:tcPr>
            <w:tcW w:w="708" w:type="dxa"/>
            <w:vAlign w:val="center"/>
            <w:hideMark/>
          </w:tcPr>
          <w:p w:rsidR="00555B65" w:rsidRPr="008E6C27" w:rsidRDefault="00555B65" w:rsidP="006550F2">
            <w:pPr>
              <w:ind w:firstLine="0"/>
              <w:jc w:val="center"/>
              <w:rPr>
                <w:rFonts w:eastAsia="Times New Roman" w:cs="Times New Roman"/>
                <w:color w:val="000000"/>
                <w:sz w:val="16"/>
                <w:szCs w:val="16"/>
                <w:lang w:val="lt-LT" w:eastAsia="lt-LT"/>
              </w:rPr>
            </w:pPr>
            <w:r w:rsidRPr="008E6C27">
              <w:rPr>
                <w:rFonts w:cs="Times New Roman"/>
                <w:color w:val="000000"/>
                <w:sz w:val="16"/>
                <w:szCs w:val="16"/>
              </w:rPr>
              <w:t>18,06</w:t>
            </w:r>
          </w:p>
        </w:tc>
        <w:tc>
          <w:tcPr>
            <w:tcW w:w="709" w:type="dxa"/>
            <w:vAlign w:val="center"/>
            <w:hideMark/>
          </w:tcPr>
          <w:p w:rsidR="00555B65" w:rsidRPr="008E6C27" w:rsidRDefault="00555B65" w:rsidP="00BC781A">
            <w:pPr>
              <w:ind w:firstLine="0"/>
              <w:jc w:val="center"/>
              <w:rPr>
                <w:rFonts w:eastAsia="Times New Roman" w:cs="Times New Roman"/>
                <w:color w:val="000000"/>
                <w:sz w:val="16"/>
                <w:szCs w:val="16"/>
                <w:lang w:val="lt-LT" w:eastAsia="lt-LT"/>
              </w:rPr>
            </w:pPr>
            <w:r w:rsidRPr="008E6C27">
              <w:rPr>
                <w:rFonts w:cs="Times New Roman"/>
                <w:color w:val="000000"/>
                <w:sz w:val="16"/>
                <w:szCs w:val="16"/>
              </w:rPr>
              <w:t>8,04</w:t>
            </w:r>
          </w:p>
        </w:tc>
        <w:tc>
          <w:tcPr>
            <w:tcW w:w="709" w:type="dxa"/>
            <w:vAlign w:val="center"/>
            <w:hideMark/>
          </w:tcPr>
          <w:p w:rsidR="00555B65" w:rsidRPr="008E6C27" w:rsidRDefault="00555B65" w:rsidP="004040A6">
            <w:pPr>
              <w:ind w:firstLine="0"/>
              <w:jc w:val="center"/>
              <w:rPr>
                <w:rFonts w:eastAsia="Times New Roman" w:cs="Times New Roman"/>
                <w:color w:val="000000"/>
                <w:sz w:val="16"/>
                <w:szCs w:val="16"/>
                <w:lang w:val="lt-LT" w:eastAsia="lt-LT"/>
              </w:rPr>
            </w:pPr>
            <w:r w:rsidRPr="008E6C27">
              <w:rPr>
                <w:rFonts w:cs="Times New Roman"/>
                <w:color w:val="000000"/>
                <w:sz w:val="16"/>
                <w:szCs w:val="16"/>
              </w:rPr>
              <w:t>3,71</w:t>
            </w:r>
          </w:p>
        </w:tc>
        <w:tc>
          <w:tcPr>
            <w:tcW w:w="709" w:type="dxa"/>
            <w:vAlign w:val="center"/>
            <w:hideMark/>
          </w:tcPr>
          <w:p w:rsidR="00555B65" w:rsidRPr="008E6C27" w:rsidRDefault="008E6C27" w:rsidP="004040A6">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8" w:type="dxa"/>
            <w:vAlign w:val="center"/>
            <w:hideMark/>
          </w:tcPr>
          <w:p w:rsidR="00555B65" w:rsidRPr="008E6C27" w:rsidRDefault="008E6C27" w:rsidP="004040A6">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9" w:type="dxa"/>
            <w:vAlign w:val="center"/>
            <w:hideMark/>
          </w:tcPr>
          <w:p w:rsidR="00555B65" w:rsidRPr="008E6C27" w:rsidRDefault="008E6C27" w:rsidP="004040A6">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9" w:type="dxa"/>
            <w:vAlign w:val="center"/>
            <w:hideMark/>
          </w:tcPr>
          <w:p w:rsidR="00555B65" w:rsidRPr="008E6C27" w:rsidRDefault="008E6C27" w:rsidP="004040A6">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9" w:type="dxa"/>
            <w:vAlign w:val="center"/>
            <w:hideMark/>
          </w:tcPr>
          <w:p w:rsidR="00555B65" w:rsidRPr="008E6C27" w:rsidRDefault="008E6C27" w:rsidP="004040A6">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8" w:type="dxa"/>
            <w:vAlign w:val="center"/>
            <w:hideMark/>
          </w:tcPr>
          <w:p w:rsidR="00555B65" w:rsidRPr="008E6C27" w:rsidRDefault="008E6C27" w:rsidP="004040A6">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9" w:type="dxa"/>
            <w:vAlign w:val="center"/>
            <w:hideMark/>
          </w:tcPr>
          <w:p w:rsidR="00555B65" w:rsidRPr="008E6C27" w:rsidRDefault="008E6C27" w:rsidP="004040A6">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9" w:type="dxa"/>
            <w:noWrap/>
            <w:vAlign w:val="center"/>
            <w:hideMark/>
          </w:tcPr>
          <w:p w:rsidR="00555B65" w:rsidRPr="008E6C27" w:rsidRDefault="00555B65" w:rsidP="004040A6">
            <w:pPr>
              <w:ind w:firstLine="0"/>
              <w:jc w:val="center"/>
              <w:rPr>
                <w:rFonts w:eastAsia="Times New Roman" w:cs="Times New Roman"/>
                <w:b/>
                <w:bCs/>
                <w:color w:val="000000"/>
                <w:sz w:val="16"/>
                <w:szCs w:val="16"/>
                <w:lang w:val="lt-LT" w:eastAsia="lt-LT"/>
              </w:rPr>
            </w:pPr>
            <w:r w:rsidRPr="008E6C27">
              <w:rPr>
                <w:rFonts w:cs="Times New Roman"/>
                <w:b/>
                <w:bCs/>
                <w:color w:val="000000"/>
                <w:sz w:val="16"/>
                <w:szCs w:val="16"/>
              </w:rPr>
              <w:t>125,13</w:t>
            </w:r>
          </w:p>
        </w:tc>
      </w:tr>
      <w:tr w:rsidR="00555B65" w:rsidRPr="00A3650C" w:rsidTr="008E6C27">
        <w:trPr>
          <w:trHeight w:val="548"/>
        </w:trPr>
        <w:tc>
          <w:tcPr>
            <w:tcW w:w="2560" w:type="dxa"/>
            <w:vAlign w:val="center"/>
            <w:hideMark/>
          </w:tcPr>
          <w:p w:rsidR="00555B65" w:rsidRPr="00A3650C" w:rsidRDefault="00555B65" w:rsidP="00555B65">
            <w:pPr>
              <w:ind w:firstLine="0"/>
              <w:jc w:val="center"/>
              <w:rPr>
                <w:rFonts w:eastAsia="Times New Roman" w:cs="Times New Roman"/>
                <w:color w:val="000000"/>
                <w:sz w:val="16"/>
                <w:szCs w:val="16"/>
                <w:lang w:val="lt-LT" w:eastAsia="lt-LT"/>
              </w:rPr>
            </w:pPr>
            <w:r w:rsidRPr="00A3650C">
              <w:rPr>
                <w:rFonts w:eastAsia="Times New Roman" w:cs="Times New Roman"/>
                <w:color w:val="000000"/>
                <w:sz w:val="16"/>
                <w:szCs w:val="16"/>
                <w:lang w:val="lt-LT" w:eastAsia="lt-LT"/>
              </w:rPr>
              <w:t>Grįžusios lėšos, kurios bus naudojamos INVEGOS fondo esamiems įsipareigojimams dengti</w:t>
            </w:r>
          </w:p>
        </w:tc>
        <w:tc>
          <w:tcPr>
            <w:tcW w:w="564"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709" w:type="dxa"/>
            <w:vAlign w:val="center"/>
            <w:hideMark/>
          </w:tcPr>
          <w:p w:rsidR="00555B65" w:rsidRPr="008E6C27" w:rsidRDefault="00555B65" w:rsidP="00555B65">
            <w:pPr>
              <w:ind w:left="-250" w:firstLine="25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585"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690" w:type="dxa"/>
            <w:vAlign w:val="center"/>
            <w:hideMark/>
          </w:tcPr>
          <w:p w:rsidR="00555B65" w:rsidRPr="008E6C27" w:rsidRDefault="00555B65" w:rsidP="006550F2">
            <w:pPr>
              <w:ind w:firstLine="0"/>
              <w:jc w:val="center"/>
              <w:rPr>
                <w:rFonts w:eastAsia="Times New Roman" w:cs="Times New Roman"/>
                <w:color w:val="000000"/>
                <w:sz w:val="16"/>
                <w:szCs w:val="16"/>
                <w:lang w:val="lt-LT" w:eastAsia="lt-LT"/>
              </w:rPr>
            </w:pPr>
            <w:r w:rsidRPr="008E6C27">
              <w:rPr>
                <w:rFonts w:cs="Times New Roman"/>
                <w:color w:val="000000"/>
                <w:sz w:val="16"/>
                <w:szCs w:val="16"/>
              </w:rPr>
              <w:t>0,20</w:t>
            </w:r>
          </w:p>
        </w:tc>
        <w:tc>
          <w:tcPr>
            <w:tcW w:w="709" w:type="dxa"/>
            <w:vAlign w:val="center"/>
            <w:hideMark/>
          </w:tcPr>
          <w:p w:rsidR="00555B65" w:rsidRPr="008E6C27" w:rsidRDefault="00555B65" w:rsidP="006550F2">
            <w:pPr>
              <w:ind w:firstLine="0"/>
              <w:jc w:val="center"/>
              <w:rPr>
                <w:rFonts w:eastAsia="Times New Roman" w:cs="Times New Roman"/>
                <w:color w:val="000000"/>
                <w:sz w:val="16"/>
                <w:szCs w:val="16"/>
                <w:lang w:val="lt-LT" w:eastAsia="lt-LT"/>
              </w:rPr>
            </w:pPr>
            <w:r w:rsidRPr="008E6C27">
              <w:rPr>
                <w:rFonts w:cs="Times New Roman"/>
                <w:color w:val="000000"/>
                <w:sz w:val="16"/>
                <w:szCs w:val="16"/>
              </w:rPr>
              <w:t xml:space="preserve">1,14 </w:t>
            </w:r>
          </w:p>
        </w:tc>
        <w:tc>
          <w:tcPr>
            <w:tcW w:w="709" w:type="dxa"/>
            <w:vAlign w:val="center"/>
            <w:hideMark/>
          </w:tcPr>
          <w:p w:rsidR="00555B65" w:rsidRPr="008E6C27" w:rsidRDefault="00555B65" w:rsidP="006550F2">
            <w:pPr>
              <w:ind w:right="-108" w:firstLine="0"/>
              <w:jc w:val="center"/>
              <w:rPr>
                <w:rFonts w:eastAsia="Times New Roman" w:cs="Times New Roman"/>
                <w:color w:val="000000"/>
                <w:sz w:val="16"/>
                <w:szCs w:val="16"/>
                <w:lang w:val="lt-LT" w:eastAsia="lt-LT"/>
              </w:rPr>
            </w:pPr>
            <w:r w:rsidRPr="008E6C27">
              <w:rPr>
                <w:rFonts w:cs="Times New Roman"/>
                <w:color w:val="000000"/>
                <w:sz w:val="16"/>
                <w:szCs w:val="16"/>
              </w:rPr>
              <w:t>4,75</w:t>
            </w:r>
          </w:p>
        </w:tc>
        <w:tc>
          <w:tcPr>
            <w:tcW w:w="709" w:type="dxa"/>
            <w:vAlign w:val="center"/>
            <w:hideMark/>
          </w:tcPr>
          <w:p w:rsidR="00555B65" w:rsidRPr="008E6C27" w:rsidRDefault="00555B65" w:rsidP="00BC781A">
            <w:pPr>
              <w:ind w:firstLine="0"/>
              <w:jc w:val="center"/>
              <w:rPr>
                <w:rFonts w:eastAsia="Times New Roman" w:cs="Times New Roman"/>
                <w:color w:val="000000"/>
                <w:sz w:val="16"/>
                <w:szCs w:val="16"/>
                <w:lang w:val="lt-LT" w:eastAsia="lt-LT"/>
              </w:rPr>
            </w:pPr>
            <w:r w:rsidRPr="008E6C27">
              <w:rPr>
                <w:rFonts w:cs="Times New Roman"/>
                <w:color w:val="000000"/>
                <w:sz w:val="16"/>
                <w:szCs w:val="16"/>
              </w:rPr>
              <w:t>3,19</w:t>
            </w:r>
          </w:p>
        </w:tc>
        <w:tc>
          <w:tcPr>
            <w:tcW w:w="708" w:type="dxa"/>
            <w:vAlign w:val="center"/>
            <w:hideMark/>
          </w:tcPr>
          <w:p w:rsidR="00555B65" w:rsidRPr="008E6C27" w:rsidRDefault="00555B65" w:rsidP="00BC781A">
            <w:pPr>
              <w:ind w:firstLine="0"/>
              <w:jc w:val="center"/>
              <w:rPr>
                <w:rFonts w:eastAsia="Times New Roman" w:cs="Times New Roman"/>
                <w:color w:val="000000"/>
                <w:sz w:val="16"/>
                <w:szCs w:val="16"/>
                <w:lang w:val="lt-LT" w:eastAsia="lt-LT"/>
              </w:rPr>
            </w:pPr>
            <w:r w:rsidRPr="008E6C27">
              <w:rPr>
                <w:rFonts w:cs="Times New Roman"/>
                <w:color w:val="000000"/>
                <w:sz w:val="16"/>
                <w:szCs w:val="16"/>
              </w:rPr>
              <w:t>2,51</w:t>
            </w:r>
          </w:p>
        </w:tc>
        <w:tc>
          <w:tcPr>
            <w:tcW w:w="709" w:type="dxa"/>
            <w:vAlign w:val="center"/>
            <w:hideMark/>
          </w:tcPr>
          <w:p w:rsidR="00555B65" w:rsidRPr="008E6C27" w:rsidRDefault="00555B65" w:rsidP="00BC781A">
            <w:pPr>
              <w:ind w:firstLine="0"/>
              <w:jc w:val="center"/>
              <w:rPr>
                <w:rFonts w:eastAsia="Times New Roman" w:cs="Times New Roman"/>
                <w:color w:val="000000"/>
                <w:sz w:val="16"/>
                <w:szCs w:val="16"/>
                <w:lang w:val="lt-LT" w:eastAsia="lt-LT"/>
              </w:rPr>
            </w:pPr>
            <w:r w:rsidRPr="008E6C27">
              <w:rPr>
                <w:rFonts w:cs="Times New Roman"/>
                <w:color w:val="000000"/>
                <w:sz w:val="16"/>
                <w:szCs w:val="16"/>
              </w:rPr>
              <w:t>1,99</w:t>
            </w:r>
          </w:p>
        </w:tc>
        <w:tc>
          <w:tcPr>
            <w:tcW w:w="709" w:type="dxa"/>
            <w:vAlign w:val="center"/>
            <w:hideMark/>
          </w:tcPr>
          <w:p w:rsidR="00555B65" w:rsidRPr="008E6C27" w:rsidRDefault="00555B65" w:rsidP="004040A6">
            <w:pPr>
              <w:ind w:firstLine="0"/>
              <w:jc w:val="center"/>
              <w:rPr>
                <w:rFonts w:eastAsia="Times New Roman" w:cs="Times New Roman"/>
                <w:color w:val="000000"/>
                <w:sz w:val="16"/>
                <w:szCs w:val="16"/>
                <w:lang w:val="lt-LT" w:eastAsia="lt-LT"/>
              </w:rPr>
            </w:pPr>
            <w:r w:rsidRPr="008E6C27">
              <w:rPr>
                <w:rFonts w:cs="Times New Roman"/>
                <w:color w:val="000000"/>
                <w:sz w:val="16"/>
                <w:szCs w:val="16"/>
              </w:rPr>
              <w:t>1,59</w:t>
            </w:r>
          </w:p>
        </w:tc>
        <w:tc>
          <w:tcPr>
            <w:tcW w:w="709" w:type="dxa"/>
            <w:vAlign w:val="center"/>
            <w:hideMark/>
          </w:tcPr>
          <w:p w:rsidR="00555B65" w:rsidRPr="008E6C27" w:rsidRDefault="00555B65" w:rsidP="004040A6">
            <w:pPr>
              <w:ind w:firstLine="0"/>
              <w:jc w:val="center"/>
              <w:rPr>
                <w:rFonts w:eastAsia="Times New Roman" w:cs="Times New Roman"/>
                <w:color w:val="000000"/>
                <w:sz w:val="16"/>
                <w:szCs w:val="16"/>
                <w:lang w:val="lt-LT" w:eastAsia="lt-LT"/>
              </w:rPr>
            </w:pPr>
            <w:r w:rsidRPr="008E6C27">
              <w:rPr>
                <w:rFonts w:cs="Times New Roman"/>
                <w:color w:val="000000"/>
                <w:sz w:val="16"/>
                <w:szCs w:val="16"/>
              </w:rPr>
              <w:t>1,27</w:t>
            </w:r>
          </w:p>
        </w:tc>
        <w:tc>
          <w:tcPr>
            <w:tcW w:w="708" w:type="dxa"/>
            <w:vAlign w:val="center"/>
            <w:hideMark/>
          </w:tcPr>
          <w:p w:rsidR="00555B65" w:rsidRPr="008E6C27" w:rsidRDefault="00555B65" w:rsidP="004040A6">
            <w:pPr>
              <w:ind w:firstLine="0"/>
              <w:jc w:val="center"/>
              <w:rPr>
                <w:rFonts w:eastAsia="Times New Roman" w:cs="Times New Roman"/>
                <w:color w:val="000000"/>
                <w:sz w:val="16"/>
                <w:szCs w:val="16"/>
                <w:lang w:val="lt-LT" w:eastAsia="lt-LT"/>
              </w:rPr>
            </w:pPr>
            <w:r w:rsidRPr="008E6C27">
              <w:rPr>
                <w:rFonts w:cs="Times New Roman"/>
                <w:color w:val="000000"/>
                <w:sz w:val="16"/>
                <w:szCs w:val="16"/>
              </w:rPr>
              <w:t>1,03</w:t>
            </w:r>
          </w:p>
        </w:tc>
        <w:tc>
          <w:tcPr>
            <w:tcW w:w="709" w:type="dxa"/>
            <w:vAlign w:val="center"/>
            <w:hideMark/>
          </w:tcPr>
          <w:p w:rsidR="00555B65" w:rsidRPr="008E6C27" w:rsidRDefault="00555B65" w:rsidP="004040A6">
            <w:pPr>
              <w:ind w:firstLine="0"/>
              <w:jc w:val="center"/>
              <w:rPr>
                <w:rFonts w:eastAsia="Times New Roman" w:cs="Times New Roman"/>
                <w:color w:val="000000"/>
                <w:sz w:val="16"/>
                <w:szCs w:val="16"/>
                <w:lang w:val="lt-LT" w:eastAsia="lt-LT"/>
              </w:rPr>
            </w:pPr>
            <w:r w:rsidRPr="008E6C27">
              <w:rPr>
                <w:rFonts w:cs="Times New Roman"/>
                <w:color w:val="000000"/>
                <w:sz w:val="16"/>
                <w:szCs w:val="16"/>
              </w:rPr>
              <w:t>0,84</w:t>
            </w:r>
          </w:p>
        </w:tc>
        <w:tc>
          <w:tcPr>
            <w:tcW w:w="709" w:type="dxa"/>
            <w:vAlign w:val="center"/>
            <w:hideMark/>
          </w:tcPr>
          <w:p w:rsidR="00555B65" w:rsidRPr="008E6C27" w:rsidRDefault="00555B65" w:rsidP="004040A6">
            <w:pPr>
              <w:ind w:firstLine="0"/>
              <w:jc w:val="center"/>
              <w:rPr>
                <w:rFonts w:eastAsia="Times New Roman" w:cs="Times New Roman"/>
                <w:color w:val="000000"/>
                <w:sz w:val="16"/>
                <w:szCs w:val="16"/>
                <w:lang w:val="lt-LT" w:eastAsia="lt-LT"/>
              </w:rPr>
            </w:pPr>
            <w:r w:rsidRPr="008E6C27">
              <w:rPr>
                <w:rFonts w:cs="Times New Roman"/>
                <w:color w:val="000000"/>
                <w:sz w:val="16"/>
                <w:szCs w:val="16"/>
              </w:rPr>
              <w:t>0,69</w:t>
            </w:r>
          </w:p>
        </w:tc>
        <w:tc>
          <w:tcPr>
            <w:tcW w:w="709" w:type="dxa"/>
            <w:vAlign w:val="center"/>
            <w:hideMark/>
          </w:tcPr>
          <w:p w:rsidR="00555B65" w:rsidRPr="008E6C27" w:rsidRDefault="00555B65" w:rsidP="004040A6">
            <w:pPr>
              <w:ind w:firstLine="0"/>
              <w:jc w:val="center"/>
              <w:rPr>
                <w:rFonts w:eastAsia="Times New Roman" w:cs="Times New Roman"/>
                <w:color w:val="000000"/>
                <w:sz w:val="16"/>
                <w:szCs w:val="16"/>
                <w:lang w:val="lt-LT" w:eastAsia="lt-LT"/>
              </w:rPr>
            </w:pPr>
            <w:r w:rsidRPr="008E6C27">
              <w:rPr>
                <w:rFonts w:cs="Times New Roman"/>
                <w:color w:val="000000"/>
                <w:sz w:val="16"/>
                <w:szCs w:val="16"/>
              </w:rPr>
              <w:t>0,54</w:t>
            </w:r>
          </w:p>
        </w:tc>
        <w:tc>
          <w:tcPr>
            <w:tcW w:w="708" w:type="dxa"/>
            <w:vAlign w:val="center"/>
            <w:hideMark/>
          </w:tcPr>
          <w:p w:rsidR="00555B65" w:rsidRPr="008E6C27" w:rsidRDefault="00555B65" w:rsidP="004040A6">
            <w:pPr>
              <w:ind w:firstLine="0"/>
              <w:jc w:val="center"/>
              <w:rPr>
                <w:rFonts w:eastAsia="Times New Roman" w:cs="Times New Roman"/>
                <w:color w:val="000000"/>
                <w:sz w:val="16"/>
                <w:szCs w:val="16"/>
                <w:lang w:val="lt-LT" w:eastAsia="lt-LT"/>
              </w:rPr>
            </w:pPr>
            <w:r w:rsidRPr="008E6C27">
              <w:rPr>
                <w:rFonts w:cs="Times New Roman"/>
                <w:color w:val="000000"/>
                <w:sz w:val="16"/>
                <w:szCs w:val="16"/>
              </w:rPr>
              <w:t>0,42</w:t>
            </w:r>
          </w:p>
        </w:tc>
        <w:tc>
          <w:tcPr>
            <w:tcW w:w="709" w:type="dxa"/>
            <w:vAlign w:val="center"/>
            <w:hideMark/>
          </w:tcPr>
          <w:p w:rsidR="00555B65" w:rsidRPr="008E6C27" w:rsidRDefault="00555B65" w:rsidP="004040A6">
            <w:pPr>
              <w:ind w:firstLine="0"/>
              <w:jc w:val="center"/>
              <w:rPr>
                <w:rFonts w:eastAsia="Times New Roman" w:cs="Times New Roman"/>
                <w:color w:val="000000"/>
                <w:sz w:val="16"/>
                <w:szCs w:val="16"/>
                <w:lang w:val="lt-LT" w:eastAsia="lt-LT"/>
              </w:rPr>
            </w:pPr>
            <w:r w:rsidRPr="008E6C27">
              <w:rPr>
                <w:rFonts w:cs="Times New Roman"/>
                <w:color w:val="000000"/>
                <w:sz w:val="16"/>
                <w:szCs w:val="16"/>
              </w:rPr>
              <w:t>0,21</w:t>
            </w:r>
          </w:p>
        </w:tc>
        <w:tc>
          <w:tcPr>
            <w:tcW w:w="709" w:type="dxa"/>
            <w:noWrap/>
            <w:vAlign w:val="center"/>
            <w:hideMark/>
          </w:tcPr>
          <w:p w:rsidR="00555B65" w:rsidRPr="008E6C27" w:rsidRDefault="00555B65" w:rsidP="004040A6">
            <w:pPr>
              <w:ind w:firstLine="0"/>
              <w:jc w:val="center"/>
              <w:rPr>
                <w:rFonts w:eastAsia="Times New Roman" w:cs="Times New Roman"/>
                <w:b/>
                <w:bCs/>
                <w:color w:val="000000"/>
                <w:sz w:val="16"/>
                <w:szCs w:val="16"/>
                <w:lang w:val="lt-LT" w:eastAsia="lt-LT"/>
              </w:rPr>
            </w:pPr>
            <w:r w:rsidRPr="008E6C27">
              <w:rPr>
                <w:rFonts w:cs="Times New Roman"/>
                <w:b/>
                <w:bCs/>
                <w:color w:val="000000"/>
                <w:sz w:val="16"/>
                <w:szCs w:val="16"/>
              </w:rPr>
              <w:t>20,35</w:t>
            </w:r>
          </w:p>
        </w:tc>
      </w:tr>
      <w:tr w:rsidR="00555B65" w:rsidRPr="00A3650C" w:rsidTr="008E6C27">
        <w:trPr>
          <w:trHeight w:val="274"/>
        </w:trPr>
        <w:tc>
          <w:tcPr>
            <w:tcW w:w="2560" w:type="dxa"/>
            <w:vAlign w:val="center"/>
            <w:hideMark/>
          </w:tcPr>
          <w:p w:rsidR="00555B65" w:rsidRPr="00A3650C" w:rsidRDefault="00555B65" w:rsidP="00555B65">
            <w:pPr>
              <w:ind w:firstLine="0"/>
              <w:jc w:val="center"/>
              <w:rPr>
                <w:rFonts w:eastAsia="Times New Roman" w:cs="Times New Roman"/>
                <w:color w:val="000000"/>
                <w:sz w:val="16"/>
                <w:szCs w:val="16"/>
                <w:lang w:val="lt-LT" w:eastAsia="lt-LT"/>
              </w:rPr>
            </w:pPr>
            <w:r w:rsidRPr="00A3650C">
              <w:rPr>
                <w:rFonts w:eastAsia="Times New Roman" w:cs="Times New Roman"/>
                <w:color w:val="000000"/>
                <w:sz w:val="16"/>
                <w:szCs w:val="16"/>
                <w:lang w:val="lt-LT" w:eastAsia="lt-LT"/>
              </w:rPr>
              <w:t>Laisvos grįžusios lėšos</w:t>
            </w:r>
          </w:p>
        </w:tc>
        <w:tc>
          <w:tcPr>
            <w:tcW w:w="564"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709"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585"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690" w:type="dxa"/>
            <w:vAlign w:val="center"/>
            <w:hideMark/>
          </w:tcPr>
          <w:p w:rsidR="00555B65" w:rsidRPr="008E6C27" w:rsidRDefault="00555B65" w:rsidP="006550F2">
            <w:pPr>
              <w:ind w:firstLine="0"/>
              <w:jc w:val="center"/>
              <w:rPr>
                <w:rFonts w:eastAsia="Times New Roman" w:cs="Times New Roman"/>
                <w:color w:val="000000"/>
                <w:sz w:val="16"/>
                <w:szCs w:val="16"/>
                <w:lang w:val="lt-LT" w:eastAsia="lt-LT"/>
              </w:rPr>
            </w:pPr>
            <w:r w:rsidRPr="008E6C27">
              <w:rPr>
                <w:rFonts w:cs="Times New Roman"/>
                <w:color w:val="000000"/>
                <w:sz w:val="16"/>
                <w:szCs w:val="16"/>
              </w:rPr>
              <w:t>24,25</w:t>
            </w:r>
          </w:p>
        </w:tc>
        <w:tc>
          <w:tcPr>
            <w:tcW w:w="709" w:type="dxa"/>
            <w:vAlign w:val="center"/>
            <w:hideMark/>
          </w:tcPr>
          <w:p w:rsidR="00555B65" w:rsidRPr="008E6C27" w:rsidRDefault="00555B65" w:rsidP="006550F2">
            <w:pPr>
              <w:ind w:firstLine="0"/>
              <w:jc w:val="center"/>
              <w:rPr>
                <w:rFonts w:eastAsia="Times New Roman" w:cs="Times New Roman"/>
                <w:color w:val="000000"/>
                <w:sz w:val="16"/>
                <w:szCs w:val="16"/>
                <w:lang w:val="lt-LT" w:eastAsia="lt-LT"/>
              </w:rPr>
            </w:pPr>
            <w:r w:rsidRPr="008E6C27">
              <w:rPr>
                <w:rFonts w:cs="Times New Roman"/>
                <w:color w:val="000000"/>
                <w:sz w:val="16"/>
                <w:szCs w:val="16"/>
              </w:rPr>
              <w:t>30,92</w:t>
            </w:r>
          </w:p>
        </w:tc>
        <w:tc>
          <w:tcPr>
            <w:tcW w:w="709" w:type="dxa"/>
            <w:vAlign w:val="center"/>
            <w:hideMark/>
          </w:tcPr>
          <w:p w:rsidR="00555B65" w:rsidRPr="008E6C27" w:rsidRDefault="00555B65" w:rsidP="006550F2">
            <w:pPr>
              <w:ind w:firstLine="0"/>
              <w:jc w:val="center"/>
              <w:rPr>
                <w:rFonts w:eastAsia="Times New Roman" w:cs="Times New Roman"/>
                <w:color w:val="000000"/>
                <w:sz w:val="16"/>
                <w:szCs w:val="16"/>
                <w:lang w:val="lt-LT" w:eastAsia="lt-LT"/>
              </w:rPr>
            </w:pPr>
            <w:r w:rsidRPr="008E6C27">
              <w:rPr>
                <w:rFonts w:cs="Times New Roman"/>
                <w:color w:val="000000"/>
                <w:sz w:val="16"/>
                <w:szCs w:val="16"/>
              </w:rPr>
              <w:t>15,97</w:t>
            </w:r>
          </w:p>
        </w:tc>
        <w:tc>
          <w:tcPr>
            <w:tcW w:w="709" w:type="dxa"/>
            <w:vAlign w:val="center"/>
            <w:hideMark/>
          </w:tcPr>
          <w:p w:rsidR="00555B65" w:rsidRPr="008E6C27" w:rsidRDefault="00555B65" w:rsidP="00BC781A">
            <w:pPr>
              <w:ind w:firstLine="0"/>
              <w:jc w:val="center"/>
              <w:rPr>
                <w:rFonts w:eastAsia="Times New Roman" w:cs="Times New Roman"/>
                <w:color w:val="000000"/>
                <w:sz w:val="16"/>
                <w:szCs w:val="16"/>
                <w:lang w:val="lt-LT" w:eastAsia="lt-LT"/>
              </w:rPr>
            </w:pPr>
            <w:r w:rsidRPr="008E6C27">
              <w:rPr>
                <w:rFonts w:cs="Times New Roman"/>
                <w:color w:val="000000"/>
                <w:sz w:val="16"/>
                <w:szCs w:val="16"/>
              </w:rPr>
              <w:t>14,90</w:t>
            </w:r>
          </w:p>
        </w:tc>
        <w:tc>
          <w:tcPr>
            <w:tcW w:w="708" w:type="dxa"/>
            <w:vAlign w:val="center"/>
            <w:hideMark/>
          </w:tcPr>
          <w:p w:rsidR="00555B65" w:rsidRPr="008E6C27" w:rsidRDefault="00555B65" w:rsidP="00BC781A">
            <w:pPr>
              <w:ind w:firstLine="0"/>
              <w:jc w:val="center"/>
              <w:rPr>
                <w:rFonts w:eastAsia="Times New Roman" w:cs="Times New Roman"/>
                <w:color w:val="000000"/>
                <w:sz w:val="16"/>
                <w:szCs w:val="16"/>
                <w:lang w:val="lt-LT" w:eastAsia="lt-LT"/>
              </w:rPr>
            </w:pPr>
            <w:r w:rsidRPr="008E6C27">
              <w:rPr>
                <w:rFonts w:cs="Times New Roman"/>
                <w:color w:val="000000"/>
                <w:sz w:val="16"/>
                <w:szCs w:val="16"/>
              </w:rPr>
              <w:t>15,56</w:t>
            </w:r>
          </w:p>
        </w:tc>
        <w:tc>
          <w:tcPr>
            <w:tcW w:w="709" w:type="dxa"/>
            <w:vAlign w:val="center"/>
            <w:hideMark/>
          </w:tcPr>
          <w:p w:rsidR="00555B65" w:rsidRPr="008E6C27" w:rsidRDefault="00555B65" w:rsidP="00BC781A">
            <w:pPr>
              <w:ind w:hanging="146"/>
              <w:jc w:val="center"/>
              <w:rPr>
                <w:rFonts w:eastAsia="Times New Roman" w:cs="Times New Roman"/>
                <w:color w:val="000000"/>
                <w:sz w:val="16"/>
                <w:szCs w:val="16"/>
                <w:lang w:val="lt-LT" w:eastAsia="lt-LT"/>
              </w:rPr>
            </w:pPr>
            <w:r w:rsidRPr="008E6C27">
              <w:rPr>
                <w:rFonts w:cs="Times New Roman"/>
                <w:color w:val="000000"/>
                <w:sz w:val="16"/>
                <w:szCs w:val="16"/>
              </w:rPr>
              <w:t>6,05</w:t>
            </w:r>
          </w:p>
        </w:tc>
        <w:tc>
          <w:tcPr>
            <w:tcW w:w="709" w:type="dxa"/>
            <w:vAlign w:val="center"/>
            <w:hideMark/>
          </w:tcPr>
          <w:p w:rsidR="00555B65" w:rsidRPr="008E6C27" w:rsidRDefault="00555B65" w:rsidP="00BC781A">
            <w:pPr>
              <w:ind w:hanging="146"/>
              <w:jc w:val="center"/>
              <w:rPr>
                <w:rFonts w:eastAsia="Times New Roman" w:cs="Times New Roman"/>
                <w:color w:val="000000"/>
                <w:sz w:val="16"/>
                <w:szCs w:val="16"/>
                <w:lang w:val="lt-LT" w:eastAsia="lt-LT"/>
              </w:rPr>
            </w:pPr>
            <w:r w:rsidRPr="008E6C27">
              <w:rPr>
                <w:rFonts w:cs="Times New Roman"/>
                <w:color w:val="000000"/>
                <w:sz w:val="16"/>
                <w:szCs w:val="16"/>
              </w:rPr>
              <w:t>2,12</w:t>
            </w:r>
          </w:p>
        </w:tc>
        <w:tc>
          <w:tcPr>
            <w:tcW w:w="709" w:type="dxa"/>
            <w:vAlign w:val="center"/>
            <w:hideMark/>
          </w:tcPr>
          <w:p w:rsidR="00555B65" w:rsidRPr="008E6C27" w:rsidRDefault="00555B65" w:rsidP="00BC781A">
            <w:pPr>
              <w:ind w:hanging="146"/>
              <w:jc w:val="center"/>
              <w:rPr>
                <w:rFonts w:eastAsia="Times New Roman" w:cs="Times New Roman"/>
                <w:color w:val="000000"/>
                <w:sz w:val="16"/>
                <w:szCs w:val="16"/>
                <w:lang w:val="lt-LT" w:eastAsia="lt-LT"/>
              </w:rPr>
            </w:pPr>
            <w:r w:rsidRPr="008E6C27">
              <w:rPr>
                <w:rFonts w:cs="Times New Roman"/>
                <w:color w:val="000000"/>
                <w:sz w:val="16"/>
                <w:szCs w:val="16"/>
              </w:rPr>
              <w:t>-1,27</w:t>
            </w:r>
          </w:p>
        </w:tc>
        <w:tc>
          <w:tcPr>
            <w:tcW w:w="708" w:type="dxa"/>
            <w:vAlign w:val="center"/>
            <w:hideMark/>
          </w:tcPr>
          <w:p w:rsidR="00555B65" w:rsidRPr="008E6C27" w:rsidRDefault="00555B65" w:rsidP="004040A6">
            <w:pPr>
              <w:ind w:hanging="146"/>
              <w:jc w:val="center"/>
              <w:rPr>
                <w:rFonts w:eastAsia="Times New Roman" w:cs="Times New Roman"/>
                <w:color w:val="000000"/>
                <w:sz w:val="16"/>
                <w:szCs w:val="16"/>
                <w:lang w:val="lt-LT" w:eastAsia="lt-LT"/>
              </w:rPr>
            </w:pPr>
            <w:r w:rsidRPr="008E6C27">
              <w:rPr>
                <w:rFonts w:cs="Times New Roman"/>
                <w:color w:val="000000"/>
                <w:sz w:val="16"/>
                <w:szCs w:val="16"/>
              </w:rPr>
              <w:t>-1,03</w:t>
            </w:r>
          </w:p>
        </w:tc>
        <w:tc>
          <w:tcPr>
            <w:tcW w:w="709" w:type="dxa"/>
            <w:vAlign w:val="center"/>
            <w:hideMark/>
          </w:tcPr>
          <w:p w:rsidR="00555B65" w:rsidRPr="008E6C27" w:rsidRDefault="00555B65" w:rsidP="004040A6">
            <w:pPr>
              <w:ind w:hanging="146"/>
              <w:jc w:val="center"/>
              <w:rPr>
                <w:rFonts w:eastAsia="Times New Roman" w:cs="Times New Roman"/>
                <w:color w:val="000000"/>
                <w:sz w:val="16"/>
                <w:szCs w:val="16"/>
                <w:lang w:val="lt-LT" w:eastAsia="lt-LT"/>
              </w:rPr>
            </w:pPr>
            <w:r w:rsidRPr="008E6C27">
              <w:rPr>
                <w:rFonts w:cs="Times New Roman"/>
                <w:color w:val="000000"/>
                <w:sz w:val="16"/>
                <w:szCs w:val="16"/>
              </w:rPr>
              <w:t>-0,84</w:t>
            </w:r>
          </w:p>
        </w:tc>
        <w:tc>
          <w:tcPr>
            <w:tcW w:w="709" w:type="dxa"/>
            <w:vAlign w:val="center"/>
            <w:hideMark/>
          </w:tcPr>
          <w:p w:rsidR="00555B65" w:rsidRPr="008E6C27" w:rsidRDefault="00555B65" w:rsidP="004040A6">
            <w:pPr>
              <w:ind w:hanging="146"/>
              <w:jc w:val="center"/>
              <w:rPr>
                <w:rFonts w:eastAsia="Times New Roman" w:cs="Times New Roman"/>
                <w:color w:val="000000"/>
                <w:sz w:val="16"/>
                <w:szCs w:val="16"/>
                <w:lang w:val="lt-LT" w:eastAsia="lt-LT"/>
              </w:rPr>
            </w:pPr>
            <w:r w:rsidRPr="008E6C27">
              <w:rPr>
                <w:rFonts w:cs="Times New Roman"/>
                <w:color w:val="000000"/>
                <w:sz w:val="16"/>
                <w:szCs w:val="16"/>
              </w:rPr>
              <w:t>-0,69</w:t>
            </w:r>
          </w:p>
        </w:tc>
        <w:tc>
          <w:tcPr>
            <w:tcW w:w="709" w:type="dxa"/>
            <w:vAlign w:val="center"/>
            <w:hideMark/>
          </w:tcPr>
          <w:p w:rsidR="00555B65" w:rsidRPr="008E6C27" w:rsidRDefault="00555B65" w:rsidP="004040A6">
            <w:pPr>
              <w:ind w:hanging="146"/>
              <w:jc w:val="center"/>
              <w:rPr>
                <w:rFonts w:eastAsia="Times New Roman" w:cs="Times New Roman"/>
                <w:color w:val="000000"/>
                <w:sz w:val="16"/>
                <w:szCs w:val="16"/>
                <w:lang w:val="lt-LT" w:eastAsia="lt-LT"/>
              </w:rPr>
            </w:pPr>
            <w:r w:rsidRPr="008E6C27">
              <w:rPr>
                <w:rFonts w:cs="Times New Roman"/>
                <w:color w:val="000000"/>
                <w:sz w:val="16"/>
                <w:szCs w:val="16"/>
              </w:rPr>
              <w:t>-0,54</w:t>
            </w:r>
          </w:p>
        </w:tc>
        <w:tc>
          <w:tcPr>
            <w:tcW w:w="708" w:type="dxa"/>
            <w:vAlign w:val="center"/>
            <w:hideMark/>
          </w:tcPr>
          <w:p w:rsidR="00555B65" w:rsidRPr="008E6C27" w:rsidRDefault="00555B65" w:rsidP="004040A6">
            <w:pPr>
              <w:ind w:hanging="146"/>
              <w:jc w:val="center"/>
              <w:rPr>
                <w:rFonts w:eastAsia="Times New Roman" w:cs="Times New Roman"/>
                <w:color w:val="000000"/>
                <w:sz w:val="16"/>
                <w:szCs w:val="16"/>
                <w:lang w:val="lt-LT" w:eastAsia="lt-LT"/>
              </w:rPr>
            </w:pPr>
            <w:r w:rsidRPr="008E6C27">
              <w:rPr>
                <w:rFonts w:cs="Times New Roman"/>
                <w:color w:val="000000"/>
                <w:sz w:val="16"/>
                <w:szCs w:val="16"/>
              </w:rPr>
              <w:t>-0,42</w:t>
            </w:r>
          </w:p>
        </w:tc>
        <w:tc>
          <w:tcPr>
            <w:tcW w:w="709" w:type="dxa"/>
            <w:vAlign w:val="center"/>
            <w:hideMark/>
          </w:tcPr>
          <w:p w:rsidR="00555B65" w:rsidRPr="008E6C27" w:rsidRDefault="00555B65" w:rsidP="004040A6">
            <w:pPr>
              <w:ind w:hanging="146"/>
              <w:jc w:val="center"/>
              <w:rPr>
                <w:rFonts w:eastAsia="Times New Roman" w:cs="Times New Roman"/>
                <w:color w:val="000000"/>
                <w:sz w:val="16"/>
                <w:szCs w:val="16"/>
                <w:lang w:val="lt-LT" w:eastAsia="lt-LT"/>
              </w:rPr>
            </w:pPr>
            <w:r w:rsidRPr="008E6C27">
              <w:rPr>
                <w:rFonts w:cs="Times New Roman"/>
                <w:color w:val="000000"/>
                <w:sz w:val="16"/>
                <w:szCs w:val="16"/>
              </w:rPr>
              <w:t>-0,21</w:t>
            </w:r>
          </w:p>
        </w:tc>
        <w:tc>
          <w:tcPr>
            <w:tcW w:w="709" w:type="dxa"/>
            <w:noWrap/>
            <w:vAlign w:val="center"/>
            <w:hideMark/>
          </w:tcPr>
          <w:p w:rsidR="00555B65" w:rsidRPr="008E6C27" w:rsidRDefault="00555B65" w:rsidP="004040A6">
            <w:pPr>
              <w:ind w:firstLine="0"/>
              <w:jc w:val="center"/>
              <w:rPr>
                <w:rFonts w:eastAsia="Times New Roman" w:cs="Times New Roman"/>
                <w:b/>
                <w:bCs/>
                <w:color w:val="000000"/>
                <w:sz w:val="16"/>
                <w:szCs w:val="16"/>
                <w:lang w:val="lt-LT" w:eastAsia="lt-LT"/>
              </w:rPr>
            </w:pPr>
            <w:r w:rsidRPr="008E6C27">
              <w:rPr>
                <w:rFonts w:cs="Times New Roman"/>
                <w:b/>
                <w:bCs/>
                <w:color w:val="000000"/>
                <w:sz w:val="16"/>
                <w:szCs w:val="16"/>
              </w:rPr>
              <w:t>104,78</w:t>
            </w:r>
          </w:p>
        </w:tc>
      </w:tr>
      <w:tr w:rsidR="00555B65" w:rsidRPr="00A3650C" w:rsidTr="008E6C27">
        <w:trPr>
          <w:trHeight w:val="321"/>
        </w:trPr>
        <w:tc>
          <w:tcPr>
            <w:tcW w:w="2560" w:type="dxa"/>
            <w:vAlign w:val="center"/>
            <w:hideMark/>
          </w:tcPr>
          <w:p w:rsidR="00555B65" w:rsidRPr="00A3650C" w:rsidRDefault="00555B65" w:rsidP="00555B6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Laisvos VSF grįžusios lėšos</w:t>
            </w:r>
          </w:p>
        </w:tc>
        <w:tc>
          <w:tcPr>
            <w:tcW w:w="564"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709"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585"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690"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709" w:type="dxa"/>
            <w:vAlign w:val="center"/>
            <w:hideMark/>
          </w:tcPr>
          <w:p w:rsidR="00555B65" w:rsidRPr="008E6C27" w:rsidRDefault="00555B65" w:rsidP="006550F2">
            <w:pPr>
              <w:ind w:firstLine="0"/>
              <w:jc w:val="center"/>
              <w:rPr>
                <w:rFonts w:eastAsia="Times New Roman" w:cs="Times New Roman"/>
                <w:color w:val="000000"/>
                <w:sz w:val="16"/>
                <w:szCs w:val="16"/>
                <w:lang w:val="lt-LT" w:eastAsia="lt-LT"/>
              </w:rPr>
            </w:pPr>
            <w:r w:rsidRPr="008E6C27">
              <w:rPr>
                <w:rFonts w:cs="Times New Roman"/>
                <w:color w:val="000000"/>
                <w:sz w:val="16"/>
                <w:szCs w:val="16"/>
              </w:rPr>
              <w:t>1,57</w:t>
            </w:r>
          </w:p>
        </w:tc>
        <w:tc>
          <w:tcPr>
            <w:tcW w:w="709" w:type="dxa"/>
            <w:vAlign w:val="center"/>
            <w:hideMark/>
          </w:tcPr>
          <w:p w:rsidR="00555B65" w:rsidRPr="008E6C27" w:rsidRDefault="00555B65" w:rsidP="006550F2">
            <w:pPr>
              <w:ind w:firstLine="0"/>
              <w:jc w:val="center"/>
              <w:rPr>
                <w:rFonts w:eastAsia="Times New Roman" w:cs="Times New Roman"/>
                <w:color w:val="000000"/>
                <w:sz w:val="16"/>
                <w:szCs w:val="16"/>
                <w:lang w:val="lt-LT" w:eastAsia="lt-LT"/>
              </w:rPr>
            </w:pPr>
            <w:r w:rsidRPr="008E6C27">
              <w:rPr>
                <w:rFonts w:cs="Times New Roman"/>
                <w:color w:val="000000"/>
                <w:sz w:val="16"/>
                <w:szCs w:val="16"/>
              </w:rPr>
              <w:t>1,67</w:t>
            </w:r>
          </w:p>
        </w:tc>
        <w:tc>
          <w:tcPr>
            <w:tcW w:w="709" w:type="dxa"/>
            <w:vAlign w:val="center"/>
            <w:hideMark/>
          </w:tcPr>
          <w:p w:rsidR="00555B65" w:rsidRPr="008E6C27" w:rsidRDefault="00555B65" w:rsidP="00BC781A">
            <w:pPr>
              <w:ind w:firstLine="0"/>
              <w:jc w:val="center"/>
              <w:rPr>
                <w:rFonts w:eastAsia="Times New Roman" w:cs="Times New Roman"/>
                <w:color w:val="000000"/>
                <w:sz w:val="16"/>
                <w:szCs w:val="16"/>
                <w:lang w:val="lt-LT" w:eastAsia="lt-LT"/>
              </w:rPr>
            </w:pPr>
            <w:r w:rsidRPr="008E6C27">
              <w:rPr>
                <w:rFonts w:cs="Times New Roman"/>
                <w:color w:val="000000"/>
                <w:sz w:val="16"/>
                <w:szCs w:val="16"/>
              </w:rPr>
              <w:t>1,69</w:t>
            </w:r>
          </w:p>
        </w:tc>
        <w:tc>
          <w:tcPr>
            <w:tcW w:w="708" w:type="dxa"/>
            <w:vAlign w:val="center"/>
            <w:hideMark/>
          </w:tcPr>
          <w:p w:rsidR="00555B65" w:rsidRPr="008E6C27" w:rsidRDefault="00555B65" w:rsidP="00BC781A">
            <w:pPr>
              <w:ind w:firstLine="0"/>
              <w:jc w:val="center"/>
              <w:rPr>
                <w:rFonts w:eastAsia="Times New Roman" w:cs="Times New Roman"/>
                <w:color w:val="000000"/>
                <w:sz w:val="16"/>
                <w:szCs w:val="16"/>
                <w:lang w:val="lt-LT" w:eastAsia="lt-LT"/>
              </w:rPr>
            </w:pPr>
            <w:r w:rsidRPr="008E6C27">
              <w:rPr>
                <w:rFonts w:cs="Times New Roman"/>
                <w:color w:val="000000"/>
                <w:sz w:val="16"/>
                <w:szCs w:val="16"/>
              </w:rPr>
              <w:t>1,66</w:t>
            </w:r>
          </w:p>
        </w:tc>
        <w:tc>
          <w:tcPr>
            <w:tcW w:w="709" w:type="dxa"/>
            <w:vAlign w:val="center"/>
            <w:hideMark/>
          </w:tcPr>
          <w:p w:rsidR="00555B65" w:rsidRPr="008E6C27" w:rsidRDefault="00555B65" w:rsidP="00BC781A">
            <w:pPr>
              <w:ind w:firstLine="0"/>
              <w:jc w:val="center"/>
              <w:rPr>
                <w:rFonts w:eastAsia="Times New Roman" w:cs="Times New Roman"/>
                <w:color w:val="000000"/>
                <w:sz w:val="16"/>
                <w:szCs w:val="16"/>
                <w:lang w:val="lt-LT" w:eastAsia="lt-LT"/>
              </w:rPr>
            </w:pPr>
            <w:r w:rsidRPr="008E6C27">
              <w:rPr>
                <w:rFonts w:cs="Times New Roman"/>
                <w:color w:val="000000"/>
                <w:sz w:val="16"/>
                <w:szCs w:val="16"/>
              </w:rPr>
              <w:t>4,28</w:t>
            </w:r>
          </w:p>
        </w:tc>
        <w:tc>
          <w:tcPr>
            <w:tcW w:w="709"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709" w:type="dxa"/>
            <w:vAlign w:val="center"/>
            <w:hideMark/>
          </w:tcPr>
          <w:p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8" w:type="dxa"/>
            <w:vAlign w:val="center"/>
            <w:hideMark/>
          </w:tcPr>
          <w:p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709" w:type="dxa"/>
            <w:vAlign w:val="center"/>
            <w:hideMark/>
          </w:tcPr>
          <w:p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709" w:type="dxa"/>
            <w:vAlign w:val="center"/>
            <w:hideMark/>
          </w:tcPr>
          <w:p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709" w:type="dxa"/>
            <w:vAlign w:val="center"/>
            <w:hideMark/>
          </w:tcPr>
          <w:p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708" w:type="dxa"/>
            <w:vAlign w:val="center"/>
            <w:hideMark/>
          </w:tcPr>
          <w:p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9" w:type="dxa"/>
            <w:vAlign w:val="center"/>
            <w:hideMark/>
          </w:tcPr>
          <w:p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709" w:type="dxa"/>
            <w:noWrap/>
            <w:vAlign w:val="center"/>
            <w:hideMark/>
          </w:tcPr>
          <w:p w:rsidR="00555B65" w:rsidRPr="008E6C27" w:rsidRDefault="00555B65" w:rsidP="004040A6">
            <w:pPr>
              <w:ind w:firstLine="0"/>
              <w:jc w:val="center"/>
              <w:rPr>
                <w:rFonts w:eastAsia="Times New Roman" w:cs="Times New Roman"/>
                <w:b/>
                <w:bCs/>
                <w:color w:val="000000"/>
                <w:sz w:val="16"/>
                <w:szCs w:val="16"/>
                <w:lang w:val="lt-LT" w:eastAsia="lt-LT"/>
              </w:rPr>
            </w:pPr>
            <w:r w:rsidRPr="008E6C27">
              <w:rPr>
                <w:rFonts w:cs="Times New Roman"/>
                <w:b/>
                <w:bCs/>
                <w:color w:val="000000"/>
                <w:sz w:val="16"/>
                <w:szCs w:val="16"/>
              </w:rPr>
              <w:t>10,87</w:t>
            </w:r>
          </w:p>
        </w:tc>
      </w:tr>
      <w:tr w:rsidR="00555B65" w:rsidRPr="00A3650C" w:rsidTr="008E6C27">
        <w:trPr>
          <w:trHeight w:val="226"/>
        </w:trPr>
        <w:tc>
          <w:tcPr>
            <w:tcW w:w="2560" w:type="dxa"/>
            <w:vAlign w:val="center"/>
            <w:hideMark/>
          </w:tcPr>
          <w:p w:rsidR="00555B65" w:rsidRPr="00A3650C" w:rsidRDefault="00555B65" w:rsidP="00555B6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Laisvos Garantijų fondo lėšos</w:t>
            </w:r>
            <w:r w:rsidR="008E6C27">
              <w:rPr>
                <w:rFonts w:eastAsia="Times New Roman" w:cs="Times New Roman"/>
                <w:b/>
                <w:bCs/>
                <w:color w:val="000000"/>
                <w:sz w:val="16"/>
                <w:szCs w:val="16"/>
                <w:lang w:val="lt-LT" w:eastAsia="lt-LT"/>
              </w:rPr>
              <w:t>**</w:t>
            </w:r>
          </w:p>
        </w:tc>
        <w:tc>
          <w:tcPr>
            <w:tcW w:w="564"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709" w:type="dxa"/>
            <w:vAlign w:val="center"/>
            <w:hideMark/>
          </w:tcPr>
          <w:p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585"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690"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709" w:type="dxa"/>
            <w:vAlign w:val="center"/>
            <w:hideMark/>
          </w:tcPr>
          <w:p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9" w:type="dxa"/>
            <w:vAlign w:val="center"/>
            <w:hideMark/>
          </w:tcPr>
          <w:p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709" w:type="dxa"/>
            <w:vAlign w:val="center"/>
            <w:hideMark/>
          </w:tcPr>
          <w:p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708" w:type="dxa"/>
            <w:vAlign w:val="center"/>
            <w:hideMark/>
          </w:tcPr>
          <w:p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709" w:type="dxa"/>
            <w:vAlign w:val="center"/>
            <w:hideMark/>
          </w:tcPr>
          <w:p w:rsidR="00555B65" w:rsidRPr="008E6C27" w:rsidRDefault="00555B65" w:rsidP="00BC781A">
            <w:pPr>
              <w:ind w:firstLine="0"/>
              <w:jc w:val="center"/>
              <w:rPr>
                <w:rFonts w:eastAsia="Times New Roman" w:cs="Times New Roman"/>
                <w:color w:val="000000"/>
                <w:sz w:val="16"/>
                <w:szCs w:val="16"/>
                <w:lang w:val="lt-LT" w:eastAsia="lt-LT"/>
              </w:rPr>
            </w:pPr>
            <w:r w:rsidRPr="008E6C27">
              <w:rPr>
                <w:rFonts w:cs="Times New Roman"/>
                <w:color w:val="000000"/>
                <w:sz w:val="16"/>
                <w:szCs w:val="16"/>
              </w:rPr>
              <w:t>27,67</w:t>
            </w:r>
          </w:p>
        </w:tc>
        <w:tc>
          <w:tcPr>
            <w:tcW w:w="709"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709" w:type="dxa"/>
            <w:vAlign w:val="center"/>
            <w:hideMark/>
          </w:tcPr>
          <w:p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708" w:type="dxa"/>
            <w:vAlign w:val="center"/>
            <w:hideMark/>
          </w:tcPr>
          <w:p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709" w:type="dxa"/>
            <w:vAlign w:val="center"/>
            <w:hideMark/>
          </w:tcPr>
          <w:p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709" w:type="dxa"/>
            <w:vAlign w:val="center"/>
            <w:hideMark/>
          </w:tcPr>
          <w:p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709" w:type="dxa"/>
            <w:vAlign w:val="center"/>
            <w:hideMark/>
          </w:tcPr>
          <w:p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708" w:type="dxa"/>
            <w:vAlign w:val="center"/>
            <w:hideMark/>
          </w:tcPr>
          <w:p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709" w:type="dxa"/>
            <w:vAlign w:val="center"/>
            <w:hideMark/>
          </w:tcPr>
          <w:p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709" w:type="dxa"/>
            <w:vAlign w:val="center"/>
            <w:hideMark/>
          </w:tcPr>
          <w:p w:rsidR="00555B65" w:rsidRPr="008E6C27" w:rsidRDefault="00555B65" w:rsidP="004040A6">
            <w:pPr>
              <w:ind w:firstLine="0"/>
              <w:jc w:val="center"/>
              <w:rPr>
                <w:rFonts w:eastAsia="Times New Roman" w:cs="Times New Roman"/>
                <w:b/>
                <w:bCs/>
                <w:color w:val="000000"/>
                <w:sz w:val="16"/>
                <w:szCs w:val="16"/>
                <w:lang w:val="lt-LT" w:eastAsia="lt-LT"/>
              </w:rPr>
            </w:pPr>
            <w:r w:rsidRPr="008E6C27">
              <w:rPr>
                <w:rFonts w:cs="Times New Roman"/>
                <w:b/>
                <w:bCs/>
                <w:color w:val="000000"/>
                <w:sz w:val="16"/>
                <w:szCs w:val="16"/>
              </w:rPr>
              <w:t>27,67</w:t>
            </w:r>
          </w:p>
        </w:tc>
      </w:tr>
      <w:tr w:rsidR="00555B65" w:rsidRPr="00A3650C" w:rsidTr="004040A6">
        <w:trPr>
          <w:trHeight w:val="450"/>
        </w:trPr>
        <w:tc>
          <w:tcPr>
            <w:tcW w:w="2560" w:type="dxa"/>
            <w:vAlign w:val="center"/>
            <w:hideMark/>
          </w:tcPr>
          <w:p w:rsidR="00555B65" w:rsidRPr="00A3650C" w:rsidRDefault="00555B65" w:rsidP="00555B6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JEREMIE kontroliujančiojo fondo grįžusios lėšos, iš jų:</w:t>
            </w:r>
          </w:p>
        </w:tc>
        <w:tc>
          <w:tcPr>
            <w:tcW w:w="564"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0,17</w:t>
            </w:r>
          </w:p>
        </w:tc>
        <w:tc>
          <w:tcPr>
            <w:tcW w:w="709"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5,21</w:t>
            </w:r>
          </w:p>
        </w:tc>
        <w:tc>
          <w:tcPr>
            <w:tcW w:w="585"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14,77</w:t>
            </w:r>
          </w:p>
        </w:tc>
        <w:tc>
          <w:tcPr>
            <w:tcW w:w="690" w:type="dxa"/>
            <w:vAlign w:val="center"/>
            <w:hideMark/>
          </w:tcPr>
          <w:p w:rsidR="00555B65" w:rsidRPr="008E6C27" w:rsidRDefault="00555B65" w:rsidP="006550F2">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0,02</w:t>
            </w:r>
          </w:p>
        </w:tc>
        <w:tc>
          <w:tcPr>
            <w:tcW w:w="709" w:type="dxa"/>
            <w:vAlign w:val="center"/>
            <w:hideMark/>
          </w:tcPr>
          <w:p w:rsidR="00555B65" w:rsidRPr="008E6C27" w:rsidRDefault="00555B65" w:rsidP="006550F2">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0,32</w:t>
            </w:r>
          </w:p>
        </w:tc>
        <w:tc>
          <w:tcPr>
            <w:tcW w:w="709"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0,43</w:t>
            </w:r>
          </w:p>
        </w:tc>
        <w:tc>
          <w:tcPr>
            <w:tcW w:w="709"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1,39</w:t>
            </w:r>
          </w:p>
        </w:tc>
        <w:tc>
          <w:tcPr>
            <w:tcW w:w="708" w:type="dxa"/>
            <w:vAlign w:val="center"/>
            <w:hideMark/>
          </w:tcPr>
          <w:p w:rsidR="00555B65" w:rsidRPr="008E6C27" w:rsidRDefault="00555B65" w:rsidP="00BC781A">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3,42</w:t>
            </w:r>
          </w:p>
        </w:tc>
        <w:tc>
          <w:tcPr>
            <w:tcW w:w="709" w:type="dxa"/>
            <w:vAlign w:val="center"/>
            <w:hideMark/>
          </w:tcPr>
          <w:p w:rsidR="00555B65" w:rsidRPr="008E6C27" w:rsidRDefault="00555B65" w:rsidP="00BC781A">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6,05</w:t>
            </w:r>
          </w:p>
        </w:tc>
        <w:tc>
          <w:tcPr>
            <w:tcW w:w="709" w:type="dxa"/>
            <w:vAlign w:val="center"/>
            <w:hideMark/>
          </w:tcPr>
          <w:p w:rsidR="00555B65" w:rsidRPr="008E6C27" w:rsidRDefault="00555B65" w:rsidP="00BC781A">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6,95</w:t>
            </w:r>
          </w:p>
        </w:tc>
        <w:tc>
          <w:tcPr>
            <w:tcW w:w="709" w:type="dxa"/>
            <w:vAlign w:val="center"/>
            <w:hideMark/>
          </w:tcPr>
          <w:p w:rsidR="00555B65" w:rsidRPr="008E6C27" w:rsidRDefault="00555B65" w:rsidP="00BC781A">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3,42</w:t>
            </w:r>
          </w:p>
        </w:tc>
        <w:tc>
          <w:tcPr>
            <w:tcW w:w="708" w:type="dxa"/>
            <w:noWrap/>
            <w:vAlign w:val="center"/>
            <w:hideMark/>
          </w:tcPr>
          <w:p w:rsidR="00555B65" w:rsidRPr="008E6C27" w:rsidRDefault="00555B65" w:rsidP="004040A6">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2,03</w:t>
            </w:r>
          </w:p>
        </w:tc>
        <w:tc>
          <w:tcPr>
            <w:tcW w:w="709" w:type="dxa"/>
            <w:noWrap/>
            <w:vAlign w:val="center"/>
            <w:hideMark/>
          </w:tcPr>
          <w:p w:rsidR="00555B65" w:rsidRPr="008E6C27" w:rsidRDefault="00555B65" w:rsidP="004040A6">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2,03</w:t>
            </w:r>
          </w:p>
        </w:tc>
        <w:tc>
          <w:tcPr>
            <w:tcW w:w="709" w:type="dxa"/>
            <w:noWrap/>
            <w:vAlign w:val="center"/>
            <w:hideMark/>
          </w:tcPr>
          <w:p w:rsidR="00555B65" w:rsidRPr="008E6C27" w:rsidRDefault="008E6C27" w:rsidP="00FA3512">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9" w:type="dxa"/>
            <w:noWrap/>
            <w:vAlign w:val="center"/>
            <w:hideMark/>
          </w:tcPr>
          <w:p w:rsidR="00555B65" w:rsidRPr="008E6C27" w:rsidRDefault="008E6C27" w:rsidP="00FA3512">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8" w:type="dxa"/>
            <w:noWrap/>
            <w:vAlign w:val="center"/>
            <w:hideMark/>
          </w:tcPr>
          <w:p w:rsidR="00555B65" w:rsidRPr="008E6C27" w:rsidRDefault="008E6C27" w:rsidP="00FA3512">
            <w:pPr>
              <w:ind w:firstLine="0"/>
              <w:jc w:val="center"/>
              <w:rPr>
                <w:rFonts w:eastAsia="Times New Roman" w:cs="Times New Roman"/>
                <w:bCs/>
                <w:color w:val="000000"/>
                <w:sz w:val="16"/>
                <w:szCs w:val="16"/>
                <w:lang w:val="lt-LT" w:eastAsia="lt-LT"/>
              </w:rPr>
            </w:pPr>
            <w:r>
              <w:rPr>
                <w:rFonts w:cs="Times New Roman"/>
                <w:color w:val="000000"/>
                <w:sz w:val="16"/>
                <w:szCs w:val="16"/>
              </w:rPr>
              <w:t>0</w:t>
            </w:r>
          </w:p>
        </w:tc>
        <w:tc>
          <w:tcPr>
            <w:tcW w:w="709" w:type="dxa"/>
            <w:noWrap/>
            <w:vAlign w:val="center"/>
            <w:hideMark/>
          </w:tcPr>
          <w:p w:rsidR="00555B65" w:rsidRPr="008E6C27" w:rsidRDefault="008E6C27" w:rsidP="00FA3512">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9" w:type="dxa"/>
            <w:noWrap/>
            <w:vAlign w:val="center"/>
            <w:hideMark/>
          </w:tcPr>
          <w:p w:rsidR="00555B65" w:rsidRPr="008E6C27" w:rsidRDefault="00555B65" w:rsidP="004040A6">
            <w:pPr>
              <w:ind w:firstLine="0"/>
              <w:jc w:val="center"/>
              <w:rPr>
                <w:rFonts w:eastAsia="Times New Roman" w:cs="Times New Roman"/>
                <w:b/>
                <w:bCs/>
                <w:color w:val="000000"/>
                <w:sz w:val="16"/>
                <w:szCs w:val="16"/>
                <w:lang w:val="lt-LT" w:eastAsia="lt-LT"/>
              </w:rPr>
            </w:pPr>
            <w:r w:rsidRPr="008E6C27">
              <w:rPr>
                <w:rFonts w:cs="Times New Roman"/>
                <w:color w:val="000000"/>
                <w:sz w:val="16"/>
                <w:szCs w:val="16"/>
                <w:lang w:val="lt-LT"/>
              </w:rPr>
              <w:t>46,21</w:t>
            </w:r>
          </w:p>
        </w:tc>
      </w:tr>
      <w:tr w:rsidR="00555B65" w:rsidRPr="00A3650C" w:rsidTr="004040A6">
        <w:trPr>
          <w:trHeight w:val="805"/>
        </w:trPr>
        <w:tc>
          <w:tcPr>
            <w:tcW w:w="2560" w:type="dxa"/>
            <w:vAlign w:val="center"/>
            <w:hideMark/>
          </w:tcPr>
          <w:p w:rsidR="00555B65" w:rsidRPr="00A3650C" w:rsidRDefault="00555B65" w:rsidP="00555B65">
            <w:pPr>
              <w:ind w:firstLine="0"/>
              <w:jc w:val="center"/>
              <w:rPr>
                <w:rFonts w:eastAsia="Times New Roman" w:cs="Times New Roman"/>
                <w:color w:val="000000"/>
                <w:sz w:val="16"/>
                <w:szCs w:val="16"/>
                <w:lang w:val="lt-LT" w:eastAsia="lt-LT"/>
              </w:rPr>
            </w:pPr>
            <w:r w:rsidRPr="00A3650C">
              <w:rPr>
                <w:rFonts w:eastAsia="Times New Roman" w:cs="Times New Roman"/>
                <w:color w:val="000000"/>
                <w:sz w:val="16"/>
                <w:szCs w:val="16"/>
                <w:lang w:val="lt-LT" w:eastAsia="lt-LT"/>
              </w:rPr>
              <w:t>Grįžusios lėšos, kurios bus naudojamos JEREMIE kontroliujančiojo fondo esamiems įsipareigojimams dengti</w:t>
            </w:r>
          </w:p>
        </w:tc>
        <w:tc>
          <w:tcPr>
            <w:tcW w:w="564"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0,17</w:t>
            </w:r>
          </w:p>
        </w:tc>
        <w:tc>
          <w:tcPr>
            <w:tcW w:w="709"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5,21</w:t>
            </w:r>
          </w:p>
        </w:tc>
        <w:tc>
          <w:tcPr>
            <w:tcW w:w="585"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14,77</w:t>
            </w:r>
          </w:p>
        </w:tc>
        <w:tc>
          <w:tcPr>
            <w:tcW w:w="690"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0,02</w:t>
            </w:r>
          </w:p>
        </w:tc>
        <w:tc>
          <w:tcPr>
            <w:tcW w:w="709"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0,32</w:t>
            </w:r>
          </w:p>
        </w:tc>
        <w:tc>
          <w:tcPr>
            <w:tcW w:w="709"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0,43</w:t>
            </w:r>
          </w:p>
        </w:tc>
        <w:tc>
          <w:tcPr>
            <w:tcW w:w="709"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1,39</w:t>
            </w:r>
          </w:p>
        </w:tc>
        <w:tc>
          <w:tcPr>
            <w:tcW w:w="708"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2,84</w:t>
            </w:r>
          </w:p>
        </w:tc>
        <w:tc>
          <w:tcPr>
            <w:tcW w:w="709"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0</w:t>
            </w:r>
          </w:p>
        </w:tc>
        <w:tc>
          <w:tcPr>
            <w:tcW w:w="709"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0</w:t>
            </w:r>
          </w:p>
        </w:tc>
        <w:tc>
          <w:tcPr>
            <w:tcW w:w="709"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0</w:t>
            </w:r>
          </w:p>
        </w:tc>
        <w:tc>
          <w:tcPr>
            <w:tcW w:w="708"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0</w:t>
            </w:r>
          </w:p>
        </w:tc>
        <w:tc>
          <w:tcPr>
            <w:tcW w:w="709"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0</w:t>
            </w:r>
          </w:p>
        </w:tc>
        <w:tc>
          <w:tcPr>
            <w:tcW w:w="709" w:type="dxa"/>
            <w:noWrap/>
            <w:vAlign w:val="center"/>
            <w:hideMark/>
          </w:tcPr>
          <w:p w:rsidR="00555B65" w:rsidRPr="008E6C27" w:rsidRDefault="008E6C27" w:rsidP="00402F4F">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9" w:type="dxa"/>
            <w:noWrap/>
            <w:vAlign w:val="center"/>
            <w:hideMark/>
          </w:tcPr>
          <w:p w:rsidR="00555B65" w:rsidRPr="008E6C27" w:rsidRDefault="008E6C27" w:rsidP="00FA3512">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8" w:type="dxa"/>
            <w:noWrap/>
            <w:vAlign w:val="center"/>
            <w:hideMark/>
          </w:tcPr>
          <w:p w:rsidR="00555B65" w:rsidRPr="008E6C27" w:rsidRDefault="008E6C27" w:rsidP="00FA3512">
            <w:pPr>
              <w:ind w:firstLine="0"/>
              <w:jc w:val="center"/>
              <w:rPr>
                <w:rFonts w:eastAsia="Times New Roman" w:cs="Times New Roman"/>
                <w:bCs/>
                <w:color w:val="000000"/>
                <w:sz w:val="16"/>
                <w:szCs w:val="16"/>
                <w:lang w:val="lt-LT" w:eastAsia="lt-LT"/>
              </w:rPr>
            </w:pPr>
            <w:r>
              <w:rPr>
                <w:rFonts w:cs="Times New Roman"/>
                <w:color w:val="000000"/>
                <w:sz w:val="16"/>
                <w:szCs w:val="16"/>
              </w:rPr>
              <w:t>0</w:t>
            </w:r>
          </w:p>
        </w:tc>
        <w:tc>
          <w:tcPr>
            <w:tcW w:w="709" w:type="dxa"/>
            <w:noWrap/>
            <w:vAlign w:val="center"/>
            <w:hideMark/>
          </w:tcPr>
          <w:p w:rsidR="00555B65" w:rsidRPr="008E6C27" w:rsidRDefault="008E6C27" w:rsidP="00FA3512">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9" w:type="dxa"/>
            <w:noWrap/>
            <w:vAlign w:val="center"/>
            <w:hideMark/>
          </w:tcPr>
          <w:p w:rsidR="00555B65" w:rsidRPr="008E6C27" w:rsidRDefault="00555B65" w:rsidP="004040A6">
            <w:pPr>
              <w:ind w:firstLine="0"/>
              <w:jc w:val="center"/>
              <w:rPr>
                <w:rFonts w:eastAsia="Times New Roman" w:cs="Times New Roman"/>
                <w:b/>
                <w:bCs/>
                <w:color w:val="000000"/>
                <w:sz w:val="16"/>
                <w:szCs w:val="16"/>
                <w:lang w:val="lt-LT" w:eastAsia="lt-LT"/>
              </w:rPr>
            </w:pPr>
            <w:r w:rsidRPr="008E6C27">
              <w:rPr>
                <w:rFonts w:cs="Times New Roman"/>
                <w:color w:val="000000"/>
                <w:sz w:val="16"/>
                <w:szCs w:val="16"/>
                <w:lang w:val="lt-LT"/>
              </w:rPr>
              <w:t>25,15</w:t>
            </w:r>
          </w:p>
        </w:tc>
      </w:tr>
      <w:tr w:rsidR="00555B65" w:rsidRPr="00A3650C" w:rsidTr="004040A6">
        <w:trPr>
          <w:trHeight w:val="300"/>
        </w:trPr>
        <w:tc>
          <w:tcPr>
            <w:tcW w:w="2560" w:type="dxa"/>
            <w:vAlign w:val="center"/>
            <w:hideMark/>
          </w:tcPr>
          <w:p w:rsidR="00555B65" w:rsidRPr="00A3650C" w:rsidRDefault="00555B65" w:rsidP="00555B65">
            <w:pPr>
              <w:ind w:firstLine="0"/>
              <w:jc w:val="center"/>
              <w:rPr>
                <w:rFonts w:eastAsia="Times New Roman" w:cs="Times New Roman"/>
                <w:color w:val="000000"/>
                <w:sz w:val="16"/>
                <w:szCs w:val="16"/>
                <w:lang w:val="lt-LT" w:eastAsia="lt-LT"/>
              </w:rPr>
            </w:pPr>
            <w:r w:rsidRPr="00A3650C">
              <w:rPr>
                <w:rFonts w:eastAsia="Times New Roman" w:cs="Times New Roman"/>
                <w:color w:val="000000"/>
                <w:sz w:val="16"/>
                <w:szCs w:val="16"/>
                <w:lang w:val="lt-LT" w:eastAsia="lt-LT"/>
              </w:rPr>
              <w:t>Laisvos grįžusios lėšos</w:t>
            </w:r>
          </w:p>
        </w:tc>
        <w:tc>
          <w:tcPr>
            <w:tcW w:w="564"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p>
        </w:tc>
        <w:tc>
          <w:tcPr>
            <w:tcW w:w="709"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p>
        </w:tc>
        <w:tc>
          <w:tcPr>
            <w:tcW w:w="585"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p>
        </w:tc>
        <w:tc>
          <w:tcPr>
            <w:tcW w:w="690"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p>
        </w:tc>
        <w:tc>
          <w:tcPr>
            <w:tcW w:w="709"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p>
        </w:tc>
        <w:tc>
          <w:tcPr>
            <w:tcW w:w="709"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p>
        </w:tc>
        <w:tc>
          <w:tcPr>
            <w:tcW w:w="709"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p>
        </w:tc>
        <w:tc>
          <w:tcPr>
            <w:tcW w:w="708"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0,58</w:t>
            </w:r>
          </w:p>
        </w:tc>
        <w:tc>
          <w:tcPr>
            <w:tcW w:w="709"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6,05</w:t>
            </w:r>
          </w:p>
        </w:tc>
        <w:tc>
          <w:tcPr>
            <w:tcW w:w="709"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6,95</w:t>
            </w:r>
          </w:p>
        </w:tc>
        <w:tc>
          <w:tcPr>
            <w:tcW w:w="709"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3,42</w:t>
            </w:r>
          </w:p>
        </w:tc>
        <w:tc>
          <w:tcPr>
            <w:tcW w:w="708"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2,03</w:t>
            </w:r>
          </w:p>
        </w:tc>
        <w:tc>
          <w:tcPr>
            <w:tcW w:w="709" w:type="dxa"/>
            <w:vAlign w:val="center"/>
            <w:hideMark/>
          </w:tcPr>
          <w:p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2,03</w:t>
            </w:r>
          </w:p>
        </w:tc>
        <w:tc>
          <w:tcPr>
            <w:tcW w:w="709" w:type="dxa"/>
            <w:noWrap/>
            <w:vAlign w:val="center"/>
            <w:hideMark/>
          </w:tcPr>
          <w:p w:rsidR="00555B65" w:rsidRPr="008E6C27" w:rsidRDefault="008E6C27" w:rsidP="00402F4F">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9" w:type="dxa"/>
            <w:noWrap/>
            <w:vAlign w:val="center"/>
            <w:hideMark/>
          </w:tcPr>
          <w:p w:rsidR="00555B65" w:rsidRPr="008E6C27" w:rsidRDefault="008E6C27" w:rsidP="00402F4F">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8" w:type="dxa"/>
            <w:noWrap/>
            <w:vAlign w:val="center"/>
            <w:hideMark/>
          </w:tcPr>
          <w:p w:rsidR="00555B65" w:rsidRPr="008E6C27" w:rsidRDefault="008E6C27" w:rsidP="00FA3512">
            <w:pPr>
              <w:ind w:firstLine="0"/>
              <w:jc w:val="center"/>
              <w:rPr>
                <w:rFonts w:eastAsia="Times New Roman" w:cs="Times New Roman"/>
                <w:bCs/>
                <w:color w:val="000000"/>
                <w:sz w:val="16"/>
                <w:szCs w:val="16"/>
                <w:lang w:val="lt-LT" w:eastAsia="lt-LT"/>
              </w:rPr>
            </w:pPr>
            <w:r>
              <w:rPr>
                <w:rFonts w:cs="Times New Roman"/>
                <w:color w:val="000000"/>
                <w:sz w:val="16"/>
                <w:szCs w:val="16"/>
              </w:rPr>
              <w:t>0</w:t>
            </w:r>
          </w:p>
        </w:tc>
        <w:tc>
          <w:tcPr>
            <w:tcW w:w="709" w:type="dxa"/>
            <w:noWrap/>
            <w:vAlign w:val="center"/>
            <w:hideMark/>
          </w:tcPr>
          <w:p w:rsidR="00555B65" w:rsidRPr="008E6C27" w:rsidRDefault="008E6C27" w:rsidP="00FA3512">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9" w:type="dxa"/>
            <w:noWrap/>
            <w:vAlign w:val="center"/>
            <w:hideMark/>
          </w:tcPr>
          <w:p w:rsidR="00555B65" w:rsidRPr="008E6C27" w:rsidRDefault="00555B65" w:rsidP="004040A6">
            <w:pPr>
              <w:ind w:firstLine="0"/>
              <w:jc w:val="center"/>
              <w:rPr>
                <w:rFonts w:eastAsia="Times New Roman" w:cs="Times New Roman"/>
                <w:b/>
                <w:bCs/>
                <w:color w:val="000000"/>
                <w:sz w:val="16"/>
                <w:szCs w:val="16"/>
                <w:lang w:val="lt-LT" w:eastAsia="lt-LT"/>
              </w:rPr>
            </w:pPr>
            <w:r w:rsidRPr="008E6C27">
              <w:rPr>
                <w:rFonts w:cs="Times New Roman"/>
                <w:b/>
                <w:color w:val="000000"/>
                <w:sz w:val="16"/>
                <w:szCs w:val="16"/>
                <w:lang w:val="lt-LT"/>
              </w:rPr>
              <w:t>21,06</w:t>
            </w:r>
          </w:p>
        </w:tc>
      </w:tr>
      <w:tr w:rsidR="00B77940" w:rsidRPr="00A3650C" w:rsidTr="008E6C27">
        <w:trPr>
          <w:trHeight w:val="300"/>
        </w:trPr>
        <w:tc>
          <w:tcPr>
            <w:tcW w:w="2560" w:type="dxa"/>
            <w:vAlign w:val="center"/>
            <w:hideMark/>
          </w:tcPr>
          <w:p w:rsidR="00B77940" w:rsidRPr="00A3650C" w:rsidRDefault="00B77940" w:rsidP="00B77940">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Iš viso grįžusios lėšos, iš jų:</w:t>
            </w:r>
          </w:p>
        </w:tc>
        <w:tc>
          <w:tcPr>
            <w:tcW w:w="564"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0,17</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5,21</w:t>
            </w:r>
          </w:p>
        </w:tc>
        <w:tc>
          <w:tcPr>
            <w:tcW w:w="585"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14,77</w:t>
            </w:r>
          </w:p>
        </w:tc>
        <w:tc>
          <w:tcPr>
            <w:tcW w:w="690"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24,47</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33,95</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22,81</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21,18</w:t>
            </w:r>
          </w:p>
        </w:tc>
        <w:tc>
          <w:tcPr>
            <w:tcW w:w="708"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23,14</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46,04</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10,66</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3,42</w:t>
            </w:r>
          </w:p>
        </w:tc>
        <w:tc>
          <w:tcPr>
            <w:tcW w:w="708"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2,03</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2,03</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 0</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0 </w:t>
            </w:r>
          </w:p>
        </w:tc>
        <w:tc>
          <w:tcPr>
            <w:tcW w:w="708"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w:t>
            </w:r>
            <w:r w:rsidRPr="00B77940">
              <w:rPr>
                <w:rFonts w:cs="Times New Roman"/>
                <w:b/>
                <w:bCs/>
                <w:color w:val="000000"/>
                <w:sz w:val="16"/>
                <w:szCs w:val="16"/>
              </w:rPr>
              <w:t> </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 0</w:t>
            </w:r>
          </w:p>
        </w:tc>
        <w:tc>
          <w:tcPr>
            <w:tcW w:w="709" w:type="dxa"/>
            <w:noWrap/>
            <w:vAlign w:val="center"/>
            <w:hideMark/>
          </w:tcPr>
          <w:p w:rsidR="00B77940" w:rsidRPr="00B77940" w:rsidRDefault="00B77940" w:rsidP="00B77940">
            <w:pPr>
              <w:ind w:firstLine="0"/>
              <w:jc w:val="center"/>
              <w:rPr>
                <w:rFonts w:eastAsia="Times New Roman" w:cs="Times New Roman"/>
                <w:b/>
                <w:bCs/>
                <w:color w:val="000000"/>
                <w:sz w:val="16"/>
                <w:szCs w:val="16"/>
                <w:lang w:val="lt-LT" w:eastAsia="lt-LT"/>
              </w:rPr>
            </w:pPr>
            <w:r w:rsidRPr="00B77940">
              <w:rPr>
                <w:rFonts w:cs="Times New Roman"/>
                <w:b/>
                <w:bCs/>
                <w:color w:val="000000"/>
                <w:sz w:val="16"/>
                <w:szCs w:val="16"/>
              </w:rPr>
              <w:t>209,88</w:t>
            </w:r>
          </w:p>
        </w:tc>
      </w:tr>
      <w:tr w:rsidR="00B77940" w:rsidRPr="00A3650C" w:rsidTr="008E6C27">
        <w:trPr>
          <w:trHeight w:val="643"/>
        </w:trPr>
        <w:tc>
          <w:tcPr>
            <w:tcW w:w="2560" w:type="dxa"/>
            <w:vAlign w:val="center"/>
            <w:hideMark/>
          </w:tcPr>
          <w:p w:rsidR="00B77940" w:rsidRPr="00A3650C" w:rsidRDefault="00B77940" w:rsidP="00B77940">
            <w:pPr>
              <w:ind w:firstLine="0"/>
              <w:jc w:val="center"/>
              <w:rPr>
                <w:rFonts w:eastAsia="Times New Roman" w:cs="Times New Roman"/>
                <w:color w:val="000000"/>
                <w:sz w:val="16"/>
                <w:szCs w:val="16"/>
                <w:lang w:val="lt-LT" w:eastAsia="lt-LT"/>
              </w:rPr>
            </w:pPr>
            <w:r w:rsidRPr="00A3650C">
              <w:rPr>
                <w:rFonts w:eastAsia="Times New Roman" w:cs="Times New Roman"/>
                <w:color w:val="000000"/>
                <w:sz w:val="16"/>
                <w:szCs w:val="16"/>
                <w:lang w:val="lt-LT" w:eastAsia="lt-LT"/>
              </w:rPr>
              <w:t>Grįžusios lėšos, kurios bus naudojamos esamiems įsipareigojimams dengti</w:t>
            </w:r>
          </w:p>
        </w:tc>
        <w:tc>
          <w:tcPr>
            <w:tcW w:w="564"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0,17</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5,21</w:t>
            </w:r>
          </w:p>
        </w:tc>
        <w:tc>
          <w:tcPr>
            <w:tcW w:w="585"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lang w:val="lt-LT"/>
              </w:rPr>
              <w:t>14,77</w:t>
            </w:r>
          </w:p>
        </w:tc>
        <w:tc>
          <w:tcPr>
            <w:tcW w:w="690"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0,22</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1,46</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5,18</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lang w:val="lt-LT"/>
              </w:rPr>
              <w:t>4,58</w:t>
            </w:r>
          </w:p>
        </w:tc>
        <w:tc>
          <w:tcPr>
            <w:tcW w:w="708"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lang w:val="lt-LT"/>
              </w:rPr>
              <w:t>5,35</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lang w:val="lt-LT"/>
              </w:rPr>
              <w:t>1,99</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lang w:val="lt-LT"/>
              </w:rPr>
              <w:t>1,59</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lang w:val="lt-LT"/>
              </w:rPr>
              <w:t>1,27</w:t>
            </w:r>
          </w:p>
        </w:tc>
        <w:tc>
          <w:tcPr>
            <w:tcW w:w="708"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lang w:val="lt-LT"/>
              </w:rPr>
              <w:t>1,03</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lang w:val="lt-LT"/>
              </w:rPr>
              <w:t>0,84</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lang w:val="lt-LT"/>
              </w:rPr>
              <w:t>0,69</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lang w:val="lt-LT"/>
              </w:rPr>
              <w:t>0,54</w:t>
            </w:r>
          </w:p>
        </w:tc>
        <w:tc>
          <w:tcPr>
            <w:tcW w:w="708"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lang w:val="lt-LT"/>
              </w:rPr>
              <w:t>0,42</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lang w:val="lt-LT"/>
              </w:rPr>
              <w:t>0,21</w:t>
            </w:r>
          </w:p>
        </w:tc>
        <w:tc>
          <w:tcPr>
            <w:tcW w:w="709" w:type="dxa"/>
            <w:noWrap/>
            <w:vAlign w:val="center"/>
            <w:hideMark/>
          </w:tcPr>
          <w:p w:rsidR="00B77940" w:rsidRPr="00B77940" w:rsidRDefault="00B77940" w:rsidP="00B77940">
            <w:pPr>
              <w:ind w:firstLine="0"/>
              <w:jc w:val="center"/>
              <w:rPr>
                <w:rFonts w:eastAsia="Times New Roman" w:cs="Times New Roman"/>
                <w:b/>
                <w:bCs/>
                <w:color w:val="000000"/>
                <w:sz w:val="16"/>
                <w:szCs w:val="16"/>
                <w:lang w:val="lt-LT" w:eastAsia="lt-LT"/>
              </w:rPr>
            </w:pPr>
            <w:r w:rsidRPr="00B77940">
              <w:rPr>
                <w:rFonts w:cs="Times New Roman"/>
                <w:b/>
                <w:bCs/>
                <w:color w:val="000000"/>
                <w:sz w:val="16"/>
                <w:szCs w:val="16"/>
              </w:rPr>
              <w:t>45,50</w:t>
            </w:r>
          </w:p>
        </w:tc>
      </w:tr>
      <w:tr w:rsidR="00B77940" w:rsidRPr="00A3650C" w:rsidTr="008E6C27">
        <w:trPr>
          <w:trHeight w:val="300"/>
        </w:trPr>
        <w:tc>
          <w:tcPr>
            <w:tcW w:w="2560" w:type="dxa"/>
            <w:vAlign w:val="center"/>
            <w:hideMark/>
          </w:tcPr>
          <w:p w:rsidR="00B77940" w:rsidRPr="00A3650C" w:rsidRDefault="00B77940" w:rsidP="00B77940">
            <w:pPr>
              <w:ind w:firstLine="0"/>
              <w:jc w:val="center"/>
              <w:rPr>
                <w:rFonts w:eastAsia="Times New Roman" w:cs="Times New Roman"/>
                <w:color w:val="000000"/>
                <w:sz w:val="16"/>
                <w:szCs w:val="16"/>
                <w:lang w:val="lt-LT" w:eastAsia="lt-LT"/>
              </w:rPr>
            </w:pPr>
            <w:r w:rsidRPr="00A3650C">
              <w:rPr>
                <w:rFonts w:eastAsia="Times New Roman" w:cs="Times New Roman"/>
                <w:color w:val="000000"/>
                <w:sz w:val="16"/>
                <w:szCs w:val="16"/>
                <w:lang w:val="lt-LT" w:eastAsia="lt-LT"/>
              </w:rPr>
              <w:t>Laisvos grįžusios lėšos, pamečiui</w:t>
            </w:r>
          </w:p>
        </w:tc>
        <w:tc>
          <w:tcPr>
            <w:tcW w:w="564"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 0</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w:t>
            </w:r>
          </w:p>
        </w:tc>
        <w:tc>
          <w:tcPr>
            <w:tcW w:w="585"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w:t>
            </w:r>
          </w:p>
        </w:tc>
        <w:tc>
          <w:tcPr>
            <w:tcW w:w="690"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24,25</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32,49</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17,64</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16,60</w:t>
            </w:r>
          </w:p>
        </w:tc>
        <w:tc>
          <w:tcPr>
            <w:tcW w:w="708"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17,79</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44,05</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9,07</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2,15</w:t>
            </w:r>
          </w:p>
        </w:tc>
        <w:tc>
          <w:tcPr>
            <w:tcW w:w="708"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1,00</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1,19</w:t>
            </w:r>
          </w:p>
        </w:tc>
        <w:tc>
          <w:tcPr>
            <w:tcW w:w="709" w:type="dxa"/>
            <w:noWrap/>
            <w:vAlign w:val="center"/>
            <w:hideMark/>
          </w:tcPr>
          <w:p w:rsidR="00B77940" w:rsidRPr="00B77940" w:rsidRDefault="00B77940" w:rsidP="00B77940">
            <w:pPr>
              <w:ind w:hanging="147"/>
              <w:jc w:val="center"/>
              <w:rPr>
                <w:rFonts w:eastAsia="Times New Roman" w:cs="Times New Roman"/>
                <w:color w:val="000000"/>
                <w:sz w:val="16"/>
                <w:szCs w:val="16"/>
                <w:lang w:val="lt-LT" w:eastAsia="lt-LT"/>
              </w:rPr>
            </w:pPr>
            <w:r w:rsidRPr="00B77940">
              <w:rPr>
                <w:rFonts w:cs="Times New Roman"/>
                <w:color w:val="000000"/>
                <w:sz w:val="16"/>
                <w:szCs w:val="16"/>
              </w:rPr>
              <w:t>-0,69</w:t>
            </w:r>
          </w:p>
        </w:tc>
        <w:tc>
          <w:tcPr>
            <w:tcW w:w="709" w:type="dxa"/>
            <w:noWrap/>
            <w:vAlign w:val="center"/>
            <w:hideMark/>
          </w:tcPr>
          <w:p w:rsidR="00B77940" w:rsidRPr="00B77940" w:rsidRDefault="00B77940" w:rsidP="00B77940">
            <w:pPr>
              <w:ind w:hanging="147"/>
              <w:jc w:val="center"/>
              <w:rPr>
                <w:rFonts w:eastAsia="Times New Roman" w:cs="Times New Roman"/>
                <w:color w:val="000000"/>
                <w:sz w:val="16"/>
                <w:szCs w:val="16"/>
                <w:lang w:val="lt-LT" w:eastAsia="lt-LT"/>
              </w:rPr>
            </w:pPr>
            <w:r w:rsidRPr="00B77940">
              <w:rPr>
                <w:rFonts w:cs="Times New Roman"/>
                <w:color w:val="000000"/>
                <w:sz w:val="16"/>
                <w:szCs w:val="16"/>
              </w:rPr>
              <w:t>-0,54</w:t>
            </w:r>
          </w:p>
        </w:tc>
        <w:tc>
          <w:tcPr>
            <w:tcW w:w="708" w:type="dxa"/>
            <w:noWrap/>
            <w:vAlign w:val="center"/>
            <w:hideMark/>
          </w:tcPr>
          <w:p w:rsidR="00B77940" w:rsidRPr="00B77940" w:rsidRDefault="00B77940" w:rsidP="00B77940">
            <w:pPr>
              <w:ind w:hanging="147"/>
              <w:jc w:val="center"/>
              <w:rPr>
                <w:rFonts w:eastAsia="Times New Roman" w:cs="Times New Roman"/>
                <w:color w:val="000000"/>
                <w:sz w:val="16"/>
                <w:szCs w:val="16"/>
                <w:lang w:val="lt-LT" w:eastAsia="lt-LT"/>
              </w:rPr>
            </w:pPr>
            <w:r w:rsidRPr="00B77940">
              <w:rPr>
                <w:rFonts w:cs="Times New Roman"/>
                <w:color w:val="000000"/>
                <w:sz w:val="16"/>
                <w:szCs w:val="16"/>
              </w:rPr>
              <w:t>-0,42</w:t>
            </w:r>
          </w:p>
        </w:tc>
        <w:tc>
          <w:tcPr>
            <w:tcW w:w="709" w:type="dxa"/>
            <w:noWrap/>
            <w:vAlign w:val="center"/>
            <w:hideMark/>
          </w:tcPr>
          <w:p w:rsidR="00B77940" w:rsidRPr="00B77940" w:rsidRDefault="00B77940" w:rsidP="00B77940">
            <w:pPr>
              <w:ind w:hanging="147"/>
              <w:jc w:val="center"/>
              <w:rPr>
                <w:rFonts w:eastAsia="Times New Roman" w:cs="Times New Roman"/>
                <w:color w:val="000000"/>
                <w:sz w:val="16"/>
                <w:szCs w:val="16"/>
                <w:lang w:val="lt-LT" w:eastAsia="lt-LT"/>
              </w:rPr>
            </w:pPr>
            <w:r w:rsidRPr="00B77940">
              <w:rPr>
                <w:rFonts w:cs="Times New Roman"/>
                <w:color w:val="000000"/>
                <w:sz w:val="16"/>
                <w:szCs w:val="16"/>
              </w:rPr>
              <w:t>-0,21</w:t>
            </w:r>
          </w:p>
        </w:tc>
        <w:tc>
          <w:tcPr>
            <w:tcW w:w="709" w:type="dxa"/>
            <w:noWrap/>
            <w:vAlign w:val="center"/>
            <w:hideMark/>
          </w:tcPr>
          <w:p w:rsidR="00B77940" w:rsidRPr="00B77940" w:rsidRDefault="00B77940" w:rsidP="00B77940">
            <w:pPr>
              <w:ind w:firstLine="0"/>
              <w:jc w:val="center"/>
              <w:rPr>
                <w:rFonts w:eastAsia="Times New Roman" w:cs="Times New Roman"/>
                <w:b/>
                <w:bCs/>
                <w:color w:val="000000"/>
                <w:sz w:val="16"/>
                <w:szCs w:val="16"/>
                <w:lang w:val="lt-LT" w:eastAsia="lt-LT"/>
              </w:rPr>
            </w:pPr>
            <w:r w:rsidRPr="00B77940">
              <w:rPr>
                <w:rFonts w:cs="Times New Roman"/>
                <w:b/>
                <w:bCs/>
                <w:color w:val="000000"/>
                <w:sz w:val="16"/>
                <w:szCs w:val="16"/>
              </w:rPr>
              <w:t>164,38</w:t>
            </w:r>
          </w:p>
        </w:tc>
      </w:tr>
      <w:tr w:rsidR="00B77940" w:rsidRPr="00A3650C" w:rsidTr="008E6C27">
        <w:trPr>
          <w:trHeight w:val="450"/>
        </w:trPr>
        <w:tc>
          <w:tcPr>
            <w:tcW w:w="2560" w:type="dxa"/>
            <w:vAlign w:val="center"/>
            <w:hideMark/>
          </w:tcPr>
          <w:p w:rsidR="00B77940" w:rsidRPr="00A3650C" w:rsidRDefault="00B77940" w:rsidP="00B77940">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Laisvos g</w:t>
            </w:r>
            <w:r w:rsidR="00495ABA">
              <w:rPr>
                <w:rFonts w:eastAsia="Times New Roman" w:cs="Times New Roman"/>
                <w:b/>
                <w:bCs/>
                <w:color w:val="000000"/>
                <w:sz w:val="16"/>
                <w:szCs w:val="16"/>
                <w:lang w:val="lt-LT" w:eastAsia="lt-LT"/>
              </w:rPr>
              <w:t>r</w:t>
            </w:r>
            <w:r w:rsidRPr="00A3650C">
              <w:rPr>
                <w:rFonts w:eastAsia="Times New Roman" w:cs="Times New Roman"/>
                <w:b/>
                <w:bCs/>
                <w:color w:val="000000"/>
                <w:sz w:val="16"/>
                <w:szCs w:val="16"/>
                <w:lang w:val="lt-LT" w:eastAsia="lt-LT"/>
              </w:rPr>
              <w:t>įžusios lėšos kaupiamuoju būdu, iš jų:</w:t>
            </w:r>
          </w:p>
        </w:tc>
        <w:tc>
          <w:tcPr>
            <w:tcW w:w="564" w:type="dxa"/>
            <w:noWrap/>
            <w:vAlign w:val="center"/>
            <w:hideMark/>
          </w:tcPr>
          <w:p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color w:val="000000"/>
                <w:sz w:val="16"/>
                <w:szCs w:val="16"/>
              </w:rPr>
              <w:t> 0</w:t>
            </w:r>
          </w:p>
        </w:tc>
        <w:tc>
          <w:tcPr>
            <w:tcW w:w="709" w:type="dxa"/>
            <w:noWrap/>
            <w:vAlign w:val="center"/>
            <w:hideMark/>
          </w:tcPr>
          <w:p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color w:val="000000"/>
                <w:sz w:val="16"/>
                <w:szCs w:val="16"/>
              </w:rPr>
              <w:t>0 </w:t>
            </w:r>
          </w:p>
        </w:tc>
        <w:tc>
          <w:tcPr>
            <w:tcW w:w="585" w:type="dxa"/>
            <w:noWrap/>
            <w:vAlign w:val="center"/>
            <w:hideMark/>
          </w:tcPr>
          <w:p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color w:val="000000"/>
                <w:sz w:val="16"/>
                <w:szCs w:val="16"/>
              </w:rPr>
              <w:t>0</w:t>
            </w:r>
            <w:r w:rsidRPr="00B77940">
              <w:rPr>
                <w:rFonts w:cs="Times New Roman"/>
                <w:b/>
                <w:bCs/>
                <w:color w:val="000000"/>
                <w:sz w:val="16"/>
                <w:szCs w:val="16"/>
              </w:rPr>
              <w:t> </w:t>
            </w:r>
          </w:p>
        </w:tc>
        <w:tc>
          <w:tcPr>
            <w:tcW w:w="690" w:type="dxa"/>
            <w:noWrap/>
            <w:vAlign w:val="center"/>
            <w:hideMark/>
          </w:tcPr>
          <w:p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b/>
                <w:bCs/>
                <w:color w:val="000000"/>
                <w:sz w:val="16"/>
                <w:szCs w:val="16"/>
              </w:rPr>
              <w:t>24,25</w:t>
            </w:r>
          </w:p>
        </w:tc>
        <w:tc>
          <w:tcPr>
            <w:tcW w:w="709" w:type="dxa"/>
            <w:noWrap/>
            <w:vAlign w:val="center"/>
            <w:hideMark/>
          </w:tcPr>
          <w:p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b/>
                <w:bCs/>
                <w:color w:val="000000"/>
                <w:sz w:val="16"/>
                <w:szCs w:val="16"/>
              </w:rPr>
              <w:t>56,75</w:t>
            </w:r>
          </w:p>
        </w:tc>
        <w:tc>
          <w:tcPr>
            <w:tcW w:w="709" w:type="dxa"/>
            <w:noWrap/>
            <w:vAlign w:val="center"/>
            <w:hideMark/>
          </w:tcPr>
          <w:p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b/>
                <w:bCs/>
                <w:color w:val="000000"/>
                <w:sz w:val="16"/>
                <w:szCs w:val="16"/>
              </w:rPr>
              <w:t>74,38</w:t>
            </w:r>
          </w:p>
        </w:tc>
        <w:tc>
          <w:tcPr>
            <w:tcW w:w="709" w:type="dxa"/>
            <w:noWrap/>
            <w:vAlign w:val="center"/>
            <w:hideMark/>
          </w:tcPr>
          <w:p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b/>
                <w:bCs/>
                <w:color w:val="000000"/>
                <w:sz w:val="16"/>
                <w:szCs w:val="16"/>
              </w:rPr>
              <w:t>90,98</w:t>
            </w:r>
          </w:p>
        </w:tc>
        <w:tc>
          <w:tcPr>
            <w:tcW w:w="708" w:type="dxa"/>
            <w:noWrap/>
            <w:vAlign w:val="center"/>
            <w:hideMark/>
          </w:tcPr>
          <w:p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b/>
                <w:bCs/>
                <w:color w:val="000000"/>
                <w:sz w:val="16"/>
                <w:szCs w:val="16"/>
              </w:rPr>
              <w:t>108,77</w:t>
            </w:r>
          </w:p>
        </w:tc>
        <w:tc>
          <w:tcPr>
            <w:tcW w:w="709" w:type="dxa"/>
            <w:noWrap/>
            <w:vAlign w:val="center"/>
            <w:hideMark/>
          </w:tcPr>
          <w:p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b/>
                <w:bCs/>
                <w:color w:val="000000"/>
                <w:sz w:val="16"/>
                <w:szCs w:val="16"/>
              </w:rPr>
              <w:t>152,82</w:t>
            </w:r>
          </w:p>
        </w:tc>
        <w:tc>
          <w:tcPr>
            <w:tcW w:w="709" w:type="dxa"/>
            <w:noWrap/>
            <w:vAlign w:val="center"/>
            <w:hideMark/>
          </w:tcPr>
          <w:p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b/>
                <w:bCs/>
                <w:color w:val="000000"/>
                <w:sz w:val="16"/>
                <w:szCs w:val="16"/>
              </w:rPr>
              <w:t>161,89</w:t>
            </w:r>
          </w:p>
        </w:tc>
        <w:tc>
          <w:tcPr>
            <w:tcW w:w="709" w:type="dxa"/>
            <w:noWrap/>
            <w:vAlign w:val="center"/>
            <w:hideMark/>
          </w:tcPr>
          <w:p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b/>
                <w:bCs/>
                <w:color w:val="000000"/>
                <w:sz w:val="16"/>
                <w:szCs w:val="16"/>
              </w:rPr>
              <w:t>164,04</w:t>
            </w:r>
          </w:p>
        </w:tc>
        <w:tc>
          <w:tcPr>
            <w:tcW w:w="708" w:type="dxa"/>
            <w:noWrap/>
            <w:vAlign w:val="center"/>
            <w:hideMark/>
          </w:tcPr>
          <w:p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b/>
                <w:bCs/>
                <w:color w:val="000000"/>
                <w:sz w:val="16"/>
                <w:szCs w:val="16"/>
              </w:rPr>
              <w:t>165,04</w:t>
            </w:r>
          </w:p>
        </w:tc>
        <w:tc>
          <w:tcPr>
            <w:tcW w:w="709" w:type="dxa"/>
            <w:noWrap/>
            <w:vAlign w:val="center"/>
            <w:hideMark/>
          </w:tcPr>
          <w:p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b/>
                <w:bCs/>
                <w:color w:val="000000"/>
                <w:sz w:val="16"/>
                <w:szCs w:val="16"/>
              </w:rPr>
              <w:t>166,24</w:t>
            </w:r>
          </w:p>
        </w:tc>
        <w:tc>
          <w:tcPr>
            <w:tcW w:w="709" w:type="dxa"/>
            <w:noWrap/>
            <w:vAlign w:val="center"/>
            <w:hideMark/>
          </w:tcPr>
          <w:p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b/>
                <w:bCs/>
                <w:color w:val="000000"/>
                <w:sz w:val="16"/>
                <w:szCs w:val="16"/>
              </w:rPr>
              <w:t>165,55</w:t>
            </w:r>
          </w:p>
        </w:tc>
        <w:tc>
          <w:tcPr>
            <w:tcW w:w="709" w:type="dxa"/>
            <w:noWrap/>
            <w:vAlign w:val="center"/>
            <w:hideMark/>
          </w:tcPr>
          <w:p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b/>
                <w:bCs/>
                <w:color w:val="000000"/>
                <w:sz w:val="16"/>
                <w:szCs w:val="16"/>
              </w:rPr>
              <w:t>165,01</w:t>
            </w:r>
          </w:p>
        </w:tc>
        <w:tc>
          <w:tcPr>
            <w:tcW w:w="708" w:type="dxa"/>
            <w:noWrap/>
            <w:vAlign w:val="center"/>
            <w:hideMark/>
          </w:tcPr>
          <w:p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b/>
                <w:bCs/>
                <w:color w:val="000000"/>
                <w:sz w:val="16"/>
                <w:szCs w:val="16"/>
              </w:rPr>
              <w:t>164,59</w:t>
            </w:r>
          </w:p>
        </w:tc>
        <w:tc>
          <w:tcPr>
            <w:tcW w:w="709" w:type="dxa"/>
            <w:noWrap/>
            <w:vAlign w:val="center"/>
            <w:hideMark/>
          </w:tcPr>
          <w:p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b/>
                <w:bCs/>
                <w:color w:val="000000"/>
                <w:sz w:val="16"/>
                <w:szCs w:val="16"/>
              </w:rPr>
              <w:t>164,38</w:t>
            </w:r>
          </w:p>
        </w:tc>
        <w:tc>
          <w:tcPr>
            <w:tcW w:w="709" w:type="dxa"/>
            <w:noWrap/>
            <w:vAlign w:val="center"/>
            <w:hideMark/>
          </w:tcPr>
          <w:p w:rsidR="00B77940" w:rsidRPr="00B77940" w:rsidRDefault="00B77940" w:rsidP="00B77940">
            <w:pPr>
              <w:ind w:firstLine="0"/>
              <w:jc w:val="center"/>
              <w:rPr>
                <w:rFonts w:eastAsia="Times New Roman" w:cs="Times New Roman"/>
                <w:b/>
                <w:bCs/>
                <w:color w:val="000000"/>
                <w:sz w:val="16"/>
                <w:szCs w:val="16"/>
                <w:lang w:val="lt-LT" w:eastAsia="lt-LT"/>
              </w:rPr>
            </w:pPr>
            <w:r w:rsidRPr="00B77940">
              <w:rPr>
                <w:rFonts w:cs="Times New Roman"/>
                <w:b/>
                <w:bCs/>
                <w:color w:val="000000"/>
                <w:sz w:val="16"/>
                <w:szCs w:val="16"/>
              </w:rPr>
              <w:t>164,38</w:t>
            </w:r>
          </w:p>
        </w:tc>
      </w:tr>
      <w:tr w:rsidR="00B77940" w:rsidRPr="00A3650C" w:rsidTr="008E6C27">
        <w:trPr>
          <w:trHeight w:val="300"/>
        </w:trPr>
        <w:tc>
          <w:tcPr>
            <w:tcW w:w="2560" w:type="dxa"/>
            <w:vAlign w:val="center"/>
            <w:hideMark/>
          </w:tcPr>
          <w:p w:rsidR="00B77940" w:rsidRPr="00A3650C" w:rsidRDefault="00B77940" w:rsidP="00B77940">
            <w:pPr>
              <w:ind w:firstLine="0"/>
              <w:jc w:val="center"/>
              <w:rPr>
                <w:rFonts w:eastAsia="Times New Roman" w:cs="Times New Roman"/>
                <w:color w:val="000000"/>
                <w:sz w:val="16"/>
                <w:szCs w:val="16"/>
                <w:lang w:val="lt-LT" w:eastAsia="lt-LT"/>
              </w:rPr>
            </w:pPr>
            <w:r w:rsidRPr="00A3650C">
              <w:rPr>
                <w:rFonts w:eastAsia="Times New Roman" w:cs="Times New Roman"/>
                <w:color w:val="000000"/>
                <w:sz w:val="16"/>
                <w:szCs w:val="16"/>
                <w:lang w:val="lt-LT" w:eastAsia="lt-LT"/>
              </w:rPr>
              <w:t>INVEGOS fondo</w:t>
            </w:r>
          </w:p>
        </w:tc>
        <w:tc>
          <w:tcPr>
            <w:tcW w:w="564"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 0</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0 </w:t>
            </w:r>
          </w:p>
        </w:tc>
        <w:tc>
          <w:tcPr>
            <w:tcW w:w="585"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w:t>
            </w:r>
            <w:r w:rsidRPr="00B77940">
              <w:rPr>
                <w:rFonts w:cs="Times New Roman"/>
                <w:b/>
                <w:bCs/>
                <w:color w:val="000000"/>
                <w:sz w:val="16"/>
                <w:szCs w:val="16"/>
              </w:rPr>
              <w:t> </w:t>
            </w:r>
          </w:p>
        </w:tc>
        <w:tc>
          <w:tcPr>
            <w:tcW w:w="690"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24,25</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55,18</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71,14</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86,04</w:t>
            </w:r>
          </w:p>
        </w:tc>
        <w:tc>
          <w:tcPr>
            <w:tcW w:w="708"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101,60</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107,66</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109,77</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108,50</w:t>
            </w:r>
          </w:p>
        </w:tc>
        <w:tc>
          <w:tcPr>
            <w:tcW w:w="708"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107,47</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106,64</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105,95</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105,41</w:t>
            </w:r>
          </w:p>
        </w:tc>
        <w:tc>
          <w:tcPr>
            <w:tcW w:w="708"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104,99</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104,78</w:t>
            </w:r>
          </w:p>
        </w:tc>
        <w:tc>
          <w:tcPr>
            <w:tcW w:w="709" w:type="dxa"/>
            <w:noWrap/>
            <w:vAlign w:val="center"/>
            <w:hideMark/>
          </w:tcPr>
          <w:p w:rsidR="00B77940" w:rsidRPr="00B77940" w:rsidRDefault="00B77940" w:rsidP="00B77940">
            <w:pPr>
              <w:ind w:firstLine="0"/>
              <w:jc w:val="center"/>
              <w:rPr>
                <w:rFonts w:eastAsia="Times New Roman" w:cs="Times New Roman"/>
                <w:b/>
                <w:bCs/>
                <w:color w:val="000000"/>
                <w:sz w:val="16"/>
                <w:szCs w:val="16"/>
                <w:lang w:val="lt-LT" w:eastAsia="lt-LT"/>
              </w:rPr>
            </w:pPr>
            <w:r w:rsidRPr="00B77940">
              <w:rPr>
                <w:rFonts w:cs="Times New Roman"/>
                <w:b/>
                <w:bCs/>
                <w:color w:val="000000"/>
                <w:sz w:val="16"/>
                <w:szCs w:val="16"/>
              </w:rPr>
              <w:t>104,78</w:t>
            </w:r>
          </w:p>
        </w:tc>
      </w:tr>
      <w:tr w:rsidR="00B77940" w:rsidRPr="00A3650C" w:rsidTr="008E6C27">
        <w:trPr>
          <w:trHeight w:val="300"/>
        </w:trPr>
        <w:tc>
          <w:tcPr>
            <w:tcW w:w="2560" w:type="dxa"/>
            <w:vAlign w:val="center"/>
            <w:hideMark/>
          </w:tcPr>
          <w:p w:rsidR="00B77940" w:rsidRPr="00A3650C" w:rsidRDefault="00B77940" w:rsidP="00B77940">
            <w:pPr>
              <w:ind w:firstLine="0"/>
              <w:jc w:val="center"/>
              <w:rPr>
                <w:rFonts w:eastAsia="Times New Roman" w:cs="Times New Roman"/>
                <w:color w:val="000000"/>
                <w:sz w:val="16"/>
                <w:szCs w:val="16"/>
                <w:lang w:val="lt-LT" w:eastAsia="lt-LT"/>
              </w:rPr>
            </w:pPr>
            <w:r w:rsidRPr="00A3650C">
              <w:rPr>
                <w:rFonts w:eastAsia="Times New Roman" w:cs="Times New Roman"/>
                <w:color w:val="000000"/>
                <w:sz w:val="16"/>
                <w:szCs w:val="16"/>
                <w:lang w:val="lt-LT" w:eastAsia="lt-LT"/>
              </w:rPr>
              <w:t>Verslumo skatinimo fondo</w:t>
            </w:r>
          </w:p>
        </w:tc>
        <w:tc>
          <w:tcPr>
            <w:tcW w:w="564"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 0</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0 </w:t>
            </w:r>
          </w:p>
        </w:tc>
        <w:tc>
          <w:tcPr>
            <w:tcW w:w="585"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w:t>
            </w:r>
            <w:r w:rsidRPr="00B77940">
              <w:rPr>
                <w:rFonts w:cs="Times New Roman"/>
                <w:b/>
                <w:bCs/>
                <w:color w:val="000000"/>
                <w:sz w:val="16"/>
                <w:szCs w:val="16"/>
              </w:rPr>
              <w:t> </w:t>
            </w:r>
          </w:p>
        </w:tc>
        <w:tc>
          <w:tcPr>
            <w:tcW w:w="690"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 0</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1,57</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3,24</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4,93</w:t>
            </w:r>
          </w:p>
        </w:tc>
        <w:tc>
          <w:tcPr>
            <w:tcW w:w="708"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6,59</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10,87</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10,87</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10,87</w:t>
            </w:r>
          </w:p>
        </w:tc>
        <w:tc>
          <w:tcPr>
            <w:tcW w:w="708"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10,87</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10,87</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10,87</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10,87</w:t>
            </w:r>
          </w:p>
        </w:tc>
        <w:tc>
          <w:tcPr>
            <w:tcW w:w="708"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10,87</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10,87</w:t>
            </w:r>
          </w:p>
        </w:tc>
        <w:tc>
          <w:tcPr>
            <w:tcW w:w="709" w:type="dxa"/>
            <w:noWrap/>
            <w:vAlign w:val="center"/>
            <w:hideMark/>
          </w:tcPr>
          <w:p w:rsidR="00B77940" w:rsidRPr="00B77940" w:rsidRDefault="00B77940" w:rsidP="00B77940">
            <w:pPr>
              <w:ind w:firstLine="0"/>
              <w:jc w:val="center"/>
              <w:rPr>
                <w:rFonts w:eastAsia="Times New Roman" w:cs="Times New Roman"/>
                <w:b/>
                <w:bCs/>
                <w:color w:val="000000"/>
                <w:sz w:val="16"/>
                <w:szCs w:val="16"/>
                <w:lang w:val="lt-LT" w:eastAsia="lt-LT"/>
              </w:rPr>
            </w:pPr>
            <w:r w:rsidRPr="00B77940">
              <w:rPr>
                <w:rFonts w:cs="Times New Roman"/>
                <w:b/>
                <w:bCs/>
                <w:color w:val="000000"/>
                <w:sz w:val="16"/>
                <w:szCs w:val="16"/>
              </w:rPr>
              <w:t>10,87</w:t>
            </w:r>
          </w:p>
        </w:tc>
      </w:tr>
      <w:tr w:rsidR="00B77940" w:rsidRPr="00A3650C" w:rsidTr="008E6C27">
        <w:trPr>
          <w:trHeight w:val="300"/>
        </w:trPr>
        <w:tc>
          <w:tcPr>
            <w:tcW w:w="2560" w:type="dxa"/>
            <w:vAlign w:val="center"/>
            <w:hideMark/>
          </w:tcPr>
          <w:p w:rsidR="00B77940" w:rsidRPr="00A3650C" w:rsidRDefault="00B77940" w:rsidP="00B77940">
            <w:pPr>
              <w:ind w:firstLine="0"/>
              <w:jc w:val="center"/>
              <w:rPr>
                <w:rFonts w:eastAsia="Times New Roman" w:cs="Times New Roman"/>
                <w:color w:val="000000"/>
                <w:sz w:val="16"/>
                <w:szCs w:val="16"/>
                <w:lang w:val="lt-LT" w:eastAsia="lt-LT"/>
              </w:rPr>
            </w:pPr>
            <w:r w:rsidRPr="00A3650C">
              <w:rPr>
                <w:rFonts w:eastAsia="Times New Roman" w:cs="Times New Roman"/>
                <w:color w:val="000000"/>
                <w:sz w:val="16"/>
                <w:szCs w:val="16"/>
                <w:lang w:val="lt-LT" w:eastAsia="lt-LT"/>
              </w:rPr>
              <w:t>Garantijų fondo</w:t>
            </w:r>
          </w:p>
        </w:tc>
        <w:tc>
          <w:tcPr>
            <w:tcW w:w="564"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 0</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0 </w:t>
            </w:r>
          </w:p>
        </w:tc>
        <w:tc>
          <w:tcPr>
            <w:tcW w:w="585"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w:t>
            </w:r>
            <w:r w:rsidRPr="00B77940">
              <w:rPr>
                <w:rFonts w:cs="Times New Roman"/>
                <w:b/>
                <w:bCs/>
                <w:color w:val="000000"/>
                <w:sz w:val="16"/>
                <w:szCs w:val="16"/>
              </w:rPr>
              <w:t> </w:t>
            </w:r>
          </w:p>
        </w:tc>
        <w:tc>
          <w:tcPr>
            <w:tcW w:w="690"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 0</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 0</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0 </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w:t>
            </w:r>
            <w:r w:rsidRPr="00B77940">
              <w:rPr>
                <w:rFonts w:cs="Times New Roman"/>
                <w:b/>
                <w:bCs/>
                <w:color w:val="000000"/>
                <w:sz w:val="16"/>
                <w:szCs w:val="16"/>
              </w:rPr>
              <w:t> </w:t>
            </w:r>
          </w:p>
        </w:tc>
        <w:tc>
          <w:tcPr>
            <w:tcW w:w="708"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 0</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27,67</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27,67</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27,67</w:t>
            </w:r>
          </w:p>
        </w:tc>
        <w:tc>
          <w:tcPr>
            <w:tcW w:w="708"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27,67</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27,67</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27,67</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27,67</w:t>
            </w:r>
          </w:p>
        </w:tc>
        <w:tc>
          <w:tcPr>
            <w:tcW w:w="708"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27,67</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27,67</w:t>
            </w:r>
          </w:p>
        </w:tc>
        <w:tc>
          <w:tcPr>
            <w:tcW w:w="709" w:type="dxa"/>
            <w:noWrap/>
            <w:vAlign w:val="center"/>
            <w:hideMark/>
          </w:tcPr>
          <w:p w:rsidR="00B77940" w:rsidRPr="00B77940" w:rsidRDefault="00B77940" w:rsidP="00B77940">
            <w:pPr>
              <w:ind w:firstLine="0"/>
              <w:jc w:val="center"/>
              <w:rPr>
                <w:rFonts w:eastAsia="Times New Roman" w:cs="Times New Roman"/>
                <w:b/>
                <w:bCs/>
                <w:color w:val="000000"/>
                <w:sz w:val="16"/>
                <w:szCs w:val="16"/>
                <w:lang w:val="lt-LT" w:eastAsia="lt-LT"/>
              </w:rPr>
            </w:pPr>
            <w:r w:rsidRPr="00B77940">
              <w:rPr>
                <w:rFonts w:cs="Times New Roman"/>
                <w:b/>
                <w:bCs/>
                <w:color w:val="000000"/>
                <w:sz w:val="16"/>
                <w:szCs w:val="16"/>
              </w:rPr>
              <w:t>27,67</w:t>
            </w:r>
          </w:p>
        </w:tc>
      </w:tr>
      <w:tr w:rsidR="00B77940" w:rsidRPr="00A3650C" w:rsidTr="008E6C27">
        <w:trPr>
          <w:trHeight w:val="330"/>
        </w:trPr>
        <w:tc>
          <w:tcPr>
            <w:tcW w:w="2560" w:type="dxa"/>
            <w:vAlign w:val="center"/>
            <w:hideMark/>
          </w:tcPr>
          <w:p w:rsidR="00B77940" w:rsidRPr="00A3650C" w:rsidRDefault="00B77940" w:rsidP="00B77940">
            <w:pPr>
              <w:ind w:firstLine="0"/>
              <w:jc w:val="center"/>
              <w:rPr>
                <w:rFonts w:eastAsia="Times New Roman" w:cs="Times New Roman"/>
                <w:color w:val="000000"/>
                <w:sz w:val="16"/>
                <w:szCs w:val="16"/>
                <w:lang w:val="lt-LT" w:eastAsia="lt-LT"/>
              </w:rPr>
            </w:pPr>
            <w:r w:rsidRPr="00A3650C">
              <w:rPr>
                <w:rFonts w:eastAsia="Times New Roman" w:cs="Times New Roman"/>
                <w:color w:val="000000"/>
                <w:sz w:val="16"/>
                <w:szCs w:val="16"/>
                <w:lang w:val="lt-LT" w:eastAsia="lt-LT"/>
              </w:rPr>
              <w:t>JEREMIE kontroliuojančiojo fondo</w:t>
            </w:r>
          </w:p>
        </w:tc>
        <w:tc>
          <w:tcPr>
            <w:tcW w:w="564"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 0</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0 </w:t>
            </w:r>
          </w:p>
        </w:tc>
        <w:tc>
          <w:tcPr>
            <w:tcW w:w="585"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w:t>
            </w:r>
            <w:r w:rsidRPr="00B77940">
              <w:rPr>
                <w:rFonts w:cs="Times New Roman"/>
                <w:b/>
                <w:bCs/>
                <w:color w:val="000000"/>
                <w:sz w:val="16"/>
                <w:szCs w:val="16"/>
              </w:rPr>
              <w:t> </w:t>
            </w:r>
          </w:p>
        </w:tc>
        <w:tc>
          <w:tcPr>
            <w:tcW w:w="690"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 0</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0 </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w:t>
            </w:r>
            <w:r w:rsidRPr="00B77940">
              <w:rPr>
                <w:rFonts w:cs="Times New Roman"/>
                <w:b/>
                <w:bCs/>
                <w:color w:val="000000"/>
                <w:sz w:val="16"/>
                <w:szCs w:val="16"/>
              </w:rPr>
              <w:t> </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 0</w:t>
            </w:r>
          </w:p>
        </w:tc>
        <w:tc>
          <w:tcPr>
            <w:tcW w:w="708"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lang w:val="lt-LT"/>
              </w:rPr>
              <w:t>0,58</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lang w:val="lt-LT"/>
              </w:rPr>
              <w:t>6,63</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lang w:val="lt-LT"/>
              </w:rPr>
              <w:t>13,58</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17,00</w:t>
            </w:r>
          </w:p>
        </w:tc>
        <w:tc>
          <w:tcPr>
            <w:tcW w:w="708"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19,03</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21,06</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21,06</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21,06</w:t>
            </w:r>
          </w:p>
        </w:tc>
        <w:tc>
          <w:tcPr>
            <w:tcW w:w="708"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21,06</w:t>
            </w:r>
          </w:p>
        </w:tc>
        <w:tc>
          <w:tcPr>
            <w:tcW w:w="709" w:type="dxa"/>
            <w:noWrap/>
            <w:vAlign w:val="center"/>
            <w:hideMark/>
          </w:tcPr>
          <w:p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21,06</w:t>
            </w:r>
          </w:p>
        </w:tc>
        <w:tc>
          <w:tcPr>
            <w:tcW w:w="709" w:type="dxa"/>
            <w:noWrap/>
            <w:vAlign w:val="center"/>
            <w:hideMark/>
          </w:tcPr>
          <w:p w:rsidR="00B77940" w:rsidRPr="00B77940" w:rsidRDefault="00B77940" w:rsidP="00B77940">
            <w:pPr>
              <w:ind w:firstLine="0"/>
              <w:jc w:val="center"/>
              <w:rPr>
                <w:rFonts w:eastAsia="Times New Roman" w:cs="Times New Roman"/>
                <w:b/>
                <w:bCs/>
                <w:color w:val="000000"/>
                <w:sz w:val="16"/>
                <w:szCs w:val="16"/>
                <w:lang w:val="lt-LT" w:eastAsia="lt-LT"/>
              </w:rPr>
            </w:pPr>
            <w:r w:rsidRPr="00B77940">
              <w:rPr>
                <w:rFonts w:cs="Times New Roman"/>
                <w:b/>
                <w:bCs/>
                <w:color w:val="000000"/>
                <w:sz w:val="16"/>
                <w:szCs w:val="16"/>
              </w:rPr>
              <w:t>21,06</w:t>
            </w:r>
          </w:p>
        </w:tc>
      </w:tr>
    </w:tbl>
    <w:p w:rsidR="00FE7F60" w:rsidRPr="00A3650C" w:rsidRDefault="00FE7F60" w:rsidP="008E6C27">
      <w:pPr>
        <w:ind w:firstLine="720"/>
        <w:rPr>
          <w:rStyle w:val="Komentaronuoroda"/>
          <w:rFonts w:cs="Times New Roman"/>
          <w:lang w:val="lt-LT"/>
        </w:rPr>
      </w:pPr>
      <w:r w:rsidRPr="002477C9">
        <w:rPr>
          <w:rStyle w:val="Komentaronuoroda"/>
          <w:rFonts w:cs="Times New Roman"/>
          <w:lang w:val="lt-LT"/>
        </w:rPr>
        <w:t xml:space="preserve">Šaltinis: sudaryta INVEGOS, pagal </w:t>
      </w:r>
      <w:r w:rsidRPr="00A3650C">
        <w:rPr>
          <w:rStyle w:val="Komentaronuoroda"/>
          <w:rFonts w:cs="Times New Roman"/>
          <w:lang w:val="lt-LT"/>
        </w:rPr>
        <w:t>ŪM, EIF ir INVEGOS pateiktus duomenis</w:t>
      </w:r>
    </w:p>
    <w:p w:rsidR="008E6C27" w:rsidRPr="008E6C27" w:rsidRDefault="008E6C27" w:rsidP="008E6C27">
      <w:pPr>
        <w:ind w:firstLine="0"/>
        <w:jc w:val="left"/>
        <w:rPr>
          <w:sz w:val="18"/>
          <w:lang w:val="lt-LT"/>
        </w:rPr>
      </w:pPr>
      <w:r w:rsidRPr="008E6C27">
        <w:rPr>
          <w:sz w:val="18"/>
          <w:lang w:val="lt-LT"/>
        </w:rPr>
        <w:t>*Į grįšiančių lėšų prognozę įtrauktos palūkanų pajamos iš investicijų</w:t>
      </w:r>
      <w:r w:rsidR="002C6AC9">
        <w:rPr>
          <w:sz w:val="18"/>
          <w:lang w:val="lt-LT"/>
        </w:rPr>
        <w:t>,</w:t>
      </w:r>
      <w:r w:rsidRPr="008E6C27">
        <w:rPr>
          <w:sz w:val="18"/>
          <w:lang w:val="lt-LT"/>
        </w:rPr>
        <w:t xml:space="preserve"> darant prielaidą, kad investicijos bus laikomos iki išpirkimo termino pabaigos</w:t>
      </w:r>
    </w:p>
    <w:p w:rsidR="008E6C27" w:rsidRPr="008E6C27" w:rsidRDefault="008E6C27" w:rsidP="008E6C27">
      <w:pPr>
        <w:ind w:firstLine="0"/>
        <w:jc w:val="left"/>
        <w:rPr>
          <w:sz w:val="18"/>
          <w:lang w:val="lt-LT"/>
        </w:rPr>
        <w:sectPr w:rsidR="008E6C27" w:rsidRPr="008E6C27" w:rsidSect="003F21AD">
          <w:pgSz w:w="16838" w:h="11906" w:orient="landscape"/>
          <w:pgMar w:top="1701" w:right="851" w:bottom="567" w:left="1134" w:header="567" w:footer="567" w:gutter="0"/>
          <w:cols w:space="1296"/>
          <w:titlePg/>
          <w:docGrid w:linePitch="360"/>
        </w:sectPr>
      </w:pPr>
      <w:r w:rsidRPr="008E6C27">
        <w:rPr>
          <w:sz w:val="18"/>
          <w:lang w:val="lt-LT"/>
        </w:rPr>
        <w:t>**GF grįšiančios lėšos prognozuojamos atsižvelgiant į garantijų išmokų prognozę sudarytą 2015</w:t>
      </w:r>
      <w:r w:rsidR="002C6AC9">
        <w:rPr>
          <w:sz w:val="18"/>
          <w:lang w:val="lt-LT"/>
        </w:rPr>
        <w:t>–</w:t>
      </w:r>
      <w:r w:rsidRPr="008E6C27">
        <w:rPr>
          <w:sz w:val="18"/>
          <w:lang w:val="lt-LT"/>
        </w:rPr>
        <w:t>2018 metams. Fondo valdymo išlaidos įtrauktos iki 2016</w:t>
      </w:r>
      <w:r w:rsidR="00A64DE9">
        <w:rPr>
          <w:sz w:val="18"/>
          <w:lang w:val="lt-LT"/>
        </w:rPr>
        <w:t xml:space="preserve"> m.</w:t>
      </w:r>
      <w:r w:rsidRPr="008E6C27">
        <w:rPr>
          <w:sz w:val="18"/>
          <w:lang w:val="lt-LT"/>
        </w:rPr>
        <w:t xml:space="preserve"> I pusmečio pabaigos pagal pasirašytą trišalę sutartį</w:t>
      </w:r>
      <w:r w:rsidR="002C6AC9">
        <w:rPr>
          <w:sz w:val="18"/>
          <w:lang w:val="lt-LT"/>
        </w:rPr>
        <w:t xml:space="preserve"> </w:t>
      </w:r>
    </w:p>
    <w:p w:rsidR="00FE7F60" w:rsidRPr="00A3650C" w:rsidRDefault="00FE7F60" w:rsidP="00ED61EA">
      <w:pPr>
        <w:pStyle w:val="Antrat2"/>
      </w:pPr>
      <w:bookmarkStart w:id="221" w:name="_Toc416763909"/>
      <w:r w:rsidRPr="00A3650C">
        <w:lastRenderedPageBreak/>
        <w:t>Skatinamosios priemonės</w:t>
      </w:r>
      <w:r w:rsidR="005952E3">
        <w:t>,</w:t>
      </w:r>
      <w:r w:rsidRPr="00A3650C">
        <w:t xml:space="preserve"> kuriomis būtų galima pritraukti finansavimą</w:t>
      </w:r>
      <w:bookmarkEnd w:id="221"/>
    </w:p>
    <w:p w:rsidR="00FE7F60" w:rsidRPr="00A3650C" w:rsidRDefault="00E01DC6" w:rsidP="00FE7F60">
      <w:pPr>
        <w:spacing w:before="240" w:after="240"/>
        <w:rPr>
          <w:rFonts w:cs="Times New Roman"/>
          <w:noProof/>
          <w:lang w:val="lt-LT"/>
        </w:rPr>
      </w:pPr>
      <w:r w:rsidRPr="00A3650C">
        <w:rPr>
          <w:rFonts w:cs="Times New Roman"/>
          <w:noProof/>
          <w:lang w:val="lt-LT"/>
        </w:rPr>
        <w:t xml:space="preserve">Studijoje pateikta </w:t>
      </w:r>
      <w:r w:rsidR="00B31474" w:rsidRPr="00A3650C">
        <w:rPr>
          <w:rFonts w:cs="Times New Roman"/>
          <w:noProof/>
          <w:lang w:val="lt-LT"/>
        </w:rPr>
        <w:t>F</w:t>
      </w:r>
      <w:r w:rsidR="00FE7F60" w:rsidRPr="00A3650C">
        <w:rPr>
          <w:rFonts w:cs="Times New Roman"/>
          <w:noProof/>
          <w:lang w:val="lt-LT"/>
        </w:rPr>
        <w:t xml:space="preserve">Į atstovų nuomone, įgyvendinti SVV subjektams skirtas lengvatines FP jų </w:t>
      </w:r>
      <w:r w:rsidR="00B31474" w:rsidRPr="00A3650C">
        <w:rPr>
          <w:rFonts w:cs="Times New Roman"/>
          <w:noProof/>
          <w:lang w:val="lt-LT"/>
        </w:rPr>
        <w:t>F</w:t>
      </w:r>
      <w:r w:rsidR="00FE7F60" w:rsidRPr="00A3650C">
        <w:rPr>
          <w:rFonts w:cs="Times New Roman"/>
          <w:noProof/>
          <w:lang w:val="lt-LT"/>
        </w:rPr>
        <w:t>Į labiausiai paskatintų galimybė prisiimti kuo mažesnę riziką</w:t>
      </w:r>
      <w:r w:rsidRPr="00A3650C">
        <w:rPr>
          <w:rFonts w:cs="Times New Roman"/>
          <w:noProof/>
          <w:lang w:val="lt-LT"/>
        </w:rPr>
        <w:t xml:space="preserve"> ir rizikos pasidalijimas</w:t>
      </w:r>
      <w:r w:rsidR="00FE7F60" w:rsidRPr="00A3650C">
        <w:rPr>
          <w:rFonts w:cs="Times New Roman"/>
          <w:noProof/>
          <w:lang w:val="lt-LT"/>
        </w:rPr>
        <w:t xml:space="preserve">. Mažiausiai </w:t>
      </w:r>
      <w:r w:rsidR="00B31474" w:rsidRPr="00A3650C">
        <w:rPr>
          <w:rFonts w:cs="Times New Roman"/>
          <w:noProof/>
          <w:lang w:val="lt-LT"/>
        </w:rPr>
        <w:t>F</w:t>
      </w:r>
      <w:r w:rsidR="00FE7F60" w:rsidRPr="00A3650C">
        <w:rPr>
          <w:rFonts w:cs="Times New Roman"/>
          <w:noProof/>
          <w:lang w:val="lt-LT"/>
        </w:rPr>
        <w:t xml:space="preserve">Į sprendimus įgyvendinti </w:t>
      </w:r>
      <w:r w:rsidR="00B31474" w:rsidRPr="00A3650C">
        <w:rPr>
          <w:rFonts w:cs="Times New Roman"/>
          <w:noProof/>
          <w:lang w:val="lt-LT"/>
        </w:rPr>
        <w:t>skolines</w:t>
      </w:r>
      <w:r w:rsidR="00FE7F60" w:rsidRPr="00A3650C">
        <w:rPr>
          <w:rFonts w:cs="Times New Roman"/>
          <w:noProof/>
          <w:lang w:val="lt-LT"/>
        </w:rPr>
        <w:t xml:space="preserve"> FP skatina už </w:t>
      </w:r>
      <w:r w:rsidR="00B31474" w:rsidRPr="00A3650C">
        <w:rPr>
          <w:rFonts w:cs="Times New Roman"/>
          <w:noProof/>
          <w:lang w:val="lt-LT"/>
        </w:rPr>
        <w:t>FP</w:t>
      </w:r>
      <w:r w:rsidR="00FE7F60" w:rsidRPr="00A3650C">
        <w:rPr>
          <w:rFonts w:cs="Times New Roman"/>
          <w:noProof/>
          <w:lang w:val="lt-LT"/>
        </w:rPr>
        <w:t xml:space="preserve"> administravimą (valdymą) mokamas mokestis. Tačiau, jei paskolų portfelis būtų didelis, administravimo mokestis taip padidintų FP patrauklumą. </w:t>
      </w:r>
    </w:p>
    <w:p w:rsidR="00FE7F60" w:rsidRPr="002477C9" w:rsidRDefault="00B631B3" w:rsidP="00FE7F60">
      <w:pPr>
        <w:spacing w:before="240" w:after="240"/>
        <w:rPr>
          <w:rFonts w:eastAsia="Times New Roman"/>
          <w:color w:val="000000"/>
          <w:lang w:val="lt-LT" w:eastAsia="lt-LT"/>
        </w:rPr>
      </w:pPr>
      <w:r w:rsidRPr="002477C9">
        <w:rPr>
          <w:rFonts w:eastAsia="Times New Roman"/>
          <w:color w:val="000000"/>
          <w:lang w:val="lt-LT" w:eastAsia="lt-LT"/>
        </w:rPr>
        <w:t>Kaip nurodoma LT VCA tyrime, s</w:t>
      </w:r>
      <w:r w:rsidR="00FE7F60" w:rsidRPr="002477C9">
        <w:rPr>
          <w:rFonts w:eastAsia="Times New Roman"/>
          <w:color w:val="000000"/>
          <w:lang w:val="lt-LT" w:eastAsia="lt-LT"/>
        </w:rPr>
        <w:t xml:space="preserve">ąlygos, kurioms keičiantis privatūs investuotojai skirtų didesnes investicijų sumas į RKF, yra šios: auganti, stabili Lietuvos ekonomika, papildomos paskatos iš valstybės pusės, </w:t>
      </w:r>
      <w:r w:rsidR="00916BA9" w:rsidRPr="002477C9">
        <w:rPr>
          <w:rFonts w:eastAsia="Times New Roman"/>
          <w:color w:val="000000"/>
          <w:lang w:val="lt-LT" w:eastAsia="lt-LT"/>
        </w:rPr>
        <w:t xml:space="preserve">taip pat tai, jei </w:t>
      </w:r>
      <w:r w:rsidR="00FE7F60" w:rsidRPr="002477C9">
        <w:rPr>
          <w:rFonts w:eastAsia="Times New Roman"/>
          <w:color w:val="000000"/>
          <w:lang w:val="lt-LT" w:eastAsia="lt-LT"/>
        </w:rPr>
        <w:t>fondus steigtų ir juos valdytų valdytojų komanda su sėkminga investavimo patirtimi, k</w:t>
      </w:r>
      <w:r w:rsidR="00916BA9" w:rsidRPr="002477C9">
        <w:rPr>
          <w:rFonts w:eastAsia="Times New Roman"/>
          <w:color w:val="000000"/>
          <w:lang w:val="lt-LT" w:eastAsia="lt-LT"/>
        </w:rPr>
        <w:t>as</w:t>
      </w:r>
      <w:r w:rsidR="00FE7F60" w:rsidRPr="002477C9">
        <w:rPr>
          <w:rFonts w:eastAsia="Times New Roman"/>
          <w:color w:val="000000"/>
          <w:lang w:val="lt-LT" w:eastAsia="lt-LT"/>
        </w:rPr>
        <w:t xml:space="preserve"> lemtų didesnį kiekį rinkoje pasirodančių sėkmingų sandorių pavyzdžių ir kt.</w:t>
      </w:r>
    </w:p>
    <w:p w:rsidR="00FE7F60" w:rsidRPr="002477C9" w:rsidRDefault="00FE7F60" w:rsidP="00FE7F60">
      <w:pPr>
        <w:spacing w:before="240" w:after="240"/>
        <w:rPr>
          <w:rFonts w:eastAsia="Times New Roman"/>
          <w:color w:val="000000"/>
          <w:lang w:val="lt-LT" w:eastAsia="lt-LT"/>
        </w:rPr>
      </w:pPr>
      <w:r w:rsidRPr="002477C9">
        <w:rPr>
          <w:rFonts w:eastAsia="Times New Roman"/>
          <w:color w:val="000000"/>
          <w:lang w:val="lt-LT" w:eastAsia="lt-LT"/>
        </w:rPr>
        <w:t>Svarbu</w:t>
      </w:r>
      <w:r w:rsidR="00D14075">
        <w:rPr>
          <w:rFonts w:eastAsia="Times New Roman"/>
          <w:color w:val="000000"/>
          <w:lang w:val="lt-LT" w:eastAsia="lt-LT"/>
        </w:rPr>
        <w:t xml:space="preserve"> akcentuoti, kad daugiau nei 95 </w:t>
      </w:r>
      <w:r w:rsidRPr="002477C9">
        <w:rPr>
          <w:rFonts w:eastAsia="Times New Roman"/>
          <w:color w:val="000000"/>
          <w:lang w:val="lt-LT" w:eastAsia="lt-LT"/>
        </w:rPr>
        <w:t>proc. privač</w:t>
      </w:r>
      <w:r w:rsidR="00D14075">
        <w:rPr>
          <w:rFonts w:eastAsia="Times New Roman"/>
          <w:color w:val="000000"/>
          <w:lang w:val="lt-LT" w:eastAsia="lt-LT"/>
        </w:rPr>
        <w:t>ių investuotojų, dalyvavusių LT</w:t>
      </w:r>
      <w:r w:rsidR="00640755">
        <w:rPr>
          <w:rFonts w:eastAsia="Times New Roman"/>
          <w:color w:val="000000"/>
          <w:lang w:val="lt-LT" w:eastAsia="lt-LT"/>
        </w:rPr>
        <w:t> </w:t>
      </w:r>
      <w:r w:rsidRPr="002477C9">
        <w:rPr>
          <w:rFonts w:eastAsia="Times New Roman"/>
          <w:color w:val="000000"/>
          <w:lang w:val="lt-LT" w:eastAsia="lt-LT"/>
        </w:rPr>
        <w:t xml:space="preserve">VCA </w:t>
      </w:r>
      <w:r w:rsidR="007B0CBF" w:rsidRPr="002477C9">
        <w:rPr>
          <w:rFonts w:eastAsia="Times New Roman"/>
          <w:color w:val="000000"/>
          <w:lang w:val="lt-LT" w:eastAsia="lt-LT"/>
        </w:rPr>
        <w:t>tyrime</w:t>
      </w:r>
      <w:r w:rsidRPr="002477C9">
        <w:rPr>
          <w:rFonts w:eastAsia="Times New Roman"/>
          <w:color w:val="000000"/>
          <w:lang w:val="lt-LT" w:eastAsia="lt-LT"/>
        </w:rPr>
        <w:t>, teigia, jog tuo atveju, jeigu valstybė taikytų papildomas paskatas privačių investuotojų pritraukimui į Lietuvoje veikiančius RKF, jų in</w:t>
      </w:r>
      <w:r w:rsidR="00D14075">
        <w:rPr>
          <w:rFonts w:eastAsia="Times New Roman"/>
          <w:color w:val="000000"/>
          <w:lang w:val="lt-LT" w:eastAsia="lt-LT"/>
        </w:rPr>
        <w:t>vesticijų dydis augtų nuo 20–50 </w:t>
      </w:r>
      <w:r w:rsidRPr="002477C9">
        <w:rPr>
          <w:rFonts w:eastAsia="Times New Roman"/>
          <w:color w:val="000000"/>
          <w:lang w:val="lt-LT" w:eastAsia="lt-LT"/>
        </w:rPr>
        <w:t xml:space="preserve">proc. Pasirinkta paskatos forma lemtų investicijų dydį, </w:t>
      </w:r>
      <w:r w:rsidR="00B31474" w:rsidRPr="002477C9">
        <w:rPr>
          <w:rFonts w:eastAsia="Times New Roman"/>
          <w:color w:val="000000"/>
          <w:lang w:val="lt-LT" w:eastAsia="lt-LT"/>
        </w:rPr>
        <w:t>o</w:t>
      </w:r>
      <w:r w:rsidRPr="002477C9">
        <w:rPr>
          <w:rFonts w:eastAsia="Times New Roman"/>
          <w:color w:val="000000"/>
          <w:lang w:val="lt-LT" w:eastAsia="lt-LT"/>
        </w:rPr>
        <w:t xml:space="preserve"> paskata turėtų leisti tikėtis aukštesnės grąžos. Ne mažiau svarbu yra užtikrinti, kad paskatos būtų nukreiptos ir į pačius RKF, kad jiems būtų lengviau steigtis, nes, jeigu paskatos būtų nukreiptos tik į privačius investuotojus, rinkos dalyvių nuomone, tai ne visuomet keistų jų požiūrį į didesnį lėšų investavimą. Taip pat rekomenduojama taikyti aiškų ir paprastą reguliavimą, kuris atitinka gerąją tarptautinę praktiką. </w:t>
      </w:r>
    </w:p>
    <w:p w:rsidR="00FE7F60" w:rsidRPr="002477C9" w:rsidRDefault="00D14075" w:rsidP="00234856">
      <w:pPr>
        <w:spacing w:before="240" w:after="240"/>
        <w:rPr>
          <w:lang w:val="lt-LT" w:eastAsia="lt-LT"/>
        </w:rPr>
      </w:pPr>
      <w:r>
        <w:rPr>
          <w:lang w:val="lt-LT" w:eastAsia="lt-LT"/>
        </w:rPr>
        <w:t>Apie 65 proc. LT </w:t>
      </w:r>
      <w:r w:rsidR="00FE7F60" w:rsidRPr="002477C9">
        <w:rPr>
          <w:lang w:val="lt-LT" w:eastAsia="lt-LT"/>
        </w:rPr>
        <w:t xml:space="preserve">VCA apklaustų privačių investuotojų mano, kad valstybės, kaip pagrindinės investuotojos, dalyvavimas </w:t>
      </w:r>
      <w:r w:rsidR="007B0CBF" w:rsidRPr="002477C9">
        <w:rPr>
          <w:lang w:val="lt-LT" w:eastAsia="lt-LT"/>
        </w:rPr>
        <w:t>rizikos kapitalo</w:t>
      </w:r>
      <w:r w:rsidR="00FE7F60" w:rsidRPr="002477C9">
        <w:rPr>
          <w:lang w:val="lt-LT" w:eastAsia="lt-LT"/>
        </w:rPr>
        <w:t xml:space="preserve"> priemonių įgyvendinime yra reikalingas. Valstybės dalyvavimas šiose priemonėse apima tokius privalumus, kaip skaidrumo ir saugumo užtikrinimas, suteikia daugiau pasitikėjimo privatiems investuotojams, kadangi yra taikoma fondų valdytojų detali atranka (kruopštus patikrinimas), </w:t>
      </w:r>
      <w:r w:rsidR="00B631B3" w:rsidRPr="002477C9">
        <w:rPr>
          <w:lang w:val="lt-LT" w:eastAsia="lt-LT"/>
        </w:rPr>
        <w:t>todėl</w:t>
      </w:r>
      <w:r w:rsidR="00FE7F60" w:rsidRPr="002477C9">
        <w:rPr>
          <w:lang w:val="lt-LT" w:eastAsia="lt-LT"/>
        </w:rPr>
        <w:t xml:space="preserve"> privatūs investuotojai labiau pasitiki atrinkta valdytojų komanda. Akcentuojama ir nauda valstybei per efektyvų valstybės lėšų valdymą, kai siekiama investuoti su planuojama grąža, nors tai gali būti interpretuojama ir kaip dalinis trūkumas, kadangi valstybė investuodama ne visuomet investicijų pajamingumą laiko pagrindiniu prioritetu.</w:t>
      </w:r>
    </w:p>
    <w:p w:rsidR="00B631B3" w:rsidRPr="002477C9" w:rsidRDefault="00B631B3" w:rsidP="00234856">
      <w:pPr>
        <w:spacing w:before="240" w:after="240"/>
        <w:rPr>
          <w:lang w:val="lt-LT" w:eastAsia="lt-LT"/>
        </w:rPr>
      </w:pPr>
      <w:r w:rsidRPr="002477C9">
        <w:rPr>
          <w:lang w:val="lt-LT" w:eastAsia="lt-LT"/>
        </w:rPr>
        <w:t>Viena iš svarbiausių priežasčių, kas vis dėlto priverstų privačius investuotojus</w:t>
      </w:r>
      <w:r w:rsidR="00822C0F">
        <w:rPr>
          <w:lang w:val="lt-LT" w:eastAsia="lt-LT"/>
        </w:rPr>
        <w:t xml:space="preserve">, kurie mano, kad </w:t>
      </w:r>
      <w:r w:rsidR="00822C0F" w:rsidRPr="002477C9">
        <w:rPr>
          <w:lang w:val="lt-LT" w:eastAsia="lt-LT"/>
        </w:rPr>
        <w:t xml:space="preserve">valstybės, kaip pagrindinės investuotojos, dalyvavimas rizikos kapitalo priemonių įgyvendinime yra </w:t>
      </w:r>
      <w:r w:rsidR="00822C0F">
        <w:rPr>
          <w:lang w:val="lt-LT" w:eastAsia="lt-LT"/>
        </w:rPr>
        <w:t>nereikalingas (35 proc.),</w:t>
      </w:r>
      <w:r w:rsidRPr="002477C9">
        <w:rPr>
          <w:lang w:val="lt-LT" w:eastAsia="lt-LT"/>
        </w:rPr>
        <w:t xml:space="preserve"> keisti </w:t>
      </w:r>
      <w:r w:rsidR="00A86D9A" w:rsidRPr="002477C9">
        <w:rPr>
          <w:lang w:val="lt-LT" w:eastAsia="lt-LT"/>
        </w:rPr>
        <w:t xml:space="preserve">turimą </w:t>
      </w:r>
      <w:r w:rsidRPr="002477C9">
        <w:rPr>
          <w:lang w:val="lt-LT" w:eastAsia="lt-LT"/>
        </w:rPr>
        <w:t>neigiamą nuomonę dėl investavimo į fondus su valstybe yra tarptautinių finansų įstaigų</w:t>
      </w:r>
      <w:r w:rsidR="00D14075">
        <w:rPr>
          <w:lang w:val="lt-LT" w:eastAsia="lt-LT"/>
        </w:rPr>
        <w:t>, pvz., </w:t>
      </w:r>
      <w:r w:rsidR="00A5473D" w:rsidRPr="002477C9">
        <w:rPr>
          <w:lang w:val="lt-LT" w:eastAsia="lt-LT"/>
        </w:rPr>
        <w:t>EIF</w:t>
      </w:r>
      <w:r w:rsidR="00D14075">
        <w:rPr>
          <w:lang w:val="lt-LT" w:eastAsia="lt-LT"/>
        </w:rPr>
        <w:t> ar </w:t>
      </w:r>
      <w:r w:rsidR="00B83654" w:rsidRPr="002477C9">
        <w:rPr>
          <w:lang w:val="lt-LT" w:eastAsia="lt-LT"/>
        </w:rPr>
        <w:t>ERBD</w:t>
      </w:r>
      <w:r w:rsidR="00A5473D" w:rsidRPr="002477C9">
        <w:rPr>
          <w:lang w:val="lt-LT" w:eastAsia="lt-LT"/>
        </w:rPr>
        <w:t>,</w:t>
      </w:r>
      <w:r w:rsidRPr="002477C9">
        <w:rPr>
          <w:lang w:val="lt-LT" w:eastAsia="lt-LT"/>
        </w:rPr>
        <w:t xml:space="preserve"> dalyvavimas ir įsitraukimas per investicijas ir (ar) valdymą į rizikos kapitalo fondus, kadangi tokiu atveju bus užtikrintas investicinės veiklos skaidrumas, užtikrinta, kad bus išvengta politinių interesų derinimo investiciniame kontekste.</w:t>
      </w:r>
    </w:p>
    <w:p w:rsidR="00B631B3" w:rsidRPr="002477C9" w:rsidRDefault="00287376" w:rsidP="00234856">
      <w:pPr>
        <w:spacing w:before="240" w:after="240"/>
        <w:rPr>
          <w:lang w:val="lt-LT" w:eastAsia="lt-LT"/>
        </w:rPr>
      </w:pPr>
      <w:r w:rsidRPr="002477C9">
        <w:rPr>
          <w:lang w:val="lt-LT" w:eastAsia="lt-LT"/>
        </w:rPr>
        <w:t>S</w:t>
      </w:r>
      <w:r w:rsidR="00D14075">
        <w:rPr>
          <w:lang w:val="lt-LT" w:eastAsia="lt-LT"/>
        </w:rPr>
        <w:t>varbu pabrėžti, kad apie 50 proc. LT </w:t>
      </w:r>
      <w:r w:rsidR="00FE7F60" w:rsidRPr="002477C9">
        <w:rPr>
          <w:lang w:val="lt-LT" w:eastAsia="lt-LT"/>
        </w:rPr>
        <w:t>VCA atlikt</w:t>
      </w:r>
      <w:r w:rsidR="00B631B3" w:rsidRPr="002477C9">
        <w:rPr>
          <w:lang w:val="lt-LT" w:eastAsia="lt-LT"/>
        </w:rPr>
        <w:t>am</w:t>
      </w:r>
      <w:r w:rsidR="00FE7F60" w:rsidRPr="002477C9">
        <w:rPr>
          <w:lang w:val="lt-LT" w:eastAsia="lt-LT"/>
        </w:rPr>
        <w:t xml:space="preserve">e </w:t>
      </w:r>
      <w:r w:rsidR="00B631B3" w:rsidRPr="002477C9">
        <w:rPr>
          <w:lang w:val="lt-LT" w:eastAsia="lt-LT"/>
        </w:rPr>
        <w:t xml:space="preserve">tyrime </w:t>
      </w:r>
      <w:r w:rsidR="00FE7F60" w:rsidRPr="002477C9">
        <w:rPr>
          <w:lang w:val="lt-LT" w:eastAsia="lt-LT"/>
        </w:rPr>
        <w:t xml:space="preserve">dalyvavusių privačių investuotojų teigia, kad investuotų į </w:t>
      </w:r>
      <w:r w:rsidR="00B631B3" w:rsidRPr="002477C9">
        <w:rPr>
          <w:lang w:val="lt-LT" w:eastAsia="lt-LT"/>
        </w:rPr>
        <w:t>RKF</w:t>
      </w:r>
      <w:r w:rsidR="00FE7F60" w:rsidRPr="002477C9">
        <w:rPr>
          <w:lang w:val="lt-LT" w:eastAsia="lt-LT"/>
        </w:rPr>
        <w:t>, kuriame valstybę, kaip pagrindinį investuotoją, atstovautų nacionalinė finansų įstaiga (agentūra), pvz.</w:t>
      </w:r>
      <w:r w:rsidR="00B631B3" w:rsidRPr="002477C9">
        <w:rPr>
          <w:lang w:val="lt-LT" w:eastAsia="lt-LT"/>
        </w:rPr>
        <w:t>,</w:t>
      </w:r>
      <w:r w:rsidR="00FE7F60" w:rsidRPr="002477C9">
        <w:rPr>
          <w:lang w:val="lt-LT" w:eastAsia="lt-LT"/>
        </w:rPr>
        <w:t xml:space="preserve"> INVEGA. </w:t>
      </w:r>
      <w:r w:rsidR="001270B3" w:rsidRPr="002477C9">
        <w:rPr>
          <w:lang w:val="lt-LT"/>
        </w:rPr>
        <w:t xml:space="preserve">Vis dėlto, vertinant gana ankstyvą RK rinkos Lietuvoje išsivystymo lygį, dauguma privačių investuotojų akcentuoja, kad tarptautinės organizacijos dalyvavimas ir (ar) bendradarbiavimas su Lietuvos institucijomis užtikrina spartesnį </w:t>
      </w:r>
      <w:r w:rsidR="001270B3" w:rsidRPr="002477C9">
        <w:rPr>
          <w:lang w:val="lt-LT"/>
        </w:rPr>
        <w:lastRenderedPageBreak/>
        <w:t xml:space="preserve">teigiamų investicinių sprendimų priėmimą. Remiantis </w:t>
      </w:r>
      <w:r w:rsidR="00C76296" w:rsidRPr="002477C9">
        <w:rPr>
          <w:lang w:val="lt-LT"/>
        </w:rPr>
        <w:t>bendrosios išimties reglamentu</w:t>
      </w:r>
      <w:r w:rsidR="001270B3" w:rsidRPr="002477C9">
        <w:rPr>
          <w:lang w:val="lt-LT"/>
        </w:rPr>
        <w:t>, RKF, investuojantys į jau įsikūrus</w:t>
      </w:r>
      <w:r w:rsidR="00D14075">
        <w:rPr>
          <w:lang w:val="lt-LT"/>
        </w:rPr>
        <w:t>ias ir veikiančias įmones iki 7 </w:t>
      </w:r>
      <w:r w:rsidR="001270B3" w:rsidRPr="002477C9">
        <w:rPr>
          <w:lang w:val="lt-LT"/>
        </w:rPr>
        <w:t>metų, tur</w:t>
      </w:r>
      <w:r w:rsidR="00D14075">
        <w:rPr>
          <w:lang w:val="lt-LT"/>
        </w:rPr>
        <w:t>ės pritraukti ne mažiau kaip 40 </w:t>
      </w:r>
      <w:r w:rsidR="001270B3" w:rsidRPr="002477C9">
        <w:rPr>
          <w:lang w:val="lt-LT"/>
        </w:rPr>
        <w:t>proc. privataus kapitalo lėšų. Atsižvelgiant į tai, bet kokie veiksmai</w:t>
      </w:r>
      <w:r w:rsidR="00B059E3" w:rsidRPr="002477C9">
        <w:rPr>
          <w:lang w:val="lt-LT"/>
        </w:rPr>
        <w:t>,</w:t>
      </w:r>
      <w:r w:rsidR="001270B3" w:rsidRPr="002477C9">
        <w:rPr>
          <w:lang w:val="lt-LT"/>
        </w:rPr>
        <w:t xml:space="preserve"> leidžiantys suabejoti RK priemonių gyvybingumu ir patikimumu</w:t>
      </w:r>
      <w:r w:rsidR="00B059E3" w:rsidRPr="002477C9">
        <w:rPr>
          <w:lang w:val="lt-LT"/>
        </w:rPr>
        <w:t>,</w:t>
      </w:r>
      <w:r w:rsidR="001270B3" w:rsidRPr="002477C9">
        <w:rPr>
          <w:lang w:val="lt-LT"/>
        </w:rPr>
        <w:t xml:space="preserve"> gali iš esmės neigiamai paveikti RKF siekius pritraukti reikiam</w:t>
      </w:r>
      <w:r w:rsidR="00B059E3" w:rsidRPr="002477C9">
        <w:rPr>
          <w:lang w:val="lt-LT"/>
        </w:rPr>
        <w:t>as</w:t>
      </w:r>
      <w:r w:rsidR="001270B3" w:rsidRPr="002477C9">
        <w:rPr>
          <w:lang w:val="lt-LT"/>
        </w:rPr>
        <w:t xml:space="preserve"> priva</w:t>
      </w:r>
      <w:r w:rsidR="00B059E3" w:rsidRPr="002477C9">
        <w:rPr>
          <w:lang w:val="lt-LT"/>
        </w:rPr>
        <w:t>čias</w:t>
      </w:r>
      <w:r w:rsidR="001270B3" w:rsidRPr="002477C9">
        <w:rPr>
          <w:lang w:val="lt-LT"/>
        </w:rPr>
        <w:t xml:space="preserve"> lėš</w:t>
      </w:r>
      <w:r w:rsidR="00B059E3" w:rsidRPr="002477C9">
        <w:rPr>
          <w:lang w:val="lt-LT"/>
        </w:rPr>
        <w:t>as</w:t>
      </w:r>
      <w:r w:rsidR="001270B3" w:rsidRPr="002477C9">
        <w:rPr>
          <w:lang w:val="lt-LT"/>
        </w:rPr>
        <w:t>.</w:t>
      </w:r>
    </w:p>
    <w:p w:rsidR="00A86D9A" w:rsidRPr="002477C9" w:rsidRDefault="00FE7F60" w:rsidP="00234856">
      <w:pPr>
        <w:spacing w:before="240" w:after="240"/>
        <w:rPr>
          <w:lang w:val="lt-LT" w:eastAsia="lt-LT"/>
        </w:rPr>
      </w:pPr>
      <w:r w:rsidRPr="002477C9">
        <w:rPr>
          <w:lang w:val="lt-LT" w:eastAsia="lt-LT"/>
        </w:rPr>
        <w:t xml:space="preserve">LT VCA </w:t>
      </w:r>
      <w:r w:rsidR="007B0CBF" w:rsidRPr="002477C9">
        <w:rPr>
          <w:lang w:val="lt-LT" w:eastAsia="lt-LT"/>
        </w:rPr>
        <w:t xml:space="preserve">tyrime pateiktos </w:t>
      </w:r>
      <w:r w:rsidRPr="002477C9">
        <w:rPr>
          <w:lang w:val="lt-LT" w:eastAsia="lt-LT"/>
        </w:rPr>
        <w:t>apklausos rezultatai rodo, kad valstybės vaidmuo toliau vystant rizikos kapitalo rinką yra labai svarbus ir jis toks išlieka daugelyje užsienio šalių. Tačiau tam, kad įtikinti privačius investuotojus, valstybė</w:t>
      </w:r>
      <w:r w:rsidR="00C97EFB" w:rsidRPr="002477C9">
        <w:rPr>
          <w:lang w:val="lt-LT" w:eastAsia="lt-LT"/>
        </w:rPr>
        <w:t>,</w:t>
      </w:r>
      <w:r w:rsidRPr="002477C9">
        <w:rPr>
          <w:lang w:val="lt-LT" w:eastAsia="lt-LT"/>
        </w:rPr>
        <w:t xml:space="preserve"> dalyvaudama ar skirdama lėšas </w:t>
      </w:r>
      <w:r w:rsidR="00B631B3" w:rsidRPr="002477C9">
        <w:rPr>
          <w:lang w:val="lt-LT" w:eastAsia="lt-LT"/>
        </w:rPr>
        <w:t>rizikos kapitalo</w:t>
      </w:r>
      <w:r w:rsidRPr="002477C9">
        <w:rPr>
          <w:lang w:val="lt-LT" w:eastAsia="lt-LT"/>
        </w:rPr>
        <w:t xml:space="preserve"> rinkos vystymui, privalo užtikrinti, kad bet koks veiklos (investicijų) valdymas yra grindžiamas ekonomikos dėsniais ir sprendimai </w:t>
      </w:r>
      <w:r w:rsidR="00B631B3" w:rsidRPr="002477C9">
        <w:rPr>
          <w:lang w:val="lt-LT" w:eastAsia="lt-LT"/>
        </w:rPr>
        <w:t xml:space="preserve">būtų </w:t>
      </w:r>
      <w:r w:rsidRPr="002477C9">
        <w:rPr>
          <w:lang w:val="lt-LT" w:eastAsia="lt-LT"/>
        </w:rPr>
        <w:t xml:space="preserve">priimami atsižvelgiant į rinkos ekonomikos sąlygas. </w:t>
      </w:r>
    </w:p>
    <w:p w:rsidR="00FE7F60" w:rsidRPr="00380B75" w:rsidRDefault="00FE7F60" w:rsidP="00234856">
      <w:pPr>
        <w:spacing w:before="240" w:after="240"/>
        <w:rPr>
          <w:lang w:val="lt-LT" w:eastAsia="lt-LT"/>
        </w:rPr>
      </w:pPr>
      <w:r w:rsidRPr="002477C9">
        <w:rPr>
          <w:lang w:val="lt-LT" w:eastAsia="lt-LT"/>
        </w:rPr>
        <w:t xml:space="preserve">Bendrovių (kartais dar vadinamas „korporatyvinis“) valdymas (angl. </w:t>
      </w:r>
      <w:r w:rsidR="001C0B87" w:rsidRPr="002477C9">
        <w:rPr>
          <w:rStyle w:val="Emfaz"/>
          <w:rFonts w:eastAsiaTheme="majorEastAsia"/>
          <w:lang w:val="lt-LT"/>
        </w:rPr>
        <w:t>„</w:t>
      </w:r>
      <w:r w:rsidRPr="002477C9">
        <w:rPr>
          <w:i/>
          <w:lang w:val="lt-LT" w:eastAsia="lt-LT"/>
        </w:rPr>
        <w:t>corporate governa</w:t>
      </w:r>
      <w:r w:rsidR="00A86D9A" w:rsidRPr="002477C9">
        <w:rPr>
          <w:i/>
          <w:lang w:val="lt-LT" w:eastAsia="lt-LT"/>
        </w:rPr>
        <w:t>n</w:t>
      </w:r>
      <w:r w:rsidRPr="002477C9">
        <w:rPr>
          <w:i/>
          <w:lang w:val="lt-LT" w:eastAsia="lt-LT"/>
        </w:rPr>
        <w:t>ce</w:t>
      </w:r>
      <w:r w:rsidR="001C0B87" w:rsidRPr="002477C9">
        <w:rPr>
          <w:lang w:val="lt-LT" w:eastAsia="lt-LT"/>
        </w:rPr>
        <w:t>“</w:t>
      </w:r>
      <w:r w:rsidRPr="002477C9">
        <w:rPr>
          <w:lang w:val="lt-LT" w:eastAsia="lt-LT"/>
        </w:rPr>
        <w:t>) – laikytina kita svarbia priemone, kuri siekia padėti įveikti sunkumus, susijusius su įmonių (ypač nacionalinių agentūrų atstovaujančių valstybės interesus) skaidriu valdymu ir pasitikėjimo jomis didinimu. Dažnai privačių investuotojų išreikštas susirūpinimas dėl nacionalinių agentūrų dalyvavimo rizikos</w:t>
      </w:r>
      <w:r w:rsidR="001073A5" w:rsidRPr="002477C9">
        <w:rPr>
          <w:lang w:val="lt-LT" w:eastAsia="lt-LT"/>
        </w:rPr>
        <w:t xml:space="preserve"> kapitalo</w:t>
      </w:r>
      <w:r w:rsidRPr="002477C9">
        <w:rPr>
          <w:lang w:val="lt-LT" w:eastAsia="lt-LT"/>
        </w:rPr>
        <w:t xml:space="preserve"> veikloje yra žinojimas, kad paprastai jos siekia derinti tarpusavyje prieštaraujančius veiksmus, pvz., kai kuriais atvejais tai gali būti ekonominių ir socialinių tikslų derinimas. Dažnu atveju šiuos trūkumus spręsti yra siūloma </w:t>
      </w:r>
      <w:r w:rsidR="00F02472" w:rsidRPr="002477C9">
        <w:rPr>
          <w:lang w:val="lt-LT" w:eastAsia="lt-LT"/>
        </w:rPr>
        <w:t>agentūrose</w:t>
      </w:r>
      <w:r w:rsidRPr="002477C9">
        <w:rPr>
          <w:lang w:val="lt-LT" w:eastAsia="lt-LT"/>
        </w:rPr>
        <w:t xml:space="preserve"> </w:t>
      </w:r>
      <w:r w:rsidR="00F02472" w:rsidRPr="002477C9">
        <w:rPr>
          <w:lang w:val="lt-LT" w:eastAsia="lt-LT"/>
        </w:rPr>
        <w:t>steigti</w:t>
      </w:r>
      <w:r w:rsidRPr="002477C9">
        <w:rPr>
          <w:lang w:val="lt-LT" w:eastAsia="lt-LT"/>
        </w:rPr>
        <w:t xml:space="preserve"> stebėtojų tarybos organą</w:t>
      </w:r>
      <w:r w:rsidR="00B631B3" w:rsidRPr="00380B75">
        <w:rPr>
          <w:rStyle w:val="Puslapioinaosnuoroda"/>
          <w:lang w:val="lt-LT" w:eastAsia="lt-LT"/>
        </w:rPr>
        <w:footnoteReference w:id="65"/>
      </w:r>
      <w:r w:rsidRPr="00380B75">
        <w:rPr>
          <w:lang w:val="lt-LT" w:eastAsia="lt-LT"/>
        </w:rPr>
        <w:t xml:space="preserve">. </w:t>
      </w:r>
      <w:r w:rsidR="00C97EFB" w:rsidRPr="00380B75">
        <w:rPr>
          <w:lang w:val="lt-LT" w:eastAsia="lt-LT"/>
        </w:rPr>
        <w:t>Tai akcentuojama</w:t>
      </w:r>
      <w:r w:rsidR="00287376" w:rsidRPr="00380B75">
        <w:rPr>
          <w:lang w:val="lt-LT" w:eastAsia="lt-LT"/>
        </w:rPr>
        <w:t xml:space="preserve"> ir LT VCA tyrime.</w:t>
      </w:r>
    </w:p>
    <w:p w:rsidR="00FE7F60" w:rsidRPr="00A3650C" w:rsidRDefault="00FE7F60" w:rsidP="00FE7F60">
      <w:pPr>
        <w:spacing w:before="240" w:after="240"/>
        <w:rPr>
          <w:rFonts w:cs="Times New Roman"/>
          <w:color w:val="000000" w:themeColor="text1"/>
          <w:lang w:val="lt-LT"/>
        </w:rPr>
      </w:pPr>
      <w:r w:rsidRPr="00A3650C">
        <w:rPr>
          <w:rFonts w:cs="Times New Roman"/>
          <w:color w:val="000000" w:themeColor="text1"/>
          <w:lang w:val="lt-LT"/>
        </w:rPr>
        <w:t xml:space="preserve">Kalbant apie priemones (pelno pasidalijimą, valdymo mokesčių dydį, kt.), padedančias pritraukti privačias lėšas, </w:t>
      </w:r>
      <w:r w:rsidR="00B631B3" w:rsidRPr="0024497D">
        <w:rPr>
          <w:rFonts w:cs="Times New Roman"/>
          <w:color w:val="000000" w:themeColor="text1"/>
          <w:lang w:val="lt-LT"/>
        </w:rPr>
        <w:t xml:space="preserve">studijoje </w:t>
      </w:r>
      <w:r w:rsidRPr="00A3650C">
        <w:rPr>
          <w:rFonts w:cs="Times New Roman"/>
          <w:color w:val="000000" w:themeColor="text1"/>
          <w:lang w:val="lt-LT"/>
        </w:rPr>
        <w:t xml:space="preserve">apklaustų RKF valdytojų nuomone, šiuo metu taikomos sąlygos, </w:t>
      </w:r>
      <w:r w:rsidR="00D14075">
        <w:rPr>
          <w:rFonts w:cs="Times New Roman"/>
          <w:color w:val="000000" w:themeColor="text1"/>
          <w:lang w:val="lt-LT"/>
        </w:rPr>
        <w:t>t. y. 6 </w:t>
      </w:r>
      <w:r w:rsidRPr="00A3650C">
        <w:rPr>
          <w:rFonts w:cs="Times New Roman"/>
          <w:color w:val="000000" w:themeColor="text1"/>
          <w:lang w:val="lt-LT"/>
        </w:rPr>
        <w:t>proc. investuotojų gaunama pelno dalis (ang</w:t>
      </w:r>
      <w:r w:rsidR="00CB3FEE">
        <w:rPr>
          <w:rFonts w:cs="Times New Roman"/>
          <w:color w:val="000000" w:themeColor="text1"/>
          <w:lang w:val="lt-LT"/>
        </w:rPr>
        <w:t>l</w:t>
      </w:r>
      <w:r w:rsidRPr="00A3650C">
        <w:rPr>
          <w:rFonts w:cs="Times New Roman"/>
          <w:color w:val="000000" w:themeColor="text1"/>
          <w:lang w:val="lt-LT"/>
        </w:rPr>
        <w:t xml:space="preserve">. </w:t>
      </w:r>
      <w:r w:rsidR="00CB3FEE" w:rsidRPr="00CB3FEE">
        <w:rPr>
          <w:rFonts w:cs="Times New Roman"/>
          <w:i/>
          <w:color w:val="000000" w:themeColor="text1"/>
          <w:lang w:val="lt-LT"/>
        </w:rPr>
        <w:t>„</w:t>
      </w:r>
      <w:r w:rsidRPr="00776676">
        <w:rPr>
          <w:rFonts w:cs="Times New Roman"/>
          <w:i/>
          <w:color w:val="000000" w:themeColor="text1"/>
          <w:lang w:val="lt-LT"/>
        </w:rPr>
        <w:t>Hurdle Rate</w:t>
      </w:r>
      <w:r w:rsidR="00CB3FEE" w:rsidRPr="00CB3FEE">
        <w:rPr>
          <w:rFonts w:cs="Times New Roman"/>
          <w:i/>
          <w:color w:val="000000" w:themeColor="text1"/>
          <w:lang w:val="lt-LT"/>
        </w:rPr>
        <w:t>“</w:t>
      </w:r>
      <w:r w:rsidRPr="00A3650C">
        <w:rPr>
          <w:rFonts w:cs="Times New Roman"/>
          <w:color w:val="000000" w:themeColor="text1"/>
          <w:lang w:val="lt-LT"/>
        </w:rPr>
        <w:t xml:space="preserve">) ir likusio pelno pasidalijimo proporcijos, yra tinkamos ir pakankamos. Tačiau, apklaustųjų nuomone, siekiant pritraukti privačius investuotojus į RKF, investuojantį į ankstyvosios </w:t>
      </w:r>
      <w:r w:rsidR="00A21E95" w:rsidRPr="00A3650C">
        <w:rPr>
          <w:rFonts w:cs="Times New Roman"/>
          <w:color w:val="000000" w:themeColor="text1"/>
          <w:lang w:val="lt-LT"/>
        </w:rPr>
        <w:t>veiklos vystymo</w:t>
      </w:r>
      <w:r w:rsidR="007F3A26" w:rsidRPr="00A3650C">
        <w:rPr>
          <w:rFonts w:cs="Times New Roman"/>
          <w:color w:val="000000" w:themeColor="text1"/>
          <w:lang w:val="lt-LT"/>
        </w:rPr>
        <w:t>si</w:t>
      </w:r>
      <w:r w:rsidRPr="00A3650C">
        <w:rPr>
          <w:rFonts w:cs="Times New Roman"/>
          <w:color w:val="000000" w:themeColor="text1"/>
          <w:lang w:val="lt-LT"/>
        </w:rPr>
        <w:t xml:space="preserve"> stadijos MVĮ, investuotojų gaunama pelno dalis galėtų būti mažesnė – apytiksliai 4 proc. </w:t>
      </w:r>
    </w:p>
    <w:p w:rsidR="00FE7F60" w:rsidRPr="00A3650C" w:rsidRDefault="00FE7F60" w:rsidP="00ED61EA">
      <w:pPr>
        <w:pStyle w:val="Antrat2"/>
      </w:pPr>
      <w:bookmarkStart w:id="222" w:name="_Toc416763910"/>
      <w:r w:rsidRPr="00A3650C">
        <w:t>Numatomo FP sverto apskaičiavimas</w:t>
      </w:r>
      <w:bookmarkEnd w:id="222"/>
    </w:p>
    <w:p w:rsidR="00FE7F60" w:rsidRPr="00380B75" w:rsidRDefault="00FE7F60" w:rsidP="00FE7F60">
      <w:pPr>
        <w:rPr>
          <w:lang w:val="lt-LT"/>
        </w:rPr>
      </w:pPr>
      <w:r w:rsidRPr="00380B75">
        <w:rPr>
          <w:lang w:val="lt-LT"/>
        </w:rPr>
        <w:t>Remiantis metodologija, finansinis svertas skaičiuojamas kaip santykis tarp visų projektui pritrauktų lėšų ir ES lėšų. Finansinis svertas ESTEP analizėje prilyginamas kiekybinei pridėtinei vertei, kadangi ir privačios, ir ES lėšos sutelkiamos iki projektų lygmens (pastaba: tais atvejais, kai projekto finansavimo struktūroje yra įmonės nuosavų lėšų dalis, ji mažina finansinį svertą). Toliau aprašant finansinius svertus pagal atskiras FP formas, remiamasi ESTEP analize.</w:t>
      </w:r>
    </w:p>
    <w:p w:rsidR="00FE7F60" w:rsidRPr="00A3650C" w:rsidRDefault="00FE7F60" w:rsidP="008B3F12">
      <w:pPr>
        <w:pStyle w:val="Antrat3"/>
        <w:tabs>
          <w:tab w:val="left" w:pos="709"/>
        </w:tabs>
        <w:ind w:left="0" w:firstLine="0"/>
        <w:rPr>
          <w:b/>
        </w:rPr>
      </w:pPr>
      <w:bookmarkStart w:id="223" w:name="_Toc416763911"/>
      <w:r w:rsidRPr="00A3650C">
        <w:rPr>
          <w:b/>
        </w:rPr>
        <w:t xml:space="preserve">Finansinis svertas rizikos kapitalo </w:t>
      </w:r>
      <w:r w:rsidR="00B631B3" w:rsidRPr="00A3650C">
        <w:rPr>
          <w:b/>
        </w:rPr>
        <w:t>FP</w:t>
      </w:r>
      <w:r w:rsidR="00B631B3" w:rsidRPr="0024497D">
        <w:rPr>
          <w:b/>
        </w:rPr>
        <w:t xml:space="preserve"> </w:t>
      </w:r>
      <w:r w:rsidRPr="00A3650C">
        <w:rPr>
          <w:b/>
        </w:rPr>
        <w:t>atveju</w:t>
      </w:r>
      <w:bookmarkEnd w:id="223"/>
    </w:p>
    <w:p w:rsidR="00FE7F60" w:rsidRPr="00380B75" w:rsidRDefault="00FE7F60" w:rsidP="00FE7F60">
      <w:pPr>
        <w:spacing w:before="240"/>
        <w:rPr>
          <w:lang w:val="lt-LT" w:eastAsia="lt-LT"/>
        </w:rPr>
      </w:pPr>
      <w:r w:rsidRPr="00380B75">
        <w:rPr>
          <w:lang w:val="lt-LT" w:eastAsia="lt-LT"/>
        </w:rPr>
        <w:t xml:space="preserve">Jeigu rizikos kapitalo FP, skirtos </w:t>
      </w:r>
      <w:r w:rsidRPr="00A3650C">
        <w:rPr>
          <w:rFonts w:cs="Times New Roman"/>
          <w:lang w:val="lt-LT" w:eastAsia="lt-LT"/>
        </w:rPr>
        <w:t xml:space="preserve">finansuoti įmones prieš jų pirmą komercinį pardavimą bet kurioje rinkoje, </w:t>
      </w:r>
      <w:r w:rsidRPr="00380B75">
        <w:rPr>
          <w:lang w:val="lt-LT" w:eastAsia="lt-LT"/>
        </w:rPr>
        <w:t xml:space="preserve">būtų įgyvendinamos pagal </w:t>
      </w:r>
      <w:r w:rsidRPr="00A3650C">
        <w:rPr>
          <w:rFonts w:cs="Times New Roman"/>
          <w:lang w:val="lt-LT" w:eastAsia="lt-LT"/>
        </w:rPr>
        <w:t>bendrosios išimties reglamentą</w:t>
      </w:r>
      <w:r w:rsidR="00D14075">
        <w:rPr>
          <w:lang w:val="lt-LT" w:eastAsia="lt-LT"/>
        </w:rPr>
        <w:t xml:space="preserve"> (plačiau žr. vertinimo </w:t>
      </w:r>
      <w:r w:rsidR="00B631B3" w:rsidRPr="00380B75">
        <w:rPr>
          <w:lang w:val="lt-LT" w:eastAsia="lt-LT"/>
        </w:rPr>
        <w:t>4.4.2</w:t>
      </w:r>
      <w:r w:rsidR="00D14075">
        <w:rPr>
          <w:lang w:val="lt-LT" w:eastAsia="lt-LT"/>
        </w:rPr>
        <w:t> </w:t>
      </w:r>
      <w:r w:rsidR="000C30D0" w:rsidRPr="00380B75">
        <w:rPr>
          <w:lang w:val="lt-LT" w:eastAsia="lt-LT"/>
        </w:rPr>
        <w:t>dalį</w:t>
      </w:r>
      <w:r w:rsidRPr="00A3650C">
        <w:rPr>
          <w:lang w:val="lt-LT" w:eastAsia="lt-LT"/>
        </w:rPr>
        <w:t>),</w:t>
      </w:r>
      <w:r w:rsidRPr="00A3650C">
        <w:rPr>
          <w:b/>
          <w:lang w:val="lt-LT" w:eastAsia="lt-LT"/>
        </w:rPr>
        <w:t xml:space="preserve"> </w:t>
      </w:r>
      <w:r w:rsidRPr="0024497D">
        <w:rPr>
          <w:rFonts w:cs="Times New Roman"/>
          <w:lang w:val="lt-LT" w:eastAsia="lt-LT"/>
        </w:rPr>
        <w:t xml:space="preserve">– </w:t>
      </w:r>
      <w:r w:rsidRPr="00380B75">
        <w:rPr>
          <w:lang w:val="lt-LT" w:eastAsia="lt-LT"/>
        </w:rPr>
        <w:t xml:space="preserve">ES lėšų dalis investicijose </w:t>
      </w:r>
      <w:r w:rsidR="00D14075">
        <w:rPr>
          <w:lang w:val="lt-LT" w:eastAsia="lt-LT"/>
        </w:rPr>
        <w:t>privalės sudaryti ne daugiau 90 </w:t>
      </w:r>
      <w:r w:rsidRPr="00380B75">
        <w:rPr>
          <w:lang w:val="lt-LT" w:eastAsia="lt-LT"/>
        </w:rPr>
        <w:t xml:space="preserve">proc. Tokiu atveju </w:t>
      </w:r>
      <w:r w:rsidRPr="00A3650C">
        <w:rPr>
          <w:rFonts w:cs="Times New Roman"/>
          <w:lang w:val="lt-LT" w:eastAsia="lt-LT"/>
        </w:rPr>
        <w:t>šių FP</w:t>
      </w:r>
      <w:r w:rsidRPr="00380B75">
        <w:rPr>
          <w:lang w:val="lt-LT" w:eastAsia="lt-LT"/>
        </w:rPr>
        <w:t xml:space="preserve"> finansinis svertas tiesioginių lėšų pritraukimo etape ir kiekybinė pridėtinė vertė </w:t>
      </w:r>
      <w:r w:rsidRPr="00380B75">
        <w:rPr>
          <w:lang w:val="lt-LT" w:eastAsia="lt-LT"/>
        </w:rPr>
        <w:lastRenderedPageBreak/>
        <w:t xml:space="preserve">sudarytų </w:t>
      </w:r>
      <w:r w:rsidR="00D14075">
        <w:rPr>
          <w:b/>
          <w:lang w:val="lt-LT" w:eastAsia="lt-LT"/>
        </w:rPr>
        <w:t>1,1 </w:t>
      </w:r>
      <w:r w:rsidRPr="00380B75">
        <w:rPr>
          <w:lang w:val="lt-LT" w:eastAsia="lt-LT"/>
        </w:rPr>
        <w:t>(1 (projekto vertė)/90 proc. ES lėšos)</w:t>
      </w:r>
      <w:r w:rsidR="00697481" w:rsidRPr="00380B75">
        <w:rPr>
          <w:lang w:val="lt-LT" w:eastAsia="lt-LT"/>
        </w:rPr>
        <w:t xml:space="preserve">, o pridėtinė kiekybinė vertė yra didesnė ir </w:t>
      </w:r>
      <w:r w:rsidR="00C84369" w:rsidRPr="00380B75">
        <w:rPr>
          <w:lang w:val="lt-LT" w:eastAsia="lt-LT"/>
        </w:rPr>
        <w:t>toks efektas</w:t>
      </w:r>
      <w:r w:rsidR="00697481" w:rsidRPr="00380B75">
        <w:rPr>
          <w:lang w:val="lt-LT" w:eastAsia="lt-LT"/>
        </w:rPr>
        <w:t xml:space="preserve"> atsiranda dėl iš investicijų grįžusių lėšų.</w:t>
      </w:r>
    </w:p>
    <w:p w:rsidR="00FE7F60" w:rsidRPr="00380B75" w:rsidRDefault="00FE7F60" w:rsidP="00FE7F60">
      <w:pPr>
        <w:spacing w:before="240" w:after="240"/>
        <w:rPr>
          <w:lang w:val="lt-LT" w:eastAsia="lt-LT"/>
        </w:rPr>
      </w:pPr>
      <w:r w:rsidRPr="00380B75">
        <w:rPr>
          <w:lang w:val="lt-LT" w:eastAsia="lt-LT"/>
        </w:rPr>
        <w:t>Jeigu rizikos kapitalo FP</w:t>
      </w:r>
      <w:r w:rsidRPr="00A3650C">
        <w:rPr>
          <w:rFonts w:cs="Times New Roman"/>
          <w:lang w:val="lt-LT" w:eastAsia="lt-LT"/>
        </w:rPr>
        <w:t>, skirtos investuoti į įmones, kurios veiklą bet kurioje rinkoje vykdė mažiau nei 7</w:t>
      </w:r>
      <w:r w:rsidR="00D14075">
        <w:rPr>
          <w:rFonts w:cs="Times New Roman"/>
          <w:lang w:val="lt-LT" w:eastAsia="lt-LT"/>
        </w:rPr>
        <w:t> </w:t>
      </w:r>
      <w:r w:rsidRPr="00A3650C">
        <w:rPr>
          <w:rFonts w:cs="Times New Roman"/>
          <w:lang w:val="lt-LT" w:eastAsia="lt-LT"/>
        </w:rPr>
        <w:t>m</w:t>
      </w:r>
      <w:r w:rsidR="00CB3FEE">
        <w:rPr>
          <w:rFonts w:cs="Times New Roman"/>
          <w:lang w:val="lt-LT" w:eastAsia="lt-LT"/>
        </w:rPr>
        <w:t>etus</w:t>
      </w:r>
      <w:r w:rsidRPr="00A3650C">
        <w:rPr>
          <w:rFonts w:cs="Times New Roman"/>
          <w:lang w:val="lt-LT" w:eastAsia="lt-LT"/>
        </w:rPr>
        <w:t xml:space="preserve"> nuo savo pirmo komercinio pardavimo,</w:t>
      </w:r>
      <w:r w:rsidR="001073A5" w:rsidRPr="00A3650C">
        <w:rPr>
          <w:lang w:val="lt-LT" w:eastAsia="lt-LT"/>
        </w:rPr>
        <w:t xml:space="preserve"> </w:t>
      </w:r>
      <w:r w:rsidR="001073A5" w:rsidRPr="0024497D">
        <w:rPr>
          <w:lang w:val="lt-LT" w:eastAsia="lt-LT"/>
        </w:rPr>
        <w:t xml:space="preserve">būtų </w:t>
      </w:r>
      <w:r w:rsidR="001073A5" w:rsidRPr="00A3650C">
        <w:rPr>
          <w:lang w:val="lt-LT" w:eastAsia="lt-LT"/>
        </w:rPr>
        <w:t xml:space="preserve">įgyvendinamos pagal </w:t>
      </w:r>
      <w:r w:rsidR="001073A5" w:rsidRPr="00A3650C">
        <w:rPr>
          <w:rFonts w:cs="Times New Roman"/>
          <w:lang w:val="lt-LT" w:eastAsia="lt-LT"/>
        </w:rPr>
        <w:t>bendrosios išimties reglamentą</w:t>
      </w:r>
      <w:r w:rsidR="001073A5" w:rsidRPr="00A3650C">
        <w:rPr>
          <w:lang w:val="lt-LT" w:eastAsia="lt-LT"/>
        </w:rPr>
        <w:t xml:space="preserve"> –</w:t>
      </w:r>
      <w:r w:rsidRPr="00A3650C">
        <w:rPr>
          <w:rFonts w:cs="Times New Roman"/>
          <w:lang w:val="lt-LT" w:eastAsia="lt-LT"/>
        </w:rPr>
        <w:t xml:space="preserve"> privačių lėšų dalis toki</w:t>
      </w:r>
      <w:r w:rsidR="00D14075">
        <w:rPr>
          <w:rFonts w:cs="Times New Roman"/>
          <w:lang w:val="lt-LT" w:eastAsia="lt-LT"/>
        </w:rPr>
        <w:t>ose FP turės būti mažiausiai 40 proc. arba 60 </w:t>
      </w:r>
      <w:r w:rsidRPr="00A3650C">
        <w:rPr>
          <w:rFonts w:cs="Times New Roman"/>
          <w:lang w:val="lt-LT" w:eastAsia="lt-LT"/>
        </w:rPr>
        <w:t>proc., jeigu bus investuojama į įmones, kurioms reikia pradinės rizikos finansų investicijos, kuri, remiantis verslo planu, parengtu siekiant patekti į naują produkto ar geografinę rinką, yra didesnė nei 50</w:t>
      </w:r>
      <w:r w:rsidR="00D14075">
        <w:rPr>
          <w:rFonts w:cs="Times New Roman"/>
          <w:lang w:val="lt-LT" w:eastAsia="lt-LT"/>
        </w:rPr>
        <w:t> </w:t>
      </w:r>
      <w:r w:rsidRPr="00A3650C">
        <w:rPr>
          <w:rFonts w:cs="Times New Roman"/>
          <w:lang w:val="lt-LT" w:eastAsia="lt-LT"/>
        </w:rPr>
        <w:t xml:space="preserve">proc. jų vidutinės metinės apyvartos per ankstesnius 5 metus bei paskesnių investicijų atvejais, finansinis </w:t>
      </w:r>
      <w:r w:rsidRPr="0024497D">
        <w:rPr>
          <w:rFonts w:cs="Times New Roman"/>
          <w:lang w:val="lt-LT" w:eastAsia="lt-LT"/>
        </w:rPr>
        <w:t xml:space="preserve">svertas </w:t>
      </w:r>
      <w:r w:rsidRPr="00380B75">
        <w:rPr>
          <w:lang w:val="lt-LT" w:eastAsia="lt-LT"/>
        </w:rPr>
        <w:t>tiesioginių lėšų pritraukimo etape</w:t>
      </w:r>
      <w:r w:rsidRPr="00A3650C">
        <w:rPr>
          <w:rFonts w:cs="Times New Roman"/>
          <w:lang w:val="lt-LT" w:eastAsia="lt-LT"/>
        </w:rPr>
        <w:t xml:space="preserve"> sudarytų mažiausiai </w:t>
      </w:r>
      <w:r w:rsidR="00D14075">
        <w:rPr>
          <w:b/>
          <w:lang w:val="lt-LT" w:eastAsia="lt-LT"/>
        </w:rPr>
        <w:t>1,7 </w:t>
      </w:r>
      <w:r w:rsidRPr="00380B75">
        <w:rPr>
          <w:lang w:val="lt-LT" w:eastAsia="lt-LT"/>
        </w:rPr>
        <w:t>(1 (projekto vertė)/60 proc. ES lėšos)</w:t>
      </w:r>
      <w:r w:rsidR="00697481" w:rsidRPr="00380B75">
        <w:rPr>
          <w:lang w:val="lt-LT" w:eastAsia="lt-LT"/>
        </w:rPr>
        <w:t xml:space="preserve">, o pridėtinė kiekybinė vertė yra didesnė ir </w:t>
      </w:r>
      <w:r w:rsidR="00C84369" w:rsidRPr="00380B75">
        <w:rPr>
          <w:lang w:val="lt-LT" w:eastAsia="lt-LT"/>
        </w:rPr>
        <w:t>toks efektas</w:t>
      </w:r>
      <w:r w:rsidR="00697481" w:rsidRPr="00380B75">
        <w:rPr>
          <w:lang w:val="lt-LT" w:eastAsia="lt-LT"/>
        </w:rPr>
        <w:t xml:space="preserve"> atsiranda dėl iš investicijų grįžusių lėšų</w:t>
      </w:r>
      <w:r w:rsidRPr="00380B75">
        <w:rPr>
          <w:lang w:val="lt-LT" w:eastAsia="lt-LT"/>
        </w:rPr>
        <w:t xml:space="preserve">. </w:t>
      </w:r>
    </w:p>
    <w:p w:rsidR="00FE7F60" w:rsidRPr="00A3650C" w:rsidRDefault="00FE7F60" w:rsidP="00FE7F60">
      <w:pPr>
        <w:pStyle w:val="Antrat3"/>
        <w:rPr>
          <w:b/>
        </w:rPr>
      </w:pPr>
      <w:bookmarkStart w:id="224" w:name="_Toc416763912"/>
      <w:r w:rsidRPr="00A3650C">
        <w:rPr>
          <w:b/>
        </w:rPr>
        <w:t>Finansinis svertas paskolų priemonių atveju</w:t>
      </w:r>
      <w:bookmarkEnd w:id="224"/>
    </w:p>
    <w:p w:rsidR="00FE7F60" w:rsidRPr="00380B75" w:rsidRDefault="00FE7F60" w:rsidP="00FE7F60">
      <w:pPr>
        <w:spacing w:before="240" w:after="240"/>
        <w:rPr>
          <w:lang w:val="lt-LT" w:eastAsia="lt-LT"/>
        </w:rPr>
      </w:pPr>
      <w:r w:rsidRPr="00380B75">
        <w:rPr>
          <w:lang w:val="lt-LT" w:eastAsia="lt-LT"/>
        </w:rPr>
        <w:t>Remiantis interviu su bankų atstovais, ESTEP analizėje daroma prielaida, kad galimos projekto finansavimo struktūros p</w:t>
      </w:r>
      <w:r w:rsidR="00A818B6">
        <w:rPr>
          <w:lang w:val="lt-LT" w:eastAsia="lt-LT"/>
        </w:rPr>
        <w:t>askolų FP atveju yra tokios: 25 </w:t>
      </w:r>
      <w:r w:rsidRPr="00380B75">
        <w:rPr>
          <w:lang w:val="lt-LT" w:eastAsia="lt-LT"/>
        </w:rPr>
        <w:t>proc. nuosavų lėšų</w:t>
      </w:r>
      <w:r w:rsidR="00B631B3" w:rsidRPr="00380B75">
        <w:rPr>
          <w:lang w:val="lt-LT" w:eastAsia="lt-LT"/>
        </w:rPr>
        <w:t xml:space="preserve"> ir</w:t>
      </w:r>
      <w:r w:rsidR="00A818B6">
        <w:rPr>
          <w:lang w:val="lt-LT" w:eastAsia="lt-LT"/>
        </w:rPr>
        <w:t xml:space="preserve"> 75 </w:t>
      </w:r>
      <w:r w:rsidRPr="00380B75">
        <w:rPr>
          <w:lang w:val="lt-LT" w:eastAsia="lt-LT"/>
        </w:rPr>
        <w:t>proc. ES lėšomis remiama</w:t>
      </w:r>
      <w:r w:rsidR="00A818B6">
        <w:rPr>
          <w:lang w:val="lt-LT" w:eastAsia="lt-LT"/>
        </w:rPr>
        <w:t xml:space="preserve"> atsinaujinanti paskola arba 50 </w:t>
      </w:r>
      <w:r w:rsidRPr="00380B75">
        <w:rPr>
          <w:lang w:val="lt-LT" w:eastAsia="lt-LT"/>
        </w:rPr>
        <w:t>proc. nuosavų lėšų</w:t>
      </w:r>
      <w:r w:rsidR="00B631B3" w:rsidRPr="00380B75">
        <w:rPr>
          <w:lang w:val="lt-LT" w:eastAsia="lt-LT"/>
        </w:rPr>
        <w:t xml:space="preserve"> ir</w:t>
      </w:r>
      <w:r w:rsidR="00A818B6">
        <w:rPr>
          <w:lang w:val="lt-LT" w:eastAsia="lt-LT"/>
        </w:rPr>
        <w:t xml:space="preserve"> 50 </w:t>
      </w:r>
      <w:r w:rsidRPr="00380B75">
        <w:rPr>
          <w:lang w:val="lt-LT" w:eastAsia="lt-LT"/>
        </w:rPr>
        <w:t>proc. ES lėšomis remiama atsinaujinanti paskola. ESTEP analizėje daroma prielaida, kad vidutinė ES l</w:t>
      </w:r>
      <w:r w:rsidR="00A818B6">
        <w:rPr>
          <w:lang w:val="lt-LT" w:eastAsia="lt-LT"/>
        </w:rPr>
        <w:t>ėšų dalis paskoloje sudaro 62,5 </w:t>
      </w:r>
      <w:r w:rsidRPr="00380B75">
        <w:rPr>
          <w:lang w:val="lt-LT" w:eastAsia="lt-LT"/>
        </w:rPr>
        <w:t>proc. (kaip AKF ir FRSP paskolų suminiu atveju), paskola grąžinama lygiomis dalimis. Investicinių paskolų atveju – paskolos la</w:t>
      </w:r>
      <w:r w:rsidR="00A818B6">
        <w:rPr>
          <w:lang w:val="lt-LT" w:eastAsia="lt-LT"/>
        </w:rPr>
        <w:t>ikotarpis yra 7 </w:t>
      </w:r>
      <w:r w:rsidRPr="00380B75">
        <w:rPr>
          <w:lang w:val="lt-LT" w:eastAsia="lt-LT"/>
        </w:rPr>
        <w:t xml:space="preserve">metai, metinės palūkanos – </w:t>
      </w:r>
      <w:r w:rsidR="00A818B6">
        <w:rPr>
          <w:bCs/>
          <w:color w:val="333300"/>
          <w:szCs w:val="22"/>
          <w:lang w:val="lt-LT"/>
        </w:rPr>
        <w:t>3,48 </w:t>
      </w:r>
      <w:r w:rsidRPr="00380B75">
        <w:rPr>
          <w:bCs/>
          <w:color w:val="333300"/>
          <w:szCs w:val="22"/>
          <w:lang w:val="lt-LT"/>
        </w:rPr>
        <w:t>proc.</w:t>
      </w:r>
      <w:r w:rsidRPr="00380B75">
        <w:rPr>
          <w:rStyle w:val="Puslapioinaosnuoroda"/>
          <w:bCs/>
          <w:color w:val="333300"/>
          <w:szCs w:val="22"/>
          <w:lang w:val="lt-LT"/>
        </w:rPr>
        <w:footnoteReference w:id="66"/>
      </w:r>
      <w:r w:rsidRPr="00380B75">
        <w:rPr>
          <w:bCs/>
          <w:color w:val="333300"/>
          <w:szCs w:val="22"/>
          <w:lang w:val="lt-LT"/>
        </w:rPr>
        <w:t xml:space="preserve"> </w:t>
      </w:r>
      <w:r w:rsidRPr="00380B75">
        <w:rPr>
          <w:lang w:val="lt-LT" w:eastAsia="lt-LT"/>
        </w:rPr>
        <w:t>Apyvartinių paskolų at</w:t>
      </w:r>
      <w:r w:rsidR="00A818B6">
        <w:rPr>
          <w:lang w:val="lt-LT" w:eastAsia="lt-LT"/>
        </w:rPr>
        <w:t>veju – paskolos laikotarpis – 2 metai, metinės palūkanos – 4 </w:t>
      </w:r>
      <w:r w:rsidRPr="00380B75">
        <w:rPr>
          <w:lang w:val="lt-LT" w:eastAsia="lt-LT"/>
        </w:rPr>
        <w:t>proc. (remiamasi rinkos praktika, kad apyvartinėms p</w:t>
      </w:r>
      <w:r w:rsidR="00A818B6">
        <w:rPr>
          <w:lang w:val="lt-LT" w:eastAsia="lt-LT"/>
        </w:rPr>
        <w:t>askoloms paprastai taikomos 0,5 </w:t>
      </w:r>
      <w:r w:rsidRPr="00380B75">
        <w:rPr>
          <w:lang w:val="lt-LT" w:eastAsia="lt-LT"/>
        </w:rPr>
        <w:t xml:space="preserve">proc. punkto aukštesnės palūkanos). Abiem atvejais vertinamas </w:t>
      </w:r>
      <w:r w:rsidR="00A818B6">
        <w:rPr>
          <w:lang w:val="lt-LT" w:eastAsia="lt-LT"/>
        </w:rPr>
        <w:t>0,2896 mln. </w:t>
      </w:r>
      <w:r w:rsidR="009237A0" w:rsidRPr="00380B75">
        <w:rPr>
          <w:lang w:val="lt-LT" w:eastAsia="lt-LT"/>
        </w:rPr>
        <w:t xml:space="preserve">EUR </w:t>
      </w:r>
      <w:r w:rsidRPr="00380B75">
        <w:rPr>
          <w:lang w:val="lt-LT" w:eastAsia="lt-LT"/>
        </w:rPr>
        <w:t>projektas ir daroma prielaida, kad visa investicijų suma yra tinkamos išlaidos. Tokiu atveju šios priemonės (investicinių paskolų dalies)</w:t>
      </w:r>
      <w:r w:rsidRPr="00380B75">
        <w:rPr>
          <w:b/>
          <w:lang w:val="lt-LT" w:eastAsia="lt-LT"/>
        </w:rPr>
        <w:t xml:space="preserve"> </w:t>
      </w:r>
      <w:r w:rsidRPr="00380B75">
        <w:rPr>
          <w:lang w:val="lt-LT" w:eastAsia="lt-LT"/>
        </w:rPr>
        <w:t xml:space="preserve">finansinis svertas sudarytų </w:t>
      </w:r>
      <w:r w:rsidRPr="00380B75">
        <w:rPr>
          <w:b/>
          <w:lang w:val="lt-LT" w:eastAsia="lt-LT"/>
        </w:rPr>
        <w:t>1,6</w:t>
      </w:r>
      <w:r w:rsidR="00A818B6">
        <w:rPr>
          <w:lang w:val="lt-LT" w:eastAsia="lt-LT"/>
        </w:rPr>
        <w:t> </w:t>
      </w:r>
      <w:r w:rsidRPr="00380B75">
        <w:rPr>
          <w:lang w:val="lt-LT" w:eastAsia="lt-LT"/>
        </w:rPr>
        <w:t>(</w:t>
      </w:r>
      <w:r w:rsidR="00A818B6">
        <w:rPr>
          <w:lang w:val="lt-LT" w:eastAsia="lt-LT"/>
        </w:rPr>
        <w:t>217 </w:t>
      </w:r>
      <w:r w:rsidR="009237A0" w:rsidRPr="00380B75">
        <w:rPr>
          <w:lang w:val="lt-LT" w:eastAsia="lt-LT"/>
        </w:rPr>
        <w:t>215</w:t>
      </w:r>
      <w:r w:rsidR="00A818B6">
        <w:rPr>
          <w:lang w:val="lt-LT" w:eastAsia="lt-LT"/>
        </w:rPr>
        <w:t> </w:t>
      </w:r>
      <w:r w:rsidR="009237A0" w:rsidRPr="00380B75">
        <w:rPr>
          <w:lang w:val="lt-LT" w:eastAsia="lt-LT"/>
        </w:rPr>
        <w:t>EUR</w:t>
      </w:r>
      <w:r w:rsidRPr="00380B75">
        <w:rPr>
          <w:lang w:val="lt-LT" w:eastAsia="lt-LT"/>
        </w:rPr>
        <w:t>/</w:t>
      </w:r>
      <w:r w:rsidR="00A818B6">
        <w:rPr>
          <w:lang w:val="lt-LT" w:eastAsia="lt-LT"/>
        </w:rPr>
        <w:t>135 </w:t>
      </w:r>
      <w:r w:rsidR="009237A0" w:rsidRPr="00380B75">
        <w:rPr>
          <w:lang w:val="lt-LT" w:eastAsia="lt-LT"/>
        </w:rPr>
        <w:t>759</w:t>
      </w:r>
      <w:r w:rsidR="00A818B6">
        <w:rPr>
          <w:lang w:val="lt-LT" w:eastAsia="lt-LT"/>
        </w:rPr>
        <w:t> </w:t>
      </w:r>
      <w:r w:rsidR="009237A0" w:rsidRPr="00380B75">
        <w:rPr>
          <w:lang w:val="lt-LT" w:eastAsia="lt-LT"/>
        </w:rPr>
        <w:t>EUR</w:t>
      </w:r>
      <w:r w:rsidRPr="00380B75">
        <w:rPr>
          <w:lang w:val="lt-LT" w:eastAsia="lt-LT"/>
        </w:rPr>
        <w:t xml:space="preserve">). Kadangi paskola būtų grąžinama ir iš grąžintos metinės dalies būtų galima išduoti vis naujas paskolas, finansinė kiekybinė FP vertė skaičiuojama perpetuiteto pagrindu. Perpetuitetas (einamaisiais metais grąžinamos paskolos dalis/palūkanų norma) arba būsimas pinigų srautas tolimesnėms investicijoms dabartine verte sudaro </w:t>
      </w:r>
      <w:r w:rsidR="009237A0" w:rsidRPr="00380B75">
        <w:rPr>
          <w:lang w:val="lt-LT" w:eastAsia="lt-LT"/>
        </w:rPr>
        <w:t>0,89</w:t>
      </w:r>
      <w:r w:rsidR="00A818B6">
        <w:rPr>
          <w:lang w:val="lt-LT" w:eastAsia="lt-LT"/>
        </w:rPr>
        <w:t> mln. </w:t>
      </w:r>
      <w:r w:rsidR="009237A0" w:rsidRPr="00380B75">
        <w:rPr>
          <w:lang w:val="lt-LT" w:eastAsia="lt-LT"/>
        </w:rPr>
        <w:t>EUR</w:t>
      </w:r>
      <w:r w:rsidR="00A818B6">
        <w:rPr>
          <w:lang w:val="lt-LT" w:eastAsia="lt-LT"/>
        </w:rPr>
        <w:t>. Tai yra 6,6 </w:t>
      </w:r>
      <w:r w:rsidRPr="00380B75">
        <w:rPr>
          <w:lang w:val="lt-LT" w:eastAsia="lt-LT"/>
        </w:rPr>
        <w:t>karto daugiau nei ES lėšų dalis paskoloje, tokiu atveju pridėtinė kiekybinė vertė sudaro</w:t>
      </w:r>
      <w:r w:rsidRPr="00380B75">
        <w:rPr>
          <w:b/>
          <w:lang w:val="lt-LT" w:eastAsia="lt-LT"/>
        </w:rPr>
        <w:t xml:space="preserve"> 10,5</w:t>
      </w:r>
      <w:r w:rsidR="00A818B6">
        <w:rPr>
          <w:lang w:val="lt-LT" w:eastAsia="lt-LT"/>
        </w:rPr>
        <w:t> (finansinis </w:t>
      </w:r>
      <w:r w:rsidRPr="00380B75">
        <w:rPr>
          <w:lang w:val="lt-LT" w:eastAsia="lt-LT"/>
        </w:rPr>
        <w:t>svertas</w:t>
      </w:r>
      <w:r w:rsidRPr="00380B75">
        <w:rPr>
          <w:sz w:val="20"/>
          <w:lang w:val="lt-LT" w:eastAsia="lt-LT"/>
        </w:rPr>
        <w:t>x</w:t>
      </w:r>
      <w:r w:rsidR="00A818B6">
        <w:rPr>
          <w:lang w:val="lt-LT" w:eastAsia="lt-LT"/>
        </w:rPr>
        <w:t>multiplikatorius = </w:t>
      </w:r>
      <w:r w:rsidRPr="00380B75">
        <w:rPr>
          <w:lang w:val="lt-LT" w:eastAsia="lt-LT"/>
        </w:rPr>
        <w:t>1,6</w:t>
      </w:r>
      <w:r w:rsidRPr="00380B75">
        <w:rPr>
          <w:sz w:val="20"/>
          <w:lang w:val="lt-LT" w:eastAsia="lt-LT"/>
        </w:rPr>
        <w:t>x</w:t>
      </w:r>
      <w:r w:rsidRPr="00380B75">
        <w:rPr>
          <w:lang w:val="lt-LT" w:eastAsia="lt-LT"/>
        </w:rPr>
        <w:t xml:space="preserve">6,6). Apyvartinių paskolų atveju, finansinis svertas išlieka toks pats – </w:t>
      </w:r>
      <w:r w:rsidRPr="00380B75">
        <w:rPr>
          <w:b/>
          <w:lang w:val="lt-LT" w:eastAsia="lt-LT"/>
        </w:rPr>
        <w:t>1,6</w:t>
      </w:r>
      <w:r w:rsidRPr="000329FF">
        <w:rPr>
          <w:lang w:val="lt-LT" w:eastAsia="lt-LT"/>
        </w:rPr>
        <w:t>,</w:t>
      </w:r>
      <w:r w:rsidRPr="00380B75">
        <w:rPr>
          <w:b/>
          <w:lang w:val="lt-LT" w:eastAsia="lt-LT"/>
        </w:rPr>
        <w:t xml:space="preserve"> </w:t>
      </w:r>
      <w:r w:rsidRPr="00380B75">
        <w:rPr>
          <w:lang w:val="lt-LT" w:eastAsia="lt-LT"/>
        </w:rPr>
        <w:t>o pridėtinė kiekybinė vertė</w:t>
      </w:r>
      <w:r w:rsidRPr="00380B75">
        <w:rPr>
          <w:b/>
          <w:lang w:val="lt-LT" w:eastAsia="lt-LT"/>
        </w:rPr>
        <w:t xml:space="preserve"> </w:t>
      </w:r>
      <w:r w:rsidRPr="00380B75">
        <w:rPr>
          <w:lang w:val="lt-LT" w:eastAsia="lt-LT"/>
        </w:rPr>
        <w:t>dėl trumpesnio paskolos termino</w:t>
      </w:r>
      <w:r w:rsidRPr="00380B75">
        <w:rPr>
          <w:b/>
          <w:lang w:val="lt-LT" w:eastAsia="lt-LT"/>
        </w:rPr>
        <w:t xml:space="preserve"> </w:t>
      </w:r>
      <w:r w:rsidRPr="00380B75">
        <w:rPr>
          <w:lang w:val="lt-LT" w:eastAsia="lt-LT"/>
        </w:rPr>
        <w:t>išauga iki</w:t>
      </w:r>
      <w:r w:rsidR="00A818B6">
        <w:rPr>
          <w:b/>
          <w:lang w:val="lt-LT" w:eastAsia="lt-LT"/>
        </w:rPr>
        <w:t> </w:t>
      </w:r>
      <w:r w:rsidRPr="00380B75">
        <w:rPr>
          <w:b/>
          <w:lang w:val="lt-LT" w:eastAsia="lt-LT"/>
        </w:rPr>
        <w:t>32</w:t>
      </w:r>
      <w:r w:rsidRPr="000329FF">
        <w:rPr>
          <w:lang w:val="lt-LT" w:eastAsia="lt-LT"/>
        </w:rPr>
        <w:t>.</w:t>
      </w:r>
      <w:r w:rsidRPr="00380B75">
        <w:rPr>
          <w:b/>
          <w:lang w:val="lt-LT" w:eastAsia="lt-LT"/>
        </w:rPr>
        <w:t xml:space="preserve"> </w:t>
      </w:r>
    </w:p>
    <w:p w:rsidR="00FE7F60" w:rsidRPr="00A3650C" w:rsidRDefault="00FE7F60" w:rsidP="00FE7F60">
      <w:pPr>
        <w:pStyle w:val="Antrat3"/>
        <w:rPr>
          <w:b/>
        </w:rPr>
      </w:pPr>
      <w:bookmarkStart w:id="225" w:name="_Toc416763913"/>
      <w:r w:rsidRPr="00A3650C">
        <w:rPr>
          <w:b/>
        </w:rPr>
        <w:t xml:space="preserve">Finansinis svertas garantijų </w:t>
      </w:r>
      <w:r w:rsidR="00C656EB" w:rsidRPr="00A3650C">
        <w:rPr>
          <w:b/>
        </w:rPr>
        <w:t>FP</w:t>
      </w:r>
      <w:r w:rsidR="00C656EB" w:rsidRPr="0024497D">
        <w:rPr>
          <w:b/>
        </w:rPr>
        <w:t xml:space="preserve"> </w:t>
      </w:r>
      <w:r w:rsidRPr="00A3650C">
        <w:rPr>
          <w:b/>
        </w:rPr>
        <w:t>atveju</w:t>
      </w:r>
      <w:bookmarkEnd w:id="225"/>
    </w:p>
    <w:p w:rsidR="00FE7F60" w:rsidRPr="00380B75" w:rsidRDefault="00FE7F60" w:rsidP="00FE7F60">
      <w:pPr>
        <w:spacing w:before="240" w:after="240"/>
        <w:rPr>
          <w:lang w:val="lt-LT" w:eastAsia="lt-LT"/>
        </w:rPr>
      </w:pPr>
      <w:r w:rsidRPr="00380B75">
        <w:rPr>
          <w:lang w:val="lt-LT"/>
        </w:rPr>
        <w:t xml:space="preserve">Individualių garantijų atveju vertinama, kad </w:t>
      </w:r>
      <w:r w:rsidR="00A818B6">
        <w:rPr>
          <w:b/>
          <w:lang w:val="lt-LT"/>
        </w:rPr>
        <w:t>finansinis svertas 2020 I ketv. </w:t>
      </w:r>
      <w:r w:rsidRPr="00380B75">
        <w:rPr>
          <w:b/>
          <w:lang w:val="lt-LT"/>
        </w:rPr>
        <w:t xml:space="preserve">sudarys apie 4, </w:t>
      </w:r>
      <w:r w:rsidRPr="00380B75">
        <w:rPr>
          <w:lang w:val="lt-LT"/>
        </w:rPr>
        <w:t xml:space="preserve">kadangi remiamasi 2007–2013 m. statistika, kai GF buvo skirta </w:t>
      </w:r>
      <w:r w:rsidR="009237A0" w:rsidRPr="00380B75">
        <w:rPr>
          <w:lang w:val="lt-LT"/>
        </w:rPr>
        <w:t>37,36</w:t>
      </w:r>
      <w:r w:rsidR="00A818B6">
        <w:rPr>
          <w:lang w:val="lt-LT"/>
        </w:rPr>
        <w:t> mln. </w:t>
      </w:r>
      <w:r w:rsidR="009237A0" w:rsidRPr="00380B75">
        <w:rPr>
          <w:lang w:val="lt-LT"/>
        </w:rPr>
        <w:t>EUR</w:t>
      </w:r>
      <w:r w:rsidRPr="00380B75">
        <w:rPr>
          <w:lang w:val="lt-LT"/>
        </w:rPr>
        <w:t xml:space="preserve">, o garantuotų paskolų, kurios buvo finansuotos ne iš ES lėšų, </w:t>
      </w:r>
      <w:r w:rsidR="00C656EB" w:rsidRPr="00380B75">
        <w:rPr>
          <w:lang w:val="lt-LT"/>
        </w:rPr>
        <w:t xml:space="preserve">suma </w:t>
      </w:r>
      <w:r w:rsidRPr="00380B75">
        <w:rPr>
          <w:lang w:val="lt-LT"/>
        </w:rPr>
        <w:t>2014 m. kovo</w:t>
      </w:r>
      <w:r w:rsidR="00F959CB" w:rsidRPr="00380B75">
        <w:rPr>
          <w:lang w:val="lt-LT"/>
        </w:rPr>
        <w:t xml:space="preserve"> </w:t>
      </w:r>
      <w:r w:rsidRPr="00380B75">
        <w:rPr>
          <w:lang w:val="lt-LT"/>
        </w:rPr>
        <w:t xml:space="preserve">31 d. apytiksliai sudarė </w:t>
      </w:r>
      <w:r w:rsidR="009237A0" w:rsidRPr="00380B75">
        <w:rPr>
          <w:lang w:val="lt-LT"/>
        </w:rPr>
        <w:t>151,76</w:t>
      </w:r>
      <w:r w:rsidR="00A818B6">
        <w:rPr>
          <w:lang w:val="lt-LT"/>
        </w:rPr>
        <w:t> mln. </w:t>
      </w:r>
      <w:r w:rsidR="009237A0" w:rsidRPr="00380B75">
        <w:rPr>
          <w:lang w:val="lt-LT"/>
        </w:rPr>
        <w:t>EUR</w:t>
      </w:r>
      <w:r w:rsidRPr="00380B75">
        <w:rPr>
          <w:lang w:val="lt-LT"/>
        </w:rPr>
        <w:t>.</w:t>
      </w:r>
      <w:r w:rsidRPr="00380B75">
        <w:rPr>
          <w:rStyle w:val="Puslapioinaosnuoroda"/>
          <w:lang w:val="lt-LT"/>
        </w:rPr>
        <w:footnoteReference w:id="67"/>
      </w:r>
      <w:r w:rsidRPr="00380B75">
        <w:rPr>
          <w:lang w:val="lt-LT"/>
        </w:rPr>
        <w:t xml:space="preserve"> (</w:t>
      </w:r>
      <w:r w:rsidR="009237A0" w:rsidRPr="00380B75">
        <w:rPr>
          <w:lang w:val="lt-LT"/>
        </w:rPr>
        <w:t>151,76</w:t>
      </w:r>
      <w:r w:rsidRPr="00380B75">
        <w:rPr>
          <w:lang w:val="lt-LT"/>
        </w:rPr>
        <w:t>/</w:t>
      </w:r>
      <w:r w:rsidR="009237A0" w:rsidRPr="00380B75">
        <w:rPr>
          <w:lang w:val="lt-LT"/>
        </w:rPr>
        <w:t>37,36</w:t>
      </w:r>
      <w:r w:rsidRPr="00380B75">
        <w:rPr>
          <w:lang w:val="lt-LT"/>
        </w:rPr>
        <w:t xml:space="preserve">). Pažymėtina, kad 2007–2013 m. </w:t>
      </w:r>
      <w:r w:rsidRPr="00380B75">
        <w:rPr>
          <w:lang w:val="lt-LT" w:eastAsia="lt-LT"/>
        </w:rPr>
        <w:t>garantijų ir ES lėšomis remiamų paskolų derinimas buvo galimas, tačiau 2014</w:t>
      </w:r>
      <w:r w:rsidRPr="00380B75">
        <w:rPr>
          <w:lang w:val="lt-LT"/>
        </w:rPr>
        <w:t>–</w:t>
      </w:r>
      <w:r w:rsidRPr="00380B75">
        <w:rPr>
          <w:lang w:val="lt-LT" w:eastAsia="lt-LT"/>
        </w:rPr>
        <w:t>2020 m. pagal planuojamą reglamentavimą tokia galimybė nenumatoma.</w:t>
      </w:r>
    </w:p>
    <w:p w:rsidR="00FE7F60" w:rsidRPr="00380B75" w:rsidRDefault="00FE7F60" w:rsidP="00FE7F60">
      <w:pPr>
        <w:spacing w:before="240" w:after="240"/>
        <w:rPr>
          <w:lang w:val="lt-LT"/>
        </w:rPr>
      </w:pPr>
      <w:r w:rsidRPr="00380B75">
        <w:rPr>
          <w:lang w:val="lt-LT" w:eastAsia="lt-LT"/>
        </w:rPr>
        <w:lastRenderedPageBreak/>
        <w:t xml:space="preserve">Portfelinių faktoringo garantijų atveju, </w:t>
      </w:r>
      <w:r w:rsidRPr="00380B75">
        <w:rPr>
          <w:lang w:val="lt-LT"/>
        </w:rPr>
        <w:t>planuojamas g</w:t>
      </w:r>
      <w:r w:rsidR="00A818B6">
        <w:rPr>
          <w:lang w:val="lt-LT"/>
        </w:rPr>
        <w:t>arantijos intensyvumas – iki 80 </w:t>
      </w:r>
      <w:r w:rsidRPr="00380B75">
        <w:rPr>
          <w:lang w:val="lt-LT"/>
        </w:rPr>
        <w:t xml:space="preserve">proc., numatoma viršutinės ribos norma (angl. </w:t>
      </w:r>
      <w:r w:rsidR="00A54103" w:rsidRPr="00380B75">
        <w:rPr>
          <w:rStyle w:val="Emfaz"/>
          <w:rFonts w:eastAsiaTheme="majorEastAsia"/>
          <w:lang w:val="lt-LT"/>
        </w:rPr>
        <w:t>„</w:t>
      </w:r>
      <w:r w:rsidRPr="00380B75">
        <w:rPr>
          <w:i/>
          <w:lang w:val="lt-LT"/>
        </w:rPr>
        <w:t>cap rate</w:t>
      </w:r>
      <w:r w:rsidR="001C0B87" w:rsidRPr="000329FF">
        <w:rPr>
          <w:i/>
          <w:lang w:val="lt-LT" w:eastAsia="lt-LT"/>
        </w:rPr>
        <w:t>“</w:t>
      </w:r>
      <w:r w:rsidR="00A818B6">
        <w:rPr>
          <w:lang w:val="lt-LT"/>
        </w:rPr>
        <w:t>) – 20 </w:t>
      </w:r>
      <w:r w:rsidRPr="00380B75">
        <w:rPr>
          <w:lang w:val="lt-LT"/>
        </w:rPr>
        <w:t xml:space="preserve">proc. INVEGOS vertinimu, </w:t>
      </w:r>
      <w:r w:rsidRPr="00380B75">
        <w:rPr>
          <w:b/>
          <w:lang w:val="lt-LT"/>
        </w:rPr>
        <w:t>finansinis svertas</w:t>
      </w:r>
      <w:r w:rsidRPr="00380B75">
        <w:rPr>
          <w:lang w:val="lt-LT"/>
        </w:rPr>
        <w:t xml:space="preserve"> galimai </w:t>
      </w:r>
      <w:r w:rsidR="00A818B6">
        <w:rPr>
          <w:b/>
          <w:lang w:val="lt-LT"/>
        </w:rPr>
        <w:t>sudarytų </w:t>
      </w:r>
      <w:r w:rsidRPr="00380B75">
        <w:rPr>
          <w:b/>
          <w:lang w:val="lt-LT"/>
        </w:rPr>
        <w:t>6,25</w:t>
      </w:r>
      <w:r w:rsidR="004A2F86" w:rsidRPr="00380B75">
        <w:rPr>
          <w:rStyle w:val="Puslapioinaosnuoroda"/>
          <w:b/>
          <w:lang w:val="lt-LT"/>
        </w:rPr>
        <w:footnoteReference w:id="68"/>
      </w:r>
      <w:r w:rsidRPr="00380B75">
        <w:rPr>
          <w:lang w:val="lt-LT"/>
        </w:rPr>
        <w:t xml:space="preserve">, todėl būtų galima paremti </w:t>
      </w:r>
      <w:r w:rsidR="009237A0" w:rsidRPr="00380B75">
        <w:rPr>
          <w:lang w:val="lt-LT"/>
        </w:rPr>
        <w:t>21,14</w:t>
      </w:r>
      <w:r w:rsidR="00A818B6">
        <w:rPr>
          <w:lang w:val="lt-LT"/>
        </w:rPr>
        <w:t> mln. </w:t>
      </w:r>
      <w:r w:rsidR="009237A0" w:rsidRPr="00380B75">
        <w:rPr>
          <w:lang w:val="lt-LT"/>
        </w:rPr>
        <w:t xml:space="preserve">EUR </w:t>
      </w:r>
      <w:r w:rsidRPr="00380B75">
        <w:rPr>
          <w:lang w:val="lt-LT"/>
        </w:rPr>
        <w:t xml:space="preserve">vertės faktoringo sandorių. </w:t>
      </w:r>
      <w:r w:rsidR="00A818B6">
        <w:rPr>
          <w:lang w:val="lt-LT"/>
        </w:rPr>
        <w:t>Lietuvos banko duomenimis, 2013 m. II </w:t>
      </w:r>
      <w:r w:rsidRPr="00380B75">
        <w:rPr>
          <w:lang w:val="lt-LT"/>
        </w:rPr>
        <w:t xml:space="preserve">ketv. faktoringo portfelių vertė Lietuvoje sudarė </w:t>
      </w:r>
      <w:r w:rsidR="009237A0" w:rsidRPr="00380B75">
        <w:rPr>
          <w:lang w:val="lt-LT"/>
        </w:rPr>
        <w:t>0,43</w:t>
      </w:r>
      <w:r w:rsidR="00A818B6">
        <w:rPr>
          <w:lang w:val="lt-LT"/>
        </w:rPr>
        <w:t> </w:t>
      </w:r>
      <w:r w:rsidRPr="00380B75">
        <w:rPr>
          <w:lang w:val="lt-LT"/>
        </w:rPr>
        <w:t>mlrd. </w:t>
      </w:r>
      <w:r w:rsidR="009237A0" w:rsidRPr="00380B75">
        <w:rPr>
          <w:lang w:val="lt-LT"/>
        </w:rPr>
        <w:t>EUR</w:t>
      </w:r>
      <w:r w:rsidRPr="00380B75">
        <w:rPr>
          <w:lang w:val="lt-LT"/>
        </w:rPr>
        <w:t>, tokiu atveju ši</w:t>
      </w:r>
      <w:r w:rsidR="00A818B6">
        <w:rPr>
          <w:lang w:val="lt-LT"/>
        </w:rPr>
        <w:t>a FP būtų galima paremti apie 6 </w:t>
      </w:r>
      <w:r w:rsidRPr="00380B75">
        <w:rPr>
          <w:lang w:val="lt-LT"/>
        </w:rPr>
        <w:t>proc. visos faktoringo portfelio vertės.</w:t>
      </w:r>
    </w:p>
    <w:p w:rsidR="00FE7F60" w:rsidRPr="00A3650C" w:rsidRDefault="00FE7F60" w:rsidP="00FE7F60">
      <w:pPr>
        <w:pStyle w:val="Antrat3"/>
        <w:rPr>
          <w:b/>
        </w:rPr>
      </w:pPr>
      <w:bookmarkStart w:id="226" w:name="_Toc416763914"/>
      <w:r w:rsidRPr="00A3650C">
        <w:rPr>
          <w:b/>
        </w:rPr>
        <w:t>FP ir subsidijų finansinių svertų palyginimas</w:t>
      </w:r>
      <w:bookmarkEnd w:id="226"/>
      <w:r w:rsidRPr="00A3650C">
        <w:rPr>
          <w:b/>
        </w:rPr>
        <w:t xml:space="preserve"> </w:t>
      </w:r>
    </w:p>
    <w:p w:rsidR="00FE7F60" w:rsidRPr="00380B75" w:rsidRDefault="00FE7F60" w:rsidP="00FE7F60">
      <w:pPr>
        <w:spacing w:before="240" w:after="240"/>
        <w:rPr>
          <w:lang w:val="lt-LT" w:eastAsia="lt-LT"/>
        </w:rPr>
      </w:pPr>
      <w:r w:rsidRPr="00380B75">
        <w:rPr>
          <w:lang w:val="lt-LT" w:eastAsia="lt-LT"/>
        </w:rPr>
        <w:t>Lyginant FP su paskolų palūkanų kompensavimo priemone ir darant prielaidą, kad projektas finansuojamas banko paskola, kuri nėra r</w:t>
      </w:r>
      <w:r w:rsidR="00A818B6">
        <w:rPr>
          <w:lang w:val="lt-LT" w:eastAsia="lt-LT"/>
        </w:rPr>
        <w:t>emiama ES lėšomis, ir esant 100 </w:t>
      </w:r>
      <w:r w:rsidRPr="00380B75">
        <w:rPr>
          <w:lang w:val="lt-LT" w:eastAsia="lt-LT"/>
        </w:rPr>
        <w:t xml:space="preserve">proc. palūkanų kompensacijai, bendra investicijos vertė dalinama iš bendros palūkanų subsidijos grynosios dabartinės vertės. Tokiu atveju investicinių </w:t>
      </w:r>
      <w:r w:rsidR="003F33BB" w:rsidRPr="00380B75">
        <w:rPr>
          <w:lang w:val="lt-LT" w:eastAsia="lt-LT"/>
        </w:rPr>
        <w:t>paskolų</w:t>
      </w:r>
      <w:r w:rsidRPr="00380B75">
        <w:rPr>
          <w:lang w:val="lt-LT" w:eastAsia="lt-LT"/>
        </w:rPr>
        <w:t xml:space="preserve"> atveju k</w:t>
      </w:r>
      <w:r w:rsidR="00A818B6">
        <w:rPr>
          <w:lang w:val="lt-LT" w:eastAsia="lt-LT"/>
        </w:rPr>
        <w:t>iekybinė pridėtinė vertė sudaro </w:t>
      </w:r>
      <w:r w:rsidRPr="00380B75">
        <w:rPr>
          <w:lang w:val="lt-LT" w:eastAsia="lt-LT"/>
        </w:rPr>
        <w:t>10,2, o apyvart</w:t>
      </w:r>
      <w:r w:rsidR="00A818B6">
        <w:rPr>
          <w:lang w:val="lt-LT" w:eastAsia="lt-LT"/>
        </w:rPr>
        <w:t>inių kreditų atveju – </w:t>
      </w:r>
      <w:r w:rsidRPr="00380B75">
        <w:rPr>
          <w:lang w:val="lt-LT" w:eastAsia="lt-LT"/>
        </w:rPr>
        <w:t xml:space="preserve">22,5. </w:t>
      </w:r>
      <w:r w:rsidRPr="00380B75">
        <w:rPr>
          <w:b/>
          <w:lang w:val="lt-LT" w:eastAsia="lt-LT"/>
        </w:rPr>
        <w:t>Finansinis svertas</w:t>
      </w:r>
      <w:r w:rsidRPr="00380B75">
        <w:rPr>
          <w:lang w:val="lt-LT" w:eastAsia="lt-LT"/>
        </w:rPr>
        <w:t xml:space="preserve"> (nevertinant nuosavų lėšų) sudaro atitinkamai </w:t>
      </w:r>
      <w:r w:rsidRPr="00380B75">
        <w:rPr>
          <w:b/>
          <w:lang w:val="lt-LT" w:eastAsia="lt-LT"/>
        </w:rPr>
        <w:t>7,7</w:t>
      </w:r>
      <w:r w:rsidRPr="00380B75">
        <w:rPr>
          <w:lang w:val="lt-LT" w:eastAsia="lt-LT"/>
        </w:rPr>
        <w:t xml:space="preserve"> ir </w:t>
      </w:r>
      <w:r w:rsidRPr="00380B75">
        <w:rPr>
          <w:b/>
          <w:lang w:val="lt-LT" w:eastAsia="lt-LT"/>
        </w:rPr>
        <w:t>16,9</w:t>
      </w:r>
      <w:r w:rsidRPr="000329FF">
        <w:rPr>
          <w:lang w:val="lt-LT" w:eastAsia="lt-LT"/>
        </w:rPr>
        <w:t>.</w:t>
      </w:r>
    </w:p>
    <w:p w:rsidR="0072558F" w:rsidRPr="00380B75" w:rsidRDefault="0072558F" w:rsidP="00FE7F60">
      <w:pPr>
        <w:spacing w:before="240" w:after="240"/>
        <w:rPr>
          <w:lang w:val="lt-LT" w:eastAsia="lt-LT"/>
        </w:rPr>
      </w:pPr>
      <w:r w:rsidRPr="00380B75">
        <w:rPr>
          <w:lang w:val="lt-LT" w:eastAsia="lt-LT"/>
        </w:rPr>
        <w:t xml:space="preserve">Tipinių projektų </w:t>
      </w:r>
      <w:r w:rsidR="00290BFF" w:rsidRPr="00380B75">
        <w:rPr>
          <w:lang w:val="lt-LT" w:eastAsia="lt-LT"/>
        </w:rPr>
        <w:t xml:space="preserve">finansinių svertų </w:t>
      </w:r>
      <w:r w:rsidRPr="00380B75">
        <w:rPr>
          <w:lang w:val="lt-LT" w:eastAsia="lt-LT"/>
        </w:rPr>
        <w:t>palyginimas pagal E</w:t>
      </w:r>
      <w:r w:rsidR="00E0657D" w:rsidRPr="00380B75">
        <w:rPr>
          <w:lang w:val="lt-LT" w:eastAsia="lt-LT"/>
        </w:rPr>
        <w:t>S</w:t>
      </w:r>
      <w:r w:rsidRPr="00380B75">
        <w:rPr>
          <w:lang w:val="lt-LT" w:eastAsia="lt-LT"/>
        </w:rPr>
        <w:t xml:space="preserve">TEP vertinime aprašytus skaičiavimus pavaizduotas </w:t>
      </w:r>
      <w:r w:rsidR="00CA5D05">
        <w:rPr>
          <w:lang w:val="lt-LT" w:eastAsia="lt-LT"/>
        </w:rPr>
        <w:t>43</w:t>
      </w:r>
      <w:r w:rsidR="00A818B6">
        <w:rPr>
          <w:lang w:val="lt-LT" w:eastAsia="lt-LT"/>
        </w:rPr>
        <w:t> </w:t>
      </w:r>
      <w:r w:rsidRPr="00380B75">
        <w:rPr>
          <w:lang w:val="lt-LT" w:eastAsia="lt-LT"/>
        </w:rPr>
        <w:t>pav.</w:t>
      </w:r>
    </w:p>
    <w:p w:rsidR="0072558F" w:rsidRPr="00A3650C" w:rsidRDefault="00A955A1" w:rsidP="0072558F">
      <w:pPr>
        <w:pStyle w:val="Antrat"/>
        <w:spacing w:after="0"/>
        <w:ind w:firstLine="709"/>
        <w:jc w:val="both"/>
        <w:rPr>
          <w:rFonts w:cs="Times New Roman"/>
          <w:lang w:val="lt-LT"/>
        </w:rPr>
      </w:pPr>
      <w:r w:rsidRPr="00380B75">
        <w:rPr>
          <w:rFonts w:cs="Times New Roman"/>
          <w:lang w:val="lt-LT"/>
        </w:rPr>
        <w:fldChar w:fldCharType="begin"/>
      </w:r>
      <w:r w:rsidR="0072558F" w:rsidRPr="00380B75">
        <w:rPr>
          <w:rFonts w:cs="Times New Roman"/>
          <w:lang w:val="lt-LT"/>
        </w:rPr>
        <w:instrText xml:space="preserve"> SEQ pav. \* ARABIC </w:instrText>
      </w:r>
      <w:r w:rsidRPr="00380B75">
        <w:rPr>
          <w:rFonts w:cs="Times New Roman"/>
          <w:lang w:val="lt-LT"/>
        </w:rPr>
        <w:fldChar w:fldCharType="separate"/>
      </w:r>
      <w:bookmarkStart w:id="227" w:name="_Toc414802593"/>
      <w:r w:rsidR="004D2D96">
        <w:rPr>
          <w:rFonts w:cs="Times New Roman"/>
          <w:noProof/>
          <w:lang w:val="lt-LT"/>
        </w:rPr>
        <w:t>43</w:t>
      </w:r>
      <w:r w:rsidRPr="00380B75">
        <w:rPr>
          <w:rFonts w:cs="Times New Roman"/>
          <w:lang w:val="lt-LT"/>
        </w:rPr>
        <w:fldChar w:fldCharType="end"/>
      </w:r>
      <w:r w:rsidR="0072558F" w:rsidRPr="00380B75">
        <w:rPr>
          <w:rFonts w:cs="Times New Roman"/>
          <w:lang w:val="lt-LT"/>
        </w:rPr>
        <w:t xml:space="preserve"> pav. </w:t>
      </w:r>
      <w:r w:rsidR="0072558F" w:rsidRPr="00A3650C">
        <w:rPr>
          <w:rFonts w:cs="Times New Roman"/>
          <w:lang w:val="lt-LT"/>
        </w:rPr>
        <w:t>Tipinių projektų finansinių svertų palyginimas</w:t>
      </w:r>
      <w:bookmarkEnd w:id="227"/>
    </w:p>
    <w:p w:rsidR="00FE7F60" w:rsidRPr="00380B75" w:rsidRDefault="007C236B" w:rsidP="003F33BB">
      <w:pPr>
        <w:ind w:firstLine="0"/>
        <w:rPr>
          <w:lang w:val="lt-LT" w:eastAsia="lt-LT"/>
        </w:rPr>
      </w:pPr>
      <w:r>
        <w:rPr>
          <w:noProof/>
          <w:lang w:val="lt-LT" w:eastAsia="lt-LT"/>
        </w:rPr>
        <w:drawing>
          <wp:inline distT="0" distB="0" distL="0" distR="0" wp14:anchorId="2F29445F" wp14:editId="617D62FA">
            <wp:extent cx="6096000" cy="2990850"/>
            <wp:effectExtent l="19050" t="19050" r="1905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04567" cy="2995053"/>
                    </a:xfrm>
                    <a:prstGeom prst="rect">
                      <a:avLst/>
                    </a:prstGeom>
                    <a:ln w="3175" cap="sq">
                      <a:solidFill>
                        <a:srgbClr val="000000"/>
                      </a:solidFill>
                      <a:prstDash val="solid"/>
                      <a:miter lim="800000"/>
                    </a:ln>
                    <a:effectLst/>
                  </pic:spPr>
                </pic:pic>
              </a:graphicData>
            </a:graphic>
          </wp:inline>
        </w:drawing>
      </w:r>
    </w:p>
    <w:p w:rsidR="003F33BB" w:rsidRPr="00380B75" w:rsidRDefault="003F33BB" w:rsidP="0072558F">
      <w:pPr>
        <w:spacing w:after="200"/>
        <w:ind w:firstLine="709"/>
        <w:rPr>
          <w:rFonts w:cs="Times New Roman"/>
          <w:sz w:val="20"/>
          <w:lang w:val="lt-LT"/>
        </w:rPr>
      </w:pPr>
      <w:r w:rsidRPr="00380B75">
        <w:rPr>
          <w:rFonts w:cs="Times New Roman"/>
          <w:sz w:val="20"/>
          <w:lang w:val="lt-LT"/>
        </w:rPr>
        <w:t>Šaltinis: parengta autorių pagal ESTEP vertinimą ir bendrosios išimties reglamentą</w:t>
      </w:r>
    </w:p>
    <w:p w:rsidR="003F33BB" w:rsidRPr="00380B75" w:rsidRDefault="003F33BB" w:rsidP="001F1E58">
      <w:pPr>
        <w:spacing w:after="200"/>
        <w:ind w:firstLine="709"/>
        <w:rPr>
          <w:rFonts w:cs="Times New Roman"/>
          <w:lang w:val="lt-LT"/>
        </w:rPr>
      </w:pPr>
      <w:r w:rsidRPr="00380B75">
        <w:rPr>
          <w:rFonts w:cs="Times New Roman"/>
          <w:lang w:val="lt-LT"/>
        </w:rPr>
        <w:t xml:space="preserve">Kaip matyti iš </w:t>
      </w:r>
      <w:r w:rsidR="00CA5D05">
        <w:rPr>
          <w:rFonts w:cs="Times New Roman"/>
          <w:lang w:val="lt-LT"/>
        </w:rPr>
        <w:t>43</w:t>
      </w:r>
      <w:r w:rsidR="00A818B6">
        <w:rPr>
          <w:rFonts w:cs="Times New Roman"/>
          <w:lang w:val="lt-LT"/>
        </w:rPr>
        <w:t> </w:t>
      </w:r>
      <w:r w:rsidRPr="00380B75">
        <w:rPr>
          <w:rFonts w:cs="Times New Roman"/>
          <w:lang w:val="lt-LT"/>
        </w:rPr>
        <w:t>pav., projektų, kurių dalį sudaro subsidijos, finansinis svertas yra didesnis, tačiau</w:t>
      </w:r>
      <w:r w:rsidR="005D571F" w:rsidRPr="00380B75">
        <w:rPr>
          <w:rFonts w:cs="Times New Roman"/>
          <w:lang w:val="lt-LT"/>
        </w:rPr>
        <w:t xml:space="preserve">, </w:t>
      </w:r>
      <w:r w:rsidR="005D571F" w:rsidRPr="00EC7CBB">
        <w:rPr>
          <w:rFonts w:cs="Times New Roman"/>
          <w:b/>
          <w:lang w:val="lt-LT"/>
        </w:rPr>
        <w:t>kadangi subsidijos yra vienkartinės išmokos, kurios neturi grįžtančių lėšų efekto sukuriamos kiekybinės pridėtinės vertės,</w:t>
      </w:r>
      <w:r w:rsidRPr="00EC7CBB">
        <w:rPr>
          <w:rFonts w:cs="Times New Roman"/>
          <w:b/>
          <w:lang w:val="lt-LT"/>
        </w:rPr>
        <w:t xml:space="preserve"> ilguoju laikotarpiu</w:t>
      </w:r>
      <w:r w:rsidR="0072558F" w:rsidRPr="00EC7CBB">
        <w:rPr>
          <w:rFonts w:cs="Times New Roman"/>
          <w:b/>
          <w:lang w:val="lt-LT"/>
        </w:rPr>
        <w:t xml:space="preserve">, </w:t>
      </w:r>
      <w:r w:rsidRPr="00EC7CBB">
        <w:rPr>
          <w:rFonts w:cs="Times New Roman"/>
          <w:b/>
          <w:lang w:val="lt-LT"/>
        </w:rPr>
        <w:t xml:space="preserve">vertinant pridėtinę kiekybinę vertę, </w:t>
      </w:r>
      <w:r w:rsidR="0072558F" w:rsidRPr="00EC7CBB">
        <w:rPr>
          <w:rFonts w:cs="Times New Roman"/>
          <w:b/>
          <w:lang w:val="lt-LT"/>
        </w:rPr>
        <w:t>efektyvesnės nei subsidijos yra FP ir su jomis susijusios priemonės</w:t>
      </w:r>
      <w:r w:rsidR="0072558F" w:rsidRPr="00380B75">
        <w:rPr>
          <w:rFonts w:cs="Times New Roman"/>
          <w:lang w:val="lt-LT"/>
        </w:rPr>
        <w:t xml:space="preserve">. </w:t>
      </w:r>
      <w:r w:rsidRPr="00380B75">
        <w:rPr>
          <w:rFonts w:cs="Times New Roman"/>
          <w:lang w:val="lt-LT"/>
        </w:rPr>
        <w:br w:type="page"/>
      </w:r>
    </w:p>
    <w:p w:rsidR="00156EDA" w:rsidRPr="00A3650C" w:rsidRDefault="00156EDA" w:rsidP="00563954">
      <w:pPr>
        <w:pStyle w:val="Antrat1"/>
      </w:pPr>
      <w:bookmarkStart w:id="228" w:name="_Toc416763915"/>
      <w:r w:rsidRPr="00A3650C">
        <w:lastRenderedPageBreak/>
        <w:t>Išmoktos pamokos</w:t>
      </w:r>
      <w:bookmarkEnd w:id="228"/>
    </w:p>
    <w:p w:rsidR="00FA2131" w:rsidRPr="00A3650C" w:rsidRDefault="00FA2131" w:rsidP="00AF43CC">
      <w:pPr>
        <w:pBdr>
          <w:top w:val="single" w:sz="4" w:space="1" w:color="auto"/>
          <w:left w:val="single" w:sz="4" w:space="4" w:color="auto"/>
          <w:bottom w:val="single" w:sz="4" w:space="1" w:color="auto"/>
          <w:right w:val="single" w:sz="4" w:space="4" w:color="auto"/>
        </w:pBdr>
        <w:spacing w:before="240" w:after="240"/>
        <w:rPr>
          <w:lang w:val="lt-LT"/>
        </w:rPr>
      </w:pPr>
      <w:r w:rsidRPr="00A3650C">
        <w:rPr>
          <w:lang w:val="lt-LT"/>
        </w:rPr>
        <w:t xml:space="preserve">Kuriant ir įgyvendinant 2007–2013 m. programavimo laikotarpio FP buvo susidurta ne tik su </w:t>
      </w:r>
      <w:r w:rsidRPr="00A3650C">
        <w:rPr>
          <w:rFonts w:cs="Times New Roman"/>
          <w:lang w:val="lt-LT"/>
        </w:rPr>
        <w:t xml:space="preserve">2007–2013 m. ES </w:t>
      </w:r>
      <w:r w:rsidRPr="0024497D">
        <w:rPr>
          <w:rFonts w:cs="Times New Roman"/>
          <w:lang w:val="lt-LT"/>
        </w:rPr>
        <w:t xml:space="preserve">SF </w:t>
      </w:r>
      <w:r w:rsidRPr="00A3650C">
        <w:rPr>
          <w:rFonts w:cs="Times New Roman"/>
          <w:lang w:val="lt-LT"/>
        </w:rPr>
        <w:t xml:space="preserve">reglamentuojančių teisės aktų ribojimais, neišsamumais ar netikslumais, bet ir su priemonių kūrimo bei steigimo problemomis ar kliūtimis. </w:t>
      </w:r>
    </w:p>
    <w:p w:rsidR="00AD16FB" w:rsidRPr="00380B75" w:rsidRDefault="00AD16FB" w:rsidP="00AF43CC">
      <w:pPr>
        <w:pBdr>
          <w:top w:val="single" w:sz="4" w:space="1" w:color="auto"/>
          <w:left w:val="single" w:sz="4" w:space="4" w:color="auto"/>
          <w:bottom w:val="single" w:sz="4" w:space="1" w:color="auto"/>
          <w:right w:val="single" w:sz="4" w:space="4" w:color="auto"/>
        </w:pBdr>
        <w:spacing w:before="240" w:after="240"/>
        <w:rPr>
          <w:lang w:val="lt-LT"/>
        </w:rPr>
      </w:pPr>
      <w:r w:rsidRPr="00380B75">
        <w:rPr>
          <w:lang w:val="lt-LT"/>
        </w:rPr>
        <w:t xml:space="preserve">2007–2013 m. </w:t>
      </w:r>
      <w:r w:rsidR="003645E5">
        <w:rPr>
          <w:lang w:val="lt-LT"/>
        </w:rPr>
        <w:t xml:space="preserve">programavimo </w:t>
      </w:r>
      <w:r w:rsidRPr="00380B75">
        <w:rPr>
          <w:lang w:val="lt-LT"/>
        </w:rPr>
        <w:t xml:space="preserve">laikotarpiu </w:t>
      </w:r>
      <w:r w:rsidR="00623D84">
        <w:rPr>
          <w:lang w:val="lt-LT"/>
        </w:rPr>
        <w:t xml:space="preserve">įgyvendinant FP </w:t>
      </w:r>
      <w:r w:rsidRPr="00380B75">
        <w:rPr>
          <w:lang w:val="lt-LT"/>
        </w:rPr>
        <w:t xml:space="preserve">nesklandumai kilo dėl neaiškaus ir nesavalaikio FP reglamentavimo. </w:t>
      </w:r>
    </w:p>
    <w:p w:rsidR="00AD16FB" w:rsidRPr="00380B75" w:rsidRDefault="00AD16FB" w:rsidP="00AF43CC">
      <w:pPr>
        <w:pBdr>
          <w:top w:val="single" w:sz="4" w:space="1" w:color="auto"/>
          <w:left w:val="single" w:sz="4" w:space="4" w:color="auto"/>
          <w:bottom w:val="single" w:sz="4" w:space="1" w:color="auto"/>
          <w:right w:val="single" w:sz="4" w:space="4" w:color="auto"/>
        </w:pBdr>
        <w:spacing w:before="240" w:after="240"/>
        <w:rPr>
          <w:lang w:val="lt-LT"/>
        </w:rPr>
      </w:pPr>
      <w:r w:rsidRPr="00380B75">
        <w:rPr>
          <w:lang w:val="lt-LT"/>
        </w:rPr>
        <w:t>2007–2013 m. teisinis reglamentavimas turėjo šiuos trūkumus:</w:t>
      </w:r>
    </w:p>
    <w:p w:rsidR="00AD16FB" w:rsidRPr="00E970FB" w:rsidRDefault="00A1233D" w:rsidP="00AF43CC">
      <w:pPr>
        <w:pStyle w:val="Sraopastraipa"/>
        <w:numPr>
          <w:ilvl w:val="0"/>
          <w:numId w:val="34"/>
        </w:numPr>
        <w:pBdr>
          <w:top w:val="single" w:sz="4" w:space="1" w:color="auto"/>
          <w:left w:val="single" w:sz="4" w:space="4" w:color="auto"/>
          <w:bottom w:val="single" w:sz="4" w:space="1" w:color="auto"/>
          <w:right w:val="single" w:sz="4" w:space="4" w:color="auto"/>
        </w:pBdr>
        <w:spacing w:before="140" w:after="140"/>
        <w:ind w:left="0" w:firstLine="774"/>
        <w:rPr>
          <w:lang w:val="lt-LT"/>
        </w:rPr>
      </w:pPr>
      <w:r>
        <w:rPr>
          <w:lang w:val="lt-LT"/>
        </w:rPr>
        <w:t>n</w:t>
      </w:r>
      <w:r w:rsidR="00AD16FB" w:rsidRPr="00E970FB">
        <w:rPr>
          <w:lang w:val="lt-LT"/>
        </w:rPr>
        <w:t>epakankamos nuostatos dėl sverto ir grįžtančių lėšų naudojimo;</w:t>
      </w:r>
    </w:p>
    <w:p w:rsidR="00AD16FB" w:rsidRPr="00E970FB" w:rsidRDefault="00A1233D" w:rsidP="00AF43CC">
      <w:pPr>
        <w:pStyle w:val="Sraopastraipa"/>
        <w:numPr>
          <w:ilvl w:val="0"/>
          <w:numId w:val="34"/>
        </w:numPr>
        <w:pBdr>
          <w:top w:val="single" w:sz="4" w:space="1" w:color="auto"/>
          <w:left w:val="single" w:sz="4" w:space="4" w:color="auto"/>
          <w:bottom w:val="single" w:sz="4" w:space="1" w:color="auto"/>
          <w:right w:val="single" w:sz="4" w:space="4" w:color="auto"/>
        </w:pBdr>
        <w:spacing w:before="140" w:after="140"/>
        <w:ind w:left="0" w:firstLine="774"/>
        <w:rPr>
          <w:lang w:val="lt-LT"/>
        </w:rPr>
      </w:pPr>
      <w:r>
        <w:rPr>
          <w:lang w:val="lt-LT"/>
        </w:rPr>
        <w:t>g</w:t>
      </w:r>
      <w:r w:rsidR="00AD16FB" w:rsidRPr="00E970FB">
        <w:rPr>
          <w:lang w:val="lt-LT"/>
        </w:rPr>
        <w:t xml:space="preserve">alimybė FP skirti nepagrįstas lėšas; </w:t>
      </w:r>
    </w:p>
    <w:p w:rsidR="00AD16FB" w:rsidRPr="00E970FB" w:rsidRDefault="00A1233D" w:rsidP="00AF43CC">
      <w:pPr>
        <w:pStyle w:val="Sraopastraipa"/>
        <w:numPr>
          <w:ilvl w:val="0"/>
          <w:numId w:val="34"/>
        </w:numPr>
        <w:pBdr>
          <w:top w:val="single" w:sz="4" w:space="1" w:color="auto"/>
          <w:left w:val="single" w:sz="4" w:space="4" w:color="auto"/>
          <w:bottom w:val="single" w:sz="4" w:space="1" w:color="auto"/>
          <w:right w:val="single" w:sz="4" w:space="4" w:color="auto"/>
        </w:pBdr>
        <w:spacing w:before="140" w:after="140"/>
        <w:ind w:left="0" w:firstLine="774"/>
        <w:rPr>
          <w:lang w:val="lt-LT"/>
        </w:rPr>
      </w:pPr>
      <w:r>
        <w:rPr>
          <w:lang w:val="lt-LT"/>
        </w:rPr>
        <w:t>g</w:t>
      </w:r>
      <w:r w:rsidR="00AD16FB" w:rsidRPr="00E970FB">
        <w:rPr>
          <w:lang w:val="lt-LT"/>
        </w:rPr>
        <w:t xml:space="preserve">alimybė naudoti nepagrįstus išteklius suteikiant pirmenybę privačiam sektoriui; </w:t>
      </w:r>
    </w:p>
    <w:p w:rsidR="00AD16FB" w:rsidRPr="00E970FB" w:rsidRDefault="00A1233D" w:rsidP="00AF43CC">
      <w:pPr>
        <w:pStyle w:val="Sraopastraipa"/>
        <w:numPr>
          <w:ilvl w:val="0"/>
          <w:numId w:val="34"/>
        </w:numPr>
        <w:pBdr>
          <w:top w:val="single" w:sz="4" w:space="1" w:color="auto"/>
          <w:left w:val="single" w:sz="4" w:space="4" w:color="auto"/>
          <w:bottom w:val="single" w:sz="4" w:space="1" w:color="auto"/>
          <w:right w:val="single" w:sz="4" w:space="4" w:color="auto"/>
        </w:pBdr>
        <w:spacing w:before="140" w:after="140"/>
        <w:ind w:left="0" w:firstLine="774"/>
        <w:rPr>
          <w:lang w:val="lt-LT"/>
        </w:rPr>
      </w:pPr>
      <w:r>
        <w:rPr>
          <w:lang w:val="lt-LT"/>
        </w:rPr>
        <w:t>n</w:t>
      </w:r>
      <w:r w:rsidR="00AD16FB" w:rsidRPr="00E970FB">
        <w:rPr>
          <w:lang w:val="lt-LT"/>
        </w:rPr>
        <w:t>eaiškios apyvartinio kapitalo tinkamumo sąlygos;</w:t>
      </w:r>
    </w:p>
    <w:p w:rsidR="00AD16FB" w:rsidRPr="00E970FB" w:rsidRDefault="00A1233D" w:rsidP="00AF43CC">
      <w:pPr>
        <w:pStyle w:val="Sraopastraipa"/>
        <w:numPr>
          <w:ilvl w:val="0"/>
          <w:numId w:val="34"/>
        </w:numPr>
        <w:pBdr>
          <w:top w:val="single" w:sz="4" w:space="1" w:color="auto"/>
          <w:left w:val="single" w:sz="4" w:space="4" w:color="auto"/>
          <w:bottom w:val="single" w:sz="4" w:space="1" w:color="auto"/>
          <w:right w:val="single" w:sz="4" w:space="4" w:color="auto"/>
        </w:pBdr>
        <w:spacing w:before="140" w:after="140"/>
        <w:ind w:left="0" w:firstLine="774"/>
        <w:rPr>
          <w:lang w:val="lt-LT"/>
        </w:rPr>
      </w:pPr>
      <w:r>
        <w:rPr>
          <w:lang w:val="lt-LT"/>
        </w:rPr>
        <w:t>n</w:t>
      </w:r>
      <w:r w:rsidR="00AD16FB" w:rsidRPr="00E970FB">
        <w:rPr>
          <w:lang w:val="lt-LT"/>
        </w:rPr>
        <w:t>eaiškios FP derinimo su subsidijomis ir FP derinimo tarpusavyje galimybės;</w:t>
      </w:r>
    </w:p>
    <w:p w:rsidR="00AD16FB" w:rsidRPr="00E970FB" w:rsidRDefault="00AD16FB" w:rsidP="00AF43CC">
      <w:pPr>
        <w:pStyle w:val="Sraopastraipa"/>
        <w:numPr>
          <w:ilvl w:val="0"/>
          <w:numId w:val="34"/>
        </w:numPr>
        <w:pBdr>
          <w:top w:val="single" w:sz="4" w:space="1" w:color="auto"/>
          <w:left w:val="single" w:sz="4" w:space="4" w:color="auto"/>
          <w:bottom w:val="single" w:sz="4" w:space="1" w:color="auto"/>
          <w:right w:val="single" w:sz="4" w:space="4" w:color="auto"/>
        </w:pBdr>
        <w:spacing w:before="140" w:after="140"/>
        <w:ind w:left="0" w:firstLine="774"/>
        <w:rPr>
          <w:lang w:val="lt-LT"/>
        </w:rPr>
      </w:pPr>
      <w:r w:rsidRPr="00E970FB">
        <w:rPr>
          <w:lang w:val="lt-LT"/>
        </w:rPr>
        <w:t>FT atranka, vykdoma pagal viešųjų pirkimų įstatymą.</w:t>
      </w:r>
    </w:p>
    <w:p w:rsidR="00AD16FB" w:rsidRPr="00380B75" w:rsidRDefault="00AD16FB" w:rsidP="00AF43CC">
      <w:pPr>
        <w:pBdr>
          <w:top w:val="single" w:sz="4" w:space="1" w:color="auto"/>
          <w:left w:val="single" w:sz="4" w:space="4" w:color="auto"/>
          <w:bottom w:val="single" w:sz="4" w:space="1" w:color="auto"/>
          <w:right w:val="single" w:sz="4" w:space="4" w:color="auto"/>
        </w:pBdr>
        <w:spacing w:before="240" w:after="240"/>
        <w:rPr>
          <w:lang w:val="lt-LT"/>
        </w:rPr>
      </w:pPr>
      <w:r w:rsidRPr="00380B75">
        <w:rPr>
          <w:lang w:val="lt-LT"/>
        </w:rPr>
        <w:t>2012 m. Europos auditorių rūm</w:t>
      </w:r>
      <w:r w:rsidR="00623D84">
        <w:rPr>
          <w:lang w:val="lt-LT"/>
        </w:rPr>
        <w:t>ų</w:t>
      </w:r>
      <w:r w:rsidRPr="00380B75">
        <w:rPr>
          <w:lang w:val="lt-LT"/>
        </w:rPr>
        <w:t xml:space="preserve"> atlikto vertinimo metu buvo suformuluotos FP naudojimo rekomendacijos dėl:</w:t>
      </w:r>
    </w:p>
    <w:p w:rsidR="00AD16FB" w:rsidRPr="00E970FB" w:rsidRDefault="00623D84" w:rsidP="00AF43CC">
      <w:pPr>
        <w:pStyle w:val="Sraopastraipa"/>
        <w:numPr>
          <w:ilvl w:val="0"/>
          <w:numId w:val="34"/>
        </w:numPr>
        <w:pBdr>
          <w:top w:val="single" w:sz="4" w:space="1" w:color="auto"/>
          <w:left w:val="single" w:sz="4" w:space="4" w:color="auto"/>
          <w:bottom w:val="single" w:sz="4" w:space="1" w:color="auto"/>
          <w:right w:val="single" w:sz="4" w:space="4" w:color="auto"/>
        </w:pBdr>
        <w:spacing w:before="140" w:after="140"/>
        <w:ind w:left="0" w:firstLine="774"/>
        <w:rPr>
          <w:lang w:val="lt-LT"/>
        </w:rPr>
      </w:pPr>
      <w:r>
        <w:rPr>
          <w:lang w:val="lt-LT"/>
        </w:rPr>
        <w:t>r</w:t>
      </w:r>
      <w:r w:rsidR="00AD16FB" w:rsidRPr="00E970FB">
        <w:rPr>
          <w:lang w:val="lt-LT"/>
        </w:rPr>
        <w:t>inkos trūkumo įvertinimo</w:t>
      </w:r>
      <w:r>
        <w:rPr>
          <w:lang w:val="lt-LT"/>
        </w:rPr>
        <w:t xml:space="preserve"> ir atnaujinimo</w:t>
      </w:r>
      <w:r w:rsidR="00AD16FB" w:rsidRPr="00E970FB">
        <w:rPr>
          <w:lang w:val="lt-LT"/>
        </w:rPr>
        <w:t xml:space="preserve">; </w:t>
      </w:r>
    </w:p>
    <w:p w:rsidR="00AD16FB" w:rsidRPr="00E970FB" w:rsidRDefault="00AD16FB" w:rsidP="00AF43CC">
      <w:pPr>
        <w:pStyle w:val="Sraopastraipa"/>
        <w:numPr>
          <w:ilvl w:val="0"/>
          <w:numId w:val="34"/>
        </w:numPr>
        <w:pBdr>
          <w:top w:val="single" w:sz="4" w:space="1" w:color="auto"/>
          <w:left w:val="single" w:sz="4" w:space="4" w:color="auto"/>
          <w:bottom w:val="single" w:sz="4" w:space="1" w:color="auto"/>
          <w:right w:val="single" w:sz="4" w:space="4" w:color="auto"/>
        </w:pBdr>
        <w:spacing w:before="140" w:after="140"/>
        <w:ind w:left="0" w:firstLine="774"/>
        <w:rPr>
          <w:lang w:val="lt-LT"/>
        </w:rPr>
      </w:pPr>
      <w:r w:rsidRPr="00E970FB">
        <w:rPr>
          <w:lang w:val="lt-LT"/>
        </w:rPr>
        <w:t>EK atsakomybės reglamentuoti FP, užtikrin</w:t>
      </w:r>
      <w:r w:rsidR="00623D84">
        <w:rPr>
          <w:lang w:val="lt-LT"/>
        </w:rPr>
        <w:t>ant</w:t>
      </w:r>
      <w:r w:rsidRPr="00E970FB">
        <w:rPr>
          <w:lang w:val="lt-LT"/>
        </w:rPr>
        <w:t xml:space="preserve"> FP apskaitą ir priežiūrą;</w:t>
      </w:r>
    </w:p>
    <w:p w:rsidR="00AD16FB" w:rsidRPr="00E970FB" w:rsidRDefault="00AD16FB" w:rsidP="00AF43CC">
      <w:pPr>
        <w:pStyle w:val="Sraopastraipa"/>
        <w:numPr>
          <w:ilvl w:val="0"/>
          <w:numId w:val="34"/>
        </w:numPr>
        <w:pBdr>
          <w:top w:val="single" w:sz="4" w:space="1" w:color="auto"/>
          <w:left w:val="single" w:sz="4" w:space="4" w:color="auto"/>
          <w:bottom w:val="single" w:sz="4" w:space="1" w:color="auto"/>
          <w:right w:val="single" w:sz="4" w:space="4" w:color="auto"/>
        </w:pBdr>
        <w:spacing w:before="140" w:after="140"/>
        <w:ind w:left="0" w:firstLine="774"/>
        <w:rPr>
          <w:lang w:val="lt-LT"/>
        </w:rPr>
      </w:pPr>
      <w:r w:rsidRPr="00E970FB">
        <w:rPr>
          <w:lang w:val="lt-LT"/>
        </w:rPr>
        <w:t>EK pagalbos įtraukiant FP į šalių narių VP.</w:t>
      </w:r>
    </w:p>
    <w:p w:rsidR="00AD16FB" w:rsidRPr="00380B75" w:rsidRDefault="00623D84" w:rsidP="00AF43CC">
      <w:pPr>
        <w:pBdr>
          <w:top w:val="single" w:sz="4" w:space="1" w:color="auto"/>
          <w:left w:val="single" w:sz="4" w:space="4" w:color="auto"/>
          <w:bottom w:val="single" w:sz="4" w:space="1" w:color="auto"/>
          <w:right w:val="single" w:sz="4" w:space="4" w:color="auto"/>
        </w:pBdr>
        <w:spacing w:before="240" w:after="240"/>
        <w:rPr>
          <w:lang w:val="lt-LT"/>
        </w:rPr>
      </w:pPr>
      <w:r>
        <w:rPr>
          <w:lang w:val="lt-LT"/>
        </w:rPr>
        <w:t>Vertinime i</w:t>
      </w:r>
      <w:r w:rsidR="00AD16FB" w:rsidRPr="00380B75">
        <w:rPr>
          <w:lang w:val="lt-LT"/>
        </w:rPr>
        <w:t>šnagrinėta 19</w:t>
      </w:r>
      <w:r w:rsidR="00A818B6">
        <w:rPr>
          <w:lang w:val="lt-LT"/>
        </w:rPr>
        <w:t> </w:t>
      </w:r>
      <w:r w:rsidR="00AD16FB" w:rsidRPr="00380B75">
        <w:rPr>
          <w:lang w:val="lt-LT"/>
        </w:rPr>
        <w:t>šalių FP įgyvendinimo patirtis ir atrinkti geri</w:t>
      </w:r>
      <w:r>
        <w:rPr>
          <w:lang w:val="lt-LT"/>
        </w:rPr>
        <w:t>osios</w:t>
      </w:r>
      <w:r w:rsidR="00AD16FB" w:rsidRPr="00380B75">
        <w:rPr>
          <w:lang w:val="lt-LT"/>
        </w:rPr>
        <w:t xml:space="preserve"> FP praktikos pavyzdžiai ir rekomendacijos:</w:t>
      </w:r>
    </w:p>
    <w:p w:rsidR="00AD16FB" w:rsidRPr="00E970FB" w:rsidRDefault="00B473C4" w:rsidP="00AF43CC">
      <w:pPr>
        <w:pStyle w:val="Sraopastraipa"/>
        <w:numPr>
          <w:ilvl w:val="0"/>
          <w:numId w:val="49"/>
        </w:numPr>
        <w:pBdr>
          <w:top w:val="single" w:sz="4" w:space="1" w:color="auto"/>
          <w:left w:val="single" w:sz="4" w:space="4" w:color="auto"/>
          <w:bottom w:val="single" w:sz="4" w:space="1" w:color="auto"/>
          <w:right w:val="single" w:sz="4" w:space="4" w:color="auto"/>
        </w:pBdr>
        <w:ind w:left="0" w:firstLine="794"/>
        <w:rPr>
          <w:lang w:val="lt-LT"/>
        </w:rPr>
      </w:pPr>
      <w:r>
        <w:rPr>
          <w:lang w:val="lt-LT"/>
        </w:rPr>
        <w:t>v</w:t>
      </w:r>
      <w:r w:rsidR="00AD16FB" w:rsidRPr="00E970FB">
        <w:rPr>
          <w:lang w:val="lt-LT"/>
        </w:rPr>
        <w:t>ienas kontroliuojantis fondas siūlant</w:t>
      </w:r>
      <w:r w:rsidR="00623D84">
        <w:rPr>
          <w:lang w:val="lt-LT"/>
        </w:rPr>
        <w:t>i</w:t>
      </w:r>
      <w:r w:rsidR="00AD16FB" w:rsidRPr="00E970FB">
        <w:rPr>
          <w:lang w:val="lt-LT"/>
        </w:rPr>
        <w:t>s visų rūšių FP;</w:t>
      </w:r>
    </w:p>
    <w:p w:rsidR="00AD16FB" w:rsidRPr="00E970FB" w:rsidRDefault="00623D84" w:rsidP="00AF43CC">
      <w:pPr>
        <w:pStyle w:val="Sraopastraipa"/>
        <w:numPr>
          <w:ilvl w:val="0"/>
          <w:numId w:val="49"/>
        </w:numPr>
        <w:pBdr>
          <w:top w:val="single" w:sz="4" w:space="1" w:color="auto"/>
          <w:left w:val="single" w:sz="4" w:space="4" w:color="auto"/>
          <w:bottom w:val="single" w:sz="4" w:space="1" w:color="auto"/>
          <w:right w:val="single" w:sz="4" w:space="4" w:color="auto"/>
        </w:pBdr>
        <w:ind w:left="0" w:firstLine="794"/>
        <w:rPr>
          <w:lang w:val="lt-LT"/>
        </w:rPr>
      </w:pPr>
      <w:r>
        <w:rPr>
          <w:lang w:val="lt-LT"/>
        </w:rPr>
        <w:t>RKF</w:t>
      </w:r>
      <w:r w:rsidR="00AD16FB" w:rsidRPr="00E970FB">
        <w:rPr>
          <w:lang w:val="lt-LT"/>
        </w:rPr>
        <w:t>, pritraukiantis lėšas kontroliuojančio fondo lygmeniu;</w:t>
      </w:r>
    </w:p>
    <w:p w:rsidR="00AD16FB" w:rsidRPr="00E970FB" w:rsidRDefault="00B473C4" w:rsidP="00AF43CC">
      <w:pPr>
        <w:pStyle w:val="Sraopastraipa"/>
        <w:numPr>
          <w:ilvl w:val="0"/>
          <w:numId w:val="49"/>
        </w:numPr>
        <w:pBdr>
          <w:top w:val="single" w:sz="4" w:space="1" w:color="auto"/>
          <w:left w:val="single" w:sz="4" w:space="4" w:color="auto"/>
          <w:bottom w:val="single" w:sz="4" w:space="1" w:color="auto"/>
          <w:right w:val="single" w:sz="4" w:space="4" w:color="auto"/>
        </w:pBdr>
        <w:ind w:left="0" w:firstLine="794"/>
        <w:rPr>
          <w:lang w:val="lt-LT"/>
        </w:rPr>
      </w:pPr>
      <w:r>
        <w:rPr>
          <w:color w:val="000000"/>
          <w:lang w:val="lt-LT"/>
        </w:rPr>
        <w:t>į</w:t>
      </w:r>
      <w:r w:rsidR="00AD16FB" w:rsidRPr="00623D84">
        <w:rPr>
          <w:color w:val="000000"/>
          <w:lang w:val="lt-LT"/>
        </w:rPr>
        <w:t>gyvendinant</w:t>
      </w:r>
      <w:r w:rsidR="00D56D68">
        <w:rPr>
          <w:color w:val="000000"/>
          <w:lang w:val="lt-LT"/>
        </w:rPr>
        <w:t xml:space="preserve"> ankstyvosios stadijos </w:t>
      </w:r>
      <w:r w:rsidR="00AD16FB" w:rsidRPr="00623D84">
        <w:rPr>
          <w:color w:val="000000"/>
          <w:lang w:val="lt-LT"/>
        </w:rPr>
        <w:t>rizikos kapitalo FP, kartu įgyvendinama ir akseleravimo veikla;</w:t>
      </w:r>
    </w:p>
    <w:p w:rsidR="00AD16FB" w:rsidRPr="00E970FB" w:rsidRDefault="00B473C4" w:rsidP="00AF43CC">
      <w:pPr>
        <w:pStyle w:val="Sraopastraipa"/>
        <w:numPr>
          <w:ilvl w:val="0"/>
          <w:numId w:val="49"/>
        </w:numPr>
        <w:pBdr>
          <w:top w:val="single" w:sz="4" w:space="1" w:color="auto"/>
          <w:left w:val="single" w:sz="4" w:space="4" w:color="auto"/>
          <w:bottom w:val="single" w:sz="4" w:space="1" w:color="auto"/>
          <w:right w:val="single" w:sz="4" w:space="4" w:color="auto"/>
        </w:pBdr>
        <w:ind w:left="0" w:firstLine="794"/>
        <w:rPr>
          <w:lang w:val="lt-LT"/>
        </w:rPr>
      </w:pPr>
      <w:r>
        <w:rPr>
          <w:lang w:val="lt-LT"/>
        </w:rPr>
        <w:t>p</w:t>
      </w:r>
      <w:r w:rsidR="00AD16FB" w:rsidRPr="00E970FB">
        <w:rPr>
          <w:lang w:val="lt-LT"/>
        </w:rPr>
        <w:t>araleliai su paskolų FP įgyvendinami ir mokymai paskolų gavėjams;</w:t>
      </w:r>
    </w:p>
    <w:p w:rsidR="00AD16FB" w:rsidRPr="00E970FB" w:rsidRDefault="00B473C4" w:rsidP="00AF43CC">
      <w:pPr>
        <w:pStyle w:val="Sraopastraipa"/>
        <w:numPr>
          <w:ilvl w:val="0"/>
          <w:numId w:val="49"/>
        </w:numPr>
        <w:pBdr>
          <w:top w:val="single" w:sz="4" w:space="1" w:color="auto"/>
          <w:left w:val="single" w:sz="4" w:space="4" w:color="auto"/>
          <w:bottom w:val="single" w:sz="4" w:space="1" w:color="auto"/>
          <w:right w:val="single" w:sz="4" w:space="4" w:color="auto"/>
        </w:pBdr>
        <w:ind w:left="0" w:firstLine="794"/>
        <w:rPr>
          <w:lang w:val="lt-LT"/>
        </w:rPr>
      </w:pPr>
      <w:r>
        <w:rPr>
          <w:rFonts w:eastAsia="Times New Roman"/>
          <w:color w:val="000000"/>
          <w:lang w:val="lt-LT"/>
        </w:rPr>
        <w:t>n</w:t>
      </w:r>
      <w:r w:rsidR="00AD16FB" w:rsidRPr="00623D84">
        <w:rPr>
          <w:rFonts w:eastAsia="Times New Roman"/>
          <w:color w:val="000000"/>
          <w:lang w:val="lt-LT"/>
        </w:rPr>
        <w:t>epatartina taikyti apsaugos nuo nuostolių</w:t>
      </w:r>
      <w:r w:rsidR="00D56D68">
        <w:rPr>
          <w:rFonts w:eastAsia="Times New Roman"/>
          <w:color w:val="000000"/>
          <w:lang w:val="lt-LT"/>
        </w:rPr>
        <w:t>, riboti investavimo galimybių</w:t>
      </w:r>
      <w:r w:rsidR="00AD16FB" w:rsidRPr="00623D84">
        <w:rPr>
          <w:rFonts w:eastAsia="Times New Roman"/>
          <w:color w:val="000000"/>
          <w:lang w:val="lt-LT"/>
        </w:rPr>
        <w:t xml:space="preserve"> ir valstybės pagalbos schemos notifikavimo EK;</w:t>
      </w:r>
    </w:p>
    <w:p w:rsidR="00AD16FB" w:rsidRPr="00E970FB" w:rsidRDefault="00B473C4" w:rsidP="00AF43CC">
      <w:pPr>
        <w:pStyle w:val="Sraopastraipa"/>
        <w:numPr>
          <w:ilvl w:val="0"/>
          <w:numId w:val="49"/>
        </w:numPr>
        <w:pBdr>
          <w:top w:val="single" w:sz="4" w:space="1" w:color="auto"/>
          <w:left w:val="single" w:sz="4" w:space="4" w:color="auto"/>
          <w:bottom w:val="single" w:sz="4" w:space="1" w:color="auto"/>
          <w:right w:val="single" w:sz="4" w:space="4" w:color="auto"/>
        </w:pBdr>
        <w:ind w:left="0" w:firstLine="794"/>
        <w:rPr>
          <w:lang w:val="lt-LT"/>
        </w:rPr>
      </w:pPr>
      <w:r>
        <w:rPr>
          <w:rFonts w:eastAsia="Times New Roman"/>
          <w:color w:val="000000"/>
          <w:lang w:val="lt-LT"/>
        </w:rPr>
        <w:t>s</w:t>
      </w:r>
      <w:r w:rsidR="00AD16FB" w:rsidRPr="00623D84">
        <w:rPr>
          <w:rFonts w:eastAsia="Times New Roman"/>
          <w:color w:val="000000"/>
          <w:lang w:val="lt-LT"/>
        </w:rPr>
        <w:t>kirti ypatingą dėmesį ankstyvosios veiklos vystymosi stadijos įmonių skatinimui;</w:t>
      </w:r>
    </w:p>
    <w:p w:rsidR="00AD16FB" w:rsidRDefault="00B473C4" w:rsidP="00AF43CC">
      <w:pPr>
        <w:pStyle w:val="Sraopastraipa"/>
        <w:numPr>
          <w:ilvl w:val="0"/>
          <w:numId w:val="49"/>
        </w:numPr>
        <w:pBdr>
          <w:top w:val="single" w:sz="4" w:space="1" w:color="auto"/>
          <w:left w:val="single" w:sz="4" w:space="4" w:color="auto"/>
          <w:bottom w:val="single" w:sz="4" w:space="1" w:color="auto"/>
          <w:right w:val="single" w:sz="4" w:space="4" w:color="auto"/>
        </w:pBdr>
        <w:ind w:left="0" w:firstLine="794"/>
        <w:rPr>
          <w:rFonts w:eastAsia="Times New Roman"/>
          <w:color w:val="000000"/>
          <w:lang w:val="lt-LT"/>
        </w:rPr>
      </w:pPr>
      <w:r>
        <w:rPr>
          <w:rFonts w:eastAsia="Times New Roman"/>
          <w:color w:val="000000"/>
          <w:lang w:val="lt-LT"/>
        </w:rPr>
        <w:t>d</w:t>
      </w:r>
      <w:r w:rsidR="00AD16FB" w:rsidRPr="00623D84">
        <w:rPr>
          <w:rFonts w:eastAsia="Times New Roman"/>
          <w:color w:val="000000"/>
          <w:lang w:val="lt-LT"/>
        </w:rPr>
        <w:t>idinti skiriamą sumą rizikos kapitalo rinkos vystymui.</w:t>
      </w:r>
    </w:p>
    <w:p w:rsidR="00AF43CC" w:rsidRDefault="00AF43CC" w:rsidP="00AF43CC">
      <w:pPr>
        <w:sectPr w:rsidR="00AF43CC" w:rsidSect="00B739C1">
          <w:headerReference w:type="default" r:id="rId67"/>
          <w:pgSz w:w="11906" w:h="16838"/>
          <w:pgMar w:top="851" w:right="567" w:bottom="1134" w:left="1701" w:header="567" w:footer="567" w:gutter="0"/>
          <w:cols w:space="1296"/>
          <w:docGrid w:linePitch="360"/>
        </w:sectPr>
      </w:pPr>
    </w:p>
    <w:p w:rsidR="00D4601E" w:rsidRPr="00A3650C" w:rsidRDefault="0047566E" w:rsidP="00ED61EA">
      <w:pPr>
        <w:pStyle w:val="Antrat2"/>
      </w:pPr>
      <w:bookmarkStart w:id="229" w:name="_Toc416763916"/>
      <w:r w:rsidRPr="00A3650C">
        <w:lastRenderedPageBreak/>
        <w:t xml:space="preserve">FP esama situacija ir palyginimas su rinkos trūkumų analize, </w:t>
      </w:r>
      <w:r w:rsidR="00D4601E" w:rsidRPr="00A3650C">
        <w:t>atlikta</w:t>
      </w:r>
      <w:r w:rsidRPr="00A3650C">
        <w:t xml:space="preserve"> 2007 m.</w:t>
      </w:r>
      <w:bookmarkEnd w:id="229"/>
      <w:r w:rsidRPr="00A3650C">
        <w:t xml:space="preserve"> </w:t>
      </w:r>
    </w:p>
    <w:p w:rsidR="00F24AD9" w:rsidRPr="0024497D" w:rsidRDefault="00F24AD9" w:rsidP="00D4601E">
      <w:pPr>
        <w:spacing w:before="240" w:after="240"/>
        <w:rPr>
          <w:rFonts w:cs="Times New Roman"/>
          <w:lang w:val="lt-LT"/>
        </w:rPr>
      </w:pPr>
      <w:r w:rsidRPr="00380B75">
        <w:rPr>
          <w:rFonts w:cs="Times New Roman"/>
          <w:lang w:val="lt-LT"/>
        </w:rPr>
        <w:t>2007–2013 m. programavimo laikotarpiu EK nebuvo nusta</w:t>
      </w:r>
      <w:r w:rsidRPr="00A3650C">
        <w:rPr>
          <w:rFonts w:cs="Times New Roman"/>
          <w:lang w:val="lt-LT"/>
        </w:rPr>
        <w:t xml:space="preserve">čiusi reikalavimo prieš pradedant įgyvendinti FP atlikti rinkos trūkumų analizę. Tačiau, matydama tokį poreikį, EK įpareigojo EIF atlikti rinkos trūkumų analizes </w:t>
      </w:r>
      <w:r w:rsidRPr="00380B75">
        <w:rPr>
          <w:rFonts w:cs="Times New Roman"/>
          <w:lang w:val="lt-LT"/>
        </w:rPr>
        <w:t xml:space="preserve">20 </w:t>
      </w:r>
      <w:r w:rsidR="001B23E4" w:rsidRPr="00A3650C">
        <w:rPr>
          <w:rFonts w:cs="Times New Roman"/>
          <w:lang w:val="lt-LT"/>
        </w:rPr>
        <w:t>ES šalių</w:t>
      </w:r>
      <w:r w:rsidRPr="00A3650C">
        <w:rPr>
          <w:rFonts w:cs="Times New Roman"/>
          <w:lang w:val="lt-LT"/>
        </w:rPr>
        <w:t xml:space="preserve"> nar</w:t>
      </w:r>
      <w:r w:rsidR="001B23E4" w:rsidRPr="0024497D">
        <w:rPr>
          <w:rFonts w:cs="Times New Roman"/>
          <w:lang w:val="lt-LT"/>
        </w:rPr>
        <w:t>ių</w:t>
      </w:r>
      <w:r w:rsidRPr="00A3650C">
        <w:rPr>
          <w:rFonts w:cs="Times New Roman"/>
          <w:lang w:val="lt-LT"/>
        </w:rPr>
        <w:t>. Visų šalių analizės buvo atliktos</w:t>
      </w:r>
      <w:r w:rsidR="001B23E4" w:rsidRPr="00A3650C">
        <w:rPr>
          <w:rFonts w:cs="Times New Roman"/>
          <w:lang w:val="lt-LT"/>
        </w:rPr>
        <w:t xml:space="preserve"> 2006–2009 m. laikotarpiu</w:t>
      </w:r>
      <w:r w:rsidRPr="00A3650C">
        <w:rPr>
          <w:rFonts w:cs="Times New Roman"/>
          <w:lang w:val="lt-LT"/>
        </w:rPr>
        <w:t xml:space="preserve"> pagal standartinę (šabloninę) formą, kuri nebuvo tikroji rinkos trūkumų analizė, o tik labiau šalių finansavimo rinkų apžvalga</w:t>
      </w:r>
      <w:r w:rsidR="00BF07EC" w:rsidRPr="00A3650C">
        <w:rPr>
          <w:rStyle w:val="Puslapioinaosnuoroda"/>
          <w:rFonts w:cs="Times New Roman"/>
          <w:lang w:val="lt-LT"/>
        </w:rPr>
        <w:footnoteReference w:id="69"/>
      </w:r>
      <w:r w:rsidRPr="00A3650C">
        <w:rPr>
          <w:rFonts w:cs="Times New Roman"/>
          <w:lang w:val="lt-LT"/>
        </w:rPr>
        <w:t>.</w:t>
      </w:r>
      <w:r w:rsidR="001A091F" w:rsidRPr="00A3650C">
        <w:rPr>
          <w:rFonts w:cs="Times New Roman"/>
          <w:lang w:val="lt-LT"/>
        </w:rPr>
        <w:t xml:space="preserve"> </w:t>
      </w:r>
    </w:p>
    <w:p w:rsidR="005E40B2" w:rsidRPr="00A3650C" w:rsidRDefault="001A091F" w:rsidP="00D4601E">
      <w:pPr>
        <w:spacing w:before="240" w:after="240"/>
        <w:rPr>
          <w:rFonts w:cs="Times New Roman"/>
          <w:lang w:val="lt-LT"/>
        </w:rPr>
      </w:pPr>
      <w:r w:rsidRPr="00380B75">
        <w:rPr>
          <w:rFonts w:cs="Times New Roman"/>
          <w:lang w:val="lt-LT"/>
        </w:rPr>
        <w:t>2007 m. EIF atliko rinkos trūkumų analiz</w:t>
      </w:r>
      <w:r w:rsidRPr="00A3650C">
        <w:rPr>
          <w:rFonts w:cs="Times New Roman"/>
          <w:lang w:val="lt-LT"/>
        </w:rPr>
        <w:t>ę ir Lie</w:t>
      </w:r>
      <w:r w:rsidR="004F14EE" w:rsidRPr="00A3650C">
        <w:rPr>
          <w:rFonts w:cs="Times New Roman"/>
          <w:lang w:val="lt-LT"/>
        </w:rPr>
        <w:t>t</w:t>
      </w:r>
      <w:r w:rsidRPr="0024497D">
        <w:rPr>
          <w:rFonts w:cs="Times New Roman"/>
          <w:lang w:val="lt-LT"/>
        </w:rPr>
        <w:t>uvoje</w:t>
      </w:r>
      <w:r w:rsidR="0071646B">
        <w:rPr>
          <w:rFonts w:cs="Times New Roman"/>
          <w:lang w:val="lt-LT"/>
        </w:rPr>
        <w:t xml:space="preserve"> (toliau – 2007 m. </w:t>
      </w:r>
      <w:r w:rsidRPr="00380B75">
        <w:rPr>
          <w:rFonts w:cs="Times New Roman"/>
          <w:lang w:val="lt-LT"/>
        </w:rPr>
        <w:t>analiz</w:t>
      </w:r>
      <w:r w:rsidRPr="00A3650C">
        <w:rPr>
          <w:rFonts w:cs="Times New Roman"/>
          <w:lang w:val="lt-LT"/>
        </w:rPr>
        <w:t>ė)</w:t>
      </w:r>
      <w:r w:rsidR="004F14EE" w:rsidRPr="00A3650C">
        <w:rPr>
          <w:rFonts w:cs="Times New Roman"/>
          <w:lang w:val="lt-LT"/>
        </w:rPr>
        <w:t xml:space="preserve">. </w:t>
      </w:r>
      <w:r w:rsidR="005E40B2" w:rsidRPr="00380B75">
        <w:rPr>
          <w:rFonts w:cs="Times New Roman"/>
          <w:lang w:val="lt-LT"/>
        </w:rPr>
        <w:t xml:space="preserve">Palyginus </w:t>
      </w:r>
      <w:r w:rsidR="000C47EC" w:rsidRPr="00380B75">
        <w:rPr>
          <w:rFonts w:cs="Times New Roman"/>
          <w:lang w:val="lt-LT"/>
        </w:rPr>
        <w:t>esamų FP</w:t>
      </w:r>
      <w:r w:rsidR="005E40B2" w:rsidRPr="00380B75">
        <w:rPr>
          <w:rFonts w:cs="Times New Roman"/>
          <w:lang w:val="lt-LT"/>
        </w:rPr>
        <w:t xml:space="preserve"> įgyvendinimą su </w:t>
      </w:r>
      <w:r w:rsidRPr="00380B75">
        <w:rPr>
          <w:rFonts w:cs="Times New Roman"/>
          <w:lang w:val="lt-LT"/>
        </w:rPr>
        <w:t>2007 m.</w:t>
      </w:r>
      <w:r w:rsidRPr="00A3650C">
        <w:rPr>
          <w:rFonts w:cs="Times New Roman"/>
          <w:lang w:val="lt-LT"/>
        </w:rPr>
        <w:t xml:space="preserve"> </w:t>
      </w:r>
      <w:r w:rsidR="005E40B2" w:rsidRPr="00380B75">
        <w:rPr>
          <w:rFonts w:cs="Times New Roman"/>
          <w:lang w:val="lt-LT"/>
        </w:rPr>
        <w:t xml:space="preserve">analize,  galima daryti išvadą, kad </w:t>
      </w:r>
      <w:r w:rsidR="000C47EC" w:rsidRPr="00380B75">
        <w:rPr>
          <w:rFonts w:cs="Times New Roman"/>
          <w:lang w:val="lt-LT"/>
        </w:rPr>
        <w:t xml:space="preserve">beveik </w:t>
      </w:r>
      <w:r w:rsidR="005E40B2" w:rsidRPr="00380B75">
        <w:rPr>
          <w:rFonts w:cs="Times New Roman"/>
          <w:lang w:val="lt-LT"/>
        </w:rPr>
        <w:t xml:space="preserve">visos planuotos FP 2007–2013 m. programavimo laikotarpiu buvo įgyvendintos, skyrėsi tik FP </w:t>
      </w:r>
      <w:r w:rsidR="00BA5C13" w:rsidRPr="00380B75">
        <w:rPr>
          <w:rFonts w:cs="Times New Roman"/>
          <w:lang w:val="lt-LT"/>
        </w:rPr>
        <w:t>skirtų lėšų sumos</w:t>
      </w:r>
      <w:r w:rsidR="005E40B2" w:rsidRPr="00380B75">
        <w:rPr>
          <w:rFonts w:cs="Times New Roman"/>
          <w:lang w:val="lt-LT"/>
        </w:rPr>
        <w:t>.</w:t>
      </w:r>
      <w:r w:rsidR="00791BE8" w:rsidRPr="00380B75">
        <w:rPr>
          <w:rFonts w:cs="Times New Roman"/>
          <w:lang w:val="lt-LT"/>
        </w:rPr>
        <w:t xml:space="preserve"> </w:t>
      </w:r>
      <w:r w:rsidR="00A818B6">
        <w:rPr>
          <w:rFonts w:cs="Times New Roman"/>
          <w:lang w:val="lt-LT"/>
        </w:rPr>
        <w:t>2007 </w:t>
      </w:r>
      <w:r w:rsidR="0071646B">
        <w:rPr>
          <w:rFonts w:cs="Times New Roman"/>
          <w:lang w:val="lt-LT"/>
        </w:rPr>
        <w:t>m. </w:t>
      </w:r>
      <w:r w:rsidR="005E40B2" w:rsidRPr="00380B75">
        <w:rPr>
          <w:rFonts w:cs="Times New Roman"/>
          <w:lang w:val="lt-LT"/>
        </w:rPr>
        <w:t>analiz</w:t>
      </w:r>
      <w:r w:rsidR="005E40B2" w:rsidRPr="00A3650C">
        <w:rPr>
          <w:rFonts w:cs="Times New Roman"/>
          <w:lang w:val="lt-LT"/>
        </w:rPr>
        <w:t xml:space="preserve">ėje buvo </w:t>
      </w:r>
      <w:r w:rsidR="001073A5" w:rsidRPr="00A3650C">
        <w:rPr>
          <w:rFonts w:cs="Times New Roman"/>
          <w:lang w:val="lt-LT"/>
        </w:rPr>
        <w:t>rekomenduojama</w:t>
      </w:r>
      <w:r w:rsidR="006B6468" w:rsidRPr="0024497D">
        <w:rPr>
          <w:rFonts w:cs="Times New Roman"/>
          <w:lang w:val="lt-LT"/>
        </w:rPr>
        <w:t xml:space="preserve"> skirti lėšas </w:t>
      </w:r>
      <w:r w:rsidR="00CC54D0" w:rsidRPr="00A3650C">
        <w:rPr>
          <w:rFonts w:cs="Times New Roman"/>
          <w:lang w:val="lt-LT"/>
        </w:rPr>
        <w:t>2</w:t>
      </w:r>
      <w:r w:rsidR="006B0157" w:rsidRPr="00A3650C">
        <w:rPr>
          <w:rFonts w:cs="Times New Roman"/>
          <w:lang w:val="lt-LT"/>
        </w:rPr>
        <w:t>6</w:t>
      </w:r>
      <w:r w:rsidR="0071646B">
        <w:rPr>
          <w:rFonts w:cs="Times New Roman"/>
          <w:lang w:val="lt-LT"/>
        </w:rPr>
        <w:t> </w:t>
      </w:r>
      <w:r w:rsidR="00395DAA" w:rsidRPr="00A3650C">
        <w:rPr>
          <w:rFonts w:cs="Times New Roman"/>
          <w:lang w:val="lt-LT"/>
        </w:rPr>
        <w:t xml:space="preserve">lentelėje išvardytoms </w:t>
      </w:r>
      <w:r w:rsidR="000C47EC" w:rsidRPr="00A3650C">
        <w:rPr>
          <w:rFonts w:cs="Times New Roman"/>
          <w:lang w:val="lt-LT"/>
        </w:rPr>
        <w:t>FP</w:t>
      </w:r>
      <w:r w:rsidR="00395DAA" w:rsidRPr="00A3650C">
        <w:rPr>
          <w:rFonts w:cs="Times New Roman"/>
          <w:lang w:val="lt-LT"/>
        </w:rPr>
        <w:t>.</w:t>
      </w:r>
    </w:p>
    <w:p w:rsidR="005760E2" w:rsidRPr="00A3650C" w:rsidRDefault="00A955A1" w:rsidP="007C2725">
      <w:pPr>
        <w:pStyle w:val="Antrat"/>
        <w:spacing w:after="0"/>
        <w:jc w:val="left"/>
        <w:rPr>
          <w:rFonts w:cs="Times New Roman"/>
          <w:lang w:val="lt-LT"/>
        </w:rPr>
      </w:pPr>
      <w:r w:rsidRPr="00380B75">
        <w:rPr>
          <w:rFonts w:cs="Times New Roman"/>
          <w:lang w:val="lt-LT"/>
        </w:rPr>
        <w:fldChar w:fldCharType="begin"/>
      </w:r>
      <w:r w:rsidR="00FE157C" w:rsidRPr="00380B75">
        <w:rPr>
          <w:rFonts w:cs="Times New Roman"/>
          <w:lang w:val="lt-LT"/>
        </w:rPr>
        <w:instrText xml:space="preserve"> SEQ Lentelė \* ARABIC </w:instrText>
      </w:r>
      <w:r w:rsidRPr="00380B75">
        <w:rPr>
          <w:rFonts w:cs="Times New Roman"/>
          <w:lang w:val="lt-LT"/>
        </w:rPr>
        <w:fldChar w:fldCharType="separate"/>
      </w:r>
      <w:bookmarkStart w:id="230" w:name="_Toc414802501"/>
      <w:r w:rsidR="004D2D96">
        <w:rPr>
          <w:rFonts w:cs="Times New Roman"/>
          <w:noProof/>
          <w:lang w:val="lt-LT"/>
        </w:rPr>
        <w:t>26</w:t>
      </w:r>
      <w:r w:rsidRPr="00380B75">
        <w:rPr>
          <w:rFonts w:cs="Times New Roman"/>
          <w:lang w:val="lt-LT"/>
        </w:rPr>
        <w:fldChar w:fldCharType="end"/>
      </w:r>
      <w:r w:rsidR="00FE157C" w:rsidRPr="00A3650C">
        <w:rPr>
          <w:rFonts w:cs="Times New Roman"/>
          <w:lang w:val="lt-LT"/>
        </w:rPr>
        <w:t xml:space="preserve"> </w:t>
      </w:r>
      <w:r w:rsidR="00FE157C" w:rsidRPr="00380B75">
        <w:rPr>
          <w:rFonts w:cs="Times New Roman"/>
          <w:lang w:val="lt-LT"/>
        </w:rPr>
        <w:t xml:space="preserve">lentelė. </w:t>
      </w:r>
      <w:r w:rsidR="009B341A" w:rsidRPr="00380B75">
        <w:rPr>
          <w:rFonts w:cs="Times New Roman"/>
          <w:lang w:val="lt-LT"/>
        </w:rPr>
        <w:t>2007 m. analizėje numatytos FP – planas ir faktas</w:t>
      </w:r>
      <w:bookmarkEnd w:id="230"/>
    </w:p>
    <w:tbl>
      <w:tblPr>
        <w:tblStyle w:val="Lentelstinklelis"/>
        <w:tblW w:w="0" w:type="auto"/>
        <w:tblLook w:val="04A0" w:firstRow="1" w:lastRow="0" w:firstColumn="1" w:lastColumn="0" w:noHBand="0" w:noVBand="1"/>
      </w:tblPr>
      <w:tblGrid>
        <w:gridCol w:w="4759"/>
        <w:gridCol w:w="2754"/>
        <w:gridCol w:w="2341"/>
      </w:tblGrid>
      <w:tr w:rsidR="008962E9" w:rsidRPr="00A3650C" w:rsidTr="008962E9">
        <w:tc>
          <w:tcPr>
            <w:tcW w:w="4759" w:type="dxa"/>
          </w:tcPr>
          <w:p w:rsidR="008962E9" w:rsidRPr="00A3650C" w:rsidRDefault="008962E9" w:rsidP="00C90C49">
            <w:pPr>
              <w:ind w:firstLine="0"/>
              <w:jc w:val="center"/>
              <w:rPr>
                <w:rFonts w:cs="Times New Roman"/>
                <w:b/>
                <w:lang w:val="lt-LT"/>
              </w:rPr>
            </w:pPr>
            <w:r w:rsidRPr="00A3650C">
              <w:rPr>
                <w:rFonts w:cs="Times New Roman"/>
                <w:b/>
                <w:lang w:val="lt-LT"/>
              </w:rPr>
              <w:t>Siūlyta įgyvendinti FP</w:t>
            </w:r>
          </w:p>
        </w:tc>
        <w:tc>
          <w:tcPr>
            <w:tcW w:w="2754" w:type="dxa"/>
          </w:tcPr>
          <w:p w:rsidR="008962E9" w:rsidRPr="00A3650C" w:rsidRDefault="008962E9" w:rsidP="00467FB6">
            <w:pPr>
              <w:ind w:firstLine="0"/>
              <w:jc w:val="center"/>
              <w:rPr>
                <w:rFonts w:cs="Times New Roman"/>
                <w:b/>
                <w:lang w:val="lt-LT"/>
              </w:rPr>
            </w:pPr>
            <w:r w:rsidRPr="0024497D">
              <w:rPr>
                <w:rFonts w:cs="Times New Roman"/>
                <w:b/>
                <w:lang w:val="lt-LT"/>
              </w:rPr>
              <w:t xml:space="preserve">Planuota skirti </w:t>
            </w:r>
            <w:r w:rsidR="00CE3D2F" w:rsidRPr="00A3650C">
              <w:rPr>
                <w:rFonts w:cs="Times New Roman"/>
                <w:b/>
                <w:lang w:val="lt-LT"/>
              </w:rPr>
              <w:t>ES S</w:t>
            </w:r>
            <w:r w:rsidR="00467FB6" w:rsidRPr="00A3650C">
              <w:rPr>
                <w:rFonts w:cs="Times New Roman"/>
                <w:b/>
                <w:lang w:val="lt-LT"/>
              </w:rPr>
              <w:t>F</w:t>
            </w:r>
            <w:r w:rsidR="00CE3D2F" w:rsidRPr="00A3650C">
              <w:rPr>
                <w:rFonts w:cs="Times New Roman"/>
                <w:b/>
                <w:lang w:val="lt-LT"/>
              </w:rPr>
              <w:t xml:space="preserve"> </w:t>
            </w:r>
            <w:r w:rsidRPr="00A3650C">
              <w:rPr>
                <w:rFonts w:cs="Times New Roman"/>
                <w:b/>
                <w:lang w:val="lt-LT"/>
              </w:rPr>
              <w:t>lėšų suma, mln. EUR</w:t>
            </w:r>
          </w:p>
        </w:tc>
        <w:tc>
          <w:tcPr>
            <w:tcW w:w="2341" w:type="dxa"/>
          </w:tcPr>
          <w:p w:rsidR="008962E9" w:rsidRPr="00A3650C" w:rsidRDefault="002C0624" w:rsidP="00D41A07">
            <w:pPr>
              <w:ind w:firstLine="0"/>
              <w:jc w:val="center"/>
              <w:rPr>
                <w:rFonts w:cs="Times New Roman"/>
                <w:b/>
                <w:lang w:val="lt-LT"/>
              </w:rPr>
            </w:pPr>
            <w:r w:rsidRPr="00A3650C">
              <w:rPr>
                <w:rFonts w:cs="Times New Roman"/>
                <w:b/>
                <w:lang w:val="lt-LT"/>
              </w:rPr>
              <w:t>Faktiškai s</w:t>
            </w:r>
            <w:r w:rsidR="008962E9" w:rsidRPr="00A3650C">
              <w:rPr>
                <w:rFonts w:cs="Times New Roman"/>
                <w:b/>
                <w:lang w:val="lt-LT"/>
              </w:rPr>
              <w:t>kirta</w:t>
            </w:r>
            <w:r w:rsidR="00C9473A" w:rsidRPr="00A3650C">
              <w:rPr>
                <w:rFonts w:cs="Times New Roman"/>
                <w:b/>
                <w:lang w:val="lt-LT"/>
              </w:rPr>
              <w:t>, mln. EUR</w:t>
            </w:r>
          </w:p>
        </w:tc>
      </w:tr>
      <w:tr w:rsidR="004A2F14" w:rsidRPr="00A3650C" w:rsidTr="008962E9">
        <w:tc>
          <w:tcPr>
            <w:tcW w:w="4759" w:type="dxa"/>
          </w:tcPr>
          <w:p w:rsidR="004A2F14" w:rsidRPr="00A3650C" w:rsidRDefault="004A2F14" w:rsidP="005E40B2">
            <w:pPr>
              <w:ind w:firstLine="0"/>
              <w:rPr>
                <w:rFonts w:cs="Times New Roman"/>
                <w:lang w:val="lt-LT"/>
              </w:rPr>
            </w:pPr>
            <w:r w:rsidRPr="00A3650C">
              <w:rPr>
                <w:rFonts w:cs="Times New Roman"/>
                <w:lang w:val="lt-LT"/>
              </w:rPr>
              <w:t>Garantijos</w:t>
            </w:r>
          </w:p>
        </w:tc>
        <w:tc>
          <w:tcPr>
            <w:tcW w:w="2754" w:type="dxa"/>
          </w:tcPr>
          <w:p w:rsidR="004A2F14" w:rsidRPr="00A3650C" w:rsidRDefault="004A2F14" w:rsidP="00C90C49">
            <w:pPr>
              <w:ind w:firstLine="0"/>
              <w:jc w:val="center"/>
              <w:rPr>
                <w:rFonts w:cs="Times New Roman"/>
                <w:lang w:val="lt-LT"/>
              </w:rPr>
            </w:pPr>
            <w:r w:rsidRPr="00A3650C">
              <w:rPr>
                <w:rFonts w:cs="Times New Roman"/>
                <w:lang w:val="lt-LT"/>
              </w:rPr>
              <w:t>20</w:t>
            </w:r>
          </w:p>
        </w:tc>
        <w:tc>
          <w:tcPr>
            <w:tcW w:w="2341" w:type="dxa"/>
          </w:tcPr>
          <w:p w:rsidR="004A2F14" w:rsidRPr="00A3650C" w:rsidRDefault="00353A21" w:rsidP="00353A21">
            <w:pPr>
              <w:ind w:firstLine="0"/>
              <w:jc w:val="center"/>
              <w:rPr>
                <w:rFonts w:cs="Times New Roman"/>
                <w:lang w:val="lt-LT"/>
              </w:rPr>
            </w:pPr>
            <w:r w:rsidRPr="0024497D">
              <w:rPr>
                <w:rFonts w:cs="Times New Roman"/>
                <w:lang w:val="lt-LT"/>
              </w:rPr>
              <w:t>5</w:t>
            </w:r>
            <w:r>
              <w:rPr>
                <w:rFonts w:cs="Times New Roman"/>
                <w:lang w:val="lt-LT"/>
              </w:rPr>
              <w:t>4</w:t>
            </w:r>
            <w:r w:rsidR="00AE1311" w:rsidRPr="00A3650C">
              <w:rPr>
                <w:rFonts w:cs="Times New Roman"/>
                <w:lang w:val="lt-LT"/>
              </w:rPr>
              <w:t>,</w:t>
            </w:r>
            <w:r w:rsidRPr="00A3650C">
              <w:rPr>
                <w:rFonts w:cs="Times New Roman"/>
                <w:lang w:val="lt-LT"/>
              </w:rPr>
              <w:t>1</w:t>
            </w:r>
            <w:r>
              <w:rPr>
                <w:rFonts w:cs="Times New Roman"/>
                <w:lang w:val="lt-LT"/>
              </w:rPr>
              <w:t>6</w:t>
            </w:r>
          </w:p>
        </w:tc>
      </w:tr>
      <w:tr w:rsidR="004A2F14" w:rsidRPr="00A3650C" w:rsidTr="008962E9">
        <w:tc>
          <w:tcPr>
            <w:tcW w:w="4759" w:type="dxa"/>
          </w:tcPr>
          <w:p w:rsidR="004A2F14" w:rsidRPr="00A3650C" w:rsidRDefault="004A2F14" w:rsidP="002C0624">
            <w:pPr>
              <w:ind w:firstLine="0"/>
              <w:rPr>
                <w:rFonts w:cs="Times New Roman"/>
                <w:b/>
                <w:bCs/>
                <w:noProof/>
                <w:sz w:val="22"/>
                <w:szCs w:val="22"/>
                <w:lang w:val="lt-LT"/>
              </w:rPr>
            </w:pPr>
            <w:r w:rsidRPr="00A3650C">
              <w:rPr>
                <w:rFonts w:cs="Times New Roman"/>
                <w:lang w:val="lt-LT"/>
              </w:rPr>
              <w:t>Garantij</w:t>
            </w:r>
            <w:r w:rsidR="002C0624" w:rsidRPr="00A3650C">
              <w:rPr>
                <w:rFonts w:cs="Times New Roman"/>
                <w:lang w:val="lt-LT"/>
              </w:rPr>
              <w:t>os</w:t>
            </w:r>
            <w:r w:rsidRPr="0024497D">
              <w:rPr>
                <w:rFonts w:cs="Times New Roman"/>
                <w:lang w:val="lt-LT"/>
              </w:rPr>
              <w:t xml:space="preserve"> arba paskol</w:t>
            </w:r>
            <w:r w:rsidR="002C0624" w:rsidRPr="00A3650C">
              <w:rPr>
                <w:rFonts w:cs="Times New Roman"/>
                <w:lang w:val="lt-LT"/>
              </w:rPr>
              <w:t>os</w:t>
            </w:r>
            <w:r w:rsidRPr="00A3650C">
              <w:rPr>
                <w:rFonts w:cs="Times New Roman"/>
                <w:lang w:val="lt-LT"/>
              </w:rPr>
              <w:t xml:space="preserve"> labai mažoms įmonėms ir pradedančiajam verslui</w:t>
            </w:r>
          </w:p>
        </w:tc>
        <w:tc>
          <w:tcPr>
            <w:tcW w:w="2754" w:type="dxa"/>
          </w:tcPr>
          <w:p w:rsidR="004A2F14" w:rsidRPr="00A3650C" w:rsidRDefault="004A2F14" w:rsidP="00C90C49">
            <w:pPr>
              <w:ind w:firstLine="0"/>
              <w:jc w:val="center"/>
              <w:rPr>
                <w:rFonts w:cs="Times New Roman"/>
                <w:lang w:val="lt-LT"/>
              </w:rPr>
            </w:pPr>
            <w:r w:rsidRPr="00A3650C">
              <w:rPr>
                <w:rFonts w:cs="Times New Roman"/>
                <w:lang w:val="lt-LT"/>
              </w:rPr>
              <w:t>20</w:t>
            </w:r>
          </w:p>
        </w:tc>
        <w:tc>
          <w:tcPr>
            <w:tcW w:w="2341" w:type="dxa"/>
          </w:tcPr>
          <w:p w:rsidR="004A2F14" w:rsidRPr="00A3650C" w:rsidRDefault="005F7BCA" w:rsidP="009937E3">
            <w:pPr>
              <w:ind w:firstLine="0"/>
              <w:jc w:val="center"/>
              <w:rPr>
                <w:rFonts w:cs="Times New Roman"/>
                <w:lang w:val="lt-LT"/>
              </w:rPr>
            </w:pPr>
            <w:r>
              <w:rPr>
                <w:rFonts w:cs="Times New Roman"/>
                <w:lang w:val="lt-LT"/>
              </w:rPr>
              <w:t>14,48</w:t>
            </w:r>
          </w:p>
        </w:tc>
      </w:tr>
      <w:tr w:rsidR="004A2F14" w:rsidRPr="00A3650C" w:rsidTr="008962E9">
        <w:tc>
          <w:tcPr>
            <w:tcW w:w="4759" w:type="dxa"/>
          </w:tcPr>
          <w:p w:rsidR="004A2F14" w:rsidRPr="00A3650C" w:rsidRDefault="004A2F14" w:rsidP="005E40B2">
            <w:pPr>
              <w:ind w:firstLine="0"/>
              <w:rPr>
                <w:rFonts w:cs="Times New Roman"/>
                <w:lang w:val="lt-LT"/>
              </w:rPr>
            </w:pPr>
            <w:r w:rsidRPr="00A3650C">
              <w:rPr>
                <w:rFonts w:cs="Times New Roman"/>
                <w:lang w:val="lt-LT"/>
              </w:rPr>
              <w:t>Socialinis mikrofinansavimas</w:t>
            </w:r>
          </w:p>
        </w:tc>
        <w:tc>
          <w:tcPr>
            <w:tcW w:w="2754" w:type="dxa"/>
          </w:tcPr>
          <w:p w:rsidR="004A2F14" w:rsidRPr="00A3650C" w:rsidRDefault="004A2F14" w:rsidP="00C90C49">
            <w:pPr>
              <w:ind w:firstLine="0"/>
              <w:jc w:val="center"/>
              <w:rPr>
                <w:rFonts w:cs="Times New Roman"/>
                <w:lang w:val="lt-LT"/>
              </w:rPr>
            </w:pPr>
            <w:r w:rsidRPr="00A3650C">
              <w:rPr>
                <w:rFonts w:cs="Times New Roman"/>
                <w:lang w:val="lt-LT"/>
              </w:rPr>
              <w:t>1</w:t>
            </w:r>
          </w:p>
        </w:tc>
        <w:tc>
          <w:tcPr>
            <w:tcW w:w="2341" w:type="dxa"/>
          </w:tcPr>
          <w:p w:rsidR="004A2F14" w:rsidRPr="0024497D" w:rsidRDefault="005F7BCA" w:rsidP="009937E3">
            <w:pPr>
              <w:ind w:firstLine="0"/>
              <w:jc w:val="center"/>
              <w:rPr>
                <w:rFonts w:cs="Times New Roman"/>
                <w:lang w:val="lt-LT"/>
              </w:rPr>
            </w:pPr>
            <w:r w:rsidRPr="00A3650C">
              <w:rPr>
                <w:rFonts w:cs="Times New Roman"/>
                <w:lang w:val="lt-LT"/>
              </w:rPr>
              <w:t>–</w:t>
            </w:r>
          </w:p>
        </w:tc>
      </w:tr>
      <w:tr w:rsidR="004A2F14" w:rsidRPr="00A3650C" w:rsidTr="008962E9">
        <w:tc>
          <w:tcPr>
            <w:tcW w:w="4759" w:type="dxa"/>
          </w:tcPr>
          <w:p w:rsidR="004A2F14" w:rsidRPr="00A3650C" w:rsidRDefault="004A2F14" w:rsidP="005E40B2">
            <w:pPr>
              <w:ind w:firstLine="0"/>
              <w:rPr>
                <w:rFonts w:cs="Times New Roman"/>
                <w:lang w:val="lt-LT"/>
              </w:rPr>
            </w:pPr>
            <w:r w:rsidRPr="00A3650C">
              <w:rPr>
                <w:rFonts w:cs="Times New Roman"/>
                <w:lang w:val="lt-LT"/>
              </w:rPr>
              <w:t>Vertybinių popierių plėtra (ang. Securitization)</w:t>
            </w:r>
          </w:p>
        </w:tc>
        <w:tc>
          <w:tcPr>
            <w:tcW w:w="2754" w:type="dxa"/>
          </w:tcPr>
          <w:p w:rsidR="004A2F14" w:rsidRPr="0024497D" w:rsidRDefault="004A2F14" w:rsidP="00C90C49">
            <w:pPr>
              <w:ind w:firstLine="0"/>
              <w:jc w:val="center"/>
              <w:rPr>
                <w:rFonts w:cs="Times New Roman"/>
                <w:lang w:val="lt-LT"/>
              </w:rPr>
            </w:pPr>
            <w:r w:rsidRPr="0024497D">
              <w:rPr>
                <w:rFonts w:cs="Times New Roman"/>
                <w:lang w:val="lt-LT"/>
              </w:rPr>
              <w:t>30</w:t>
            </w:r>
          </w:p>
        </w:tc>
        <w:tc>
          <w:tcPr>
            <w:tcW w:w="2341" w:type="dxa"/>
          </w:tcPr>
          <w:p w:rsidR="004A2F14" w:rsidRPr="00A3650C" w:rsidRDefault="009937E3" w:rsidP="009937E3">
            <w:pPr>
              <w:pStyle w:val="Sraopastraipa"/>
              <w:ind w:left="0" w:firstLine="0"/>
              <w:jc w:val="center"/>
              <w:rPr>
                <w:rFonts w:cs="Times New Roman"/>
                <w:lang w:val="lt-LT"/>
              </w:rPr>
            </w:pPr>
            <w:r w:rsidRPr="00A3650C">
              <w:rPr>
                <w:rFonts w:cs="Times New Roman"/>
                <w:lang w:val="lt-LT"/>
              </w:rPr>
              <w:t>–</w:t>
            </w:r>
          </w:p>
        </w:tc>
      </w:tr>
      <w:tr w:rsidR="004A2F14" w:rsidRPr="00A3650C" w:rsidTr="008962E9">
        <w:tc>
          <w:tcPr>
            <w:tcW w:w="4759" w:type="dxa"/>
          </w:tcPr>
          <w:p w:rsidR="004A2F14" w:rsidRPr="00A3650C" w:rsidRDefault="004A2F14" w:rsidP="005E40B2">
            <w:pPr>
              <w:ind w:firstLine="0"/>
              <w:rPr>
                <w:rFonts w:cs="Times New Roman"/>
                <w:lang w:val="lt-LT"/>
              </w:rPr>
            </w:pPr>
            <w:r w:rsidRPr="00A3650C">
              <w:rPr>
                <w:rFonts w:cs="Times New Roman"/>
                <w:lang w:val="lt-LT"/>
              </w:rPr>
              <w:t>RKF, skirtas investicijoms į Lietuvoje veikiančias MVĮ</w:t>
            </w:r>
          </w:p>
        </w:tc>
        <w:tc>
          <w:tcPr>
            <w:tcW w:w="2754" w:type="dxa"/>
          </w:tcPr>
          <w:p w:rsidR="004A2F14" w:rsidRPr="00A3650C" w:rsidRDefault="004A2F14" w:rsidP="00C90C49">
            <w:pPr>
              <w:ind w:firstLine="0"/>
              <w:jc w:val="center"/>
              <w:rPr>
                <w:rFonts w:cs="Times New Roman"/>
                <w:lang w:val="lt-LT"/>
              </w:rPr>
            </w:pPr>
            <w:r w:rsidRPr="00A3650C">
              <w:rPr>
                <w:rFonts w:cs="Times New Roman"/>
                <w:lang w:val="lt-LT"/>
              </w:rPr>
              <w:t>10</w:t>
            </w:r>
          </w:p>
        </w:tc>
        <w:tc>
          <w:tcPr>
            <w:tcW w:w="2341" w:type="dxa"/>
          </w:tcPr>
          <w:p w:rsidR="004A2F14" w:rsidRPr="00A3650C" w:rsidRDefault="009329EE" w:rsidP="009329EE">
            <w:pPr>
              <w:ind w:firstLine="0"/>
              <w:jc w:val="center"/>
              <w:rPr>
                <w:rFonts w:cs="Times New Roman"/>
                <w:lang w:val="lt-LT"/>
              </w:rPr>
            </w:pPr>
            <w:r w:rsidRPr="0024497D">
              <w:rPr>
                <w:rFonts w:cs="Times New Roman"/>
                <w:lang w:val="lt-LT"/>
              </w:rPr>
              <w:t>38,98</w:t>
            </w:r>
          </w:p>
        </w:tc>
      </w:tr>
      <w:tr w:rsidR="004A2F14" w:rsidRPr="00A3650C" w:rsidTr="008962E9">
        <w:tc>
          <w:tcPr>
            <w:tcW w:w="4759" w:type="dxa"/>
          </w:tcPr>
          <w:p w:rsidR="004A2F14" w:rsidRPr="00A3650C" w:rsidRDefault="004A2F14" w:rsidP="005E40B2">
            <w:pPr>
              <w:ind w:firstLine="0"/>
              <w:rPr>
                <w:rFonts w:cs="Times New Roman"/>
                <w:lang w:val="lt-LT"/>
              </w:rPr>
            </w:pPr>
            <w:r w:rsidRPr="00A3650C">
              <w:rPr>
                <w:rFonts w:cs="Times New Roman"/>
                <w:lang w:val="lt-LT"/>
              </w:rPr>
              <w:t>RKF, skirtas trims Baltijos šalims</w:t>
            </w:r>
          </w:p>
        </w:tc>
        <w:tc>
          <w:tcPr>
            <w:tcW w:w="2754" w:type="dxa"/>
          </w:tcPr>
          <w:p w:rsidR="004A2F14" w:rsidRPr="00A3650C" w:rsidRDefault="004A2F14" w:rsidP="00C90C49">
            <w:pPr>
              <w:ind w:firstLine="0"/>
              <w:jc w:val="center"/>
              <w:rPr>
                <w:rFonts w:cs="Times New Roman"/>
                <w:lang w:val="lt-LT"/>
              </w:rPr>
            </w:pPr>
            <w:r w:rsidRPr="00A3650C">
              <w:rPr>
                <w:rFonts w:cs="Times New Roman"/>
                <w:lang w:val="lt-LT"/>
              </w:rPr>
              <w:t>5</w:t>
            </w:r>
          </w:p>
        </w:tc>
        <w:tc>
          <w:tcPr>
            <w:tcW w:w="2341" w:type="dxa"/>
          </w:tcPr>
          <w:p w:rsidR="004A2F14" w:rsidRPr="0024497D" w:rsidRDefault="004A2F14" w:rsidP="009937E3">
            <w:pPr>
              <w:ind w:firstLine="0"/>
              <w:jc w:val="center"/>
              <w:rPr>
                <w:rFonts w:cs="Times New Roman"/>
                <w:lang w:val="lt-LT"/>
              </w:rPr>
            </w:pPr>
            <w:r w:rsidRPr="0024497D">
              <w:rPr>
                <w:rFonts w:cs="Times New Roman"/>
                <w:lang w:val="lt-LT"/>
              </w:rPr>
              <w:t>20</w:t>
            </w:r>
          </w:p>
        </w:tc>
      </w:tr>
      <w:tr w:rsidR="004A2F14" w:rsidRPr="00A3650C" w:rsidTr="008962E9">
        <w:tc>
          <w:tcPr>
            <w:tcW w:w="4759" w:type="dxa"/>
          </w:tcPr>
          <w:p w:rsidR="004A2F14" w:rsidRPr="00A3650C" w:rsidRDefault="004A2F14" w:rsidP="00FB6BD0">
            <w:pPr>
              <w:ind w:firstLine="0"/>
              <w:rPr>
                <w:rFonts w:cs="Times New Roman"/>
                <w:lang w:val="lt-LT"/>
              </w:rPr>
            </w:pPr>
            <w:r w:rsidRPr="00A3650C">
              <w:rPr>
                <w:rFonts w:cs="Times New Roman"/>
                <w:lang w:val="lt-LT"/>
              </w:rPr>
              <w:t>Verslo angelų bendrai investuojantis fondas</w:t>
            </w:r>
          </w:p>
        </w:tc>
        <w:tc>
          <w:tcPr>
            <w:tcW w:w="2754" w:type="dxa"/>
          </w:tcPr>
          <w:p w:rsidR="004A2F14" w:rsidRPr="00A3650C" w:rsidRDefault="004A2F14" w:rsidP="00C90C49">
            <w:pPr>
              <w:ind w:firstLine="0"/>
              <w:jc w:val="center"/>
              <w:rPr>
                <w:rFonts w:cs="Times New Roman"/>
                <w:lang w:val="lt-LT"/>
              </w:rPr>
            </w:pPr>
            <w:r w:rsidRPr="00A3650C">
              <w:rPr>
                <w:rFonts w:cs="Times New Roman"/>
                <w:lang w:val="lt-LT"/>
              </w:rPr>
              <w:t>5</w:t>
            </w:r>
          </w:p>
        </w:tc>
        <w:tc>
          <w:tcPr>
            <w:tcW w:w="2341" w:type="dxa"/>
          </w:tcPr>
          <w:p w:rsidR="004A2F14" w:rsidRPr="0024497D" w:rsidRDefault="004A2F14" w:rsidP="009937E3">
            <w:pPr>
              <w:ind w:firstLine="0"/>
              <w:jc w:val="center"/>
              <w:rPr>
                <w:rFonts w:cs="Times New Roman"/>
                <w:lang w:val="lt-LT"/>
              </w:rPr>
            </w:pPr>
            <w:r w:rsidRPr="0024497D">
              <w:rPr>
                <w:rFonts w:cs="Times New Roman"/>
                <w:lang w:val="lt-LT"/>
              </w:rPr>
              <w:t>8</w:t>
            </w:r>
          </w:p>
        </w:tc>
      </w:tr>
      <w:tr w:rsidR="004A2F14" w:rsidRPr="00A3650C" w:rsidTr="008962E9">
        <w:tc>
          <w:tcPr>
            <w:tcW w:w="4759" w:type="dxa"/>
          </w:tcPr>
          <w:p w:rsidR="004A2F14" w:rsidRPr="00A3650C" w:rsidRDefault="004A2F14" w:rsidP="005E40B2">
            <w:pPr>
              <w:ind w:firstLine="0"/>
              <w:rPr>
                <w:rFonts w:cs="Times New Roman"/>
                <w:lang w:val="lt-LT"/>
              </w:rPr>
            </w:pPr>
            <w:r w:rsidRPr="00A3650C">
              <w:rPr>
                <w:rFonts w:cs="Times New Roman"/>
                <w:lang w:val="lt-LT"/>
              </w:rPr>
              <w:t>„Pre-seed“ („Seed“) RKF, skirtas MTEP</w:t>
            </w:r>
          </w:p>
        </w:tc>
        <w:tc>
          <w:tcPr>
            <w:tcW w:w="2754" w:type="dxa"/>
          </w:tcPr>
          <w:p w:rsidR="004A2F14" w:rsidRPr="00A3650C" w:rsidRDefault="004A2F14" w:rsidP="00C90C49">
            <w:pPr>
              <w:ind w:firstLine="0"/>
              <w:jc w:val="center"/>
              <w:rPr>
                <w:rFonts w:cs="Times New Roman"/>
                <w:lang w:val="lt-LT"/>
              </w:rPr>
            </w:pPr>
            <w:r w:rsidRPr="00A3650C">
              <w:rPr>
                <w:rFonts w:cs="Times New Roman"/>
                <w:lang w:val="lt-LT"/>
              </w:rPr>
              <w:t>15</w:t>
            </w:r>
          </w:p>
        </w:tc>
        <w:tc>
          <w:tcPr>
            <w:tcW w:w="2341" w:type="dxa"/>
          </w:tcPr>
          <w:p w:rsidR="004A2F14" w:rsidRPr="00A3650C" w:rsidRDefault="009937E3" w:rsidP="009937E3">
            <w:pPr>
              <w:ind w:firstLine="0"/>
              <w:jc w:val="center"/>
              <w:rPr>
                <w:rFonts w:cs="Times New Roman"/>
                <w:lang w:val="lt-LT"/>
              </w:rPr>
            </w:pPr>
            <w:r w:rsidRPr="0024497D">
              <w:rPr>
                <w:rFonts w:cs="Times New Roman"/>
                <w:lang w:val="lt-LT"/>
              </w:rPr>
              <w:t>17,59</w:t>
            </w:r>
          </w:p>
        </w:tc>
      </w:tr>
      <w:tr w:rsidR="001073A5" w:rsidRPr="00A3650C" w:rsidTr="008962E9">
        <w:tc>
          <w:tcPr>
            <w:tcW w:w="4759" w:type="dxa"/>
          </w:tcPr>
          <w:p w:rsidR="001073A5" w:rsidRPr="00A3650C" w:rsidRDefault="001073A5" w:rsidP="005E40B2">
            <w:pPr>
              <w:ind w:firstLine="0"/>
              <w:rPr>
                <w:rFonts w:cs="Times New Roman"/>
                <w:lang w:val="lt-LT"/>
              </w:rPr>
            </w:pPr>
            <w:r w:rsidRPr="00A3650C">
              <w:rPr>
                <w:rFonts w:cs="Times New Roman"/>
                <w:lang w:val="lt-LT"/>
              </w:rPr>
              <w:t>Paskolos</w:t>
            </w:r>
          </w:p>
        </w:tc>
        <w:tc>
          <w:tcPr>
            <w:tcW w:w="2754" w:type="dxa"/>
          </w:tcPr>
          <w:p w:rsidR="001073A5" w:rsidRPr="0024497D" w:rsidRDefault="001073A5" w:rsidP="00C90C49">
            <w:pPr>
              <w:ind w:firstLine="0"/>
              <w:jc w:val="center"/>
              <w:rPr>
                <w:rFonts w:cs="Times New Roman"/>
                <w:lang w:val="lt-LT"/>
              </w:rPr>
            </w:pPr>
            <w:r w:rsidRPr="0024497D">
              <w:rPr>
                <w:rFonts w:cs="Times New Roman"/>
                <w:lang w:val="lt-LT"/>
              </w:rPr>
              <w:t>–</w:t>
            </w:r>
          </w:p>
        </w:tc>
        <w:tc>
          <w:tcPr>
            <w:tcW w:w="2341" w:type="dxa"/>
          </w:tcPr>
          <w:p w:rsidR="001073A5" w:rsidRPr="00A3650C" w:rsidRDefault="00353A21" w:rsidP="00353A21">
            <w:pPr>
              <w:ind w:firstLine="0"/>
              <w:jc w:val="center"/>
              <w:rPr>
                <w:rFonts w:cs="Times New Roman"/>
                <w:lang w:val="lt-LT"/>
              </w:rPr>
            </w:pPr>
            <w:r w:rsidRPr="00A3650C">
              <w:rPr>
                <w:rFonts w:cs="Times New Roman"/>
                <w:lang w:val="lt-LT"/>
              </w:rPr>
              <w:t>19</w:t>
            </w:r>
            <w:r>
              <w:rPr>
                <w:rFonts w:cs="Times New Roman"/>
                <w:lang w:val="lt-LT"/>
              </w:rPr>
              <w:t>6</w:t>
            </w:r>
            <w:r w:rsidR="001073A5" w:rsidRPr="00A3650C">
              <w:rPr>
                <w:rFonts w:cs="Times New Roman"/>
                <w:lang w:val="lt-LT"/>
              </w:rPr>
              <w:t>,</w:t>
            </w:r>
            <w:r>
              <w:rPr>
                <w:rFonts w:cs="Times New Roman"/>
                <w:lang w:val="lt-LT"/>
              </w:rPr>
              <w:t>5</w:t>
            </w:r>
          </w:p>
        </w:tc>
      </w:tr>
      <w:tr w:rsidR="004A2F14" w:rsidRPr="00A3650C" w:rsidTr="008962E9">
        <w:tc>
          <w:tcPr>
            <w:tcW w:w="4759" w:type="dxa"/>
          </w:tcPr>
          <w:p w:rsidR="004A2F14" w:rsidRPr="00A3650C" w:rsidRDefault="004A2F14" w:rsidP="005E40B2">
            <w:pPr>
              <w:ind w:firstLine="0"/>
              <w:rPr>
                <w:rFonts w:cs="Times New Roman"/>
                <w:b/>
                <w:lang w:val="lt-LT"/>
              </w:rPr>
            </w:pPr>
            <w:r w:rsidRPr="00A3650C">
              <w:rPr>
                <w:rFonts w:cs="Times New Roman"/>
                <w:b/>
                <w:lang w:val="lt-LT"/>
              </w:rPr>
              <w:t>Iš viso:</w:t>
            </w:r>
          </w:p>
        </w:tc>
        <w:tc>
          <w:tcPr>
            <w:tcW w:w="2754" w:type="dxa"/>
          </w:tcPr>
          <w:p w:rsidR="004A2F14" w:rsidRPr="0024497D" w:rsidRDefault="004A2F14" w:rsidP="00C90C49">
            <w:pPr>
              <w:ind w:firstLine="0"/>
              <w:jc w:val="center"/>
              <w:rPr>
                <w:rFonts w:cs="Times New Roman"/>
                <w:b/>
                <w:lang w:val="lt-LT"/>
              </w:rPr>
            </w:pPr>
            <w:r w:rsidRPr="0024497D">
              <w:rPr>
                <w:rFonts w:cs="Times New Roman"/>
                <w:b/>
                <w:lang w:val="lt-LT"/>
              </w:rPr>
              <w:t>106</w:t>
            </w:r>
          </w:p>
        </w:tc>
        <w:tc>
          <w:tcPr>
            <w:tcW w:w="2341" w:type="dxa"/>
          </w:tcPr>
          <w:p w:rsidR="004A2F14" w:rsidRPr="00A3650C" w:rsidRDefault="001F6F43" w:rsidP="001F6F43">
            <w:pPr>
              <w:ind w:firstLine="0"/>
              <w:jc w:val="center"/>
              <w:rPr>
                <w:rFonts w:cs="Times New Roman"/>
                <w:b/>
                <w:lang w:val="lt-LT"/>
              </w:rPr>
            </w:pPr>
            <w:r w:rsidRPr="00A3650C">
              <w:rPr>
                <w:rFonts w:cs="Times New Roman"/>
                <w:b/>
                <w:lang w:val="lt-LT"/>
              </w:rPr>
              <w:t>34</w:t>
            </w:r>
            <w:r>
              <w:rPr>
                <w:rFonts w:cs="Times New Roman"/>
                <w:b/>
                <w:lang w:val="lt-LT"/>
              </w:rPr>
              <w:t>9</w:t>
            </w:r>
            <w:r w:rsidR="001073A5" w:rsidRPr="00A3650C">
              <w:rPr>
                <w:rFonts w:cs="Times New Roman"/>
                <w:b/>
                <w:lang w:val="lt-LT"/>
              </w:rPr>
              <w:t>,7</w:t>
            </w:r>
            <w:r>
              <w:rPr>
                <w:rFonts w:cs="Times New Roman"/>
                <w:b/>
                <w:lang w:val="lt-LT"/>
              </w:rPr>
              <w:t>1</w:t>
            </w:r>
          </w:p>
        </w:tc>
      </w:tr>
    </w:tbl>
    <w:p w:rsidR="00C754B3" w:rsidRPr="0024497D" w:rsidRDefault="00C754B3" w:rsidP="00C754B3">
      <w:pPr>
        <w:spacing w:after="240"/>
        <w:ind w:firstLine="709"/>
        <w:rPr>
          <w:rFonts w:cs="Times New Roman"/>
          <w:noProof/>
          <w:sz w:val="20"/>
          <w:lang w:val="lt-LT"/>
        </w:rPr>
      </w:pPr>
      <w:r w:rsidRPr="00A3650C">
        <w:rPr>
          <w:rFonts w:cs="Times New Roman"/>
          <w:noProof/>
          <w:sz w:val="20"/>
          <w:lang w:val="lt-LT"/>
        </w:rPr>
        <w:t>Šaltinis:</w:t>
      </w:r>
      <w:r w:rsidR="00C656EB" w:rsidRPr="00A3650C">
        <w:rPr>
          <w:rFonts w:cs="Times New Roman"/>
          <w:noProof/>
          <w:sz w:val="20"/>
          <w:lang w:val="lt-LT"/>
        </w:rPr>
        <w:t xml:space="preserve"> </w:t>
      </w:r>
      <w:r w:rsidRPr="0024497D">
        <w:rPr>
          <w:rFonts w:cs="Times New Roman"/>
          <w:noProof/>
          <w:sz w:val="20"/>
          <w:lang w:val="lt-LT"/>
        </w:rPr>
        <w:t>2007 m. analizė ir INVEGA</w:t>
      </w:r>
    </w:p>
    <w:p w:rsidR="00C656EB" w:rsidRPr="00380B75" w:rsidRDefault="005E390E" w:rsidP="005E390E">
      <w:pPr>
        <w:spacing w:before="240" w:after="240"/>
        <w:rPr>
          <w:rFonts w:cs="Times New Roman"/>
          <w:lang w:val="lt-LT"/>
        </w:rPr>
      </w:pPr>
      <w:r w:rsidRPr="00380B75">
        <w:rPr>
          <w:rFonts w:cs="Times New Roman"/>
          <w:lang w:val="lt-LT"/>
        </w:rPr>
        <w:t>2007 m. analizėje buvo planuota, kad</w:t>
      </w:r>
      <w:r w:rsidR="001F15B7" w:rsidRPr="00380B75">
        <w:rPr>
          <w:rFonts w:cs="Times New Roman"/>
          <w:lang w:val="lt-LT"/>
        </w:rPr>
        <w:t xml:space="preserve"> iš</w:t>
      </w:r>
      <w:r w:rsidR="0071646B">
        <w:rPr>
          <w:rFonts w:cs="Times New Roman"/>
          <w:lang w:val="lt-LT"/>
        </w:rPr>
        <w:t xml:space="preserve"> viso visoms FP (kartu su 20 mln. </w:t>
      </w:r>
      <w:r w:rsidRPr="00380B75">
        <w:rPr>
          <w:rFonts w:cs="Times New Roman"/>
          <w:lang w:val="lt-LT"/>
        </w:rPr>
        <w:t>EUR rezervu) įgyvendinti bus reikal</w:t>
      </w:r>
      <w:r w:rsidR="0071646B">
        <w:rPr>
          <w:rFonts w:cs="Times New Roman"/>
          <w:lang w:val="lt-LT"/>
        </w:rPr>
        <w:t>ingi 126 mln. EUR. Kadangi 2007 </w:t>
      </w:r>
      <w:r w:rsidRPr="00380B75">
        <w:rPr>
          <w:rFonts w:cs="Times New Roman"/>
          <w:lang w:val="lt-LT"/>
        </w:rPr>
        <w:t>m</w:t>
      </w:r>
      <w:r w:rsidR="0071646B">
        <w:rPr>
          <w:rFonts w:cs="Times New Roman"/>
          <w:lang w:val="lt-LT"/>
        </w:rPr>
        <w:t>. </w:t>
      </w:r>
      <w:r w:rsidRPr="00380B75">
        <w:rPr>
          <w:rFonts w:cs="Times New Roman"/>
          <w:lang w:val="lt-LT"/>
        </w:rPr>
        <w:t xml:space="preserve">analizė buvo atlikta ekonomikos pakilimo metu, todėl nebuvo numatyta, kad verslui, ypač socialiai jautrioms grupėms ir pradedantiesiems verslininkams, </w:t>
      </w:r>
      <w:r w:rsidR="00C656EB" w:rsidRPr="00380B75">
        <w:rPr>
          <w:rFonts w:cs="Times New Roman"/>
          <w:lang w:val="lt-LT"/>
        </w:rPr>
        <w:t xml:space="preserve">ateityje </w:t>
      </w:r>
      <w:r w:rsidRPr="00380B75">
        <w:rPr>
          <w:rFonts w:cs="Times New Roman"/>
          <w:lang w:val="lt-LT"/>
        </w:rPr>
        <w:t>reikės dides</w:t>
      </w:r>
      <w:r w:rsidR="0071646B">
        <w:rPr>
          <w:rFonts w:cs="Times New Roman"/>
          <w:lang w:val="lt-LT"/>
        </w:rPr>
        <w:t>nio finansavimo. Remiantis 2007 m. </w:t>
      </w:r>
      <w:r w:rsidRPr="00380B75">
        <w:rPr>
          <w:rFonts w:cs="Times New Roman"/>
          <w:lang w:val="lt-LT"/>
        </w:rPr>
        <w:t>analize,</w:t>
      </w:r>
      <w:r w:rsidR="0071646B">
        <w:rPr>
          <w:rFonts w:cs="Times New Roman"/>
          <w:lang w:val="lt-LT"/>
        </w:rPr>
        <w:t xml:space="preserve"> 2008 m. buvo įsteigtas 80 mln. </w:t>
      </w:r>
      <w:r w:rsidRPr="00380B75">
        <w:rPr>
          <w:rFonts w:cs="Times New Roman"/>
          <w:lang w:val="lt-LT"/>
        </w:rPr>
        <w:t xml:space="preserve">EUR dydžio JEREMIE kontroliuojantysis fondas. </w:t>
      </w:r>
    </w:p>
    <w:p w:rsidR="005E390E" w:rsidRPr="00A3650C" w:rsidRDefault="005E390E" w:rsidP="005E390E">
      <w:pPr>
        <w:spacing w:before="240" w:after="240"/>
        <w:rPr>
          <w:rFonts w:cs="Times New Roman"/>
          <w:lang w:val="lt-LT"/>
        </w:rPr>
      </w:pPr>
      <w:r w:rsidRPr="00380B75">
        <w:rPr>
          <w:rFonts w:cs="Times New Roman"/>
          <w:lang w:val="lt-LT"/>
        </w:rPr>
        <w:t>Ekonominio ir finansinio nuosmukio metu SVV galimybės pasiskolinti iš finansų sektoriaus ženkliai pablogėjo, todėl, siekiant paskatinti SVV išorinį finansavimą paskolų forma, buvo padidintas JEREMIE kontroliuojantysi</w:t>
      </w:r>
      <w:r w:rsidR="0071646B">
        <w:rPr>
          <w:rFonts w:cs="Times New Roman"/>
          <w:lang w:val="lt-LT"/>
        </w:rPr>
        <w:t>s fondas, o 2009 </w:t>
      </w:r>
      <w:r w:rsidRPr="00380B75">
        <w:rPr>
          <w:rFonts w:cs="Times New Roman"/>
          <w:lang w:val="lt-LT"/>
        </w:rPr>
        <w:t xml:space="preserve">m. įsteigti INVEGOS fondas ir </w:t>
      </w:r>
      <w:r w:rsidR="00261067" w:rsidRPr="00380B75">
        <w:rPr>
          <w:rFonts w:cs="Times New Roman"/>
          <w:lang w:val="lt-LT"/>
        </w:rPr>
        <w:t>VSF</w:t>
      </w:r>
      <w:r w:rsidRPr="00A3650C">
        <w:rPr>
          <w:rFonts w:cs="Times New Roman"/>
          <w:lang w:val="lt-LT"/>
        </w:rPr>
        <w:t xml:space="preserve">. </w:t>
      </w:r>
    </w:p>
    <w:p w:rsidR="00DA04AB" w:rsidRPr="00380B75" w:rsidRDefault="00ED31C3" w:rsidP="005E390E">
      <w:pPr>
        <w:spacing w:before="240" w:after="240"/>
        <w:rPr>
          <w:rFonts w:cs="Times New Roman"/>
          <w:lang w:val="lt-LT"/>
        </w:rPr>
      </w:pPr>
      <w:r w:rsidRPr="00A3650C">
        <w:rPr>
          <w:rFonts w:cs="Times New Roman"/>
          <w:lang w:val="lt-LT"/>
        </w:rPr>
        <w:t>S</w:t>
      </w:r>
      <w:r w:rsidRPr="0024497D">
        <w:rPr>
          <w:rFonts w:cs="Times New Roman"/>
          <w:lang w:val="lt-LT"/>
        </w:rPr>
        <w:t xml:space="preserve">ocialiniam mikrofinansavimui buvo planuota skirti </w:t>
      </w:r>
      <w:r w:rsidR="009237A0" w:rsidRPr="00380B75">
        <w:rPr>
          <w:rFonts w:cs="Times New Roman"/>
          <w:lang w:val="lt-LT"/>
        </w:rPr>
        <w:t>1</w:t>
      </w:r>
      <w:r w:rsidRPr="00A3650C">
        <w:rPr>
          <w:rFonts w:cs="Times New Roman"/>
          <w:lang w:val="lt-LT"/>
        </w:rPr>
        <w:t xml:space="preserve"> mln. </w:t>
      </w:r>
      <w:r w:rsidR="009237A0" w:rsidRPr="00A3650C">
        <w:rPr>
          <w:rFonts w:cs="Times New Roman"/>
          <w:lang w:val="lt-LT"/>
        </w:rPr>
        <w:t>EUR</w:t>
      </w:r>
      <w:r w:rsidRPr="0024497D">
        <w:rPr>
          <w:rFonts w:cs="Times New Roman"/>
          <w:lang w:val="lt-LT"/>
        </w:rPr>
        <w:t xml:space="preserve">, tačiau dėl išaugusio nedarbo </w:t>
      </w:r>
      <w:r w:rsidR="00C656EB" w:rsidRPr="00A3650C">
        <w:rPr>
          <w:rFonts w:cs="Times New Roman"/>
          <w:lang w:val="lt-LT"/>
        </w:rPr>
        <w:t xml:space="preserve">ir </w:t>
      </w:r>
      <w:r w:rsidRPr="00A3650C">
        <w:rPr>
          <w:rFonts w:cs="Times New Roman"/>
          <w:lang w:val="lt-LT"/>
        </w:rPr>
        <w:t xml:space="preserve">ribotų paramos galimybių verslo pradžiai, o ypač socialiai jautresnėms gyventojų grupėms,  bei siekiant sudaryti galimybes ir finansines paskatas </w:t>
      </w:r>
      <w:r w:rsidRPr="00A3650C">
        <w:rPr>
          <w:rFonts w:eastAsia="Times New Roman" w:cs="Times New Roman"/>
          <w:lang w:val="lt-LT" w:eastAsia="lt-LT"/>
        </w:rPr>
        <w:t>savarankiškam užimtumui bei naujų darbo vietų kūrimui, VSF įgyvendinimui</w:t>
      </w:r>
      <w:r w:rsidRPr="00A3650C">
        <w:rPr>
          <w:rFonts w:cs="Times New Roman"/>
          <w:lang w:val="lt-LT"/>
        </w:rPr>
        <w:t xml:space="preserve"> buvo skirta net </w:t>
      </w:r>
      <w:r w:rsidR="009237A0" w:rsidRPr="00380B75">
        <w:rPr>
          <w:rFonts w:cs="Times New Roman"/>
          <w:lang w:val="lt-LT"/>
        </w:rPr>
        <w:t>14,48 </w:t>
      </w:r>
      <w:r w:rsidRPr="00380B75">
        <w:rPr>
          <w:rFonts w:cs="Times New Roman"/>
          <w:lang w:val="lt-LT"/>
        </w:rPr>
        <w:t>mln. </w:t>
      </w:r>
      <w:r w:rsidR="009237A0" w:rsidRPr="00380B75">
        <w:rPr>
          <w:rFonts w:cs="Times New Roman"/>
          <w:lang w:val="lt-LT"/>
        </w:rPr>
        <w:t>EUR</w:t>
      </w:r>
      <w:r w:rsidRPr="00380B75">
        <w:rPr>
          <w:rFonts w:cs="Times New Roman"/>
          <w:lang w:val="lt-LT"/>
        </w:rPr>
        <w:t>.</w:t>
      </w:r>
    </w:p>
    <w:p w:rsidR="00DA04AB" w:rsidRPr="00380B75" w:rsidRDefault="005E40B2" w:rsidP="005E40B2">
      <w:pPr>
        <w:spacing w:before="240" w:after="240"/>
        <w:rPr>
          <w:rFonts w:cs="Times New Roman"/>
          <w:lang w:val="lt-LT"/>
        </w:rPr>
      </w:pPr>
      <w:r w:rsidRPr="00380B75">
        <w:rPr>
          <w:rFonts w:cs="Times New Roman"/>
          <w:lang w:val="lt-LT"/>
        </w:rPr>
        <w:lastRenderedPageBreak/>
        <w:t>Taip pat, suaktyv</w:t>
      </w:r>
      <w:r w:rsidRPr="00A3650C">
        <w:rPr>
          <w:rFonts w:cs="Times New Roman"/>
          <w:lang w:val="lt-LT"/>
        </w:rPr>
        <w:t xml:space="preserve">ėjus </w:t>
      </w:r>
      <w:r w:rsidR="00C656EB" w:rsidRPr="00A3650C">
        <w:rPr>
          <w:rFonts w:cs="Times New Roman"/>
          <w:lang w:val="lt-LT"/>
        </w:rPr>
        <w:t xml:space="preserve">verslo </w:t>
      </w:r>
      <w:r w:rsidR="00472FC3" w:rsidRPr="0024497D">
        <w:rPr>
          <w:rFonts w:cs="Times New Roman"/>
          <w:lang w:val="lt-LT"/>
        </w:rPr>
        <w:t xml:space="preserve">poreikiui </w:t>
      </w:r>
      <w:r w:rsidR="00C656EB" w:rsidRPr="00A3650C">
        <w:rPr>
          <w:rFonts w:cs="Times New Roman"/>
          <w:lang w:val="lt-LT"/>
        </w:rPr>
        <w:t>garantijoms</w:t>
      </w:r>
      <w:r w:rsidR="00472FC3" w:rsidRPr="00A3650C">
        <w:rPr>
          <w:rFonts w:cs="Times New Roman"/>
          <w:lang w:val="lt-LT"/>
        </w:rPr>
        <w:t xml:space="preserve">, </w:t>
      </w:r>
      <w:r w:rsidR="00261391" w:rsidRPr="00A3650C">
        <w:rPr>
          <w:rFonts w:cs="Times New Roman"/>
          <w:lang w:val="lt-LT"/>
        </w:rPr>
        <w:t>GF</w:t>
      </w:r>
      <w:r w:rsidR="00472FC3" w:rsidRPr="00A3650C">
        <w:rPr>
          <w:rFonts w:cs="Times New Roman"/>
          <w:lang w:val="lt-LT"/>
        </w:rPr>
        <w:t xml:space="preserve">, </w:t>
      </w:r>
      <w:r w:rsidR="00CE6D48" w:rsidRPr="00A3650C">
        <w:rPr>
          <w:rFonts w:cs="Times New Roman"/>
          <w:lang w:val="lt-LT"/>
        </w:rPr>
        <w:t>portfelinėms garantijoms paskoloms</w:t>
      </w:r>
      <w:r w:rsidR="00472FC3" w:rsidRPr="00A3650C">
        <w:rPr>
          <w:rFonts w:cs="Times New Roman"/>
          <w:lang w:val="lt-LT"/>
        </w:rPr>
        <w:t xml:space="preserve"> ir portfelin</w:t>
      </w:r>
      <w:r w:rsidR="00CE6D48" w:rsidRPr="00A3650C">
        <w:rPr>
          <w:rFonts w:cs="Times New Roman"/>
          <w:lang w:val="lt-LT"/>
        </w:rPr>
        <w:t>ėms</w:t>
      </w:r>
      <w:r w:rsidR="00472FC3" w:rsidRPr="00A3650C">
        <w:rPr>
          <w:rFonts w:cs="Times New Roman"/>
          <w:lang w:val="lt-LT"/>
        </w:rPr>
        <w:t xml:space="preserve"> garantij</w:t>
      </w:r>
      <w:r w:rsidR="00CE6D48" w:rsidRPr="00A3650C">
        <w:rPr>
          <w:rFonts w:cs="Times New Roman"/>
          <w:lang w:val="lt-LT"/>
        </w:rPr>
        <w:t>oms</w:t>
      </w:r>
      <w:r w:rsidR="00472FC3" w:rsidRPr="00A3650C">
        <w:rPr>
          <w:rFonts w:cs="Times New Roman"/>
          <w:lang w:val="lt-LT"/>
        </w:rPr>
        <w:t xml:space="preserve"> lizingui</w:t>
      </w:r>
      <w:r w:rsidR="00792C78" w:rsidRPr="00A3650C">
        <w:rPr>
          <w:rFonts w:cs="Times New Roman"/>
          <w:lang w:val="lt-LT"/>
        </w:rPr>
        <w:t xml:space="preserve"> iš</w:t>
      </w:r>
      <w:r w:rsidR="00472FC3" w:rsidRPr="00A3650C">
        <w:rPr>
          <w:rFonts w:cs="Times New Roman"/>
          <w:lang w:val="lt-LT"/>
        </w:rPr>
        <w:t xml:space="preserve"> viso </w:t>
      </w:r>
      <w:r w:rsidRPr="00A3650C">
        <w:rPr>
          <w:rFonts w:cs="Times New Roman"/>
          <w:lang w:val="lt-LT"/>
        </w:rPr>
        <w:t xml:space="preserve">buvo skirta ne </w:t>
      </w:r>
      <w:r w:rsidR="0071646B">
        <w:rPr>
          <w:rFonts w:cs="Times New Roman"/>
          <w:lang w:val="lt-LT"/>
        </w:rPr>
        <w:t>20 mln. </w:t>
      </w:r>
      <w:r w:rsidR="009237A0" w:rsidRPr="00380B75">
        <w:rPr>
          <w:rFonts w:cs="Times New Roman"/>
          <w:lang w:val="lt-LT"/>
        </w:rPr>
        <w:t>EUR</w:t>
      </w:r>
      <w:r w:rsidR="00472FC3" w:rsidRPr="00380B75">
        <w:rPr>
          <w:rFonts w:cs="Times New Roman"/>
          <w:lang w:val="lt-LT"/>
        </w:rPr>
        <w:t xml:space="preserve">, o </w:t>
      </w:r>
      <w:r w:rsidR="009237A0" w:rsidRPr="00380B75">
        <w:rPr>
          <w:rFonts w:cs="Times New Roman"/>
          <w:lang w:val="lt-LT"/>
        </w:rPr>
        <w:t>52,13 </w:t>
      </w:r>
      <w:r w:rsidR="0071646B">
        <w:rPr>
          <w:rFonts w:cs="Times New Roman"/>
          <w:lang w:val="lt-LT"/>
        </w:rPr>
        <w:t>mln. </w:t>
      </w:r>
      <w:r w:rsidR="009237A0" w:rsidRPr="00380B75">
        <w:rPr>
          <w:rFonts w:cs="Times New Roman"/>
          <w:lang w:val="lt-LT"/>
        </w:rPr>
        <w:t>EUR</w:t>
      </w:r>
      <w:r w:rsidRPr="00380B75">
        <w:rPr>
          <w:rFonts w:cs="Times New Roman"/>
          <w:lang w:val="lt-LT"/>
        </w:rPr>
        <w:t>.</w:t>
      </w:r>
      <w:r w:rsidR="005B4BEE" w:rsidRPr="00380B75">
        <w:rPr>
          <w:rFonts w:cs="Times New Roman"/>
          <w:lang w:val="lt-LT"/>
        </w:rPr>
        <w:t xml:space="preserve"> </w:t>
      </w:r>
    </w:p>
    <w:p w:rsidR="00DA04AB" w:rsidRPr="0024497D" w:rsidRDefault="006B6468" w:rsidP="005E40B2">
      <w:pPr>
        <w:spacing w:before="240" w:after="240"/>
        <w:rPr>
          <w:rFonts w:cs="Times New Roman"/>
          <w:lang w:val="lt-LT"/>
        </w:rPr>
      </w:pPr>
      <w:r w:rsidRPr="00380B75">
        <w:rPr>
          <w:rFonts w:cs="Times New Roman"/>
          <w:lang w:val="lt-LT"/>
        </w:rPr>
        <w:t>Bendrai investuojančiam v</w:t>
      </w:r>
      <w:r w:rsidR="005E40B2" w:rsidRPr="00380B75">
        <w:rPr>
          <w:rFonts w:cs="Times New Roman"/>
          <w:lang w:val="lt-LT"/>
        </w:rPr>
        <w:t xml:space="preserve">erslo angelų fondui buvo skirta </w:t>
      </w:r>
      <w:r w:rsidR="009237A0" w:rsidRPr="00380B75">
        <w:rPr>
          <w:rFonts w:cs="Times New Roman"/>
          <w:lang w:val="lt-LT"/>
        </w:rPr>
        <w:t>8</w:t>
      </w:r>
      <w:r w:rsidR="0071646B">
        <w:rPr>
          <w:rFonts w:cs="Times New Roman"/>
          <w:lang w:val="lt-LT"/>
        </w:rPr>
        <w:t> mln. </w:t>
      </w:r>
      <w:r w:rsidR="009237A0" w:rsidRPr="00380B75">
        <w:rPr>
          <w:rFonts w:cs="Times New Roman"/>
          <w:lang w:val="lt-LT"/>
        </w:rPr>
        <w:t xml:space="preserve">EUR </w:t>
      </w:r>
      <w:r w:rsidR="00472FC3" w:rsidRPr="00380B75">
        <w:rPr>
          <w:rFonts w:cs="Times New Roman"/>
          <w:lang w:val="lt-LT"/>
        </w:rPr>
        <w:t>vietoj planuot</w:t>
      </w:r>
      <w:r w:rsidR="00472FC3" w:rsidRPr="00A3650C">
        <w:rPr>
          <w:rFonts w:cs="Times New Roman"/>
          <w:lang w:val="lt-LT"/>
        </w:rPr>
        <w:t xml:space="preserve">ų </w:t>
      </w:r>
      <w:r w:rsidR="009237A0" w:rsidRPr="0024497D">
        <w:rPr>
          <w:rFonts w:cs="Times New Roman"/>
          <w:lang w:val="lt-LT"/>
        </w:rPr>
        <w:t>5</w:t>
      </w:r>
      <w:r w:rsidR="0071646B">
        <w:rPr>
          <w:rFonts w:cs="Times New Roman"/>
          <w:lang w:val="lt-LT"/>
        </w:rPr>
        <w:t> mln. </w:t>
      </w:r>
      <w:r w:rsidR="009237A0" w:rsidRPr="00A3650C">
        <w:rPr>
          <w:rFonts w:cs="Times New Roman"/>
          <w:lang w:val="lt-LT"/>
        </w:rPr>
        <w:t>EUR</w:t>
      </w:r>
      <w:r w:rsidR="005E40B2" w:rsidRPr="00380B75">
        <w:rPr>
          <w:rFonts w:cs="Times New Roman"/>
          <w:lang w:val="lt-LT"/>
        </w:rPr>
        <w:t xml:space="preserve">, taip pat buvo įsteigti net </w:t>
      </w:r>
      <w:r w:rsidR="009937E3" w:rsidRPr="00380B75">
        <w:rPr>
          <w:rFonts w:cs="Times New Roman"/>
          <w:lang w:val="lt-LT"/>
        </w:rPr>
        <w:t>3</w:t>
      </w:r>
      <w:r w:rsidR="0071646B">
        <w:rPr>
          <w:rFonts w:cs="Times New Roman"/>
          <w:lang w:val="lt-LT"/>
        </w:rPr>
        <w:t> </w:t>
      </w:r>
      <w:r w:rsidR="005E40B2" w:rsidRPr="00380B75">
        <w:rPr>
          <w:rFonts w:cs="Times New Roman"/>
          <w:lang w:val="lt-LT"/>
        </w:rPr>
        <w:t xml:space="preserve">RKF, finansuojami ES </w:t>
      </w:r>
      <w:r w:rsidR="001F15B7" w:rsidRPr="00380B75">
        <w:rPr>
          <w:rFonts w:cs="Times New Roman"/>
          <w:lang w:val="lt-LT"/>
        </w:rPr>
        <w:t xml:space="preserve">SF </w:t>
      </w:r>
      <w:r w:rsidR="00A4143B" w:rsidRPr="00380B75">
        <w:rPr>
          <w:rFonts w:cs="Times New Roman"/>
          <w:lang w:val="lt-LT"/>
        </w:rPr>
        <w:t xml:space="preserve">ir grįžusiomis </w:t>
      </w:r>
      <w:r w:rsidR="005E40B2" w:rsidRPr="00380B75">
        <w:rPr>
          <w:rFonts w:cs="Times New Roman"/>
          <w:lang w:val="lt-LT"/>
        </w:rPr>
        <w:t>lėšomis</w:t>
      </w:r>
      <w:r w:rsidRPr="00380B75">
        <w:rPr>
          <w:rFonts w:cs="Times New Roman"/>
          <w:lang w:val="lt-LT"/>
        </w:rPr>
        <w:t>, kuri</w:t>
      </w:r>
      <w:r w:rsidR="00DA04AB" w:rsidRPr="00380B75">
        <w:rPr>
          <w:rFonts w:cs="Times New Roman"/>
          <w:lang w:val="lt-LT"/>
        </w:rPr>
        <w:t>ems</w:t>
      </w:r>
      <w:r w:rsidRPr="00380B75">
        <w:rPr>
          <w:rFonts w:cs="Times New Roman"/>
          <w:lang w:val="lt-LT"/>
        </w:rPr>
        <w:t xml:space="preserve"> </w:t>
      </w:r>
      <w:r w:rsidR="00DA04AB" w:rsidRPr="00380B75">
        <w:rPr>
          <w:rFonts w:cs="Times New Roman"/>
          <w:lang w:val="lt-LT"/>
        </w:rPr>
        <w:t>iš viso skirta</w:t>
      </w:r>
      <w:r w:rsidRPr="00380B75">
        <w:rPr>
          <w:rFonts w:cs="Times New Roman"/>
          <w:lang w:val="lt-LT"/>
        </w:rPr>
        <w:t xml:space="preserve"> – </w:t>
      </w:r>
      <w:r w:rsidR="009237A0" w:rsidRPr="00380B75">
        <w:rPr>
          <w:rFonts w:cs="Times New Roman"/>
          <w:lang w:val="lt-LT"/>
        </w:rPr>
        <w:t>48,51</w:t>
      </w:r>
      <w:r w:rsidR="0071646B">
        <w:rPr>
          <w:rFonts w:cs="Times New Roman"/>
          <w:lang w:val="lt-LT"/>
        </w:rPr>
        <w:t> mln. </w:t>
      </w:r>
      <w:r w:rsidR="009237A0" w:rsidRPr="00380B75">
        <w:rPr>
          <w:rFonts w:cs="Times New Roman"/>
          <w:lang w:val="lt-LT"/>
        </w:rPr>
        <w:t>EUR</w:t>
      </w:r>
      <w:r w:rsidRPr="00380B75">
        <w:rPr>
          <w:rFonts w:cs="Times New Roman"/>
          <w:lang w:val="lt-LT"/>
        </w:rPr>
        <w:t xml:space="preserve">, vietoj planuotų </w:t>
      </w:r>
      <w:r w:rsidR="009237A0" w:rsidRPr="00380B75">
        <w:rPr>
          <w:rFonts w:cs="Times New Roman"/>
          <w:lang w:val="lt-LT"/>
        </w:rPr>
        <w:t>10</w:t>
      </w:r>
      <w:r w:rsidR="0071646B">
        <w:rPr>
          <w:rFonts w:cs="Times New Roman"/>
          <w:lang w:val="lt-LT"/>
        </w:rPr>
        <w:t> mln. </w:t>
      </w:r>
      <w:r w:rsidR="009237A0" w:rsidRPr="00380B75">
        <w:rPr>
          <w:rFonts w:cs="Times New Roman"/>
          <w:lang w:val="lt-LT"/>
        </w:rPr>
        <w:t>EUR</w:t>
      </w:r>
      <w:r w:rsidR="005E40B2" w:rsidRPr="00380B75">
        <w:rPr>
          <w:rFonts w:cs="Times New Roman"/>
          <w:lang w:val="lt-LT"/>
        </w:rPr>
        <w:t xml:space="preserve">. Tai rodo, jog poreikis finansuoti verslą per RKF </w:t>
      </w:r>
      <w:r w:rsidR="001F15B7" w:rsidRPr="00380B75">
        <w:rPr>
          <w:rFonts w:cs="Times New Roman"/>
          <w:lang w:val="lt-LT"/>
        </w:rPr>
        <w:t>augo</w:t>
      </w:r>
      <w:r w:rsidR="005E40B2" w:rsidRPr="00380B75">
        <w:rPr>
          <w:rFonts w:cs="Times New Roman"/>
          <w:lang w:val="lt-LT"/>
        </w:rPr>
        <w:t>. Taip pat, įsteigtas BIF, ku</w:t>
      </w:r>
      <w:r w:rsidR="00472FC3" w:rsidRPr="00380B75">
        <w:rPr>
          <w:rFonts w:cs="Times New Roman"/>
          <w:lang w:val="lt-LT"/>
        </w:rPr>
        <w:t>ris leido trim Baltijos šalim (L</w:t>
      </w:r>
      <w:r w:rsidR="005E40B2" w:rsidRPr="00380B75">
        <w:rPr>
          <w:rFonts w:cs="Times New Roman"/>
          <w:lang w:val="lt-LT"/>
        </w:rPr>
        <w:t>ietuvai, Latvijai, Estijai) sukurti be</w:t>
      </w:r>
      <w:r w:rsidR="00472FC3" w:rsidRPr="00380B75">
        <w:rPr>
          <w:rFonts w:cs="Times New Roman"/>
          <w:lang w:val="lt-LT"/>
        </w:rPr>
        <w:t xml:space="preserve">drą fondų fondą, </w:t>
      </w:r>
      <w:r w:rsidR="001F15B7" w:rsidRPr="00380B75">
        <w:rPr>
          <w:rFonts w:cs="Times New Roman"/>
          <w:lang w:val="lt-LT"/>
        </w:rPr>
        <w:t>valdomą</w:t>
      </w:r>
      <w:r w:rsidR="00472FC3" w:rsidRPr="00380B75">
        <w:rPr>
          <w:rFonts w:cs="Times New Roman"/>
          <w:lang w:val="lt-LT"/>
        </w:rPr>
        <w:t xml:space="preserve"> EIF</w:t>
      </w:r>
      <w:r w:rsidR="001F15B7" w:rsidRPr="00380B75">
        <w:rPr>
          <w:rFonts w:cs="Times New Roman"/>
          <w:lang w:val="lt-LT"/>
        </w:rPr>
        <w:t>,</w:t>
      </w:r>
      <w:r w:rsidR="00472FC3" w:rsidRPr="00380B75">
        <w:rPr>
          <w:rFonts w:cs="Times New Roman"/>
          <w:lang w:val="lt-LT"/>
        </w:rPr>
        <w:t xml:space="preserve"> ir kurio bendra vertė yra </w:t>
      </w:r>
      <w:r w:rsidR="009237A0" w:rsidRPr="00380B75">
        <w:rPr>
          <w:rFonts w:cs="Times New Roman"/>
          <w:lang w:val="lt-LT"/>
        </w:rPr>
        <w:t>100</w:t>
      </w:r>
      <w:r w:rsidR="00DA04AB" w:rsidRPr="00380B75">
        <w:rPr>
          <w:rFonts w:cs="Times New Roman"/>
          <w:lang w:val="lt-LT"/>
        </w:rPr>
        <w:t> </w:t>
      </w:r>
      <w:r w:rsidR="0071646B">
        <w:rPr>
          <w:rFonts w:cs="Times New Roman"/>
          <w:lang w:val="lt-LT"/>
        </w:rPr>
        <w:t>mln. </w:t>
      </w:r>
      <w:r w:rsidR="009237A0" w:rsidRPr="00380B75">
        <w:rPr>
          <w:rFonts w:cs="Times New Roman"/>
          <w:lang w:val="lt-LT"/>
        </w:rPr>
        <w:t>EUR</w:t>
      </w:r>
      <w:r w:rsidR="009237A0" w:rsidRPr="00A3650C">
        <w:rPr>
          <w:rFonts w:cs="Times New Roman"/>
          <w:lang w:val="lt-LT"/>
        </w:rPr>
        <w:t xml:space="preserve"> </w:t>
      </w:r>
      <w:r w:rsidR="00472FC3" w:rsidRPr="00A3650C">
        <w:rPr>
          <w:rFonts w:cs="Times New Roman"/>
          <w:lang w:val="lt-LT"/>
        </w:rPr>
        <w:t>(kiekvienos šalies indėlis yra ne maž</w:t>
      </w:r>
      <w:r w:rsidR="00CE6D48" w:rsidRPr="0024497D">
        <w:rPr>
          <w:rFonts w:cs="Times New Roman"/>
          <w:lang w:val="lt-LT"/>
        </w:rPr>
        <w:t>esnis</w:t>
      </w:r>
      <w:r w:rsidR="00472FC3" w:rsidRPr="00A3650C">
        <w:rPr>
          <w:rFonts w:cs="Times New Roman"/>
          <w:lang w:val="lt-LT"/>
        </w:rPr>
        <w:t xml:space="preserve"> nei </w:t>
      </w:r>
      <w:r w:rsidR="009237A0" w:rsidRPr="00A3650C">
        <w:rPr>
          <w:rFonts w:cs="Times New Roman"/>
          <w:lang w:val="lt-LT"/>
        </w:rPr>
        <w:t>20</w:t>
      </w:r>
      <w:r w:rsidR="0071646B">
        <w:rPr>
          <w:rFonts w:cs="Times New Roman"/>
          <w:lang w:val="lt-LT"/>
        </w:rPr>
        <w:t> mln. </w:t>
      </w:r>
      <w:r w:rsidR="009237A0" w:rsidRPr="00380B75">
        <w:rPr>
          <w:rFonts w:cs="Times New Roman"/>
          <w:lang w:val="lt-LT"/>
        </w:rPr>
        <w:t>EUR</w:t>
      </w:r>
      <w:r w:rsidR="00472FC3" w:rsidRPr="00A3650C">
        <w:rPr>
          <w:rFonts w:cs="Times New Roman"/>
          <w:lang w:val="lt-LT"/>
        </w:rPr>
        <w:t>).</w:t>
      </w:r>
      <w:r w:rsidR="00266728" w:rsidRPr="00A3650C">
        <w:rPr>
          <w:rFonts w:cs="Times New Roman"/>
          <w:lang w:val="lt-LT"/>
        </w:rPr>
        <w:t xml:space="preserve"> </w:t>
      </w:r>
    </w:p>
    <w:p w:rsidR="005B4BEE" w:rsidRPr="00A3650C" w:rsidRDefault="00AC2AE7" w:rsidP="005E40B2">
      <w:pPr>
        <w:spacing w:before="240" w:after="240"/>
        <w:rPr>
          <w:rFonts w:cs="Times New Roman"/>
          <w:lang w:val="lt-LT"/>
        </w:rPr>
      </w:pPr>
      <w:r w:rsidRPr="0024497D">
        <w:rPr>
          <w:rFonts w:cs="Times New Roman"/>
          <w:lang w:val="lt-LT"/>
        </w:rPr>
        <w:t>2007 m. analizėje</w:t>
      </w:r>
      <w:r w:rsidR="009937E3" w:rsidRPr="00A3650C">
        <w:rPr>
          <w:rFonts w:cs="Times New Roman"/>
          <w:lang w:val="lt-LT"/>
        </w:rPr>
        <w:t xml:space="preserve"> nebuvo paminėtos paskoloms skirtos FP (išskyrus </w:t>
      </w:r>
      <w:r w:rsidR="00DA04AB" w:rsidRPr="00A3650C">
        <w:rPr>
          <w:rFonts w:cs="Times New Roman"/>
          <w:lang w:val="lt-LT"/>
        </w:rPr>
        <w:t xml:space="preserve">galimas </w:t>
      </w:r>
      <w:r w:rsidR="009937E3" w:rsidRPr="00A3650C">
        <w:rPr>
          <w:rFonts w:cs="Times New Roman"/>
          <w:lang w:val="lt-LT"/>
        </w:rPr>
        <w:t xml:space="preserve">paskolas labai mažoms įmonėms ir pradedančiajam verslui), </w:t>
      </w:r>
      <w:r w:rsidR="00D41A07" w:rsidRPr="00A3650C">
        <w:rPr>
          <w:rFonts w:cs="Times New Roman"/>
          <w:lang w:val="lt-LT"/>
        </w:rPr>
        <w:t xml:space="preserve">tačiau dėl pasikeitusių SVV finansavimo sąlygų ekonominio </w:t>
      </w:r>
      <w:r w:rsidR="00A4143B" w:rsidRPr="00A3650C">
        <w:rPr>
          <w:rFonts w:cs="Times New Roman"/>
          <w:lang w:val="lt-LT"/>
        </w:rPr>
        <w:t xml:space="preserve">ir finansinio </w:t>
      </w:r>
      <w:r w:rsidR="00D41A07" w:rsidRPr="00A3650C">
        <w:rPr>
          <w:rFonts w:cs="Times New Roman"/>
          <w:lang w:val="lt-LT"/>
        </w:rPr>
        <w:t xml:space="preserve">nuosmukio </w:t>
      </w:r>
      <w:r w:rsidR="005E390E" w:rsidRPr="00A3650C">
        <w:rPr>
          <w:rFonts w:cs="Times New Roman"/>
          <w:lang w:val="lt-LT"/>
        </w:rPr>
        <w:t>laikotarpiu</w:t>
      </w:r>
      <w:r w:rsidR="009937E3" w:rsidRPr="00A3650C">
        <w:rPr>
          <w:rFonts w:cs="Times New Roman"/>
          <w:lang w:val="lt-LT"/>
        </w:rPr>
        <w:t xml:space="preserve"> </w:t>
      </w:r>
      <w:r w:rsidR="00DA04AB" w:rsidRPr="00A3650C">
        <w:rPr>
          <w:rFonts w:cs="Times New Roman"/>
          <w:lang w:val="lt-LT"/>
        </w:rPr>
        <w:t xml:space="preserve">faktinis </w:t>
      </w:r>
      <w:r w:rsidR="001F15B7" w:rsidRPr="00A3650C">
        <w:rPr>
          <w:rFonts w:cs="Times New Roman"/>
          <w:lang w:val="lt-LT"/>
        </w:rPr>
        <w:t xml:space="preserve">paskolų </w:t>
      </w:r>
      <w:r w:rsidR="009937E3" w:rsidRPr="00A3650C">
        <w:rPr>
          <w:rFonts w:cs="Times New Roman"/>
          <w:lang w:val="lt-LT"/>
        </w:rPr>
        <w:t>poreikis 2007–2013 m. programavimo laikotarpiu buvo pats didžiausias. FP</w:t>
      </w:r>
      <w:r w:rsidR="00DA04AB" w:rsidRPr="00A3650C">
        <w:rPr>
          <w:rFonts w:cs="Times New Roman"/>
          <w:lang w:val="lt-LT"/>
        </w:rPr>
        <w:t>,</w:t>
      </w:r>
      <w:r w:rsidR="009937E3" w:rsidRPr="00A3650C">
        <w:rPr>
          <w:rFonts w:cs="Times New Roman"/>
          <w:lang w:val="lt-LT"/>
        </w:rPr>
        <w:t xml:space="preserve"> skirtoms paskoloms teikti</w:t>
      </w:r>
      <w:r w:rsidR="00DA04AB" w:rsidRPr="00A3650C">
        <w:rPr>
          <w:rFonts w:cs="Times New Roman"/>
          <w:lang w:val="lt-LT"/>
        </w:rPr>
        <w:t>,</w:t>
      </w:r>
      <w:r w:rsidR="009937E3" w:rsidRPr="00A3650C">
        <w:rPr>
          <w:rFonts w:cs="Times New Roman"/>
          <w:lang w:val="lt-LT"/>
        </w:rPr>
        <w:t xml:space="preserve"> iš viso </w:t>
      </w:r>
      <w:r w:rsidR="0071646B">
        <w:rPr>
          <w:rFonts w:cs="Times New Roman"/>
          <w:lang w:val="lt-LT"/>
        </w:rPr>
        <w:br/>
      </w:r>
      <w:r w:rsidR="00DA04AB" w:rsidRPr="00A3650C">
        <w:rPr>
          <w:rFonts w:cs="Times New Roman"/>
          <w:lang w:val="lt-LT"/>
        </w:rPr>
        <w:t>2007–</w:t>
      </w:r>
      <w:r w:rsidR="005D571F" w:rsidRPr="00A3650C">
        <w:rPr>
          <w:rFonts w:cs="Times New Roman"/>
          <w:lang w:val="lt-LT"/>
        </w:rPr>
        <w:t>2013 </w:t>
      </w:r>
      <w:r w:rsidR="00DA04AB" w:rsidRPr="00A3650C">
        <w:rPr>
          <w:rFonts w:cs="Times New Roman"/>
          <w:lang w:val="lt-LT"/>
        </w:rPr>
        <w:t xml:space="preserve">m. programavimo laikotarpiu </w:t>
      </w:r>
      <w:r w:rsidR="009937E3" w:rsidRPr="00A3650C">
        <w:rPr>
          <w:rFonts w:cs="Times New Roman"/>
          <w:lang w:val="lt-LT"/>
        </w:rPr>
        <w:t xml:space="preserve">buvo skirta </w:t>
      </w:r>
      <w:r w:rsidR="00415D99" w:rsidRPr="00A3650C">
        <w:rPr>
          <w:rFonts w:cs="Times New Roman"/>
          <w:lang w:val="lt-LT"/>
        </w:rPr>
        <w:t>beveik</w:t>
      </w:r>
      <w:r w:rsidR="007F7CCD" w:rsidRPr="00A3650C">
        <w:rPr>
          <w:rFonts w:cs="Times New Roman"/>
          <w:lang w:val="lt-LT"/>
        </w:rPr>
        <w:t xml:space="preserve"> </w:t>
      </w:r>
      <w:r w:rsidR="001073A5" w:rsidRPr="00A3650C">
        <w:rPr>
          <w:rFonts w:cs="Times New Roman"/>
          <w:lang w:val="lt-LT"/>
        </w:rPr>
        <w:t>193,6</w:t>
      </w:r>
      <w:r w:rsidR="0071646B">
        <w:rPr>
          <w:rFonts w:cs="Times New Roman"/>
          <w:lang w:val="lt-LT"/>
        </w:rPr>
        <w:t> mln. </w:t>
      </w:r>
      <w:r w:rsidR="009237A0" w:rsidRPr="00A3650C">
        <w:rPr>
          <w:rFonts w:cs="Times New Roman"/>
          <w:lang w:val="lt-LT"/>
        </w:rPr>
        <w:t>EUR</w:t>
      </w:r>
      <w:r w:rsidR="009937E3" w:rsidRPr="00A3650C">
        <w:rPr>
          <w:rFonts w:cs="Times New Roman"/>
          <w:lang w:val="lt-LT"/>
        </w:rPr>
        <w:t>.</w:t>
      </w:r>
    </w:p>
    <w:p w:rsidR="00292DE5" w:rsidRPr="00A3650C" w:rsidRDefault="00AE0D8D" w:rsidP="005E40B2">
      <w:pPr>
        <w:spacing w:before="240" w:after="240"/>
        <w:rPr>
          <w:rFonts w:cs="Times New Roman"/>
          <w:lang w:val="lt-LT"/>
        </w:rPr>
      </w:pPr>
      <w:r w:rsidRPr="00380B75">
        <w:rPr>
          <w:rFonts w:cs="Times New Roman"/>
          <w:lang w:val="lt-LT"/>
        </w:rPr>
        <w:t>2007 m. analiz</w:t>
      </w:r>
      <w:r w:rsidRPr="00A3650C">
        <w:rPr>
          <w:rFonts w:cs="Times New Roman"/>
          <w:lang w:val="lt-LT"/>
        </w:rPr>
        <w:t xml:space="preserve">ė </w:t>
      </w:r>
      <w:r w:rsidR="003E1839" w:rsidRPr="00A3650C">
        <w:rPr>
          <w:rFonts w:cs="Times New Roman"/>
          <w:lang w:val="lt-LT"/>
        </w:rPr>
        <w:t xml:space="preserve">nebuvo </w:t>
      </w:r>
      <w:r w:rsidRPr="0024497D">
        <w:rPr>
          <w:rFonts w:cs="Times New Roman"/>
          <w:lang w:val="lt-LT"/>
        </w:rPr>
        <w:t>koreguojama pagal rinkos poreikius ir tai atitolino joje numatytus planus nuo realiai vykstančių FP</w:t>
      </w:r>
      <w:r w:rsidR="001F15B7" w:rsidRPr="00A3650C">
        <w:rPr>
          <w:rFonts w:cs="Times New Roman"/>
          <w:lang w:val="lt-LT"/>
        </w:rPr>
        <w:t>. A</w:t>
      </w:r>
      <w:r w:rsidR="00266728" w:rsidRPr="00A3650C">
        <w:rPr>
          <w:rFonts w:cs="Times New Roman"/>
          <w:lang w:val="lt-LT"/>
        </w:rPr>
        <w:t>teityje</w:t>
      </w:r>
      <w:r w:rsidR="00D82781" w:rsidRPr="00A3650C">
        <w:rPr>
          <w:rFonts w:cs="Times New Roman"/>
          <w:lang w:val="lt-LT"/>
        </w:rPr>
        <w:t>,</w:t>
      </w:r>
      <w:r w:rsidR="00266728" w:rsidRPr="00A3650C">
        <w:rPr>
          <w:rFonts w:cs="Times New Roman"/>
          <w:lang w:val="lt-LT"/>
        </w:rPr>
        <w:t xml:space="preserve"> planuojant ir įgyvendinant naujas FP, </w:t>
      </w:r>
      <w:r w:rsidR="000A6831" w:rsidRPr="00A3650C">
        <w:rPr>
          <w:rFonts w:cs="Times New Roman"/>
          <w:lang w:val="lt-LT"/>
        </w:rPr>
        <w:t>reikia atnaujinti (papildyti) analizę, atsižvelgiant į</w:t>
      </w:r>
      <w:r w:rsidR="00266728" w:rsidRPr="00A3650C">
        <w:rPr>
          <w:rFonts w:cs="Times New Roman"/>
          <w:lang w:val="lt-LT"/>
        </w:rPr>
        <w:t xml:space="preserve"> pasikeitus</w:t>
      </w:r>
      <w:r w:rsidR="000A6831" w:rsidRPr="00A3650C">
        <w:rPr>
          <w:rFonts w:cs="Times New Roman"/>
          <w:lang w:val="lt-LT"/>
        </w:rPr>
        <w:t>ią</w:t>
      </w:r>
      <w:r w:rsidR="00266728" w:rsidRPr="00A3650C">
        <w:rPr>
          <w:rFonts w:cs="Times New Roman"/>
          <w:lang w:val="lt-LT"/>
        </w:rPr>
        <w:t xml:space="preserve"> situacij</w:t>
      </w:r>
      <w:r w:rsidR="000A6831" w:rsidRPr="00A3650C">
        <w:rPr>
          <w:rFonts w:cs="Times New Roman"/>
          <w:lang w:val="lt-LT"/>
        </w:rPr>
        <w:t>ą ir rinkos poreikius</w:t>
      </w:r>
      <w:r w:rsidR="00266728" w:rsidRPr="00A3650C">
        <w:rPr>
          <w:rFonts w:cs="Times New Roman"/>
          <w:lang w:val="lt-LT"/>
        </w:rPr>
        <w:t xml:space="preserve">. </w:t>
      </w:r>
    </w:p>
    <w:p w:rsidR="00C50B02" w:rsidRPr="00A3650C" w:rsidRDefault="00C50B02" w:rsidP="00ED61EA">
      <w:pPr>
        <w:pStyle w:val="Antrat2"/>
      </w:pPr>
      <w:bookmarkStart w:id="231" w:name="_Toc416763917"/>
      <w:r w:rsidRPr="00A3650C">
        <w:t>2007–2013 m. programavimo laikotarpio reglamentavimas</w:t>
      </w:r>
      <w:bookmarkEnd w:id="231"/>
    </w:p>
    <w:p w:rsidR="00A4143B" w:rsidRPr="00380B75" w:rsidRDefault="00A4143B" w:rsidP="00914878">
      <w:pPr>
        <w:tabs>
          <w:tab w:val="left" w:pos="709"/>
        </w:tabs>
        <w:spacing w:before="240" w:after="240"/>
        <w:rPr>
          <w:lang w:val="lt-LT"/>
        </w:rPr>
      </w:pPr>
      <w:r w:rsidRPr="00380B75">
        <w:rPr>
          <w:lang w:val="lt-LT"/>
        </w:rPr>
        <w:t xml:space="preserve">Kaip išskiriama BGI vertinime, FP įgyvendinimą apsunkino tai, kad EK reglamentavimas FP srityje buvo nepakankamai konkretus ir pavėluotas. </w:t>
      </w:r>
    </w:p>
    <w:p w:rsidR="005F5094" w:rsidRPr="00A3650C" w:rsidRDefault="005F5094" w:rsidP="005F5094">
      <w:pPr>
        <w:spacing w:before="240" w:after="240"/>
        <w:rPr>
          <w:rFonts w:cs="Times New Roman"/>
          <w:lang w:val="lt-LT"/>
        </w:rPr>
      </w:pPr>
      <w:r w:rsidRPr="00A3650C">
        <w:rPr>
          <w:lang w:val="lt-LT"/>
        </w:rPr>
        <w:t xml:space="preserve">Kaip nurodoma </w:t>
      </w:r>
      <w:r w:rsidRPr="00380B75">
        <w:rPr>
          <w:lang w:val="lt-LT"/>
        </w:rPr>
        <w:t xml:space="preserve">Europos auditorių rūmų 2012 </w:t>
      </w:r>
      <w:r w:rsidRPr="00A3650C">
        <w:rPr>
          <w:lang w:val="lt-LT"/>
        </w:rPr>
        <w:t>m. atlikto audito ataskaitoje apie FP, skirtų SVV, panaudojant ERPF lėšas, įgyvendinimą</w:t>
      </w:r>
      <w:r w:rsidRPr="00A3650C">
        <w:rPr>
          <w:rStyle w:val="Puslapioinaosnuoroda"/>
          <w:lang w:val="lt-LT"/>
        </w:rPr>
        <w:footnoteReference w:id="70"/>
      </w:r>
      <w:r w:rsidRPr="00A3650C">
        <w:rPr>
          <w:lang w:val="lt-LT"/>
        </w:rPr>
        <w:t xml:space="preserve">, FP įgyvendinimas nebuvo tinkamai reglamentuotas, nes </w:t>
      </w:r>
      <w:r w:rsidR="0071646B">
        <w:rPr>
          <w:lang w:val="lt-LT"/>
        </w:rPr>
        <w:t>2007 </w:t>
      </w:r>
      <w:r w:rsidRPr="00380B75">
        <w:rPr>
          <w:lang w:val="lt-LT"/>
        </w:rPr>
        <w:t>m. viduryje ir 2008</w:t>
      </w:r>
      <w:r w:rsidR="0071646B">
        <w:rPr>
          <w:lang w:val="lt-LT"/>
        </w:rPr>
        <w:t> </w:t>
      </w:r>
      <w:r w:rsidRPr="00A3650C">
        <w:rPr>
          <w:lang w:val="lt-LT"/>
        </w:rPr>
        <w:t xml:space="preserve">m. gruodį išleistose </w:t>
      </w:r>
      <w:r w:rsidRPr="00380B75">
        <w:rPr>
          <w:rFonts w:cs="Times New Roman"/>
          <w:lang w:val="lt-LT"/>
        </w:rPr>
        <w:t>Gair</w:t>
      </w:r>
      <w:r w:rsidR="00713883" w:rsidRPr="00380B75">
        <w:rPr>
          <w:rFonts w:cs="Times New Roman"/>
          <w:lang w:val="lt-LT"/>
        </w:rPr>
        <w:t>ėse</w:t>
      </w:r>
      <w:r w:rsidRPr="00380B75">
        <w:rPr>
          <w:rFonts w:cs="Times New Roman"/>
          <w:lang w:val="lt-LT"/>
        </w:rPr>
        <w:t xml:space="preserve"> dėl finansų inžinerijos instrumentų  pagal Tarybos reglamento Nr. 1083/200</w:t>
      </w:r>
      <w:r w:rsidR="0071646B">
        <w:rPr>
          <w:rFonts w:cs="Times New Roman"/>
          <w:lang w:val="lt-LT"/>
        </w:rPr>
        <w:t>6 44 straipsnį (2012 m. vasario </w:t>
      </w:r>
      <w:r w:rsidRPr="00380B75">
        <w:rPr>
          <w:rFonts w:cs="Times New Roman"/>
          <w:lang w:val="lt-LT"/>
        </w:rPr>
        <w:t>8 d. galutinė redakcija, COCOF_10-0014-05-EN)</w:t>
      </w:r>
      <w:r w:rsidRPr="00A3650C">
        <w:rPr>
          <w:rFonts w:cs="Times New Roman"/>
          <w:lang w:val="lt-LT"/>
        </w:rPr>
        <w:t xml:space="preserve"> (toliau – COCOF gairės)</w:t>
      </w:r>
      <w:r w:rsidRPr="00380B75">
        <w:rPr>
          <w:rFonts w:cs="Times New Roman"/>
          <w:lang w:val="lt-LT"/>
        </w:rPr>
        <w:t>, nebuvo išsamiai aprašyti FP įgyvendinimo reikalavimai. Tik 2011 m. i</w:t>
      </w:r>
      <w:r w:rsidRPr="00A3650C">
        <w:rPr>
          <w:rFonts w:cs="Times New Roman"/>
          <w:lang w:val="lt-LT"/>
        </w:rPr>
        <w:t>šleistas paaiškinamasis dokumentas buvo išsamesnis ir tikslesnis</w:t>
      </w:r>
      <w:r w:rsidRPr="00A3650C">
        <w:rPr>
          <w:rStyle w:val="Puslapioinaosnuoroda"/>
          <w:rFonts w:cs="Times New Roman"/>
          <w:lang w:val="lt-LT"/>
        </w:rPr>
        <w:footnoteReference w:id="71"/>
      </w:r>
      <w:r w:rsidRPr="00A3650C">
        <w:rPr>
          <w:rFonts w:cs="Times New Roman"/>
          <w:lang w:val="lt-LT"/>
        </w:rPr>
        <w:t xml:space="preserve">. Nors </w:t>
      </w:r>
      <w:r w:rsidR="005D571F" w:rsidRPr="00A3650C">
        <w:rPr>
          <w:rFonts w:cs="Times New Roman"/>
          <w:lang w:val="lt-LT"/>
        </w:rPr>
        <w:t>COCOF gairės</w:t>
      </w:r>
      <w:r w:rsidRPr="0024497D">
        <w:rPr>
          <w:rFonts w:cs="Times New Roman"/>
          <w:lang w:val="lt-LT"/>
        </w:rPr>
        <w:t xml:space="preserve"> ir aprašė FP įgyvendinimą, jie nebuvo teisiniai dokumentai, kurių privalu laikytis, ir juose trūko pagrindinių, su FP įgyvendinimu susijus</w:t>
      </w:r>
      <w:r w:rsidRPr="00A3650C">
        <w:rPr>
          <w:rFonts w:cs="Times New Roman"/>
          <w:lang w:val="lt-LT"/>
        </w:rPr>
        <w:t>ių, nuostatų:</w:t>
      </w:r>
    </w:p>
    <w:p w:rsidR="005F5094" w:rsidRPr="00AF43CC" w:rsidRDefault="005F5094" w:rsidP="00AF43CC">
      <w:pPr>
        <w:pStyle w:val="Sraopastraipa"/>
        <w:numPr>
          <w:ilvl w:val="0"/>
          <w:numId w:val="49"/>
        </w:numPr>
        <w:ind w:left="0" w:firstLine="794"/>
      </w:pPr>
      <w:r w:rsidRPr="00AF43CC">
        <w:t>nepakankamos</w:t>
      </w:r>
      <w:r w:rsidRPr="00380B75">
        <w:rPr>
          <w:lang w:val="lt-LT"/>
        </w:rPr>
        <w:t xml:space="preserve"> nuostatos dėl </w:t>
      </w:r>
      <w:r w:rsidRPr="00AF43CC">
        <w:t>sverto</w:t>
      </w:r>
      <w:r w:rsidRPr="00380B75">
        <w:rPr>
          <w:lang w:val="lt-LT"/>
        </w:rPr>
        <w:t xml:space="preserve"> </w:t>
      </w:r>
      <w:r w:rsidRPr="00AF43CC">
        <w:t>ir</w:t>
      </w:r>
      <w:r w:rsidRPr="00380B75">
        <w:rPr>
          <w:lang w:val="lt-LT"/>
        </w:rPr>
        <w:t xml:space="preserve"> </w:t>
      </w:r>
      <w:r w:rsidRPr="00AF43CC">
        <w:t>grįžtančių lėšų naudojimo;</w:t>
      </w:r>
    </w:p>
    <w:p w:rsidR="005F5094" w:rsidRPr="00AF43CC" w:rsidRDefault="005F5094" w:rsidP="00AF43CC">
      <w:pPr>
        <w:pStyle w:val="Sraopastraipa"/>
        <w:numPr>
          <w:ilvl w:val="0"/>
          <w:numId w:val="49"/>
        </w:numPr>
        <w:ind w:left="0" w:firstLine="794"/>
      </w:pPr>
      <w:r w:rsidRPr="00A3650C">
        <w:rPr>
          <w:lang w:val="lt-LT"/>
        </w:rPr>
        <w:t xml:space="preserve">galimybė FP skirti nepagrįstas lėšas; </w:t>
      </w:r>
    </w:p>
    <w:p w:rsidR="005F5094" w:rsidRPr="00AF43CC" w:rsidRDefault="005F5094" w:rsidP="00AF43CC">
      <w:pPr>
        <w:pStyle w:val="Sraopastraipa"/>
        <w:numPr>
          <w:ilvl w:val="0"/>
          <w:numId w:val="49"/>
        </w:numPr>
        <w:ind w:left="0" w:firstLine="794"/>
        <w:rPr>
          <w:lang w:val="lt-LT"/>
        </w:rPr>
      </w:pPr>
      <w:r w:rsidRPr="00A3650C">
        <w:rPr>
          <w:lang w:val="lt-LT"/>
        </w:rPr>
        <w:t>galimybė naudoti nepagrįstus išteklius suteikiant pirmenybę privačiam sektoriui</w:t>
      </w:r>
      <w:r w:rsidR="00713883" w:rsidRPr="0024497D">
        <w:rPr>
          <w:lang w:val="lt-LT"/>
        </w:rPr>
        <w:t>;</w:t>
      </w:r>
      <w:r w:rsidRPr="00A3650C">
        <w:rPr>
          <w:lang w:val="lt-LT"/>
        </w:rPr>
        <w:t xml:space="preserve"> </w:t>
      </w:r>
    </w:p>
    <w:p w:rsidR="005F5094" w:rsidRPr="00A3650C" w:rsidRDefault="005F5094" w:rsidP="00AF43CC">
      <w:pPr>
        <w:pStyle w:val="Sraopastraipa"/>
        <w:numPr>
          <w:ilvl w:val="0"/>
          <w:numId w:val="49"/>
        </w:numPr>
        <w:ind w:left="0" w:firstLine="794"/>
        <w:rPr>
          <w:rFonts w:eastAsia="Times New Roman" w:cs="Times New Roman"/>
          <w:lang w:val="lt-LT" w:eastAsia="lt-LT"/>
        </w:rPr>
      </w:pPr>
      <w:r w:rsidRPr="00AF43CC">
        <w:rPr>
          <w:lang w:val="lt-LT"/>
        </w:rPr>
        <w:t>neaiškios apyvartinio</w:t>
      </w:r>
      <w:r w:rsidRPr="00A3650C">
        <w:rPr>
          <w:rFonts w:eastAsia="Times New Roman" w:cs="Times New Roman"/>
          <w:lang w:val="lt-LT" w:eastAsia="lt-LT"/>
        </w:rPr>
        <w:t xml:space="preserve"> kapitalo tinkamumo sąlygos</w:t>
      </w:r>
      <w:r w:rsidRPr="00380B75">
        <w:rPr>
          <w:rStyle w:val="hps"/>
          <w:lang w:val="lt-LT"/>
        </w:rPr>
        <w:t>.</w:t>
      </w:r>
    </w:p>
    <w:p w:rsidR="00152B1B" w:rsidRPr="00A3650C" w:rsidRDefault="00152B1B" w:rsidP="00152B1B">
      <w:pPr>
        <w:spacing w:before="240" w:after="240"/>
        <w:rPr>
          <w:rFonts w:cs="Times New Roman"/>
          <w:bCs/>
          <w:lang w:val="lt-LT"/>
        </w:rPr>
      </w:pPr>
      <w:r w:rsidRPr="00A3650C">
        <w:rPr>
          <w:rFonts w:cs="Times New Roman"/>
          <w:lang w:val="lt-LT"/>
        </w:rPr>
        <w:t xml:space="preserve">Iki 2012 m. vasario 8 d. </w:t>
      </w:r>
      <w:r w:rsidR="005F5094" w:rsidRPr="0024497D">
        <w:rPr>
          <w:rFonts w:cs="Times New Roman"/>
          <w:lang w:val="lt-LT"/>
        </w:rPr>
        <w:t xml:space="preserve">patvirtintų </w:t>
      </w:r>
      <w:r w:rsidRPr="00A3650C">
        <w:rPr>
          <w:rFonts w:cs="Times New Roman"/>
          <w:lang w:val="lt-LT"/>
        </w:rPr>
        <w:t xml:space="preserve">COCOF </w:t>
      </w:r>
      <w:r w:rsidR="00914878" w:rsidRPr="00A3650C">
        <w:rPr>
          <w:rFonts w:cs="Times New Roman"/>
          <w:lang w:val="lt-LT"/>
        </w:rPr>
        <w:t>gair</w:t>
      </w:r>
      <w:r w:rsidR="005F5094" w:rsidRPr="00A3650C">
        <w:rPr>
          <w:rFonts w:cs="Times New Roman"/>
          <w:lang w:val="lt-LT"/>
        </w:rPr>
        <w:t>ių</w:t>
      </w:r>
      <w:r w:rsidRPr="00A3650C">
        <w:rPr>
          <w:rFonts w:cs="Times New Roman"/>
          <w:lang w:val="lt-LT"/>
        </w:rPr>
        <w:t>, nebuvo aišku</w:t>
      </w:r>
      <w:r w:rsidR="00914878" w:rsidRPr="00A3650C">
        <w:rPr>
          <w:rFonts w:cs="Times New Roman"/>
          <w:lang w:val="lt-LT"/>
        </w:rPr>
        <w:t>,</w:t>
      </w:r>
      <w:r w:rsidRPr="00A3650C">
        <w:rPr>
          <w:rFonts w:cs="Times New Roman"/>
          <w:lang w:val="lt-LT"/>
        </w:rPr>
        <w:t xml:space="preserve"> kokiais atvejais ir</w:t>
      </w:r>
      <w:r w:rsidR="00914878" w:rsidRPr="00A3650C">
        <w:rPr>
          <w:rFonts w:cs="Times New Roman"/>
          <w:lang w:val="lt-LT"/>
        </w:rPr>
        <w:t>,</w:t>
      </w:r>
      <w:r w:rsidRPr="00A3650C">
        <w:rPr>
          <w:rFonts w:cs="Times New Roman"/>
          <w:lang w:val="lt-LT"/>
        </w:rPr>
        <w:t xml:space="preserve"> ar apskritai galima iš FP finansuoti apyvartinį kapitalą. COCOF </w:t>
      </w:r>
      <w:r w:rsidR="00914878" w:rsidRPr="00A3650C">
        <w:rPr>
          <w:rFonts w:cs="Times New Roman"/>
          <w:lang w:val="lt-LT"/>
        </w:rPr>
        <w:t>gairės</w:t>
      </w:r>
      <w:r w:rsidRPr="00A3650C">
        <w:rPr>
          <w:rFonts w:cs="Times New Roman"/>
          <w:lang w:val="lt-LT"/>
        </w:rPr>
        <w:t xml:space="preserve"> išaiškino, kad</w:t>
      </w:r>
      <w:r w:rsidR="00A4143B" w:rsidRPr="00A3650C">
        <w:rPr>
          <w:rFonts w:cs="Times New Roman"/>
          <w:lang w:val="lt-LT"/>
        </w:rPr>
        <w:t>,</w:t>
      </w:r>
      <w:r w:rsidRPr="00A3650C">
        <w:rPr>
          <w:rFonts w:cs="Times New Roman"/>
          <w:lang w:val="lt-LT"/>
        </w:rPr>
        <w:t xml:space="preserve"> tuo atveju, jei </w:t>
      </w:r>
      <w:r w:rsidRPr="00A3650C">
        <w:rPr>
          <w:rFonts w:cs="Times New Roman"/>
          <w:lang w:val="lt-LT"/>
        </w:rPr>
        <w:lastRenderedPageBreak/>
        <w:t>apyvartinio kapitalo finansavimas nėra susijęs su įmonės veiklos stiprinimu</w:t>
      </w:r>
      <w:r w:rsidR="001F15B7" w:rsidRPr="00A3650C">
        <w:rPr>
          <w:rFonts w:cs="Times New Roman"/>
          <w:lang w:val="lt-LT"/>
        </w:rPr>
        <w:t>,</w:t>
      </w:r>
      <w:r w:rsidRPr="00A3650C">
        <w:rPr>
          <w:rFonts w:cs="Times New Roman"/>
          <w:lang w:val="lt-LT"/>
        </w:rPr>
        <w:t xml:space="preserve"> pradedant naujas ar plečiant esamas įmonės veiklas, toks finansavimas iš FP nėra galimas. Minėt</w:t>
      </w:r>
      <w:r w:rsidR="00914878" w:rsidRPr="00A3650C">
        <w:rPr>
          <w:rFonts w:cs="Times New Roman"/>
          <w:lang w:val="lt-LT"/>
        </w:rPr>
        <w:t>os</w:t>
      </w:r>
      <w:r w:rsidRPr="00A3650C">
        <w:rPr>
          <w:rFonts w:cs="Times New Roman"/>
          <w:lang w:val="lt-LT"/>
        </w:rPr>
        <w:t xml:space="preserve"> COCOF </w:t>
      </w:r>
      <w:r w:rsidR="00914878" w:rsidRPr="00A3650C">
        <w:rPr>
          <w:rFonts w:cs="Times New Roman"/>
          <w:lang w:val="lt-LT"/>
        </w:rPr>
        <w:t>gairės</w:t>
      </w:r>
      <w:r w:rsidRPr="00A3650C">
        <w:rPr>
          <w:rFonts w:cs="Times New Roman"/>
          <w:lang w:val="lt-LT"/>
        </w:rPr>
        <w:t xml:space="preserve"> nustatė, kad apyvartinio kapitalo finansavimas iš FP galimas, jei toks finansavimas </w:t>
      </w:r>
      <w:r w:rsidRPr="00A3650C">
        <w:rPr>
          <w:rFonts w:cs="Times New Roman"/>
          <w:bCs/>
          <w:lang w:val="lt-LT"/>
        </w:rPr>
        <w:t xml:space="preserve">susijęs su </w:t>
      </w:r>
      <w:r w:rsidR="005D571F" w:rsidRPr="00A3650C">
        <w:rPr>
          <w:rFonts w:cs="Times New Roman"/>
          <w:bCs/>
          <w:lang w:val="lt-LT"/>
        </w:rPr>
        <w:t>SVV </w:t>
      </w:r>
      <w:r w:rsidRPr="00A3650C">
        <w:rPr>
          <w:rFonts w:cs="Times New Roman"/>
          <w:bCs/>
          <w:lang w:val="lt-LT"/>
        </w:rPr>
        <w:t xml:space="preserve">subjekto naujos veiklos pradėjimu arba jau egzistuojančios veiklos stiprinimu ar plėtra ir toks finansavimas skiriamas žaliavoms, medžiagoms, darbo jėgai, atsargoms ir pridėtinėms išlaidoms apmokėti, taip pat debitoriniams įsiskolinimams finansuoti. </w:t>
      </w:r>
    </w:p>
    <w:p w:rsidR="006F6FCF" w:rsidRPr="00A3650C" w:rsidRDefault="00152B1B" w:rsidP="00385C02">
      <w:pPr>
        <w:spacing w:before="240" w:after="240"/>
        <w:rPr>
          <w:rFonts w:cs="Times New Roman"/>
          <w:lang w:val="lt-LT"/>
        </w:rPr>
      </w:pPr>
      <w:r w:rsidRPr="00A3650C">
        <w:rPr>
          <w:rFonts w:cs="Times New Roman"/>
          <w:bCs/>
          <w:lang w:val="lt-LT"/>
        </w:rPr>
        <w:t>T</w:t>
      </w:r>
      <w:r w:rsidR="00A4143B" w:rsidRPr="00A3650C">
        <w:rPr>
          <w:rFonts w:cs="Times New Roman"/>
          <w:bCs/>
          <w:lang w:val="lt-LT"/>
        </w:rPr>
        <w:t>ik t</w:t>
      </w:r>
      <w:r w:rsidRPr="00A3650C">
        <w:rPr>
          <w:rFonts w:cs="Times New Roman"/>
          <w:bCs/>
          <w:lang w:val="lt-LT"/>
        </w:rPr>
        <w:t>o</w:t>
      </w:r>
      <w:r w:rsidR="00914878" w:rsidRPr="00A3650C">
        <w:rPr>
          <w:rFonts w:cs="Times New Roman"/>
          <w:bCs/>
          <w:lang w:val="lt-LT"/>
        </w:rPr>
        <w:t>s</w:t>
      </w:r>
      <w:r w:rsidRPr="00A3650C">
        <w:rPr>
          <w:rFonts w:cs="Times New Roman"/>
          <w:bCs/>
          <w:lang w:val="lt-LT"/>
        </w:rPr>
        <w:t>e pačio</w:t>
      </w:r>
      <w:r w:rsidR="00914878" w:rsidRPr="00A3650C">
        <w:rPr>
          <w:rFonts w:cs="Times New Roman"/>
          <w:bCs/>
          <w:lang w:val="lt-LT"/>
        </w:rPr>
        <w:t>s</w:t>
      </w:r>
      <w:r w:rsidRPr="00A3650C">
        <w:rPr>
          <w:rFonts w:cs="Times New Roman"/>
          <w:bCs/>
          <w:lang w:val="lt-LT"/>
        </w:rPr>
        <w:t xml:space="preserve">e COCOF </w:t>
      </w:r>
      <w:r w:rsidR="00914878" w:rsidRPr="00A3650C">
        <w:rPr>
          <w:rFonts w:cs="Times New Roman"/>
          <w:bCs/>
          <w:lang w:val="lt-LT"/>
        </w:rPr>
        <w:t>gairėse</w:t>
      </w:r>
      <w:r w:rsidRPr="00A3650C">
        <w:rPr>
          <w:rFonts w:cs="Times New Roman"/>
          <w:bCs/>
          <w:lang w:val="lt-LT"/>
        </w:rPr>
        <w:t xml:space="preserve"> nustatytas draudimas FP lėšomis </w:t>
      </w:r>
      <w:r w:rsidR="009B341A" w:rsidRPr="00A3650C">
        <w:rPr>
          <w:rFonts w:cs="Times New Roman"/>
          <w:bCs/>
          <w:lang w:val="lt-LT"/>
        </w:rPr>
        <w:t xml:space="preserve">išimtinai </w:t>
      </w:r>
      <w:r w:rsidRPr="00A3650C">
        <w:rPr>
          <w:rFonts w:cs="Times New Roman"/>
          <w:bCs/>
          <w:lang w:val="lt-LT"/>
        </w:rPr>
        <w:t xml:space="preserve">finansuoti finansinę veiklą ar nekilnojamojo turto </w:t>
      </w:r>
      <w:r w:rsidR="0097620E" w:rsidRPr="00A3650C">
        <w:rPr>
          <w:rFonts w:cs="Times New Roman"/>
          <w:bCs/>
          <w:lang w:val="lt-LT"/>
        </w:rPr>
        <w:t>vystym</w:t>
      </w:r>
      <w:r w:rsidR="009B341A" w:rsidRPr="00A3650C">
        <w:rPr>
          <w:rFonts w:cs="Times New Roman"/>
          <w:bCs/>
          <w:lang w:val="lt-LT"/>
        </w:rPr>
        <w:t>ą</w:t>
      </w:r>
      <w:r w:rsidR="00A4143B" w:rsidRPr="00A3650C">
        <w:rPr>
          <w:rFonts w:cs="Times New Roman"/>
          <w:bCs/>
          <w:lang w:val="lt-LT"/>
        </w:rPr>
        <w:t xml:space="preserve"> (iki 2012 m. vasario 8 d. tokio draudimo nebuvo)</w:t>
      </w:r>
      <w:r w:rsidRPr="00A3650C">
        <w:rPr>
          <w:rFonts w:cs="Times New Roman"/>
          <w:lang w:val="lt-LT"/>
        </w:rPr>
        <w:t xml:space="preserve">. </w:t>
      </w:r>
    </w:p>
    <w:p w:rsidR="00B67E2A" w:rsidRPr="00380B75" w:rsidRDefault="00B67E2A" w:rsidP="00C41EFD">
      <w:pPr>
        <w:rPr>
          <w:lang w:val="lt-LT"/>
        </w:rPr>
      </w:pPr>
      <w:r w:rsidRPr="00380B75">
        <w:rPr>
          <w:lang w:val="lt-LT"/>
        </w:rPr>
        <w:t xml:space="preserve">Be to, ilgą laiką buvo neaiškios (o ir toliau liko ne iki galo aiškios) FP derinimo su subsidijomis bei FP derinimo tarpusavyje galimybės, kas ateityje, uždarant 2007–2013 m. programavimo laikotarpį, gali </w:t>
      </w:r>
      <w:r w:rsidR="005D571F" w:rsidRPr="00380B75">
        <w:rPr>
          <w:lang w:val="lt-LT"/>
        </w:rPr>
        <w:t xml:space="preserve">turėti </w:t>
      </w:r>
      <w:r w:rsidRPr="00380B75">
        <w:rPr>
          <w:lang w:val="lt-LT"/>
        </w:rPr>
        <w:t>neigiam</w:t>
      </w:r>
      <w:r w:rsidR="005D571F" w:rsidRPr="00380B75">
        <w:rPr>
          <w:lang w:val="lt-LT"/>
        </w:rPr>
        <w:t>os</w:t>
      </w:r>
      <w:r w:rsidRPr="00380B75">
        <w:rPr>
          <w:lang w:val="lt-LT"/>
        </w:rPr>
        <w:t xml:space="preserve"> įtak</w:t>
      </w:r>
      <w:r w:rsidR="005D571F" w:rsidRPr="00380B75">
        <w:rPr>
          <w:lang w:val="lt-LT"/>
        </w:rPr>
        <w:t>os</w:t>
      </w:r>
      <w:r w:rsidRPr="00380B75">
        <w:rPr>
          <w:lang w:val="lt-LT"/>
        </w:rPr>
        <w:t xml:space="preserve"> išlaidų pripažinimui tinkamomis.</w:t>
      </w:r>
    </w:p>
    <w:p w:rsidR="006F6FCF" w:rsidRPr="00380B75" w:rsidRDefault="008B3F12" w:rsidP="005F5094">
      <w:pPr>
        <w:spacing w:before="240" w:after="240"/>
        <w:rPr>
          <w:lang w:val="lt-LT"/>
        </w:rPr>
      </w:pPr>
      <w:r w:rsidRPr="00380B75">
        <w:rPr>
          <w:lang w:val="lt-LT"/>
        </w:rPr>
        <w:t xml:space="preserve">Kaip </w:t>
      </w:r>
      <w:r w:rsidR="00A4143B" w:rsidRPr="00380B75">
        <w:rPr>
          <w:lang w:val="lt-LT"/>
        </w:rPr>
        <w:t xml:space="preserve">dar vieną reglamentavimo trūkumo </w:t>
      </w:r>
      <w:r w:rsidRPr="00380B75">
        <w:rPr>
          <w:lang w:val="lt-LT"/>
        </w:rPr>
        <w:t xml:space="preserve">pavyzdį galima išskirti planuotą įgyvendinti paskolos dalies negrąžinimą, kuriant priemonę </w:t>
      </w:r>
      <w:r w:rsidRPr="00A3650C">
        <w:rPr>
          <w:rFonts w:cs="Times New Roman"/>
          <w:lang w:val="lt-LT"/>
        </w:rPr>
        <w:t>„</w:t>
      </w:r>
      <w:r w:rsidRPr="00380B75">
        <w:rPr>
          <w:lang w:val="lt-LT"/>
        </w:rPr>
        <w:t>Verslumo skatinimas</w:t>
      </w:r>
      <w:r w:rsidRPr="00A3650C">
        <w:rPr>
          <w:lang w:val="lt-LT"/>
        </w:rPr>
        <w:t xml:space="preserve">“. </w:t>
      </w:r>
      <w:r w:rsidR="0071646B">
        <w:rPr>
          <w:lang w:val="lt-LT"/>
        </w:rPr>
        <w:t>2009 </w:t>
      </w:r>
      <w:r w:rsidR="00731257" w:rsidRPr="00A3650C">
        <w:rPr>
          <w:lang w:val="lt-LT"/>
        </w:rPr>
        <w:t xml:space="preserve">m. kuriant </w:t>
      </w:r>
      <w:r w:rsidR="005D571F" w:rsidRPr="0024497D">
        <w:rPr>
          <w:lang w:val="lt-LT"/>
        </w:rPr>
        <w:t xml:space="preserve">šią </w:t>
      </w:r>
      <w:r w:rsidR="00731257" w:rsidRPr="00A3650C">
        <w:rPr>
          <w:lang w:val="lt-LT"/>
        </w:rPr>
        <w:t>priemonę</w:t>
      </w:r>
      <w:r w:rsidR="00A4143B" w:rsidRPr="00A3650C">
        <w:rPr>
          <w:lang w:val="lt-LT"/>
        </w:rPr>
        <w:t>,</w:t>
      </w:r>
      <w:r w:rsidR="00731257" w:rsidRPr="00A3650C">
        <w:rPr>
          <w:lang w:val="lt-LT"/>
        </w:rPr>
        <w:t xml:space="preserve"> buvo </w:t>
      </w:r>
      <w:r w:rsidR="00A4143B" w:rsidRPr="00A3650C">
        <w:rPr>
          <w:lang w:val="lt-LT"/>
        </w:rPr>
        <w:t xml:space="preserve">numatyta </w:t>
      </w:r>
      <w:r w:rsidR="00731257" w:rsidRPr="00A3650C">
        <w:rPr>
          <w:lang w:val="lt-LT"/>
        </w:rPr>
        <w:t>galimybė paskolų gavėjams, įdarbinusiems ir tam tikrą laiką išlaikiusiems darbuotojus, neg</w:t>
      </w:r>
      <w:r w:rsidR="0071646B">
        <w:rPr>
          <w:lang w:val="lt-LT"/>
        </w:rPr>
        <w:t>rąžinti dalies paskolos (iki 30 </w:t>
      </w:r>
      <w:r w:rsidR="00731257" w:rsidRPr="00A3650C">
        <w:rPr>
          <w:lang w:val="lt-LT"/>
        </w:rPr>
        <w:t>proc.)</w:t>
      </w:r>
      <w:r w:rsidR="003E502B" w:rsidRPr="00A3650C">
        <w:rPr>
          <w:lang w:val="lt-LT"/>
        </w:rPr>
        <w:t xml:space="preserve">. Kadangi </w:t>
      </w:r>
      <w:r w:rsidR="003E502B" w:rsidRPr="00A3650C">
        <w:rPr>
          <w:rFonts w:cs="Times New Roman"/>
          <w:lang w:val="lt-LT"/>
        </w:rPr>
        <w:t xml:space="preserve">2007–2013 m. programavimo laikotarpio reglamentavimas nebuvo iki galo aiškus, buvo kreiptasi į EK su prašymų išaiškinti, ar tokia galimybė gali būti įgyvendinta. EK atsakymas buvo gautas praėjus daugiau nei metams, kai priemonė jau buvo pradėta įgyvendinti. Gavus tokį </w:t>
      </w:r>
      <w:r w:rsidR="00A4143B" w:rsidRPr="00A3650C">
        <w:rPr>
          <w:rFonts w:cs="Times New Roman"/>
          <w:lang w:val="lt-LT"/>
        </w:rPr>
        <w:t>pavėluotą</w:t>
      </w:r>
      <w:r w:rsidR="00D8742E" w:rsidRPr="00A3650C">
        <w:rPr>
          <w:rFonts w:cs="Times New Roman"/>
          <w:lang w:val="lt-LT"/>
        </w:rPr>
        <w:t xml:space="preserve"> </w:t>
      </w:r>
      <w:r w:rsidR="003E502B" w:rsidRPr="00A3650C">
        <w:rPr>
          <w:rFonts w:cs="Times New Roman"/>
          <w:lang w:val="lt-LT"/>
        </w:rPr>
        <w:t>atsakymą</w:t>
      </w:r>
      <w:r w:rsidR="00A4143B" w:rsidRPr="00A3650C">
        <w:rPr>
          <w:rFonts w:cs="Times New Roman"/>
          <w:lang w:val="lt-LT"/>
        </w:rPr>
        <w:t>,</w:t>
      </w:r>
      <w:r w:rsidR="003E502B" w:rsidRPr="00A3650C">
        <w:rPr>
          <w:rFonts w:cs="Times New Roman"/>
          <w:lang w:val="lt-LT"/>
        </w:rPr>
        <w:t xml:space="preserve"> ne tik reikėjo keisti viešųjų pirkimų būdu </w:t>
      </w:r>
      <w:r w:rsidR="00065D93" w:rsidRPr="00A3650C">
        <w:rPr>
          <w:rFonts w:cs="Times New Roman"/>
          <w:lang w:val="lt-LT"/>
        </w:rPr>
        <w:t xml:space="preserve">sudarytą </w:t>
      </w:r>
      <w:r w:rsidR="003E502B" w:rsidRPr="00A3650C">
        <w:rPr>
          <w:rFonts w:cs="Times New Roman"/>
          <w:lang w:val="lt-LT"/>
        </w:rPr>
        <w:t xml:space="preserve">sutartį su FT, bet ir esminius įsipareigojimus FT, kurie apsunkino priemonės įgyvendinimą. </w:t>
      </w:r>
    </w:p>
    <w:p w:rsidR="006F6FCF" w:rsidRPr="00A3650C" w:rsidRDefault="00834DF6" w:rsidP="00DA7CE9">
      <w:pPr>
        <w:spacing w:before="240"/>
        <w:rPr>
          <w:lang w:val="lt-LT"/>
        </w:rPr>
      </w:pPr>
      <w:r w:rsidRPr="00A3650C">
        <w:rPr>
          <w:lang w:val="lt-LT"/>
        </w:rPr>
        <w:t>FP</w:t>
      </w:r>
      <w:r w:rsidR="00D8742E" w:rsidRPr="00A3650C">
        <w:rPr>
          <w:lang w:val="lt-LT"/>
        </w:rPr>
        <w:t xml:space="preserve"> įgyvendinimo</w:t>
      </w:r>
      <w:r w:rsidR="006F6FCF" w:rsidRPr="0024497D">
        <w:rPr>
          <w:lang w:val="lt-LT"/>
        </w:rPr>
        <w:t xml:space="preserve"> procesą </w:t>
      </w:r>
      <w:r w:rsidR="00A8755B" w:rsidRPr="00A3650C">
        <w:rPr>
          <w:lang w:val="lt-LT"/>
        </w:rPr>
        <w:t xml:space="preserve">taip pat </w:t>
      </w:r>
      <w:r w:rsidR="006F6FCF" w:rsidRPr="00A3650C">
        <w:rPr>
          <w:lang w:val="lt-LT"/>
        </w:rPr>
        <w:t xml:space="preserve">apsunkino </w:t>
      </w:r>
      <w:r w:rsidRPr="00A3650C">
        <w:rPr>
          <w:lang w:val="lt-LT"/>
        </w:rPr>
        <w:t>FT</w:t>
      </w:r>
      <w:r w:rsidR="006F6FCF" w:rsidRPr="00A3650C">
        <w:rPr>
          <w:lang w:val="lt-LT"/>
        </w:rPr>
        <w:t xml:space="preserve"> </w:t>
      </w:r>
      <w:r w:rsidR="005512F6" w:rsidRPr="00A3650C">
        <w:rPr>
          <w:lang w:val="lt-LT"/>
        </w:rPr>
        <w:t>atranka</w:t>
      </w:r>
      <w:r w:rsidR="006F6FCF" w:rsidRPr="00A3650C">
        <w:rPr>
          <w:lang w:val="lt-LT"/>
        </w:rPr>
        <w:t xml:space="preserve"> taikant LR viešųjų pirkimų įstatymą</w:t>
      </w:r>
      <w:r w:rsidRPr="00A3650C">
        <w:rPr>
          <w:rStyle w:val="Puslapioinaosnuoroda"/>
          <w:lang w:val="lt-LT"/>
        </w:rPr>
        <w:footnoteReference w:id="72"/>
      </w:r>
      <w:r w:rsidR="00777D33">
        <w:rPr>
          <w:lang w:val="lt-LT"/>
        </w:rPr>
        <w:t xml:space="preserve"> (toliau – VPĮ)</w:t>
      </w:r>
      <w:r w:rsidR="00E61B9D" w:rsidRPr="00A3650C">
        <w:rPr>
          <w:lang w:val="lt-LT"/>
        </w:rPr>
        <w:t xml:space="preserve">, kai </w:t>
      </w:r>
      <w:r w:rsidR="00C84369" w:rsidRPr="00A3650C">
        <w:rPr>
          <w:lang w:val="lt-LT"/>
        </w:rPr>
        <w:t>šį įstatymą reikėjo taikyti</w:t>
      </w:r>
      <w:r w:rsidR="006F6FCF" w:rsidRPr="0024497D">
        <w:rPr>
          <w:lang w:val="lt-LT"/>
        </w:rPr>
        <w:t xml:space="preserve">. Remiantis šiuo įstatymu, </w:t>
      </w:r>
      <w:r w:rsidRPr="00A3650C">
        <w:rPr>
          <w:lang w:val="lt-LT"/>
        </w:rPr>
        <w:t>FT</w:t>
      </w:r>
      <w:r w:rsidR="006F6FCF" w:rsidRPr="00A3650C">
        <w:rPr>
          <w:lang w:val="lt-LT"/>
        </w:rPr>
        <w:t xml:space="preserve"> paslaugoms įsigyti taikomos </w:t>
      </w:r>
      <w:r w:rsidR="00A8755B" w:rsidRPr="00A3650C">
        <w:rPr>
          <w:lang w:val="lt-LT"/>
        </w:rPr>
        <w:t xml:space="preserve">viešojo </w:t>
      </w:r>
      <w:r w:rsidR="006F6FCF" w:rsidRPr="00A3650C">
        <w:rPr>
          <w:lang w:val="lt-LT"/>
        </w:rPr>
        <w:t>paslaugų pirkimo procedūros</w:t>
      </w:r>
      <w:r w:rsidR="005D571F" w:rsidRPr="00A3650C">
        <w:rPr>
          <w:lang w:val="lt-LT"/>
        </w:rPr>
        <w:t>, kurios yra per daug ribojančios ir nelanksčios, ypač atrenkant RKF fondų valdytojus</w:t>
      </w:r>
      <w:r w:rsidR="006F6FCF" w:rsidRPr="00A3650C">
        <w:rPr>
          <w:lang w:val="lt-LT"/>
        </w:rPr>
        <w:t>.</w:t>
      </w:r>
      <w:r w:rsidR="00C41EFD" w:rsidRPr="00A3650C">
        <w:rPr>
          <w:lang w:val="lt-LT"/>
        </w:rPr>
        <w:t xml:space="preserve"> </w:t>
      </w:r>
    </w:p>
    <w:p w:rsidR="00713883" w:rsidRPr="0024497D" w:rsidRDefault="005D571F" w:rsidP="00713883">
      <w:pPr>
        <w:spacing w:before="240"/>
        <w:ind w:firstLine="709"/>
        <w:rPr>
          <w:lang w:val="lt-LT"/>
        </w:rPr>
      </w:pPr>
      <w:r w:rsidRPr="00380B75">
        <w:rPr>
          <w:lang w:val="lt-LT"/>
        </w:rPr>
        <w:t xml:space="preserve">Minėtoje </w:t>
      </w:r>
      <w:r w:rsidR="00713883" w:rsidRPr="00380B75">
        <w:rPr>
          <w:lang w:val="lt-LT"/>
        </w:rPr>
        <w:t xml:space="preserve">Europos auditorių rūmų 2012 </w:t>
      </w:r>
      <w:r w:rsidR="00713883" w:rsidRPr="00A3650C">
        <w:rPr>
          <w:lang w:val="lt-LT"/>
        </w:rPr>
        <w:t>m. atlikto audito ataskaitoje apie FP, skirtų SVV, panaudojant ERPF lėšas, įgyvendinimą</w:t>
      </w:r>
      <w:r w:rsidR="00713883" w:rsidRPr="00A3650C">
        <w:rPr>
          <w:rStyle w:val="Puslapioinaosnuoroda"/>
          <w:lang w:val="lt-LT"/>
        </w:rPr>
        <w:footnoteReference w:id="73"/>
      </w:r>
      <w:r w:rsidR="00713883" w:rsidRPr="00A3650C">
        <w:rPr>
          <w:lang w:val="lt-LT"/>
        </w:rPr>
        <w:t xml:space="preserve"> </w:t>
      </w:r>
      <w:r w:rsidRPr="00A3650C">
        <w:rPr>
          <w:lang w:val="lt-LT"/>
        </w:rPr>
        <w:t xml:space="preserve">taip pat buvo </w:t>
      </w:r>
      <w:r w:rsidR="00713883" w:rsidRPr="0024497D">
        <w:rPr>
          <w:lang w:val="lt-LT"/>
        </w:rPr>
        <w:t xml:space="preserve">trumpai apžvelgta su FP įgyvendinimu susijusi informacija ir pateiktos audito išvados apie </w:t>
      </w:r>
      <w:r w:rsidR="0071646B">
        <w:rPr>
          <w:lang w:val="lt-LT"/>
        </w:rPr>
        <w:t>5 </w:t>
      </w:r>
      <w:r w:rsidR="00713883" w:rsidRPr="00380B75">
        <w:rPr>
          <w:lang w:val="lt-LT"/>
        </w:rPr>
        <w:t xml:space="preserve">šalyse narėse (Vokietijoje, Vengrijoje, Portugalijoje, Slovakijoje ir Jungtinėje Karalystėje) </w:t>
      </w:r>
      <w:r w:rsidR="00713883" w:rsidRPr="00A3650C">
        <w:rPr>
          <w:lang w:val="lt-LT"/>
        </w:rPr>
        <w:t>įgyvendintas FP. Po atlikto audito, buvo pateiktos rekomendacijos VI, planuojančioms</w:t>
      </w:r>
      <w:r w:rsidRPr="00A3650C">
        <w:rPr>
          <w:lang w:val="lt-LT"/>
        </w:rPr>
        <w:t xml:space="preserve"> ateityje</w:t>
      </w:r>
      <w:r w:rsidR="00713883" w:rsidRPr="0024497D">
        <w:rPr>
          <w:lang w:val="lt-LT"/>
        </w:rPr>
        <w:t xml:space="preserve"> įgyvendinti FP, ir EK:</w:t>
      </w:r>
    </w:p>
    <w:p w:rsidR="00713883" w:rsidRPr="00AF43CC" w:rsidRDefault="00713883" w:rsidP="00AF43CC">
      <w:pPr>
        <w:pStyle w:val="Sraopastraipa"/>
        <w:numPr>
          <w:ilvl w:val="0"/>
          <w:numId w:val="49"/>
        </w:numPr>
        <w:ind w:left="0" w:firstLine="794"/>
      </w:pPr>
      <w:r w:rsidRPr="00AF43CC">
        <w:t>šalys narės, prieš siūlydamos įgyvendinti FP, privalo įsitikinti, ar tokia FP atitinka rinkos trūkumą;</w:t>
      </w:r>
    </w:p>
    <w:p w:rsidR="00713883" w:rsidRPr="00AF43CC" w:rsidRDefault="00713883" w:rsidP="00AF43CC">
      <w:pPr>
        <w:pStyle w:val="Sraopastraipa"/>
        <w:numPr>
          <w:ilvl w:val="0"/>
          <w:numId w:val="49"/>
        </w:numPr>
        <w:ind w:left="0" w:firstLine="794"/>
      </w:pPr>
      <w:r w:rsidRPr="00AF43CC">
        <w:t>prieš patvirtindama VP, EK privalo įsitikinti, ar tokia FP yra planuojama įgyvendinti pagal atsiradusį rinkos trūkumą ir ateityje turėtų tikrinti šios FP kokybę;</w:t>
      </w:r>
    </w:p>
    <w:p w:rsidR="00713883" w:rsidRPr="00AF43CC" w:rsidRDefault="00713883" w:rsidP="00AF43CC">
      <w:pPr>
        <w:pStyle w:val="Sraopastraipa"/>
        <w:numPr>
          <w:ilvl w:val="0"/>
          <w:numId w:val="49"/>
        </w:numPr>
        <w:ind w:left="0" w:firstLine="794"/>
      </w:pPr>
      <w:r w:rsidRPr="00AF43CC">
        <w:t>EK privalo užtikrinti tinkamą ir savailaikį FP reglamentavimą;</w:t>
      </w:r>
    </w:p>
    <w:p w:rsidR="00713883" w:rsidRPr="00AF43CC" w:rsidRDefault="00713883" w:rsidP="00AF43CC">
      <w:pPr>
        <w:pStyle w:val="Sraopastraipa"/>
        <w:numPr>
          <w:ilvl w:val="0"/>
          <w:numId w:val="49"/>
        </w:numPr>
        <w:ind w:left="0" w:firstLine="794"/>
      </w:pPr>
      <w:r w:rsidRPr="00AF43CC">
        <w:t>EK privalo užtikrinti atskirą FP lėšų apskaitą ir FP priežiūros sistemą;</w:t>
      </w:r>
    </w:p>
    <w:p w:rsidR="00713883" w:rsidRPr="00AF43CC" w:rsidRDefault="00713883" w:rsidP="00AF43CC">
      <w:pPr>
        <w:pStyle w:val="Sraopastraipa"/>
        <w:numPr>
          <w:ilvl w:val="0"/>
          <w:numId w:val="49"/>
        </w:numPr>
        <w:ind w:left="0" w:firstLine="794"/>
      </w:pPr>
      <w:r w:rsidRPr="00AF43CC">
        <w:lastRenderedPageBreak/>
        <w:t>EK turi pateikti standartinių FP schemas šalims narėms, siekiant sumažinti FP administravimo išlaidų dydį;</w:t>
      </w:r>
    </w:p>
    <w:p w:rsidR="00713883" w:rsidRPr="00AF43CC" w:rsidRDefault="00713883" w:rsidP="00AF43CC">
      <w:pPr>
        <w:pStyle w:val="Sraopastraipa"/>
        <w:numPr>
          <w:ilvl w:val="0"/>
          <w:numId w:val="49"/>
        </w:numPr>
        <w:ind w:left="0" w:firstLine="794"/>
      </w:pPr>
      <w:r w:rsidRPr="00AF43CC">
        <w:t>šalys narės su EK pagalba turi įtraukti FP į šalių VP, siekiant sumažinti FP įgyvendinimo vėlavimus, kurie</w:t>
      </w:r>
      <w:r w:rsidR="005D571F" w:rsidRPr="00AF43CC">
        <w:t>, atliekant auditą,</w:t>
      </w:r>
      <w:r w:rsidRPr="00AF43CC">
        <w:t xml:space="preserve"> buvo nustatyti daugumoje šalių narių;</w:t>
      </w:r>
    </w:p>
    <w:p w:rsidR="00713883" w:rsidRPr="00A3650C" w:rsidRDefault="00AF43CC" w:rsidP="00AF43CC">
      <w:pPr>
        <w:pStyle w:val="Sraopastraipa"/>
        <w:numPr>
          <w:ilvl w:val="0"/>
          <w:numId w:val="49"/>
        </w:numPr>
        <w:ind w:left="0" w:firstLine="794"/>
        <w:rPr>
          <w:lang w:val="lt-LT"/>
        </w:rPr>
      </w:pPr>
      <w:r>
        <w:t xml:space="preserve">EK, atsižvelgdama į </w:t>
      </w:r>
      <w:r w:rsidR="00713883" w:rsidRPr="00AF43CC">
        <w:t>fondų fondo ar FP paskirtį, turi nustatyti minimalius lėšų panaudojimo laikotarpio ir sverto apskaičiavimo duomenis</w:t>
      </w:r>
      <w:r w:rsidR="00713883" w:rsidRPr="00A3650C">
        <w:rPr>
          <w:lang w:val="lt-LT"/>
        </w:rPr>
        <w:t>.</w:t>
      </w:r>
    </w:p>
    <w:p w:rsidR="00C50B02" w:rsidRPr="00A3650C" w:rsidRDefault="005508B7" w:rsidP="00ED61EA">
      <w:pPr>
        <w:pStyle w:val="Antrat2"/>
      </w:pPr>
      <w:bookmarkStart w:id="232" w:name="_Toc416763918"/>
      <w:r w:rsidRPr="00A3650C">
        <w:t xml:space="preserve">Išmoktos pamokos įgyvendinant </w:t>
      </w:r>
      <w:r w:rsidR="00C50B02" w:rsidRPr="00A3650C">
        <w:t>2007–2013 m. programavimo laikotarpi</w:t>
      </w:r>
      <w:r w:rsidRPr="00A3650C">
        <w:t>o</w:t>
      </w:r>
      <w:r w:rsidR="00C50B02" w:rsidRPr="00A3650C">
        <w:t xml:space="preserve"> </w:t>
      </w:r>
      <w:r w:rsidR="00F02472" w:rsidRPr="00A3650C">
        <w:t>FP</w:t>
      </w:r>
      <w:bookmarkEnd w:id="232"/>
    </w:p>
    <w:p w:rsidR="00C41EFD" w:rsidRPr="00A3650C" w:rsidRDefault="00C41EFD" w:rsidP="00C41EFD">
      <w:pPr>
        <w:spacing w:before="240" w:after="240"/>
        <w:rPr>
          <w:lang w:val="lt-LT"/>
        </w:rPr>
      </w:pPr>
      <w:r w:rsidRPr="00A3650C">
        <w:rPr>
          <w:lang w:val="lt-LT"/>
        </w:rPr>
        <w:t xml:space="preserve">BGI vertinime teigiama, kad vienas iš esminių iššūkių, įgyvendinant priemones, kilo dėl ekonominės aplinkos reikšmingų pokyčių. Priemonės buvo programuotos ekonominio augimo sąlygoms, todėl, prasidėjus krizei, priemonių portfelis turėjo būti ir buvo peržiūrėtas. Siekiant sušvelninti krizės padarinius šalies ūkiui, didesnis finansinis reikšmingumas buvo suteiktas </w:t>
      </w:r>
      <w:r w:rsidR="00834DF6" w:rsidRPr="00A3650C">
        <w:rPr>
          <w:lang w:val="lt-LT"/>
        </w:rPr>
        <w:t>FP</w:t>
      </w:r>
      <w:r w:rsidRPr="00A3650C">
        <w:rPr>
          <w:lang w:val="lt-LT"/>
        </w:rPr>
        <w:t>.</w:t>
      </w:r>
    </w:p>
    <w:p w:rsidR="00CE7DF2" w:rsidRPr="00A3650C" w:rsidRDefault="00CE7DF2" w:rsidP="00C41EFD">
      <w:pPr>
        <w:spacing w:before="240" w:after="240"/>
        <w:rPr>
          <w:lang w:val="lt-LT"/>
        </w:rPr>
      </w:pPr>
      <w:r w:rsidRPr="00A3650C">
        <w:rPr>
          <w:rFonts w:cs="Times New Roman"/>
          <w:lang w:val="lt-LT"/>
        </w:rPr>
        <w:t xml:space="preserve">2007–2013 m. programavimo laikotarpiu pradėta įgyvendinti </w:t>
      </w:r>
      <w:r w:rsidRPr="00A3650C">
        <w:rPr>
          <w:lang w:val="lt-LT"/>
        </w:rPr>
        <w:t xml:space="preserve">SADM priemonė </w:t>
      </w:r>
      <w:r w:rsidRPr="00A3650C">
        <w:rPr>
          <w:rFonts w:cs="Times New Roman"/>
          <w:lang w:val="lt-LT"/>
        </w:rPr>
        <w:t>„</w:t>
      </w:r>
      <w:r w:rsidRPr="00A3650C">
        <w:rPr>
          <w:lang w:val="lt-LT"/>
        </w:rPr>
        <w:t>Verslumo skatinimas</w:t>
      </w:r>
      <w:r w:rsidR="00BB3DBA" w:rsidRPr="00A3650C">
        <w:rPr>
          <w:lang w:val="lt-LT"/>
        </w:rPr>
        <w:t>“</w:t>
      </w:r>
      <w:r w:rsidRPr="00A3650C">
        <w:rPr>
          <w:lang w:val="lt-LT"/>
        </w:rPr>
        <w:t>, kuri turėjo sudaryti itin palankias sąlygas labai mažoms ir mažoms įmonėms, fiziniams asmenims pradėti savo verslą, taip pat socialinėms įmonėms plėtoti savo verslą, tuo skatinant verslumą ir savarankišką užimtumą bei naujų darbo vietų kūrimą. Priemonės planavimas prasidėjo 2009 m., kai ekonomikos ir finansų krizė dar tik buvo prasidėjusi, todėl, rengiant FT pirkimo dokumentus (FT buvo atrenkamas viešojo pirkimo būdu), nebuvo tinkamai sureaguota į susidariusią situaciją ir kai kurios priemonės sąlygos buvo nepalankios tiek FT, tiek galutiniams naudos gavėjams.</w:t>
      </w:r>
      <w:r w:rsidR="0071646B">
        <w:rPr>
          <w:lang w:val="lt-LT"/>
        </w:rPr>
        <w:t xml:space="preserve"> Pagal priemonę FT prisiėmė 100 </w:t>
      </w:r>
      <w:r w:rsidRPr="00A3650C">
        <w:rPr>
          <w:lang w:val="lt-LT"/>
        </w:rPr>
        <w:t>proc. atsakomybę už pagal šią priemonę suteiktas itin rizikinga</w:t>
      </w:r>
      <w:r w:rsidR="001F15B7" w:rsidRPr="00A3650C">
        <w:rPr>
          <w:lang w:val="lt-LT"/>
        </w:rPr>
        <w:t>s</w:t>
      </w:r>
      <w:r w:rsidRPr="00A3650C">
        <w:rPr>
          <w:lang w:val="lt-LT"/>
        </w:rPr>
        <w:t xml:space="preserve"> paskolas (prioritetiniai naudos gavėjai p</w:t>
      </w:r>
      <w:r w:rsidR="0071646B">
        <w:rPr>
          <w:lang w:val="lt-LT"/>
        </w:rPr>
        <w:t>agal priemonę – jaunimas iki 29 m., vyresni nei 50 m. </w:t>
      </w:r>
      <w:r w:rsidRPr="00A3650C">
        <w:rPr>
          <w:lang w:val="lt-LT"/>
        </w:rPr>
        <w:t xml:space="preserve">asmenys, bedarbiai ir neįgalieji). Kaip teigiama ESTEP analizėje, SADM kuriant </w:t>
      </w:r>
      <w:r w:rsidR="00834DF6" w:rsidRPr="00A3650C">
        <w:rPr>
          <w:lang w:val="lt-LT"/>
        </w:rPr>
        <w:t xml:space="preserve">FP </w:t>
      </w:r>
      <w:r w:rsidRPr="00A3650C">
        <w:rPr>
          <w:lang w:val="lt-LT"/>
        </w:rPr>
        <w:t xml:space="preserve">atliktos galimų </w:t>
      </w:r>
      <w:r w:rsidR="00834DF6" w:rsidRPr="00A3650C">
        <w:rPr>
          <w:lang w:val="lt-LT"/>
        </w:rPr>
        <w:t>FT</w:t>
      </w:r>
      <w:r w:rsidRPr="00A3650C">
        <w:rPr>
          <w:lang w:val="lt-LT"/>
        </w:rPr>
        <w:t xml:space="preserve"> apklausos duomenimis, bankai nebuvo suinteresuoti dalyvauti šios </w:t>
      </w:r>
      <w:r w:rsidR="00834DF6" w:rsidRPr="00A3650C">
        <w:rPr>
          <w:lang w:val="lt-LT"/>
        </w:rPr>
        <w:t xml:space="preserve">FP </w:t>
      </w:r>
      <w:r w:rsidRPr="00A3650C">
        <w:rPr>
          <w:lang w:val="lt-LT"/>
        </w:rPr>
        <w:t xml:space="preserve">įgyvendinime dėl per didelio paskolų rizikingumo, per mažo paskolų dydžio ar kitų priežasčių, todėl viešajame pirkime dalyvavo </w:t>
      </w:r>
      <w:r w:rsidR="0071646B">
        <w:rPr>
          <w:lang w:val="lt-LT"/>
        </w:rPr>
        <w:t>tik 1 FT – 57 </w:t>
      </w:r>
      <w:r w:rsidR="00CF2291" w:rsidRPr="00A3650C">
        <w:rPr>
          <w:lang w:val="lt-LT"/>
        </w:rPr>
        <w:t>KU konsorciumas, a</w:t>
      </w:r>
      <w:r w:rsidRPr="00A3650C">
        <w:rPr>
          <w:lang w:val="lt-LT"/>
        </w:rPr>
        <w:t>tstovaujamas LCKU.</w:t>
      </w:r>
    </w:p>
    <w:p w:rsidR="00A8755B" w:rsidRPr="00A3650C" w:rsidRDefault="00CE7DF2" w:rsidP="00CE7DF2">
      <w:pPr>
        <w:spacing w:before="240" w:after="240"/>
        <w:rPr>
          <w:rFonts w:cs="Times New Roman"/>
          <w:lang w:val="lt-LT"/>
        </w:rPr>
      </w:pPr>
      <w:r w:rsidRPr="00A3650C">
        <w:rPr>
          <w:lang w:val="lt-LT"/>
        </w:rPr>
        <w:t>Kuriant panašią FP ateityje</w:t>
      </w:r>
      <w:r w:rsidR="001F15B7" w:rsidRPr="00A3650C">
        <w:rPr>
          <w:lang w:val="lt-LT"/>
        </w:rPr>
        <w:t>,</w:t>
      </w:r>
      <w:r w:rsidRPr="00A3650C">
        <w:rPr>
          <w:lang w:val="lt-LT"/>
        </w:rPr>
        <w:t xml:space="preserve"> reiktų atsižvelgti į pagal tokią FP išduodamų paskolų rizikingumą ir įgyvendinti tik rizikos pasidalijimo FP, taip pat</w:t>
      </w:r>
      <w:r w:rsidRPr="00A3650C">
        <w:rPr>
          <w:rFonts w:cs="Times New Roman"/>
          <w:lang w:val="lt-LT"/>
        </w:rPr>
        <w:t>, būtina nusimatyti papildomas priemones, kurios padėtų pradedantiems verslininkams „įsibėgėti“ ir įsitvirtinti konkurencinėje aplinkoje. Siūloma FP, skirtą pradedantiems verslą asmenims</w:t>
      </w:r>
      <w:r w:rsidR="005B59D4">
        <w:rPr>
          <w:rFonts w:cs="Times New Roman"/>
          <w:lang w:val="lt-LT"/>
        </w:rPr>
        <w:t>,</w:t>
      </w:r>
      <w:r w:rsidR="00A8755B" w:rsidRPr="00A3650C">
        <w:rPr>
          <w:rFonts w:cs="Times New Roman"/>
          <w:lang w:val="lt-LT"/>
        </w:rPr>
        <w:t xml:space="preserve"> ir ateityje </w:t>
      </w:r>
      <w:r w:rsidR="00B2502B" w:rsidRPr="00A3650C">
        <w:rPr>
          <w:rFonts w:cs="Times New Roman"/>
          <w:lang w:val="lt-LT"/>
        </w:rPr>
        <w:t>derinti su</w:t>
      </w:r>
      <w:r w:rsidRPr="00A3650C">
        <w:rPr>
          <w:rFonts w:cs="Times New Roman"/>
          <w:lang w:val="lt-LT"/>
        </w:rPr>
        <w:t xml:space="preserve"> mokymo bei konsultavimo paslaugų teikimu. </w:t>
      </w:r>
    </w:p>
    <w:p w:rsidR="00CE7DF2" w:rsidRPr="00A3650C" w:rsidRDefault="00A8755B" w:rsidP="00CE7DF2">
      <w:pPr>
        <w:spacing w:before="240" w:after="240"/>
        <w:rPr>
          <w:rFonts w:cs="Times New Roman"/>
          <w:lang w:val="lt-LT"/>
        </w:rPr>
      </w:pPr>
      <w:r w:rsidRPr="00A3650C">
        <w:rPr>
          <w:rFonts w:cs="Times New Roman"/>
          <w:lang w:val="lt-LT"/>
        </w:rPr>
        <w:t>Be to, k</w:t>
      </w:r>
      <w:r w:rsidR="00CE7DF2" w:rsidRPr="00A3650C">
        <w:rPr>
          <w:rFonts w:cs="Times New Roman"/>
          <w:lang w:val="lt-LT"/>
        </w:rPr>
        <w:t>aip gerosios praktikos pavyzdžiai, kurie padėjo daugeliui verslininkų apsispręsti pradėti savo verslą ir sukurti darbo vietas ne tik sau,</w:t>
      </w:r>
      <w:r w:rsidR="00B2502B" w:rsidRPr="00A3650C">
        <w:rPr>
          <w:rFonts w:cs="Times New Roman"/>
          <w:lang w:val="lt-LT"/>
        </w:rPr>
        <w:t xml:space="preserve"> bet ir kitiems asmenims</w:t>
      </w:r>
      <w:r w:rsidR="00CE7DF2" w:rsidRPr="00A3650C">
        <w:rPr>
          <w:rFonts w:cs="Times New Roman"/>
          <w:lang w:val="lt-LT"/>
        </w:rPr>
        <w:t xml:space="preserve"> (ypač jaunimui), yra visuotinių dotacijų priemonės „Subsidijos verslumui skatinti“ (SVS) (darbo užmokesčio išlaidų dalies kompensavimas VSF paskolų gavėjams, siekiant palengvinti jiems įsitvirtinti rinkoje pradinėje savarankiškos veiklos stadijoje) ir DPK (dalinis paskolų palūkanų kompensavimas VSF paskolas gavusiems SVV subjektams</w:t>
      </w:r>
      <w:r w:rsidRPr="00A3650C">
        <w:rPr>
          <w:rFonts w:cs="Times New Roman"/>
          <w:lang w:val="lt-LT"/>
        </w:rPr>
        <w:t xml:space="preserve"> derintinas su tokia FP</w:t>
      </w:r>
      <w:r w:rsidR="00CE7DF2" w:rsidRPr="00A3650C">
        <w:rPr>
          <w:rFonts w:cs="Times New Roman"/>
          <w:lang w:val="lt-LT"/>
        </w:rPr>
        <w:t xml:space="preserve">). </w:t>
      </w:r>
    </w:p>
    <w:p w:rsidR="00446A63" w:rsidRPr="00A3650C" w:rsidRDefault="00446A63" w:rsidP="00446A63">
      <w:pPr>
        <w:ind w:firstLine="709"/>
        <w:rPr>
          <w:b/>
          <w:bCs/>
          <w:i/>
          <w:iCs/>
          <w:lang w:val="lt-LT"/>
        </w:rPr>
      </w:pPr>
      <w:r w:rsidRPr="00380B75">
        <w:rPr>
          <w:rFonts w:cs="Times New Roman"/>
          <w:lang w:val="lt-LT"/>
        </w:rPr>
        <w:t>Skirtingai nuo kitų FP, y</w:t>
      </w:r>
      <w:r w:rsidRPr="00A3650C">
        <w:rPr>
          <w:lang w:val="lt-LT"/>
        </w:rPr>
        <w:t xml:space="preserve">patingas dėmesys </w:t>
      </w:r>
      <w:r w:rsidR="00AD5749">
        <w:rPr>
          <w:lang w:val="lt-LT"/>
        </w:rPr>
        <w:t>SADM</w:t>
      </w:r>
      <w:r w:rsidR="00AD5749" w:rsidRPr="00A3650C">
        <w:rPr>
          <w:lang w:val="lt-LT"/>
        </w:rPr>
        <w:t xml:space="preserve"> </w:t>
      </w:r>
      <w:r w:rsidR="00AD5749">
        <w:rPr>
          <w:lang w:val="lt-LT"/>
        </w:rPr>
        <w:t>FP</w:t>
      </w:r>
      <w:r w:rsidR="00AD5749" w:rsidRPr="00A3650C">
        <w:rPr>
          <w:lang w:val="lt-LT"/>
        </w:rPr>
        <w:t xml:space="preserve"> </w:t>
      </w:r>
      <w:r w:rsidRPr="00A3650C">
        <w:rPr>
          <w:lang w:val="lt-LT"/>
        </w:rPr>
        <w:t xml:space="preserve">turėtų būti </w:t>
      </w:r>
      <w:r w:rsidRPr="0024497D">
        <w:rPr>
          <w:lang w:val="lt-LT"/>
        </w:rPr>
        <w:t>teikiamas su</w:t>
      </w:r>
      <w:r w:rsidRPr="00A3650C">
        <w:rPr>
          <w:lang w:val="lt-LT"/>
        </w:rPr>
        <w:t xml:space="preserve"> sunkumais darbo rinkoje susiduriančių asmenų motyvavimui rinktis savarankišką užimtumo poziciją, kaip alternatyvą samdomam darbui arba pragyvenimui iš socialinių pašalpų. Konsultavimas, mokymai, proaktyvios viešinimo veiklos suteiktų galimybę apsvarstyti ir įvertinti galimybes ir galimas rizikas, </w:t>
      </w:r>
      <w:r w:rsidRPr="00A3650C">
        <w:rPr>
          <w:lang w:val="lt-LT"/>
        </w:rPr>
        <w:lastRenderedPageBreak/>
        <w:t xml:space="preserve">susijusias su verslo pradėjimu bei įgyvendinimu, subrandinti verslo idėją ir, pradėjus verslą, sėkmingai jį įgyvendinti. </w:t>
      </w:r>
    </w:p>
    <w:p w:rsidR="00136FEF" w:rsidRPr="00A3650C" w:rsidRDefault="00136FEF" w:rsidP="00136FEF">
      <w:pPr>
        <w:spacing w:before="240" w:after="240"/>
        <w:rPr>
          <w:noProof/>
          <w:lang w:val="lt-LT"/>
        </w:rPr>
      </w:pPr>
      <w:r w:rsidRPr="00A3650C">
        <w:rPr>
          <w:noProof/>
          <w:lang w:val="lt-LT"/>
        </w:rPr>
        <w:t xml:space="preserve">BGI vertinime nurodoma, kad įgyvendinamos FP gerina priėjimą prie finansavimo šaltinių visose įmonių </w:t>
      </w:r>
      <w:r w:rsidR="001B637A" w:rsidRPr="00A3650C">
        <w:rPr>
          <w:noProof/>
          <w:lang w:val="lt-LT"/>
        </w:rPr>
        <w:t>vystymo</w:t>
      </w:r>
      <w:r w:rsidR="007F3A26" w:rsidRPr="00A3650C">
        <w:rPr>
          <w:noProof/>
          <w:lang w:val="lt-LT"/>
        </w:rPr>
        <w:t>si</w:t>
      </w:r>
      <w:r w:rsidRPr="00A3650C">
        <w:rPr>
          <w:noProof/>
          <w:lang w:val="lt-LT"/>
        </w:rPr>
        <w:t xml:space="preserve"> </w:t>
      </w:r>
      <w:r w:rsidR="00826761" w:rsidRPr="00A3650C">
        <w:rPr>
          <w:noProof/>
          <w:lang w:val="lt-LT"/>
        </w:rPr>
        <w:t>stadijose</w:t>
      </w:r>
      <w:r w:rsidRPr="00A3650C">
        <w:rPr>
          <w:noProof/>
          <w:lang w:val="lt-LT"/>
        </w:rPr>
        <w:t xml:space="preserve">. Todėl iš esmės įgyvendinamų FP portfelis vertinamas kaip tinkamas. 2014–2020 m. programavimo laikotarpiu ne mažesnėmis lėšų apimtimis nei </w:t>
      </w:r>
      <w:r w:rsidRPr="00A3650C">
        <w:rPr>
          <w:noProof/>
          <w:lang w:val="lt-LT"/>
        </w:rPr>
        <w:br/>
        <w:t xml:space="preserve">2007–2013 m. programavimo laikotarpiu turėtų būti vystoma rizikos kapitalo ir verslo angelų rinka, nes šis kapitalas tampa vis svarbesniu siekiant ekonomikos augimo per inovatyvias ir potencialiai aukšta grąža pasižyminčias įmones, kurios gali tapti atskirų rinkų segmentų lyderiais globaliu mastu. </w:t>
      </w:r>
    </w:p>
    <w:p w:rsidR="002006CE" w:rsidRPr="00A3650C" w:rsidRDefault="006C7FD0" w:rsidP="00136FEF">
      <w:pPr>
        <w:spacing w:before="240" w:after="240"/>
        <w:rPr>
          <w:noProof/>
          <w:lang w:val="lt-LT"/>
        </w:rPr>
      </w:pPr>
      <w:r w:rsidRPr="00A3650C">
        <w:rPr>
          <w:noProof/>
          <w:lang w:val="lt-LT"/>
        </w:rPr>
        <w:t xml:space="preserve">Svarbu atkreipti dėmesį į pasidalytos rizikos </w:t>
      </w:r>
      <w:r w:rsidR="005D571F" w:rsidRPr="00A3650C">
        <w:rPr>
          <w:noProof/>
          <w:lang w:val="lt-LT"/>
        </w:rPr>
        <w:t xml:space="preserve">paskolų </w:t>
      </w:r>
      <w:r w:rsidRPr="00A3650C">
        <w:rPr>
          <w:noProof/>
          <w:lang w:val="lt-LT"/>
        </w:rPr>
        <w:t>priemonės (FRSP) sąlygas, kurios nebėra aktualios dabartinėmis rinkos sąlygomis (FRSP priemonė buvo pradėta įgyvendinti 2009 m.</w:t>
      </w:r>
      <w:r w:rsidR="002006CE" w:rsidRPr="00A3650C">
        <w:rPr>
          <w:noProof/>
          <w:lang w:val="lt-LT"/>
        </w:rPr>
        <w:t>, kai buvo didelis lėšų poreikis</w:t>
      </w:r>
      <w:r w:rsidRPr="00A3650C">
        <w:rPr>
          <w:noProof/>
          <w:lang w:val="lt-LT"/>
        </w:rPr>
        <w:t>). FRSP paskolos teikiamos rinko</w:t>
      </w:r>
      <w:r w:rsidR="002006CE" w:rsidRPr="00A3650C">
        <w:rPr>
          <w:noProof/>
          <w:lang w:val="lt-LT"/>
        </w:rPr>
        <w:t>s</w:t>
      </w:r>
      <w:r w:rsidRPr="00A3650C">
        <w:rPr>
          <w:noProof/>
          <w:lang w:val="lt-LT"/>
        </w:rPr>
        <w:t xml:space="preserve"> palūkan</w:t>
      </w:r>
      <w:r w:rsidR="002006CE" w:rsidRPr="00A3650C">
        <w:rPr>
          <w:noProof/>
          <w:lang w:val="lt-LT"/>
        </w:rPr>
        <w:t>omis</w:t>
      </w:r>
      <w:r w:rsidRPr="00A3650C">
        <w:rPr>
          <w:noProof/>
          <w:lang w:val="lt-LT"/>
        </w:rPr>
        <w:t xml:space="preserve">, kas buvo viena iš </w:t>
      </w:r>
      <w:r w:rsidR="00312E33" w:rsidRPr="00A3650C">
        <w:rPr>
          <w:noProof/>
          <w:lang w:val="lt-LT"/>
        </w:rPr>
        <w:t>lėto priemonės lėšų įsisavimo priežasčių</w:t>
      </w:r>
      <w:r w:rsidRPr="00A3650C">
        <w:rPr>
          <w:noProof/>
          <w:lang w:val="lt-LT"/>
        </w:rPr>
        <w:t xml:space="preserve">. </w:t>
      </w:r>
      <w:r w:rsidR="002006CE" w:rsidRPr="00A3650C">
        <w:rPr>
          <w:noProof/>
          <w:lang w:val="lt-LT"/>
        </w:rPr>
        <w:t>Todėl, ateityje</w:t>
      </w:r>
      <w:r w:rsidR="00312E33" w:rsidRPr="00A3650C">
        <w:rPr>
          <w:noProof/>
          <w:lang w:val="lt-LT"/>
        </w:rPr>
        <w:t xml:space="preserve"> įgyvendinant</w:t>
      </w:r>
      <w:r w:rsidR="002006CE" w:rsidRPr="00A3650C">
        <w:rPr>
          <w:noProof/>
          <w:lang w:val="lt-LT"/>
        </w:rPr>
        <w:t xml:space="preserve"> tokią priemonę, kuri </w:t>
      </w:r>
      <w:r w:rsidR="00312E33" w:rsidRPr="00A3650C">
        <w:rPr>
          <w:noProof/>
          <w:lang w:val="lt-LT"/>
        </w:rPr>
        <w:t xml:space="preserve">yra </w:t>
      </w:r>
      <w:r w:rsidR="002006CE" w:rsidRPr="00A3650C">
        <w:rPr>
          <w:noProof/>
          <w:lang w:val="lt-LT"/>
        </w:rPr>
        <w:t xml:space="preserve">svarbi FT </w:t>
      </w:r>
      <w:r w:rsidR="00312E33" w:rsidRPr="00A3650C">
        <w:rPr>
          <w:noProof/>
          <w:lang w:val="lt-LT"/>
        </w:rPr>
        <w:t xml:space="preserve">(pagal FT apklausos rezultatus) </w:t>
      </w:r>
      <w:r w:rsidR="002006CE" w:rsidRPr="00A3650C">
        <w:rPr>
          <w:noProof/>
          <w:lang w:val="lt-LT"/>
        </w:rPr>
        <w:t>dėl rizikos pasidalijimo efekto, reikėtų taikyti žemesnes nei rinkos palūkan</w:t>
      </w:r>
      <w:r w:rsidR="00FC7B74" w:rsidRPr="00A3650C">
        <w:rPr>
          <w:noProof/>
          <w:lang w:val="lt-LT"/>
        </w:rPr>
        <w:t>ų normas</w:t>
      </w:r>
      <w:r w:rsidR="002006CE" w:rsidRPr="00A3650C">
        <w:rPr>
          <w:noProof/>
          <w:lang w:val="lt-LT"/>
        </w:rPr>
        <w:t>.</w:t>
      </w:r>
    </w:p>
    <w:p w:rsidR="00F02472" w:rsidRPr="00380B75" w:rsidRDefault="00136FEF" w:rsidP="00A90856">
      <w:pPr>
        <w:rPr>
          <w:lang w:val="lt-LT"/>
        </w:rPr>
      </w:pPr>
      <w:r w:rsidRPr="00380B75">
        <w:rPr>
          <w:lang w:val="lt-LT"/>
        </w:rPr>
        <w:t>Sugrįžimas į ekonominio augimo ciklą skatina peržiūrėti viešojo sektoriaus prisiimamą riziką, kuri normaliomis sąlygomis prisiimama FT. Teisingas rizikos pasiskirstymas tarp FT ir verslą skatinančio viešojo sektoriaus yra vienas iš svarbiausių uždavinių. Tuo pačiu būtinas reguliarus rizikos pasiskirstymo tinkamumo stebėjimas pagal faktinę paklausą ir įsisavinimo lygį, kad FP būtų paklausios rinkoje.</w:t>
      </w:r>
    </w:p>
    <w:p w:rsidR="00C2416F" w:rsidRPr="0024497D" w:rsidRDefault="00C2416F" w:rsidP="00ED61EA">
      <w:pPr>
        <w:pStyle w:val="Antrat2"/>
      </w:pPr>
      <w:bookmarkStart w:id="233" w:name="_Toc416763919"/>
      <w:r w:rsidRPr="00A3650C">
        <w:t>Užsienio šalių patirtis, įgyvendina</w:t>
      </w:r>
      <w:r w:rsidR="00A8755B" w:rsidRPr="00A3650C">
        <w:t>n</w:t>
      </w:r>
      <w:r w:rsidRPr="0024497D">
        <w:t>t FP</w:t>
      </w:r>
      <w:bookmarkEnd w:id="233"/>
    </w:p>
    <w:p w:rsidR="00966EF7" w:rsidRPr="002E35DC" w:rsidRDefault="00D83229" w:rsidP="00966EF7">
      <w:pPr>
        <w:spacing w:before="240" w:after="240"/>
        <w:rPr>
          <w:lang w:val="lt-LT"/>
        </w:rPr>
      </w:pPr>
      <w:r w:rsidRPr="002E35DC">
        <w:rPr>
          <w:lang w:val="lt-LT"/>
        </w:rPr>
        <w:t>Institucijos</w:t>
      </w:r>
      <w:r w:rsidR="00966EF7" w:rsidRPr="002E35DC">
        <w:rPr>
          <w:lang w:val="lt-LT"/>
        </w:rPr>
        <w:t xml:space="preserve">, </w:t>
      </w:r>
      <w:r w:rsidR="00A8755B" w:rsidRPr="002E35DC">
        <w:rPr>
          <w:lang w:val="lt-LT"/>
        </w:rPr>
        <w:t>įgyvendin</w:t>
      </w:r>
      <w:r w:rsidRPr="002E35DC">
        <w:rPr>
          <w:lang w:val="lt-LT"/>
        </w:rPr>
        <w:t>ančios</w:t>
      </w:r>
      <w:r w:rsidR="00A8755B" w:rsidRPr="002E35DC">
        <w:rPr>
          <w:lang w:val="lt-LT"/>
        </w:rPr>
        <w:t xml:space="preserve"> FP</w:t>
      </w:r>
      <w:r w:rsidR="00966EF7" w:rsidRPr="002E35DC">
        <w:rPr>
          <w:lang w:val="lt-LT"/>
        </w:rPr>
        <w:t xml:space="preserve"> 2007–2013 m. programavimo laikotarpiu</w:t>
      </w:r>
      <w:r w:rsidR="00A8755B" w:rsidRPr="002E35DC">
        <w:rPr>
          <w:lang w:val="lt-LT"/>
        </w:rPr>
        <w:t>,</w:t>
      </w:r>
      <w:r w:rsidR="00966EF7" w:rsidRPr="002E35DC">
        <w:rPr>
          <w:lang w:val="lt-LT"/>
        </w:rPr>
        <w:t xml:space="preserve"> dalyv</w:t>
      </w:r>
      <w:r w:rsidR="00A8755B" w:rsidRPr="002E35DC">
        <w:rPr>
          <w:lang w:val="lt-LT"/>
        </w:rPr>
        <w:t>avo</w:t>
      </w:r>
      <w:r w:rsidR="00966EF7" w:rsidRPr="002E35DC">
        <w:rPr>
          <w:lang w:val="lt-LT"/>
        </w:rPr>
        <w:t xml:space="preserve"> ne viename su SVV finansavimu susijusiame tarptautiniame projekte. Atsižvelgiant į projektų metu nagrinėtas FP, kurias įgyvendina (įgyvendino) </w:t>
      </w:r>
      <w:r w:rsidR="002006CE" w:rsidRPr="002E35DC">
        <w:rPr>
          <w:lang w:val="lt-LT"/>
        </w:rPr>
        <w:t xml:space="preserve">šalys – </w:t>
      </w:r>
      <w:r w:rsidR="00966EF7" w:rsidRPr="002E35DC">
        <w:rPr>
          <w:lang w:val="lt-LT"/>
        </w:rPr>
        <w:t>projekt</w:t>
      </w:r>
      <w:r w:rsidR="00F959CB" w:rsidRPr="002E35DC">
        <w:rPr>
          <w:lang w:val="lt-LT"/>
        </w:rPr>
        <w:t>ų</w:t>
      </w:r>
      <w:r w:rsidR="00966EF7" w:rsidRPr="002E35DC">
        <w:rPr>
          <w:lang w:val="lt-LT"/>
        </w:rPr>
        <w:t xml:space="preserve"> partnerės</w:t>
      </w:r>
      <w:r w:rsidR="00F959CB" w:rsidRPr="002E35DC">
        <w:rPr>
          <w:rStyle w:val="Puslapioinaosnuoroda"/>
          <w:lang w:val="lt-LT"/>
        </w:rPr>
        <w:footnoteReference w:id="74"/>
      </w:r>
      <w:r w:rsidR="00966EF7" w:rsidRPr="002E35DC">
        <w:rPr>
          <w:lang w:val="lt-LT"/>
        </w:rPr>
        <w:t>, buvo atrinkt</w:t>
      </w:r>
      <w:r w:rsidR="002006CE" w:rsidRPr="002E35DC">
        <w:rPr>
          <w:lang w:val="lt-LT"/>
        </w:rPr>
        <w:t>i</w:t>
      </w:r>
      <w:r w:rsidR="00966EF7" w:rsidRPr="002E35DC">
        <w:rPr>
          <w:lang w:val="lt-LT"/>
        </w:rPr>
        <w:t xml:space="preserve"> keletas gerosios </w:t>
      </w:r>
      <w:r w:rsidR="00B85272" w:rsidRPr="002E35DC">
        <w:rPr>
          <w:lang w:val="lt-LT"/>
        </w:rPr>
        <w:t xml:space="preserve">praktikos </w:t>
      </w:r>
      <w:r w:rsidR="00966EF7" w:rsidRPr="002E35DC">
        <w:rPr>
          <w:lang w:val="lt-LT"/>
        </w:rPr>
        <w:t xml:space="preserve">pavyzdžių, kurie galėtų būti įgyvendinti Lietuvoje 2014–2020 m. programavimo laikotarpiu. </w:t>
      </w:r>
    </w:p>
    <w:p w:rsidR="00966EF7" w:rsidRPr="002E35DC" w:rsidRDefault="00966EF7" w:rsidP="00AF012D">
      <w:pPr>
        <w:spacing w:before="240" w:after="240"/>
        <w:rPr>
          <w:lang w:val="lt-LT"/>
        </w:rPr>
      </w:pPr>
      <w:r w:rsidRPr="002E35DC">
        <w:rPr>
          <w:lang w:val="lt-LT"/>
        </w:rPr>
        <w:t xml:space="preserve">Iš viso </w:t>
      </w:r>
      <w:r w:rsidR="002006CE" w:rsidRPr="002E35DC">
        <w:rPr>
          <w:lang w:val="lt-LT"/>
        </w:rPr>
        <w:t xml:space="preserve">projektų metu </w:t>
      </w:r>
      <w:r w:rsidRPr="002E35DC">
        <w:rPr>
          <w:lang w:val="lt-LT"/>
        </w:rPr>
        <w:t>buvo nagrinėt</w:t>
      </w:r>
      <w:r w:rsidR="002006CE" w:rsidRPr="002E35DC">
        <w:rPr>
          <w:lang w:val="lt-LT"/>
        </w:rPr>
        <w:t>os</w:t>
      </w:r>
      <w:r w:rsidRPr="002E35DC">
        <w:rPr>
          <w:lang w:val="lt-LT"/>
        </w:rPr>
        <w:t xml:space="preserve"> 14 šalių (Italijos (Lombardijos regiono), Estijos, Vokietijos (Berlyno žemių ir Centrinio region</w:t>
      </w:r>
      <w:r w:rsidR="005D6705" w:rsidRPr="002E35DC">
        <w:rPr>
          <w:lang w:val="lt-LT"/>
        </w:rPr>
        <w:t>o</w:t>
      </w:r>
      <w:r w:rsidRPr="002E35DC">
        <w:rPr>
          <w:lang w:val="lt-LT"/>
        </w:rPr>
        <w:t xml:space="preserve">), Jungtinės Karalystės (Anglijos), Rumunijos, Graikijos, Prancūzijos (Overno regiono), Portugalijos, Slovėnijos, Latvijos, Vengrijos, Danijos, Bulgarijos, Ispanijos (Andalūzijos regiono) įgyvendinamos FP. Daugumoje jų įgyvendinamos </w:t>
      </w:r>
      <w:r w:rsidR="002006CE" w:rsidRPr="002E35DC">
        <w:rPr>
          <w:lang w:val="lt-LT"/>
        </w:rPr>
        <w:t xml:space="preserve">labai panašios (tipinės) </w:t>
      </w:r>
      <w:r w:rsidRPr="002E35DC">
        <w:rPr>
          <w:lang w:val="lt-LT"/>
        </w:rPr>
        <w:t xml:space="preserve">lengvatinių ir pasidalintos rizikos paskolų, individualių ir portfelinių garantijų bei rizikos kapitalo FP. </w:t>
      </w:r>
      <w:r w:rsidR="00AF012D" w:rsidRPr="002E35DC">
        <w:rPr>
          <w:lang w:val="lt-LT"/>
        </w:rPr>
        <w:t>Pagal nagrinėtus pavyzdžius verta išskirti:</w:t>
      </w:r>
    </w:p>
    <w:p w:rsidR="00966EF7" w:rsidRPr="00AF43CC" w:rsidRDefault="00966EF7" w:rsidP="00AF43CC">
      <w:pPr>
        <w:pStyle w:val="Sraopastraipa"/>
        <w:numPr>
          <w:ilvl w:val="0"/>
          <w:numId w:val="49"/>
        </w:numPr>
        <w:ind w:left="0" w:firstLine="794"/>
      </w:pPr>
      <w:r w:rsidRPr="00AF43CC">
        <w:t>Ispanijos ir Danijos FP,</w:t>
      </w:r>
      <w:r w:rsidR="0071646B" w:rsidRPr="00AF43CC">
        <w:t xml:space="preserve"> kurios yra daugiafunkcinės, t. </w:t>
      </w:r>
      <w:r w:rsidRPr="00AF43CC">
        <w:t>y. viename kontroliu</w:t>
      </w:r>
      <w:r w:rsidR="00585413" w:rsidRPr="00AF43CC">
        <w:t>o</w:t>
      </w:r>
      <w:r w:rsidRPr="00AF43CC">
        <w:t>jančiajame fonde yra visų rūšių FP – nuo labai mažų paskolų iki rizikos kapitalo priemonių – kuriomis gali pasinaudoti pagal poreikį ir finansavimo tipą visi šalyje (regione) veikiantys SVV, atitinkantys FP reikalavimus</w:t>
      </w:r>
      <w:r w:rsidR="00AF012D" w:rsidRPr="00AF43CC">
        <w:t>;</w:t>
      </w:r>
    </w:p>
    <w:p w:rsidR="00094C2C" w:rsidRPr="00AF43CC" w:rsidRDefault="00094C2C" w:rsidP="00AF43CC">
      <w:pPr>
        <w:pStyle w:val="Sraopastraipa"/>
        <w:numPr>
          <w:ilvl w:val="0"/>
          <w:numId w:val="49"/>
        </w:numPr>
        <w:ind w:left="0" w:firstLine="794"/>
      </w:pPr>
      <w:r w:rsidRPr="00AF43CC">
        <w:lastRenderedPageBreak/>
        <w:t xml:space="preserve">Jungtinėje Karalystėje </w:t>
      </w:r>
      <w:r w:rsidR="00F959CB" w:rsidRPr="00AF43CC">
        <w:t>„</w:t>
      </w:r>
      <w:r w:rsidRPr="00AF43CC">
        <w:t>England/North West</w:t>
      </w:r>
      <w:r w:rsidR="00A243E4" w:rsidRPr="00AF43CC">
        <w:t>“</w:t>
      </w:r>
      <w:r w:rsidRPr="00AF43CC">
        <w:t xml:space="preserve"> agentūros įgyvendinam</w:t>
      </w:r>
      <w:r w:rsidR="00171184" w:rsidRPr="00AF43CC">
        <w:t xml:space="preserve">ą kontroliuojantįjį fondą, kuris skirtas </w:t>
      </w:r>
      <w:r w:rsidR="002006CE" w:rsidRPr="00AF43CC">
        <w:t>rizikos kapitalo FP</w:t>
      </w:r>
      <w:r w:rsidR="00171184" w:rsidRPr="00AF43CC">
        <w:t>.</w:t>
      </w:r>
      <w:r w:rsidR="00AF012D" w:rsidRPr="00AF43CC">
        <w:t xml:space="preserve"> </w:t>
      </w:r>
      <w:r w:rsidR="00171184" w:rsidRPr="00AF43CC">
        <w:t xml:space="preserve">Šis kontroliuojantysis fondas </w:t>
      </w:r>
      <w:r w:rsidRPr="00AF43CC">
        <w:t>yra išskirtin</w:t>
      </w:r>
      <w:r w:rsidR="00171184" w:rsidRPr="00AF43CC">
        <w:t>i</w:t>
      </w:r>
      <w:r w:rsidR="002006CE" w:rsidRPr="00AF43CC">
        <w:t>s</w:t>
      </w:r>
      <w:r w:rsidRPr="00AF43CC">
        <w:t xml:space="preserve"> tuo, kad </w:t>
      </w:r>
      <w:r w:rsidR="00171184" w:rsidRPr="00AF43CC">
        <w:t xml:space="preserve">į jį </w:t>
      </w:r>
      <w:r w:rsidRPr="00AF43CC">
        <w:t xml:space="preserve">buvo nuspręsta pritraukti privačias </w:t>
      </w:r>
      <w:r w:rsidR="002006CE" w:rsidRPr="00AF43CC">
        <w:t xml:space="preserve">lėšas </w:t>
      </w:r>
      <w:r w:rsidRPr="00AF43CC">
        <w:t xml:space="preserve">iš EIB </w:t>
      </w:r>
      <w:r w:rsidR="002006CE" w:rsidRPr="00AF43CC">
        <w:t xml:space="preserve">kontroliuojančiojo fondo </w:t>
      </w:r>
      <w:r w:rsidRPr="00AF43CC">
        <w:t xml:space="preserve">lygmeniu, kadangi pritraukti privačias investicijas </w:t>
      </w:r>
      <w:r w:rsidR="00171184" w:rsidRPr="00AF43CC">
        <w:t xml:space="preserve">į </w:t>
      </w:r>
      <w:r w:rsidR="00312E33" w:rsidRPr="00AF43CC">
        <w:t>iš šio kontroliuojančiojo fondo finansuojamus RKF</w:t>
      </w:r>
      <w:r w:rsidR="00171184" w:rsidRPr="00AF43CC">
        <w:t xml:space="preserve"> regiono </w:t>
      </w:r>
      <w:r w:rsidRPr="00AF43CC">
        <w:t>viduje būtų sudėtinga</w:t>
      </w:r>
      <w:r w:rsidR="00171184" w:rsidRPr="00AF43CC">
        <w:t>.</w:t>
      </w:r>
      <w:r w:rsidRPr="00AF43CC">
        <w:t xml:space="preserve"> </w:t>
      </w:r>
      <w:r w:rsidR="00171184" w:rsidRPr="00AF43CC">
        <w:t xml:space="preserve">Šiuo atveju </w:t>
      </w:r>
      <w:r w:rsidRPr="00AF43CC">
        <w:t>grįžtanči</w:t>
      </w:r>
      <w:r w:rsidR="00171184" w:rsidRPr="00AF43CC">
        <w:t>os</w:t>
      </w:r>
      <w:r w:rsidRPr="00AF43CC">
        <w:t xml:space="preserve"> lėš</w:t>
      </w:r>
      <w:r w:rsidR="00171184" w:rsidRPr="00AF43CC">
        <w:t>os</w:t>
      </w:r>
      <w:r w:rsidRPr="00AF43CC">
        <w:t xml:space="preserve"> </w:t>
      </w:r>
      <w:r w:rsidR="00171184" w:rsidRPr="00AF43CC">
        <w:t>pirmiaus</w:t>
      </w:r>
      <w:r w:rsidR="006F2EB1" w:rsidRPr="00AF43CC">
        <w:t>ia</w:t>
      </w:r>
      <w:r w:rsidR="00171184" w:rsidRPr="00AF43CC">
        <w:t xml:space="preserve"> </w:t>
      </w:r>
      <w:r w:rsidRPr="00AF43CC">
        <w:t>naudoj</w:t>
      </w:r>
      <w:r w:rsidR="00171184" w:rsidRPr="00AF43CC">
        <w:t>a</w:t>
      </w:r>
      <w:r w:rsidRPr="00AF43CC">
        <w:t>m</w:t>
      </w:r>
      <w:r w:rsidR="00171184" w:rsidRPr="00AF43CC">
        <w:t>o</w:t>
      </w:r>
      <w:r w:rsidRPr="00AF43CC">
        <w:t>s paskolos EIB grąžinim</w:t>
      </w:r>
      <w:r w:rsidR="00171184" w:rsidRPr="00AF43CC">
        <w:t>ui</w:t>
      </w:r>
      <w:r w:rsidRPr="00AF43CC">
        <w:t xml:space="preserve">. Lietuvos atveju </w:t>
      </w:r>
      <w:r w:rsidR="00171184" w:rsidRPr="00AF43CC">
        <w:t xml:space="preserve">taip pat </w:t>
      </w:r>
      <w:r w:rsidRPr="00AF43CC">
        <w:t>būtų galima svarstyti tokią pačią galimybę pritraukti privačias lėšas (pvz.</w:t>
      </w:r>
      <w:r w:rsidR="00171184" w:rsidRPr="00AF43CC">
        <w:t>, iš</w:t>
      </w:r>
      <w:r w:rsidRPr="00AF43CC">
        <w:t xml:space="preserve"> EIF, </w:t>
      </w:r>
      <w:r w:rsidR="00171184" w:rsidRPr="00AF43CC">
        <w:t xml:space="preserve">Šiaurės šalių banko (angl. </w:t>
      </w:r>
      <w:r w:rsidRPr="00AF43CC">
        <w:t>„Nordic Investment bank“</w:t>
      </w:r>
      <w:r w:rsidR="00171184" w:rsidRPr="00AF43CC">
        <w:t xml:space="preserve"> ar pan. tarptautinių finansų įstaigų</w:t>
      </w:r>
      <w:r w:rsidRPr="00AF43CC">
        <w:t>)</w:t>
      </w:r>
      <w:r w:rsidR="00312E33" w:rsidRPr="00AF43CC">
        <w:t xml:space="preserve"> ir taip pagreitinti RKF įsisteigimo procesą, kadangi jiems nereikėtų iš viso papildomai pritraukti arba reikėtų pritraukti mažiau privačių lėšų</w:t>
      </w:r>
      <w:r w:rsidR="00AF012D" w:rsidRPr="00AF43CC">
        <w:t>;</w:t>
      </w:r>
    </w:p>
    <w:p w:rsidR="00094C2C" w:rsidRPr="00AF43CC" w:rsidRDefault="00D56D68" w:rsidP="00AF43CC">
      <w:pPr>
        <w:pStyle w:val="Sraopastraipa"/>
        <w:numPr>
          <w:ilvl w:val="0"/>
          <w:numId w:val="49"/>
        </w:numPr>
        <w:ind w:left="0" w:firstLine="794"/>
      </w:pPr>
      <w:r>
        <w:rPr>
          <w:lang w:val="lt-LT"/>
        </w:rPr>
        <w:t xml:space="preserve">EIF administruojamo </w:t>
      </w:r>
      <w:r w:rsidR="00094C2C" w:rsidRPr="00AF43CC">
        <w:t xml:space="preserve">Bulgarijos </w:t>
      </w:r>
      <w:r>
        <w:rPr>
          <w:lang w:val="lt-LT"/>
        </w:rPr>
        <w:t>JEREMIE kontroliuojančiojo fondo</w:t>
      </w:r>
      <w:r w:rsidRPr="00AF43CC" w:rsidDel="00D56D68">
        <w:t xml:space="preserve"> </w:t>
      </w:r>
      <w:r w:rsidR="00094C2C" w:rsidRPr="00AF43CC">
        <w:t xml:space="preserve">priemonę </w:t>
      </w:r>
      <w:r w:rsidR="00601226" w:rsidRPr="00AF43CC">
        <w:t>„</w:t>
      </w:r>
      <w:r w:rsidR="00094C2C" w:rsidRPr="00AF43CC">
        <w:t>Entrepreneurship Acceleration and Seed Financing Instrument</w:t>
      </w:r>
      <w:r w:rsidR="00A243E4" w:rsidRPr="00AF43CC">
        <w:t>“</w:t>
      </w:r>
      <w:r w:rsidR="00AF012D" w:rsidRPr="00AF43CC">
        <w:t>, pagal kurią</w:t>
      </w:r>
      <w:r w:rsidR="00094C2C" w:rsidRPr="00AF43CC">
        <w:t xml:space="preserve">, įgyvendinant rizikos kapitalo FP, kartu įgyvendinama ir akseleravimo veikla. Akseleravimui skirtos investicijos skiriamos MVĮ moksliniams tyrimams, pradiniam produkto koncepcijos plėtojimui. Tokia akseleratoriaus </w:t>
      </w:r>
      <w:r w:rsidR="005D6705" w:rsidRPr="00AF43CC">
        <w:t>įgyvendinimo</w:t>
      </w:r>
      <w:r w:rsidR="00094C2C" w:rsidRPr="00AF43CC">
        <w:t xml:space="preserve"> galimybe būtų galima pasinaudoti kuriant ankstyv</w:t>
      </w:r>
      <w:r w:rsidR="00A8755B" w:rsidRPr="00AF43CC">
        <w:t>o</w:t>
      </w:r>
      <w:r w:rsidR="00094C2C" w:rsidRPr="00AF43CC">
        <w:t>s</w:t>
      </w:r>
      <w:r w:rsidR="00A8755B" w:rsidRPr="00AF43CC">
        <w:t>io</w:t>
      </w:r>
      <w:r w:rsidR="00094C2C" w:rsidRPr="00AF43CC">
        <w:t xml:space="preserve">s stadijos </w:t>
      </w:r>
      <w:r w:rsidR="00F959CB" w:rsidRPr="00AF43CC">
        <w:t>RKF</w:t>
      </w:r>
      <w:r w:rsidR="005D6705" w:rsidRPr="00AF43CC">
        <w:t xml:space="preserve"> Lietuvoje</w:t>
      </w:r>
      <w:r w:rsidR="00AF012D" w:rsidRPr="00AF43CC">
        <w:t>;</w:t>
      </w:r>
    </w:p>
    <w:p w:rsidR="00AF012D" w:rsidRPr="002E35DC" w:rsidRDefault="00AF012D" w:rsidP="00AF43CC">
      <w:pPr>
        <w:pStyle w:val="Sraopastraipa"/>
        <w:numPr>
          <w:ilvl w:val="0"/>
          <w:numId w:val="49"/>
        </w:numPr>
        <w:ind w:left="0" w:firstLine="794"/>
        <w:rPr>
          <w:lang w:val="lt-LT"/>
        </w:rPr>
      </w:pPr>
      <w:r w:rsidRPr="00AF43CC">
        <w:t>Graikiją, kuri paraleliai su paskolų</w:t>
      </w:r>
      <w:r w:rsidRPr="002E35DC">
        <w:rPr>
          <w:lang w:val="lt-LT"/>
        </w:rPr>
        <w:t xml:space="preserve"> FP įgyvendina ir mokymus paskolų gavėjams.</w:t>
      </w:r>
    </w:p>
    <w:p w:rsidR="00622C3F" w:rsidRPr="00A3650C" w:rsidRDefault="00B85272" w:rsidP="007F1A98">
      <w:pPr>
        <w:spacing w:before="240"/>
        <w:rPr>
          <w:highlight w:val="yellow"/>
          <w:lang w:val="lt-LT"/>
        </w:rPr>
      </w:pPr>
      <w:r w:rsidRPr="002E35DC">
        <w:rPr>
          <w:lang w:val="lt-LT"/>
        </w:rPr>
        <w:t xml:space="preserve">Be to, </w:t>
      </w:r>
      <w:r w:rsidR="00622C3F" w:rsidRPr="002E35DC">
        <w:rPr>
          <w:lang w:val="lt-LT"/>
        </w:rPr>
        <w:t xml:space="preserve">LT VCA </w:t>
      </w:r>
      <w:r w:rsidR="004C4F35" w:rsidRPr="002E35DC">
        <w:rPr>
          <w:lang w:val="lt-LT"/>
        </w:rPr>
        <w:t xml:space="preserve">tyrime </w:t>
      </w:r>
      <w:r w:rsidR="00622C3F" w:rsidRPr="002E35DC">
        <w:rPr>
          <w:lang w:val="lt-LT"/>
        </w:rPr>
        <w:t>buvo</w:t>
      </w:r>
      <w:r w:rsidR="00622C3F" w:rsidRPr="002E35DC">
        <w:rPr>
          <w:color w:val="000000" w:themeColor="text1"/>
          <w:lang w:val="lt-LT"/>
        </w:rPr>
        <w:t xml:space="preserve"> atlikt</w:t>
      </w:r>
      <w:r w:rsidRPr="002E35DC">
        <w:rPr>
          <w:color w:val="000000" w:themeColor="text1"/>
          <w:lang w:val="lt-LT"/>
        </w:rPr>
        <w:t>a</w:t>
      </w:r>
      <w:r w:rsidR="00622C3F" w:rsidRPr="002E35DC">
        <w:rPr>
          <w:lang w:val="lt-LT"/>
        </w:rPr>
        <w:t xml:space="preserve"> Švedijos, Suomijos, Olandijos, Lenkijos ir Vengrijos rizikos kapitalo rink</w:t>
      </w:r>
      <w:r w:rsidRPr="002E35DC">
        <w:rPr>
          <w:lang w:val="lt-LT"/>
        </w:rPr>
        <w:t>ų</w:t>
      </w:r>
      <w:r w:rsidR="00622C3F" w:rsidRPr="002E35DC">
        <w:rPr>
          <w:lang w:val="lt-LT"/>
        </w:rPr>
        <w:t xml:space="preserve"> analizė. Atsižvelgiant į tyrimo rezultatus, buvo išskirti </w:t>
      </w:r>
      <w:r w:rsidR="00C31430" w:rsidRPr="002E35DC">
        <w:rPr>
          <w:lang w:val="lt-LT"/>
        </w:rPr>
        <w:t xml:space="preserve">šių šalių </w:t>
      </w:r>
      <w:r w:rsidR="00622C3F" w:rsidRPr="002E35DC">
        <w:rPr>
          <w:lang w:val="lt-LT"/>
        </w:rPr>
        <w:t>gerosios  praktikos pavyzdžiai:</w:t>
      </w:r>
    </w:p>
    <w:p w:rsidR="00C2416F" w:rsidRPr="00AF43CC" w:rsidRDefault="00C31430" w:rsidP="00AF43CC">
      <w:pPr>
        <w:pStyle w:val="Sraopastraipa"/>
        <w:numPr>
          <w:ilvl w:val="0"/>
          <w:numId w:val="49"/>
        </w:numPr>
        <w:ind w:left="0" w:firstLine="794"/>
      </w:pPr>
      <w:r w:rsidRPr="00AF43CC">
        <w:t xml:space="preserve">visose </w:t>
      </w:r>
      <w:r w:rsidR="00C2416F" w:rsidRPr="00AF43CC">
        <w:t>analizuotose šalyse valstybė padėjo pagrindus</w:t>
      </w:r>
      <w:r w:rsidRPr="00AF43CC">
        <w:t xml:space="preserve"> rizikos kapitalo</w:t>
      </w:r>
      <w:r w:rsidR="00C2416F" w:rsidRPr="00AF43CC">
        <w:t xml:space="preserve"> rinkos vystymuisi </w:t>
      </w:r>
      <w:r w:rsidRPr="00AF43CC">
        <w:t xml:space="preserve">ir </w:t>
      </w:r>
      <w:r w:rsidR="00C2416F" w:rsidRPr="00AF43CC">
        <w:t>iki šiol aktyviai skatina jos veiklą</w:t>
      </w:r>
      <w:r w:rsidR="009B43E8" w:rsidRPr="00AF43CC">
        <w:t>;</w:t>
      </w:r>
    </w:p>
    <w:p w:rsidR="00C2416F" w:rsidRPr="00AF43CC" w:rsidRDefault="00C31430" w:rsidP="00AF43CC">
      <w:pPr>
        <w:pStyle w:val="Sraopastraipa"/>
        <w:numPr>
          <w:ilvl w:val="0"/>
          <w:numId w:val="49"/>
        </w:numPr>
        <w:ind w:left="0" w:firstLine="794"/>
      </w:pPr>
      <w:r w:rsidRPr="00AF43CC">
        <w:t xml:space="preserve">sėkmingai </w:t>
      </w:r>
      <w:r w:rsidR="00C2416F" w:rsidRPr="00AF43CC">
        <w:t xml:space="preserve">vystomose užsienio rinkose </w:t>
      </w:r>
      <w:r w:rsidRPr="00AF43CC">
        <w:t>ES SF</w:t>
      </w:r>
      <w:r w:rsidR="00C2416F" w:rsidRPr="00AF43CC">
        <w:t xml:space="preserve"> lėšų suma</w:t>
      </w:r>
      <w:r w:rsidR="00A35A9A" w:rsidRPr="00AF43CC">
        <w:t xml:space="preserve"> rizikos kapital</w:t>
      </w:r>
      <w:r w:rsidR="00585413" w:rsidRPr="00AF43CC">
        <w:t>o investicijoms</w:t>
      </w:r>
      <w:r w:rsidR="00C2416F" w:rsidRPr="00AF43CC">
        <w:t xml:space="preserve"> svyruoja</w:t>
      </w:r>
      <w:r w:rsidR="00585413" w:rsidRPr="00AF43CC">
        <w:t xml:space="preserve"> </w:t>
      </w:r>
      <w:r w:rsidR="00C2416F" w:rsidRPr="00AF43CC">
        <w:t>tarp 40</w:t>
      </w:r>
      <w:r w:rsidR="003A661C" w:rsidRPr="00AF43CC">
        <w:t>–</w:t>
      </w:r>
      <w:r w:rsidR="0071646B" w:rsidRPr="00AF43CC">
        <w:t>220 mln. </w:t>
      </w:r>
      <w:r w:rsidR="00C2416F" w:rsidRPr="00AF43CC">
        <w:t>EUR vienam fondų fondui, tuo tarpu Lietuvoje kol kas buvo skirta 56,5</w:t>
      </w:r>
      <w:r w:rsidR="00BF0860" w:rsidRPr="00AF43CC">
        <w:t> </w:t>
      </w:r>
      <w:r w:rsidR="0071646B" w:rsidRPr="00AF43CC">
        <w:t>mln. EUR ES </w:t>
      </w:r>
      <w:r w:rsidR="00C2416F" w:rsidRPr="00AF43CC">
        <w:t xml:space="preserve">SF ir valstybės lėšų JEREMIE kontroliuojančiam </w:t>
      </w:r>
      <w:r w:rsidR="001C7AAF" w:rsidRPr="00AF43CC">
        <w:t>fond</w:t>
      </w:r>
      <w:r w:rsidR="00B85272" w:rsidRPr="00AF43CC">
        <w:t>e. Todėl,</w:t>
      </w:r>
      <w:r w:rsidR="00C2416F" w:rsidRPr="00AF43CC">
        <w:t xml:space="preserve"> lyginant su užsienio šalių gerąją praktika, suma turėtų didėti sėkmingam rizikos kapitalo rinkos tolimesniam vystymui, ypač atkreipiant dėmesį į ankstyvosios </w:t>
      </w:r>
      <w:r w:rsidR="00A21E95" w:rsidRPr="00AF43CC">
        <w:t>veiklos vystymo</w:t>
      </w:r>
      <w:r w:rsidR="007F3A26" w:rsidRPr="00AF43CC">
        <w:t>si</w:t>
      </w:r>
      <w:r w:rsidR="00446A63" w:rsidRPr="00AF43CC">
        <w:t xml:space="preserve"> </w:t>
      </w:r>
      <w:r w:rsidR="00C2416F" w:rsidRPr="00AF43CC">
        <w:t>stadijos rinkos dalies plėtrą</w:t>
      </w:r>
      <w:r w:rsidR="009B43E8" w:rsidRPr="00AF43CC">
        <w:t>;</w:t>
      </w:r>
    </w:p>
    <w:p w:rsidR="00C2416F" w:rsidRPr="00AF43CC" w:rsidRDefault="00C31430" w:rsidP="00AF43CC">
      <w:pPr>
        <w:pStyle w:val="Sraopastraipa"/>
        <w:numPr>
          <w:ilvl w:val="0"/>
          <w:numId w:val="49"/>
        </w:numPr>
        <w:ind w:left="0" w:firstLine="794"/>
      </w:pPr>
      <w:r w:rsidRPr="00AF43CC">
        <w:t xml:space="preserve">remiantis </w:t>
      </w:r>
      <w:r w:rsidR="00C2416F" w:rsidRPr="00AF43CC">
        <w:t>neigiama Lenkijos patirtimi nepatartina taikyti apsaugos nuo nuostolių ir valstybės pagalbos schemos notifikavimo EK. Šalies atstovai tai mini</w:t>
      </w:r>
      <w:r w:rsidR="00EC2597" w:rsidRPr="00AF43CC">
        <w:t>,</w:t>
      </w:r>
      <w:r w:rsidR="00C2416F" w:rsidRPr="00AF43CC">
        <w:t xml:space="preserve"> kaip neigiamą praktiką, kuri turėjo neigiamų pasekmių </w:t>
      </w:r>
      <w:r w:rsidR="007B0CBF" w:rsidRPr="00AF43CC">
        <w:t xml:space="preserve">rizikos kapitalo </w:t>
      </w:r>
      <w:r w:rsidR="009B43E8" w:rsidRPr="00AF43CC">
        <w:t>rinkos plėtrai;</w:t>
      </w:r>
    </w:p>
    <w:p w:rsidR="00BF65DA" w:rsidRPr="000F0FD7" w:rsidRDefault="00BF65DA" w:rsidP="00AF43CC">
      <w:pPr>
        <w:pStyle w:val="Sraopastraipa"/>
        <w:numPr>
          <w:ilvl w:val="0"/>
          <w:numId w:val="49"/>
        </w:numPr>
        <w:ind w:left="0" w:firstLine="794"/>
        <w:rPr>
          <w:lang w:val="lt-LT"/>
        </w:rPr>
      </w:pPr>
      <w:r>
        <w:t>remiantis neigiama Latvijos patirtimi, tur</w:t>
      </w:r>
      <w:r>
        <w:rPr>
          <w:lang w:val="lt-LT"/>
        </w:rPr>
        <w:t xml:space="preserve">ėtų būti </w:t>
      </w:r>
      <w:r w:rsidRPr="00BD43D7">
        <w:t>kuo mažiau ribojamos</w:t>
      </w:r>
      <w:r>
        <w:t xml:space="preserve"> RKF</w:t>
      </w:r>
      <w:r w:rsidRPr="00BD43D7">
        <w:t xml:space="preserve"> investavimo galimybės, nes bet koks investicijų ribojimas yra tiesiogiai susijęs su maže</w:t>
      </w:r>
      <w:r>
        <w:t>snėmis investicijų apimtimis ir</w:t>
      </w:r>
      <w:r w:rsidRPr="00BD43D7">
        <w:t xml:space="preserve"> blogesne jų kokybe. Be to, ribojimai taip pat</w:t>
      </w:r>
      <w:r>
        <w:t xml:space="preserve"> daro neigiamą</w:t>
      </w:r>
      <w:r w:rsidRPr="00BD43D7">
        <w:t xml:space="preserve"> įtak</w:t>
      </w:r>
      <w:r>
        <w:t>ą</w:t>
      </w:r>
      <w:r w:rsidRPr="00BD43D7">
        <w:t xml:space="preserve"> i</w:t>
      </w:r>
      <w:r>
        <w:t>r privačių investuotojų interesui</w:t>
      </w:r>
      <w:r w:rsidRPr="00BD43D7">
        <w:t xml:space="preserve"> investuoti į </w:t>
      </w:r>
      <w:r>
        <w:t>RKF</w:t>
      </w:r>
      <w:r w:rsidRPr="00BD43D7">
        <w:t xml:space="preserve">, todėl </w:t>
      </w:r>
      <w:r>
        <w:t xml:space="preserve">tai </w:t>
      </w:r>
      <w:r w:rsidRPr="00BD43D7">
        <w:t>ženkliai apsunkintų privačių investicijų pritraukimo galimybes</w:t>
      </w:r>
      <w:r>
        <w:t>;</w:t>
      </w:r>
    </w:p>
    <w:p w:rsidR="00622C3F" w:rsidRPr="00A3650C" w:rsidRDefault="00C31430" w:rsidP="00AF43CC">
      <w:pPr>
        <w:pStyle w:val="Sraopastraipa"/>
        <w:numPr>
          <w:ilvl w:val="0"/>
          <w:numId w:val="49"/>
        </w:numPr>
        <w:ind w:left="0" w:firstLine="794"/>
        <w:rPr>
          <w:lang w:val="lt-LT"/>
        </w:rPr>
      </w:pPr>
      <w:r w:rsidRPr="00AF43CC">
        <w:t xml:space="preserve">remiantis </w:t>
      </w:r>
      <w:r w:rsidR="00C2416F" w:rsidRPr="00AF43CC">
        <w:t>Skandinavijos</w:t>
      </w:r>
      <w:r w:rsidR="00C2416F" w:rsidRPr="002E35DC">
        <w:rPr>
          <w:rFonts w:eastAsia="Times New Roman" w:cs="Times New Roman"/>
          <w:color w:val="000000"/>
          <w:lang w:val="lt-LT" w:eastAsia="lt-LT"/>
        </w:rPr>
        <w:t xml:space="preserve"> rinkų analize yra rekomenduojama skirti ypatingą dėmesį ankstyvosios </w:t>
      </w:r>
      <w:r w:rsidR="00A21E95" w:rsidRPr="002E35DC">
        <w:rPr>
          <w:rFonts w:eastAsia="Times New Roman" w:cs="Times New Roman"/>
          <w:color w:val="000000"/>
          <w:lang w:val="lt-LT" w:eastAsia="lt-LT"/>
        </w:rPr>
        <w:t>veiklos vystymo</w:t>
      </w:r>
      <w:r w:rsidR="007F3A26" w:rsidRPr="002E35DC">
        <w:rPr>
          <w:rFonts w:eastAsia="Times New Roman" w:cs="Times New Roman"/>
          <w:color w:val="000000"/>
          <w:lang w:val="lt-LT" w:eastAsia="lt-LT"/>
        </w:rPr>
        <w:t>si</w:t>
      </w:r>
      <w:r w:rsidR="00C2416F" w:rsidRPr="002E35DC">
        <w:rPr>
          <w:rFonts w:eastAsia="Times New Roman" w:cs="Times New Roman"/>
          <w:color w:val="000000"/>
          <w:lang w:val="lt-LT" w:eastAsia="lt-LT"/>
        </w:rPr>
        <w:t xml:space="preserve"> </w:t>
      </w:r>
      <w:r w:rsidR="00446A63" w:rsidRPr="002E35DC">
        <w:rPr>
          <w:rFonts w:eastAsia="Times New Roman" w:cs="Times New Roman"/>
          <w:color w:val="000000"/>
          <w:lang w:val="lt-LT" w:eastAsia="lt-LT"/>
        </w:rPr>
        <w:t xml:space="preserve">stadijos </w:t>
      </w:r>
      <w:r w:rsidR="0071646B">
        <w:rPr>
          <w:rFonts w:eastAsia="Times New Roman" w:cs="Times New Roman"/>
          <w:color w:val="000000"/>
          <w:lang w:val="lt-LT" w:eastAsia="lt-LT"/>
        </w:rPr>
        <w:t>įmonių skatinimui, net iki 100 </w:t>
      </w:r>
      <w:r w:rsidR="00C2416F" w:rsidRPr="002E35DC">
        <w:rPr>
          <w:rFonts w:eastAsia="Times New Roman" w:cs="Times New Roman"/>
          <w:color w:val="000000"/>
          <w:lang w:val="lt-LT" w:eastAsia="lt-LT"/>
        </w:rPr>
        <w:t xml:space="preserve">proc. investicijų finansuojant </w:t>
      </w:r>
      <w:r w:rsidR="00446A63" w:rsidRPr="002E35DC">
        <w:rPr>
          <w:rFonts w:eastAsia="Times New Roman" w:cs="Times New Roman"/>
          <w:color w:val="000000"/>
          <w:lang w:val="lt-LT" w:eastAsia="lt-LT"/>
        </w:rPr>
        <w:t>ES SF</w:t>
      </w:r>
      <w:r w:rsidR="00C2416F" w:rsidRPr="002E35DC">
        <w:rPr>
          <w:rFonts w:eastAsia="Times New Roman" w:cs="Times New Roman"/>
          <w:color w:val="000000"/>
          <w:lang w:val="lt-LT" w:eastAsia="lt-LT"/>
        </w:rPr>
        <w:t xml:space="preserve"> lėšomis</w:t>
      </w:r>
      <w:r w:rsidR="009B43E8" w:rsidRPr="002E35DC">
        <w:rPr>
          <w:rFonts w:eastAsia="Times New Roman" w:cs="Times New Roman"/>
          <w:color w:val="000000"/>
          <w:lang w:val="lt-LT" w:eastAsia="lt-LT"/>
        </w:rPr>
        <w:t>.</w:t>
      </w:r>
      <w:r w:rsidR="00622C3F" w:rsidRPr="00A3650C">
        <w:rPr>
          <w:lang w:val="lt-LT"/>
        </w:rPr>
        <w:br w:type="page"/>
      </w:r>
    </w:p>
    <w:p w:rsidR="00B52962" w:rsidRPr="0024497D" w:rsidRDefault="005A7921" w:rsidP="00563954">
      <w:pPr>
        <w:pStyle w:val="Antrat1"/>
      </w:pPr>
      <w:bookmarkStart w:id="234" w:name="data_metai"/>
      <w:bookmarkStart w:id="235" w:name="_Toc416763920"/>
      <w:bookmarkEnd w:id="85"/>
      <w:bookmarkEnd w:id="86"/>
      <w:bookmarkEnd w:id="87"/>
      <w:bookmarkEnd w:id="88"/>
      <w:bookmarkEnd w:id="89"/>
      <w:bookmarkEnd w:id="234"/>
      <w:r w:rsidRPr="00A3650C">
        <w:rPr>
          <w:rStyle w:val="Grietas"/>
        </w:rPr>
        <w:lastRenderedPageBreak/>
        <w:t>Investavimo strategija</w:t>
      </w:r>
      <w:bookmarkEnd w:id="235"/>
      <w:r w:rsidR="0086488A" w:rsidRPr="00A3650C">
        <w:rPr>
          <w:rStyle w:val="Grietas"/>
        </w:rPr>
        <w:t xml:space="preserve"> </w:t>
      </w:r>
      <w:bookmarkEnd w:id="90"/>
      <w:bookmarkEnd w:id="91"/>
      <w:bookmarkEnd w:id="92"/>
    </w:p>
    <w:p w:rsidR="00492FE4" w:rsidRPr="002E35DC" w:rsidRDefault="00A76536" w:rsidP="00CB3FEE">
      <w:pPr>
        <w:pBdr>
          <w:top w:val="single" w:sz="4" w:space="1" w:color="auto"/>
          <w:left w:val="single" w:sz="4" w:space="4" w:color="auto"/>
          <w:bottom w:val="single" w:sz="4" w:space="1" w:color="auto"/>
          <w:right w:val="single" w:sz="4" w:space="4" w:color="auto"/>
        </w:pBdr>
        <w:spacing w:before="240" w:after="240"/>
        <w:ind w:firstLine="709"/>
        <w:rPr>
          <w:lang w:val="lt-LT"/>
        </w:rPr>
      </w:pPr>
      <w:r>
        <w:rPr>
          <w:color w:val="000000" w:themeColor="text1"/>
          <w:lang w:val="lt-LT"/>
        </w:rPr>
        <w:t>Studijos atlikimo</w:t>
      </w:r>
      <w:r w:rsidR="00CB3FEE" w:rsidRPr="002E35DC">
        <w:rPr>
          <w:color w:val="000000" w:themeColor="text1"/>
          <w:lang w:val="lt-LT"/>
        </w:rPr>
        <w:t xml:space="preserve"> metu buvo apskaičiuota, kad, norint pasiekti VP užsibrėžtus tikslus, Lietuvoje per ateinančių 5</w:t>
      </w:r>
      <w:r w:rsidR="00CB3FEE">
        <w:rPr>
          <w:color w:val="000000" w:themeColor="text1"/>
          <w:lang w:val="lt-LT"/>
        </w:rPr>
        <w:t> </w:t>
      </w:r>
      <w:r w:rsidR="00CB3FEE" w:rsidRPr="002E35DC">
        <w:rPr>
          <w:color w:val="000000" w:themeColor="text1"/>
          <w:lang w:val="lt-LT"/>
        </w:rPr>
        <w:t xml:space="preserve">metų laikotarpį SVV išorinio verslo finansavimo trūkumui padengti reikia </w:t>
      </w:r>
      <w:r w:rsidR="00CB3FEE" w:rsidRPr="000329FF">
        <w:rPr>
          <w:bCs/>
          <w:color w:val="000000" w:themeColor="text1"/>
          <w:lang w:val="lt-LT"/>
        </w:rPr>
        <w:t>405,5 mln. EUR ± 4</w:t>
      </w:r>
      <w:r w:rsidR="00CB3FEE" w:rsidRPr="00A3650C">
        <w:rPr>
          <w:color w:val="000000" w:themeColor="text1"/>
          <w:lang w:val="lt-LT"/>
        </w:rPr>
        <w:t> proc.</w:t>
      </w:r>
      <w:r w:rsidR="00CB3FEE" w:rsidRPr="002E35DC">
        <w:rPr>
          <w:color w:val="000000" w:themeColor="text1"/>
          <w:lang w:val="lt-LT"/>
        </w:rPr>
        <w:t xml:space="preserve"> (atsižvelgiant į </w:t>
      </w:r>
      <w:r w:rsidR="00CB3FEE" w:rsidRPr="00A3650C">
        <w:rPr>
          <w:rFonts w:cs="Times New Roman"/>
          <w:lang w:val="lt-LT"/>
        </w:rPr>
        <w:t>SVV apklaus</w:t>
      </w:r>
      <w:r w:rsidR="00CB3FEE" w:rsidRPr="0024497D">
        <w:rPr>
          <w:rFonts w:cs="Times New Roman"/>
          <w:lang w:val="lt-LT"/>
        </w:rPr>
        <w:t>os reprez</w:t>
      </w:r>
      <w:r w:rsidR="00CB3FEE" w:rsidRPr="00A3650C">
        <w:rPr>
          <w:rFonts w:cs="Times New Roman"/>
          <w:lang w:val="lt-LT"/>
        </w:rPr>
        <w:t>entatyvumą).</w:t>
      </w:r>
      <w:r w:rsidR="00CB3FEE" w:rsidRPr="002E35DC">
        <w:rPr>
          <w:color w:val="000000" w:themeColor="text1"/>
          <w:lang w:val="lt-LT"/>
        </w:rPr>
        <w:t xml:space="preserve"> </w:t>
      </w:r>
      <w:r w:rsidR="00CB3FEE" w:rsidRPr="00687FC6">
        <w:rPr>
          <w:rFonts w:cs="Times New Roman"/>
        </w:rPr>
        <w:t>Atsižvelgiant į tai, kad FP yra planuojamos įgyvendinti ilgesniu nei 5</w:t>
      </w:r>
      <w:r w:rsidR="00CB3FEE">
        <w:rPr>
          <w:rFonts w:cs="Times New Roman"/>
        </w:rPr>
        <w:t> </w:t>
      </w:r>
      <w:r w:rsidR="00CB3FEE" w:rsidRPr="00687FC6">
        <w:rPr>
          <w:rFonts w:cs="Times New Roman"/>
        </w:rPr>
        <w:t xml:space="preserve">metų laikotarpiu, planuojama, kad </w:t>
      </w:r>
      <w:r w:rsidR="00CB3FEE" w:rsidRPr="000329FF">
        <w:rPr>
          <w:rFonts w:cs="Times New Roman"/>
          <w:b/>
        </w:rPr>
        <w:t>finansavimo poreikis verslui 2014–2020 m. programavimo laikotarpiu bus didesnis ir sieks apytiksliai 645 mln. EUR</w:t>
      </w:r>
      <w:r w:rsidR="00CB3FEE">
        <w:rPr>
          <w:rFonts w:cs="Times New Roman"/>
        </w:rPr>
        <w:t xml:space="preserve">. </w:t>
      </w:r>
      <w:r w:rsidR="00FB3127">
        <w:rPr>
          <w:lang w:val="lt-LT"/>
        </w:rPr>
        <w:t xml:space="preserve">Planuojama, kad panaudojus ES SF </w:t>
      </w:r>
      <w:r w:rsidR="00453F63">
        <w:rPr>
          <w:lang w:val="lt-LT"/>
        </w:rPr>
        <w:t>lėšas ir</w:t>
      </w:r>
      <w:r w:rsidR="00FB3127">
        <w:rPr>
          <w:lang w:val="lt-LT"/>
        </w:rPr>
        <w:t xml:space="preserve"> </w:t>
      </w:r>
      <w:r w:rsidR="00623D84">
        <w:rPr>
          <w:lang w:val="lt-LT"/>
        </w:rPr>
        <w:t xml:space="preserve">iš </w:t>
      </w:r>
      <w:r w:rsidR="00623D84" w:rsidRPr="00153897">
        <w:rPr>
          <w:lang w:val="lt-LT"/>
        </w:rPr>
        <w:t>20</w:t>
      </w:r>
      <w:r w:rsidR="00623D84">
        <w:rPr>
          <w:lang w:val="lt-LT"/>
        </w:rPr>
        <w:t>07</w:t>
      </w:r>
      <w:r w:rsidR="00623D84" w:rsidRPr="00153897">
        <w:rPr>
          <w:lang w:val="lt-LT"/>
        </w:rPr>
        <w:t>–20</w:t>
      </w:r>
      <w:r w:rsidR="00623D84">
        <w:rPr>
          <w:lang w:val="lt-LT"/>
        </w:rPr>
        <w:t>13</w:t>
      </w:r>
      <w:r w:rsidR="00623D84" w:rsidRPr="00153897">
        <w:rPr>
          <w:lang w:val="lt-LT"/>
        </w:rPr>
        <w:t xml:space="preserve"> m. program</w:t>
      </w:r>
      <w:r w:rsidR="00623D84">
        <w:rPr>
          <w:lang w:val="lt-LT"/>
        </w:rPr>
        <w:t>avimo</w:t>
      </w:r>
      <w:r w:rsidR="00623D84" w:rsidRPr="00153897">
        <w:rPr>
          <w:lang w:val="lt-LT"/>
        </w:rPr>
        <w:t xml:space="preserve"> laikotarpiu</w:t>
      </w:r>
      <w:r w:rsidR="00623D84">
        <w:rPr>
          <w:lang w:val="lt-LT"/>
        </w:rPr>
        <w:t xml:space="preserve"> įgyvendintų (įgyvendinamų) FP grįžusi</w:t>
      </w:r>
      <w:r w:rsidR="001F6F43">
        <w:rPr>
          <w:lang w:val="lt-LT"/>
        </w:rPr>
        <w:t>as</w:t>
      </w:r>
      <w:r w:rsidR="00623D84">
        <w:rPr>
          <w:lang w:val="lt-LT"/>
        </w:rPr>
        <w:t xml:space="preserve"> ir grįšianči</w:t>
      </w:r>
      <w:r w:rsidR="001F6F43">
        <w:rPr>
          <w:lang w:val="lt-LT"/>
        </w:rPr>
        <w:t>as</w:t>
      </w:r>
      <w:r w:rsidR="00623D84">
        <w:rPr>
          <w:lang w:val="lt-LT"/>
        </w:rPr>
        <w:t xml:space="preserve"> lėš</w:t>
      </w:r>
      <w:r w:rsidR="001F6F43">
        <w:rPr>
          <w:lang w:val="lt-LT"/>
        </w:rPr>
        <w:t>as</w:t>
      </w:r>
      <w:r w:rsidR="00FB3127">
        <w:rPr>
          <w:lang w:val="lt-LT"/>
        </w:rPr>
        <w:t xml:space="preserve">, </w:t>
      </w:r>
      <w:r w:rsidR="00492FE4" w:rsidRPr="002E35DC">
        <w:rPr>
          <w:lang w:val="lt-LT"/>
        </w:rPr>
        <w:t>Lietuvoje veikiančio ir besikuriančio SVV finansavimo poreikis turėtų būti patenkintas</w:t>
      </w:r>
      <w:r w:rsidR="00013A80">
        <w:rPr>
          <w:lang w:val="lt-LT"/>
        </w:rPr>
        <w:t xml:space="preserve"> </w:t>
      </w:r>
      <w:r w:rsidR="00CB3FEE">
        <w:rPr>
          <w:lang w:val="lt-LT"/>
        </w:rPr>
        <w:t>(žr. vertinimo </w:t>
      </w:r>
      <w:r w:rsidR="00CB3FEE">
        <w:t>7.1.1 dal</w:t>
      </w:r>
      <w:r w:rsidR="00CB3FEE">
        <w:rPr>
          <w:lang w:val="lt-LT"/>
        </w:rPr>
        <w:t>į).</w:t>
      </w:r>
    </w:p>
    <w:p w:rsidR="00492FE4" w:rsidRPr="002E35DC" w:rsidRDefault="00453F63" w:rsidP="00A817DA">
      <w:pPr>
        <w:pBdr>
          <w:top w:val="single" w:sz="4" w:space="1" w:color="auto"/>
          <w:left w:val="single" w:sz="4" w:space="4" w:color="auto"/>
          <w:bottom w:val="single" w:sz="4" w:space="1" w:color="auto"/>
          <w:right w:val="single" w:sz="4" w:space="4" w:color="auto"/>
        </w:pBdr>
        <w:spacing w:before="240" w:after="240"/>
        <w:rPr>
          <w:lang w:val="lt-LT"/>
        </w:rPr>
      </w:pPr>
      <w:r>
        <w:rPr>
          <w:lang w:val="lt-LT"/>
        </w:rPr>
        <w:t>ŪM ir SADM verslui skirtas FP numato finansuoti pagal</w:t>
      </w:r>
      <w:r w:rsidR="00492FE4" w:rsidRPr="002E35DC">
        <w:rPr>
          <w:lang w:val="lt-LT"/>
        </w:rPr>
        <w:t xml:space="preserve"> VP </w:t>
      </w:r>
      <w:r w:rsidR="00F4149A" w:rsidRPr="002E35DC">
        <w:rPr>
          <w:lang w:val="lt-LT"/>
        </w:rPr>
        <w:t>1,</w:t>
      </w:r>
      <w:r w:rsidR="00F4149A">
        <w:rPr>
          <w:lang w:val="lt-LT"/>
        </w:rPr>
        <w:t xml:space="preserve"> </w:t>
      </w:r>
      <w:r w:rsidR="00F4149A" w:rsidRPr="002E35DC">
        <w:rPr>
          <w:lang w:val="lt-LT"/>
        </w:rPr>
        <w:t xml:space="preserve">3 ir 7 </w:t>
      </w:r>
      <w:r w:rsidR="00492FE4" w:rsidRPr="002E35DC">
        <w:rPr>
          <w:lang w:val="lt-LT"/>
        </w:rPr>
        <w:t>prioritetus</w:t>
      </w:r>
      <w:r w:rsidR="005952E3">
        <w:rPr>
          <w:lang w:val="lt-LT"/>
        </w:rPr>
        <w:t>.</w:t>
      </w:r>
    </w:p>
    <w:p w:rsidR="00492FE4" w:rsidRPr="002E35DC" w:rsidRDefault="00492FE4" w:rsidP="00A817DA">
      <w:pPr>
        <w:pBdr>
          <w:top w:val="single" w:sz="4" w:space="1" w:color="auto"/>
          <w:left w:val="single" w:sz="4" w:space="4" w:color="auto"/>
          <w:bottom w:val="single" w:sz="4" w:space="1" w:color="auto"/>
          <w:right w:val="single" w:sz="4" w:space="4" w:color="auto"/>
        </w:pBdr>
        <w:spacing w:before="240" w:after="240"/>
        <w:rPr>
          <w:lang w:val="lt-LT"/>
        </w:rPr>
      </w:pPr>
      <w:r w:rsidRPr="002E35DC">
        <w:rPr>
          <w:lang w:val="lt-LT"/>
        </w:rPr>
        <w:t xml:space="preserve">VP </w:t>
      </w:r>
      <w:r w:rsidR="00F4149A" w:rsidRPr="002E35DC">
        <w:rPr>
          <w:lang w:val="lt-LT"/>
        </w:rPr>
        <w:t>1</w:t>
      </w:r>
      <w:r w:rsidR="00F4149A">
        <w:rPr>
          <w:lang w:val="lt-LT"/>
        </w:rPr>
        <w:t xml:space="preserve"> </w:t>
      </w:r>
      <w:r w:rsidRPr="002E35DC">
        <w:rPr>
          <w:lang w:val="lt-LT"/>
        </w:rPr>
        <w:t xml:space="preserve">prioriteto tikslas – </w:t>
      </w:r>
      <w:r w:rsidRPr="002E35DC">
        <w:rPr>
          <w:color w:val="000000"/>
          <w:lang w:val="lt-LT"/>
        </w:rPr>
        <w:t xml:space="preserve">skatinti mokslo ir studijų institucijose generuojamų idėjų perdavimą verslui (komercializavimą). </w:t>
      </w:r>
      <w:r w:rsidRPr="002E35DC">
        <w:rPr>
          <w:lang w:val="lt-LT"/>
        </w:rPr>
        <w:t xml:space="preserve">Įmonėms </w:t>
      </w:r>
      <w:r w:rsidRPr="002E35DC">
        <w:rPr>
          <w:color w:val="000000"/>
          <w:lang w:val="lt-LT"/>
        </w:rPr>
        <w:t>bus pasiūlyta ekspertų pagalba identifikuojant komercinį potencialą turinčias inovatyvias technologijų idėjas, taip pat finansavimas ir palaikymas jas įgyvendinant. FP būtų finansuojamos ir akseleravimo, ir investavimo į startuolius veiklos</w:t>
      </w:r>
      <w:r w:rsidR="00FB442A">
        <w:rPr>
          <w:color w:val="000000"/>
          <w:lang w:val="lt-LT"/>
        </w:rPr>
        <w:t>;</w:t>
      </w:r>
    </w:p>
    <w:p w:rsidR="00492FE4" w:rsidRPr="002E35DC" w:rsidRDefault="00492FE4" w:rsidP="00A817DA">
      <w:pPr>
        <w:pBdr>
          <w:top w:val="single" w:sz="4" w:space="1" w:color="auto"/>
          <w:left w:val="single" w:sz="4" w:space="4" w:color="auto"/>
          <w:bottom w:val="single" w:sz="4" w:space="1" w:color="auto"/>
          <w:right w:val="single" w:sz="4" w:space="4" w:color="auto"/>
        </w:pBdr>
        <w:spacing w:before="240" w:after="240"/>
        <w:rPr>
          <w:lang w:val="lt-LT"/>
        </w:rPr>
      </w:pPr>
      <w:r w:rsidRPr="002E35DC">
        <w:rPr>
          <w:lang w:val="lt-LT"/>
        </w:rPr>
        <w:t xml:space="preserve">VP </w:t>
      </w:r>
      <w:r w:rsidR="00F4149A" w:rsidRPr="002E35DC">
        <w:rPr>
          <w:lang w:val="lt-LT"/>
        </w:rPr>
        <w:t xml:space="preserve">3 </w:t>
      </w:r>
      <w:r w:rsidRPr="002E35DC">
        <w:rPr>
          <w:lang w:val="lt-LT"/>
        </w:rPr>
        <w:t>prioriteto tikslas – p</w:t>
      </w:r>
      <w:r w:rsidRPr="002E35DC">
        <w:rPr>
          <w:rFonts w:eastAsia="AngsanaUPC"/>
          <w:bCs/>
          <w:lang w:val="lt-LT"/>
        </w:rPr>
        <w:t>adidinti šalies MVĮ konkurencingumą, skatin</w:t>
      </w:r>
      <w:r w:rsidR="001F6F43">
        <w:rPr>
          <w:rFonts w:eastAsia="AngsanaUPC"/>
          <w:bCs/>
          <w:lang w:val="lt-LT"/>
        </w:rPr>
        <w:t>ant</w:t>
      </w:r>
      <w:r w:rsidRPr="002E35DC">
        <w:rPr>
          <w:rFonts w:eastAsia="AngsanaUPC"/>
          <w:bCs/>
          <w:lang w:val="lt-LT"/>
        </w:rPr>
        <w:t xml:space="preserve"> inovacijų diegimą versle</w:t>
      </w:r>
      <w:r w:rsidR="001F6F43">
        <w:rPr>
          <w:rFonts w:eastAsia="AngsanaUPC"/>
          <w:bCs/>
          <w:lang w:val="lt-LT"/>
        </w:rPr>
        <w:t xml:space="preserve"> ir</w:t>
      </w:r>
      <w:r w:rsidRPr="002E35DC">
        <w:rPr>
          <w:rFonts w:eastAsia="AngsanaUPC"/>
          <w:bCs/>
          <w:lang w:val="lt-LT"/>
        </w:rPr>
        <w:t xml:space="preserve"> investicijas į technologinių pajėgumų tobulinimą</w:t>
      </w:r>
      <w:r w:rsidR="00FB442A">
        <w:rPr>
          <w:rFonts w:eastAsia="AngsanaUPC"/>
          <w:bCs/>
          <w:lang w:val="lt-LT"/>
        </w:rPr>
        <w:t>;</w:t>
      </w:r>
    </w:p>
    <w:p w:rsidR="00492FE4" w:rsidRPr="002E35DC" w:rsidRDefault="00492FE4" w:rsidP="00A817DA">
      <w:pPr>
        <w:pBdr>
          <w:top w:val="single" w:sz="4" w:space="1" w:color="auto"/>
          <w:left w:val="single" w:sz="4" w:space="4" w:color="auto"/>
          <w:bottom w:val="single" w:sz="4" w:space="1" w:color="auto"/>
          <w:right w:val="single" w:sz="4" w:space="4" w:color="auto"/>
        </w:pBdr>
        <w:spacing w:before="240" w:after="240"/>
        <w:rPr>
          <w:lang w:val="lt-LT"/>
        </w:rPr>
      </w:pPr>
      <w:r w:rsidRPr="002E35DC">
        <w:rPr>
          <w:lang w:val="lt-LT"/>
        </w:rPr>
        <w:t xml:space="preserve">VP </w:t>
      </w:r>
      <w:r w:rsidR="00F4149A" w:rsidRPr="002E35DC">
        <w:rPr>
          <w:lang w:val="lt-LT"/>
        </w:rPr>
        <w:t xml:space="preserve">7 </w:t>
      </w:r>
      <w:r w:rsidRPr="002E35DC">
        <w:rPr>
          <w:lang w:val="lt-LT"/>
        </w:rPr>
        <w:t xml:space="preserve">prioriteto tikslas – </w:t>
      </w:r>
      <w:r w:rsidRPr="002E35DC">
        <w:rPr>
          <w:color w:val="000000"/>
          <w:lang w:val="lt-LT"/>
        </w:rPr>
        <w:t>paskatinti gyventojus, ypač susiduriančius su sunkumais darbo rinkoje, pradėti savo verslą.</w:t>
      </w:r>
    </w:p>
    <w:p w:rsidR="00492FE4" w:rsidRPr="002E35DC" w:rsidRDefault="00FB442A" w:rsidP="00A817DA">
      <w:pPr>
        <w:pBdr>
          <w:top w:val="single" w:sz="4" w:space="1" w:color="auto"/>
          <w:left w:val="single" w:sz="4" w:space="4" w:color="auto"/>
          <w:bottom w:val="single" w:sz="4" w:space="1" w:color="auto"/>
          <w:right w:val="single" w:sz="4" w:space="4" w:color="auto"/>
        </w:pBdr>
        <w:spacing w:before="240" w:after="240"/>
        <w:rPr>
          <w:lang w:val="lt-LT"/>
        </w:rPr>
      </w:pPr>
      <w:r w:rsidRPr="00CF35D9">
        <w:rPr>
          <w:lang w:val="lt-LT"/>
        </w:rPr>
        <w:t>2007–2013 m. programavimo laikotarpiu b</w:t>
      </w:r>
      <w:r w:rsidR="00492FE4" w:rsidRPr="00CF35D9">
        <w:rPr>
          <w:lang w:val="lt-LT"/>
        </w:rPr>
        <w:t xml:space="preserve">uvusi </w:t>
      </w:r>
      <w:r w:rsidRPr="00CF35D9">
        <w:rPr>
          <w:lang w:val="lt-LT"/>
        </w:rPr>
        <w:t xml:space="preserve">FP </w:t>
      </w:r>
      <w:r w:rsidR="00492FE4" w:rsidRPr="00CF35D9">
        <w:rPr>
          <w:lang w:val="lt-LT"/>
        </w:rPr>
        <w:t>valdymo struktūra laikoma sėkmingai pritaikyta, todėl 2014–2020 m. programavimo laikotarpiu didžioji dalis arba visos FP turėtų būti įgyvendinamos per fondų fondą, o FT atrenkami jo valdytojo.</w:t>
      </w:r>
    </w:p>
    <w:p w:rsidR="00492FE4" w:rsidRPr="002E35DC" w:rsidRDefault="009D13AD" w:rsidP="00A817DA">
      <w:pPr>
        <w:pBdr>
          <w:top w:val="single" w:sz="4" w:space="1" w:color="auto"/>
          <w:left w:val="single" w:sz="4" w:space="4" w:color="auto"/>
          <w:bottom w:val="single" w:sz="4" w:space="1" w:color="auto"/>
          <w:right w:val="single" w:sz="4" w:space="4" w:color="auto"/>
        </w:pBdr>
        <w:spacing w:before="240" w:after="240"/>
        <w:rPr>
          <w:lang w:val="lt-LT"/>
        </w:rPr>
      </w:pPr>
      <w:r>
        <w:rPr>
          <w:lang w:val="lt-LT"/>
        </w:rPr>
        <w:t xml:space="preserve">FP </w:t>
      </w:r>
      <w:r w:rsidR="00492FE4" w:rsidRPr="002E35DC">
        <w:rPr>
          <w:lang w:val="lt-LT"/>
        </w:rPr>
        <w:t xml:space="preserve">2014–2020 m. </w:t>
      </w:r>
      <w:r w:rsidR="00FB442A">
        <w:rPr>
          <w:lang w:val="lt-LT"/>
        </w:rPr>
        <w:t xml:space="preserve">programavimo </w:t>
      </w:r>
      <w:r w:rsidR="00492FE4" w:rsidRPr="002E35DC">
        <w:rPr>
          <w:lang w:val="lt-LT"/>
        </w:rPr>
        <w:t xml:space="preserve">laikotarpiu iš ES SF </w:t>
      </w:r>
      <w:r w:rsidR="00FB442A">
        <w:rPr>
          <w:lang w:val="lt-LT"/>
        </w:rPr>
        <w:t xml:space="preserve">pradžioje </w:t>
      </w:r>
      <w:r w:rsidR="00492FE4" w:rsidRPr="002E35DC">
        <w:rPr>
          <w:lang w:val="lt-LT"/>
        </w:rPr>
        <w:t>yra numatyta skirti</w:t>
      </w:r>
      <w:r w:rsidR="00136BDE">
        <w:rPr>
          <w:lang w:val="lt-LT"/>
        </w:rPr>
        <w:t xml:space="preserve"> apytiksliai</w:t>
      </w:r>
      <w:r w:rsidR="00492FE4" w:rsidRPr="002E35DC">
        <w:rPr>
          <w:lang w:val="lt-LT"/>
        </w:rPr>
        <w:t xml:space="preserve"> </w:t>
      </w:r>
      <w:r w:rsidR="00136BDE" w:rsidRPr="00CF35D9">
        <w:rPr>
          <w:lang w:val="lt-LT"/>
        </w:rPr>
        <w:t>207 </w:t>
      </w:r>
      <w:r w:rsidR="00492FE4" w:rsidRPr="00CF35D9">
        <w:rPr>
          <w:lang w:val="lt-LT"/>
        </w:rPr>
        <w:t>mln.</w:t>
      </w:r>
      <w:r w:rsidR="00453F63" w:rsidRPr="00CF35D9">
        <w:rPr>
          <w:lang w:val="lt-LT"/>
        </w:rPr>
        <w:t> </w:t>
      </w:r>
      <w:r w:rsidR="00492FE4" w:rsidRPr="00CF35D9">
        <w:rPr>
          <w:lang w:val="lt-LT"/>
        </w:rPr>
        <w:t>EUR</w:t>
      </w:r>
      <w:r w:rsidR="00492FE4" w:rsidRPr="002E35DC">
        <w:rPr>
          <w:lang w:val="lt-LT"/>
        </w:rPr>
        <w:t xml:space="preserve">. Todėl </w:t>
      </w:r>
      <w:r w:rsidR="00453F63">
        <w:rPr>
          <w:lang w:val="lt-LT"/>
        </w:rPr>
        <w:t xml:space="preserve">visas SVV </w:t>
      </w:r>
      <w:r w:rsidR="00492FE4" w:rsidRPr="002E35DC">
        <w:rPr>
          <w:lang w:val="lt-LT"/>
        </w:rPr>
        <w:t xml:space="preserve">finansavimo poreikis bus patenkintas tik aktyviai ir efektyviai pritraukiant privačias lėšas </w:t>
      </w:r>
      <w:r w:rsidR="005952E3">
        <w:rPr>
          <w:lang w:val="lt-LT"/>
        </w:rPr>
        <w:t>bei</w:t>
      </w:r>
      <w:r w:rsidR="005952E3" w:rsidRPr="002E35DC">
        <w:rPr>
          <w:lang w:val="lt-LT"/>
        </w:rPr>
        <w:t xml:space="preserve"> </w:t>
      </w:r>
      <w:r w:rsidR="00492FE4" w:rsidRPr="002E35DC">
        <w:rPr>
          <w:lang w:val="lt-LT"/>
        </w:rPr>
        <w:t>naudojant grįžtančias lėšas.</w:t>
      </w:r>
    </w:p>
    <w:p w:rsidR="00492FE4" w:rsidRPr="002E35DC" w:rsidRDefault="001F6F43" w:rsidP="00A817DA">
      <w:pPr>
        <w:pBdr>
          <w:top w:val="single" w:sz="4" w:space="1" w:color="auto"/>
          <w:left w:val="single" w:sz="4" w:space="4" w:color="auto"/>
          <w:bottom w:val="single" w:sz="4" w:space="1" w:color="auto"/>
          <w:right w:val="single" w:sz="4" w:space="4" w:color="auto"/>
        </w:pBdr>
        <w:spacing w:before="240" w:after="240"/>
        <w:rPr>
          <w:lang w:val="lt-LT"/>
        </w:rPr>
      </w:pPr>
      <w:r w:rsidRPr="002E35DC">
        <w:rPr>
          <w:lang w:val="lt-LT"/>
        </w:rPr>
        <w:t xml:space="preserve">2014–2020 m. </w:t>
      </w:r>
      <w:r>
        <w:rPr>
          <w:lang w:val="lt-LT"/>
        </w:rPr>
        <w:t>programavimo</w:t>
      </w:r>
      <w:r w:rsidDel="001F6F43">
        <w:rPr>
          <w:rStyle w:val="Komentaronuoroda"/>
        </w:rPr>
        <w:t xml:space="preserve"> </w:t>
      </w:r>
      <w:r w:rsidR="00492FE4" w:rsidRPr="002E35DC">
        <w:rPr>
          <w:lang w:val="lt-LT"/>
        </w:rPr>
        <w:t xml:space="preserve">laikotarpiu numatoma galimybė FP derinti su subsidijomis ir kitomis FP, tačiau kiekvienos paramos atveju turės būti </w:t>
      </w:r>
      <w:r w:rsidR="00737924">
        <w:rPr>
          <w:lang w:val="lt-LT"/>
        </w:rPr>
        <w:t>užtikrinta</w:t>
      </w:r>
      <w:r w:rsidR="00492FE4" w:rsidRPr="002E35DC">
        <w:rPr>
          <w:lang w:val="lt-LT"/>
        </w:rPr>
        <w:t xml:space="preserve"> atskira </w:t>
      </w:r>
      <w:r w:rsidR="00737924">
        <w:rPr>
          <w:lang w:val="lt-LT"/>
        </w:rPr>
        <w:t xml:space="preserve">lėšų </w:t>
      </w:r>
      <w:r w:rsidR="00492FE4" w:rsidRPr="002E35DC">
        <w:rPr>
          <w:lang w:val="lt-LT"/>
        </w:rPr>
        <w:t>apskaita.</w:t>
      </w:r>
    </w:p>
    <w:p w:rsidR="00492FE4" w:rsidRDefault="00492FE4" w:rsidP="00A817DA">
      <w:pPr>
        <w:pBdr>
          <w:top w:val="single" w:sz="4" w:space="1" w:color="auto"/>
          <w:left w:val="single" w:sz="4" w:space="4" w:color="auto"/>
          <w:bottom w:val="single" w:sz="4" w:space="1" w:color="auto"/>
          <w:right w:val="single" w:sz="4" w:space="4" w:color="auto"/>
        </w:pBdr>
        <w:spacing w:before="240" w:after="240"/>
        <w:rPr>
          <w:lang w:val="lt-LT"/>
        </w:rPr>
      </w:pPr>
      <w:r w:rsidRPr="002E35DC">
        <w:rPr>
          <w:lang w:val="lt-LT"/>
        </w:rPr>
        <w:t xml:space="preserve">Planuojama, </w:t>
      </w:r>
      <w:r w:rsidR="00FB442A">
        <w:rPr>
          <w:lang w:val="lt-LT"/>
        </w:rPr>
        <w:t>kad</w:t>
      </w:r>
      <w:r w:rsidRPr="002E35DC">
        <w:rPr>
          <w:lang w:val="lt-LT"/>
        </w:rPr>
        <w:t xml:space="preserve"> </w:t>
      </w:r>
      <w:r w:rsidR="00737924">
        <w:rPr>
          <w:lang w:val="lt-LT"/>
        </w:rPr>
        <w:t>FP</w:t>
      </w:r>
      <w:r w:rsidRPr="002E35DC">
        <w:rPr>
          <w:lang w:val="lt-LT"/>
        </w:rPr>
        <w:t xml:space="preserve"> įgyvendinimo laikotarpis prasidės 2016 m. pradžioje.</w:t>
      </w:r>
      <w:r w:rsidR="00E970FB">
        <w:rPr>
          <w:lang w:val="lt-LT"/>
        </w:rPr>
        <w:t xml:space="preserve"> </w:t>
      </w:r>
    </w:p>
    <w:p w:rsidR="00643812" w:rsidRPr="00FB442A" w:rsidRDefault="00643812" w:rsidP="00A817DA">
      <w:pPr>
        <w:pBdr>
          <w:top w:val="single" w:sz="4" w:space="1" w:color="auto"/>
          <w:left w:val="single" w:sz="4" w:space="4" w:color="auto"/>
          <w:bottom w:val="single" w:sz="4" w:space="1" w:color="auto"/>
          <w:right w:val="single" w:sz="4" w:space="4" w:color="auto"/>
        </w:pBdr>
        <w:spacing w:before="240" w:after="240"/>
        <w:rPr>
          <w:b/>
          <w:color w:val="4F81BD" w:themeColor="accent1"/>
          <w:lang w:val="lt-LT"/>
        </w:rPr>
      </w:pPr>
      <w:r w:rsidRPr="002E35DC">
        <w:rPr>
          <w:color w:val="000000" w:themeColor="text1"/>
          <w:lang w:val="lt-LT"/>
        </w:rPr>
        <w:t>Pagrindinis investavimo strategijos tikslas – pagal vertinimo 1–6</w:t>
      </w:r>
      <w:r w:rsidR="00BF2D56">
        <w:rPr>
          <w:color w:val="000000" w:themeColor="text1"/>
          <w:lang w:val="lt-LT"/>
        </w:rPr>
        <w:t xml:space="preserve"> dalyse pateiktus </w:t>
      </w:r>
      <w:r w:rsidR="00BF2D56" w:rsidRPr="002E35DC">
        <w:rPr>
          <w:color w:val="000000" w:themeColor="text1"/>
          <w:lang w:val="lt-LT"/>
        </w:rPr>
        <w:t xml:space="preserve">duomenis (informaciją), kurie nurodo, kad rinkoje yra išorinio </w:t>
      </w:r>
      <w:r w:rsidR="00BF2D56">
        <w:rPr>
          <w:color w:val="000000" w:themeColor="text1"/>
          <w:lang w:val="lt-LT"/>
        </w:rPr>
        <w:t xml:space="preserve">verslo finansavimo </w:t>
      </w:r>
      <w:r w:rsidR="00BF2D56" w:rsidRPr="002E35DC">
        <w:rPr>
          <w:color w:val="000000" w:themeColor="text1"/>
          <w:lang w:val="lt-LT"/>
        </w:rPr>
        <w:t>tr</w:t>
      </w:r>
      <w:r w:rsidR="00BF2D56" w:rsidRPr="00A3650C">
        <w:rPr>
          <w:color w:val="000000" w:themeColor="text1"/>
          <w:lang w:val="lt-LT"/>
        </w:rPr>
        <w:t>ū</w:t>
      </w:r>
      <w:r w:rsidR="00BF2D56" w:rsidRPr="002E35DC">
        <w:rPr>
          <w:color w:val="000000" w:themeColor="text1"/>
          <w:lang w:val="lt-LT"/>
        </w:rPr>
        <w:t>kumas, pateikti planuojamų FP, skirt</w:t>
      </w:r>
      <w:r w:rsidR="00BF2D56" w:rsidRPr="00A3650C">
        <w:rPr>
          <w:color w:val="000000" w:themeColor="text1"/>
          <w:lang w:val="lt-LT"/>
        </w:rPr>
        <w:t>ų</w:t>
      </w:r>
      <w:r w:rsidR="00BF2D56" w:rsidRPr="002E35DC">
        <w:rPr>
          <w:color w:val="000000" w:themeColor="text1"/>
          <w:lang w:val="lt-LT"/>
        </w:rPr>
        <w:t xml:space="preserve"> nustatytam rinkos nepakankamu</w:t>
      </w:r>
      <w:r w:rsidR="00BF2D56">
        <w:rPr>
          <w:color w:val="000000" w:themeColor="text1"/>
          <w:lang w:val="lt-LT"/>
        </w:rPr>
        <w:t>mui (investicijų trūkumui) (</w:t>
      </w:r>
      <w:r w:rsidR="00BF2D56" w:rsidRPr="00BD082A">
        <w:rPr>
          <w:color w:val="000000" w:themeColor="text1"/>
          <w:lang w:val="lt-LT"/>
        </w:rPr>
        <w:t>žr. 44 pav</w:t>
      </w:r>
      <w:r w:rsidR="00BF2D56" w:rsidRPr="002E35DC">
        <w:rPr>
          <w:color w:val="000000" w:themeColor="text1"/>
          <w:lang w:val="lt-LT"/>
        </w:rPr>
        <w:t>.) išspręsti ir prisidedančių prie VP ir ES SF tikslų pasiekimo, aprašymus</w:t>
      </w:r>
      <w:r w:rsidR="00BF2D56">
        <w:rPr>
          <w:color w:val="000000" w:themeColor="text1"/>
          <w:lang w:val="lt-LT"/>
        </w:rPr>
        <w:t>.</w:t>
      </w:r>
    </w:p>
    <w:p w:rsidR="00615CF8" w:rsidRDefault="00615CF8" w:rsidP="00A817DA">
      <w:pPr>
        <w:pStyle w:val="Antrat"/>
        <w:pBdr>
          <w:top w:val="single" w:sz="4" w:space="1" w:color="auto"/>
          <w:left w:val="single" w:sz="4" w:space="4" w:color="auto"/>
          <w:bottom w:val="single" w:sz="4" w:space="1" w:color="auto"/>
          <w:right w:val="single" w:sz="4" w:space="4" w:color="auto"/>
        </w:pBdr>
        <w:spacing w:after="0"/>
        <w:ind w:firstLine="709"/>
        <w:jc w:val="both"/>
        <w:rPr>
          <w:szCs w:val="24"/>
          <w:lang w:val="lt-LT"/>
        </w:rPr>
      </w:pPr>
    </w:p>
    <w:p w:rsidR="00A817DA" w:rsidRDefault="00A817DA" w:rsidP="00A817DA">
      <w:pPr>
        <w:pBdr>
          <w:top w:val="single" w:sz="4" w:space="1" w:color="auto"/>
          <w:left w:val="single" w:sz="4" w:space="4" w:color="auto"/>
          <w:bottom w:val="single" w:sz="4" w:space="1" w:color="auto"/>
          <w:right w:val="single" w:sz="4" w:space="4" w:color="auto"/>
        </w:pBdr>
        <w:rPr>
          <w:lang w:val="lt-LT"/>
        </w:rPr>
      </w:pPr>
    </w:p>
    <w:p w:rsidR="00A817DA" w:rsidRPr="00A817DA" w:rsidRDefault="00A817DA" w:rsidP="00A817DA">
      <w:pPr>
        <w:pBdr>
          <w:top w:val="single" w:sz="4" w:space="1" w:color="auto"/>
          <w:left w:val="single" w:sz="4" w:space="4" w:color="auto"/>
          <w:bottom w:val="single" w:sz="4" w:space="1" w:color="auto"/>
          <w:right w:val="single" w:sz="4" w:space="4" w:color="auto"/>
        </w:pBdr>
        <w:rPr>
          <w:lang w:val="lt-LT"/>
        </w:rPr>
      </w:pPr>
    </w:p>
    <w:p w:rsidR="00520F91" w:rsidRDefault="005952E3" w:rsidP="00A817DA">
      <w:pPr>
        <w:pStyle w:val="Antrat"/>
        <w:pBdr>
          <w:top w:val="single" w:sz="4" w:space="1" w:color="auto"/>
          <w:left w:val="single" w:sz="4" w:space="4" w:color="auto"/>
          <w:bottom w:val="single" w:sz="4" w:space="1" w:color="auto"/>
          <w:right w:val="single" w:sz="4" w:space="4" w:color="auto"/>
        </w:pBdr>
        <w:spacing w:after="0"/>
        <w:ind w:firstLine="709"/>
        <w:jc w:val="both"/>
        <w:rPr>
          <w:szCs w:val="24"/>
          <w:lang w:val="lt-LT"/>
        </w:rPr>
      </w:pPr>
      <w:r>
        <w:rPr>
          <w:szCs w:val="24"/>
          <w:lang w:val="lt-LT"/>
        </w:rPr>
        <w:br w:type="column"/>
      </w:r>
      <w:r w:rsidR="00A955A1" w:rsidRPr="00FB442A">
        <w:rPr>
          <w:szCs w:val="24"/>
          <w:lang w:val="lt-LT"/>
        </w:rPr>
        <w:lastRenderedPageBreak/>
        <w:fldChar w:fldCharType="begin"/>
      </w:r>
      <w:r w:rsidR="00520F91" w:rsidRPr="00FB442A">
        <w:rPr>
          <w:szCs w:val="24"/>
          <w:lang w:val="lt-LT"/>
        </w:rPr>
        <w:instrText xml:space="preserve"> SEQ pav. \* ARABIC </w:instrText>
      </w:r>
      <w:r w:rsidR="00A955A1" w:rsidRPr="00FB442A">
        <w:rPr>
          <w:szCs w:val="24"/>
          <w:lang w:val="lt-LT"/>
        </w:rPr>
        <w:fldChar w:fldCharType="separate"/>
      </w:r>
      <w:bookmarkStart w:id="236" w:name="_Toc414802594"/>
      <w:r w:rsidR="004D2D96">
        <w:rPr>
          <w:noProof/>
          <w:szCs w:val="24"/>
          <w:lang w:val="lt-LT"/>
        </w:rPr>
        <w:t>44</w:t>
      </w:r>
      <w:r w:rsidR="00A955A1" w:rsidRPr="00FB442A">
        <w:rPr>
          <w:szCs w:val="24"/>
          <w:lang w:val="lt-LT"/>
        </w:rPr>
        <w:fldChar w:fldCharType="end"/>
      </w:r>
      <w:r w:rsidR="00520F91" w:rsidRPr="00FB442A">
        <w:rPr>
          <w:szCs w:val="24"/>
          <w:lang w:val="lt-LT"/>
        </w:rPr>
        <w:t xml:space="preserve"> pav. Finansavimo rinkos trūkumas</w:t>
      </w:r>
      <w:bookmarkEnd w:id="236"/>
    </w:p>
    <w:p w:rsidR="009F66E9" w:rsidRPr="009F66E9" w:rsidRDefault="009F66E9" w:rsidP="00A817DA">
      <w:pPr>
        <w:pBdr>
          <w:top w:val="single" w:sz="4" w:space="1" w:color="auto"/>
          <w:left w:val="single" w:sz="4" w:space="4" w:color="auto"/>
          <w:bottom w:val="single" w:sz="4" w:space="1" w:color="auto"/>
          <w:right w:val="single" w:sz="4" w:space="4" w:color="auto"/>
        </w:pBdr>
        <w:ind w:firstLine="0"/>
        <w:rPr>
          <w:lang w:val="lt-LT"/>
        </w:rPr>
      </w:pPr>
      <w:r>
        <w:rPr>
          <w:noProof/>
          <w:lang w:val="lt-LT" w:eastAsia="lt-LT"/>
        </w:rPr>
        <w:drawing>
          <wp:inline distT="0" distB="0" distL="0" distR="0" wp14:anchorId="2F940120" wp14:editId="7FADFA27">
            <wp:extent cx="6076950" cy="279074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6076950" cy="2790745"/>
                    </a:xfrm>
                    <a:prstGeom prst="rect">
                      <a:avLst/>
                    </a:prstGeom>
                    <a:noFill/>
                  </pic:spPr>
                </pic:pic>
              </a:graphicData>
            </a:graphic>
          </wp:inline>
        </w:drawing>
      </w:r>
    </w:p>
    <w:p w:rsidR="00520F91" w:rsidRPr="002E35DC" w:rsidRDefault="00520F91" w:rsidP="00A817DA">
      <w:pPr>
        <w:pBdr>
          <w:top w:val="single" w:sz="4" w:space="1" w:color="auto"/>
          <w:left w:val="single" w:sz="4" w:space="4" w:color="auto"/>
          <w:bottom w:val="single" w:sz="4" w:space="1" w:color="auto"/>
          <w:right w:val="single" w:sz="4" w:space="4" w:color="auto"/>
        </w:pBdr>
        <w:spacing w:after="240"/>
        <w:rPr>
          <w:rFonts w:cs="Times New Roman"/>
          <w:color w:val="000000" w:themeColor="text1"/>
          <w:sz w:val="20"/>
          <w:lang w:val="lt-LT"/>
        </w:rPr>
      </w:pPr>
      <w:r w:rsidRPr="002E35DC">
        <w:rPr>
          <w:rFonts w:cs="Times New Roman"/>
          <w:color w:val="000000" w:themeColor="text1"/>
          <w:sz w:val="20"/>
          <w:lang w:val="lt-LT"/>
        </w:rPr>
        <w:t>Šaltinis: pritaikyta autorių pagal metodologiją</w:t>
      </w:r>
    </w:p>
    <w:p w:rsidR="00520F91" w:rsidRPr="002E35DC" w:rsidRDefault="00D83229" w:rsidP="00A817DA">
      <w:pPr>
        <w:pBdr>
          <w:top w:val="single" w:sz="4" w:space="1" w:color="auto"/>
          <w:left w:val="single" w:sz="4" w:space="4" w:color="auto"/>
          <w:bottom w:val="single" w:sz="4" w:space="1" w:color="auto"/>
          <w:right w:val="single" w:sz="4" w:space="4" w:color="auto"/>
        </w:pBdr>
        <w:spacing w:before="240" w:after="240"/>
        <w:rPr>
          <w:color w:val="000000" w:themeColor="text1"/>
          <w:lang w:val="lt-LT"/>
        </w:rPr>
      </w:pPr>
      <w:r w:rsidRPr="002E35DC">
        <w:rPr>
          <w:lang w:val="lt-LT"/>
        </w:rPr>
        <w:t>ŪM yra ats</w:t>
      </w:r>
      <w:r w:rsidR="00566E24">
        <w:rPr>
          <w:lang w:val="lt-LT"/>
        </w:rPr>
        <w:t>a</w:t>
      </w:r>
      <w:r w:rsidRPr="002E35DC">
        <w:rPr>
          <w:lang w:val="lt-LT"/>
        </w:rPr>
        <w:t xml:space="preserve">kinga už VP 1 ir VP 3, o SADM už VP 7, todėl </w:t>
      </w:r>
      <w:r w:rsidR="00566E24">
        <w:rPr>
          <w:lang w:val="lt-LT"/>
        </w:rPr>
        <w:t>toliau</w:t>
      </w:r>
      <w:r w:rsidR="00FF468E">
        <w:rPr>
          <w:lang w:val="lt-LT"/>
        </w:rPr>
        <w:t xml:space="preserve"> </w:t>
      </w:r>
      <w:r w:rsidRPr="002E35DC">
        <w:rPr>
          <w:lang w:val="lt-LT"/>
        </w:rPr>
        <w:t xml:space="preserve">aprašoma bendra investavimo strategija, </w:t>
      </w:r>
      <w:r w:rsidR="00136BDE">
        <w:rPr>
          <w:lang w:val="lt-LT"/>
        </w:rPr>
        <w:t xml:space="preserve">orientuota </w:t>
      </w:r>
      <w:r w:rsidRPr="002E35DC">
        <w:rPr>
          <w:lang w:val="lt-LT"/>
        </w:rPr>
        <w:t xml:space="preserve">tiek </w:t>
      </w:r>
      <w:r w:rsidR="00136BDE">
        <w:rPr>
          <w:lang w:val="lt-LT"/>
        </w:rPr>
        <w:t xml:space="preserve">į </w:t>
      </w:r>
      <w:r w:rsidRPr="002E35DC">
        <w:rPr>
          <w:lang w:val="lt-LT"/>
        </w:rPr>
        <w:t>socialiai</w:t>
      </w:r>
      <w:r w:rsidR="00136BDE">
        <w:rPr>
          <w:lang w:val="lt-LT"/>
        </w:rPr>
        <w:t xml:space="preserve"> jautrių grupių įtraukimą į darbo rinką, siekiant savarankiško užimtumo,</w:t>
      </w:r>
      <w:r w:rsidRPr="002E35DC">
        <w:rPr>
          <w:lang w:val="lt-LT"/>
        </w:rPr>
        <w:t xml:space="preserve"> tiek </w:t>
      </w:r>
      <w:r w:rsidR="005F7BCA">
        <w:rPr>
          <w:lang w:val="lt-LT"/>
        </w:rPr>
        <w:t xml:space="preserve">į </w:t>
      </w:r>
      <w:r w:rsidRPr="002E35DC">
        <w:rPr>
          <w:lang w:val="lt-LT"/>
        </w:rPr>
        <w:t>SVV, tiek</w:t>
      </w:r>
      <w:r w:rsidR="005F7BCA">
        <w:rPr>
          <w:lang w:val="lt-LT"/>
        </w:rPr>
        <w:t xml:space="preserve"> į</w:t>
      </w:r>
      <w:r w:rsidRPr="002E35DC">
        <w:rPr>
          <w:lang w:val="lt-LT"/>
        </w:rPr>
        <w:t xml:space="preserve"> </w:t>
      </w:r>
      <w:r w:rsidR="005F7BCA" w:rsidRPr="002E35DC">
        <w:rPr>
          <w:lang w:val="lt-LT"/>
        </w:rPr>
        <w:t>likus</w:t>
      </w:r>
      <w:r w:rsidR="005F7BCA">
        <w:rPr>
          <w:lang w:val="lt-LT"/>
        </w:rPr>
        <w:t>į</w:t>
      </w:r>
      <w:r w:rsidR="005F7BCA" w:rsidRPr="002E35DC">
        <w:rPr>
          <w:lang w:val="lt-LT"/>
        </w:rPr>
        <w:t xml:space="preserve"> </w:t>
      </w:r>
      <w:r w:rsidRPr="002E35DC">
        <w:rPr>
          <w:lang w:val="lt-LT"/>
        </w:rPr>
        <w:t>verslo segment</w:t>
      </w:r>
      <w:r w:rsidR="005F7BCA">
        <w:rPr>
          <w:lang w:val="lt-LT"/>
        </w:rPr>
        <w:t>ą</w:t>
      </w:r>
      <w:r w:rsidR="00737924">
        <w:rPr>
          <w:lang w:val="lt-LT"/>
        </w:rPr>
        <w:t>, išskirstant FP pagal VP prioritetus</w:t>
      </w:r>
      <w:r w:rsidRPr="002E35DC">
        <w:rPr>
          <w:color w:val="000000" w:themeColor="text1"/>
          <w:lang w:val="lt-LT"/>
        </w:rPr>
        <w:t xml:space="preserve">. </w:t>
      </w:r>
    </w:p>
    <w:p w:rsidR="00A817DA" w:rsidRDefault="00A817DA" w:rsidP="00E5282F">
      <w:pPr>
        <w:pStyle w:val="Antrat3"/>
        <w:rPr>
          <w:color w:val="000000" w:themeColor="text1"/>
        </w:rPr>
        <w:sectPr w:rsidR="00A817DA" w:rsidSect="00B739C1">
          <w:pgSz w:w="11906" w:h="16838"/>
          <w:pgMar w:top="851" w:right="567" w:bottom="1134" w:left="1701" w:header="567" w:footer="567" w:gutter="0"/>
          <w:cols w:space="1296"/>
          <w:docGrid w:linePitch="360"/>
        </w:sectPr>
      </w:pPr>
    </w:p>
    <w:p w:rsidR="00E5282F" w:rsidRPr="0024497D" w:rsidRDefault="00E5282F" w:rsidP="00E5282F">
      <w:pPr>
        <w:pStyle w:val="Antrat3"/>
        <w:rPr>
          <w:b/>
        </w:rPr>
      </w:pPr>
      <w:bookmarkStart w:id="237" w:name="_Toc416763921"/>
      <w:r w:rsidRPr="00A3650C">
        <w:rPr>
          <w:b/>
        </w:rPr>
        <w:lastRenderedPageBreak/>
        <w:t>Fi</w:t>
      </w:r>
      <w:r w:rsidRPr="00A3650C">
        <w:rPr>
          <w:rStyle w:val="Antrat3Diagrama"/>
          <w:b/>
        </w:rPr>
        <w:t>n</w:t>
      </w:r>
      <w:r w:rsidRPr="0024497D">
        <w:rPr>
          <w:b/>
        </w:rPr>
        <w:t>ansinio produkto parinkimas</w:t>
      </w:r>
      <w:bookmarkEnd w:id="237"/>
    </w:p>
    <w:p w:rsidR="006267AE" w:rsidRPr="002E35DC" w:rsidRDefault="006267AE" w:rsidP="006267AE">
      <w:pPr>
        <w:spacing w:before="240" w:after="240"/>
        <w:ind w:firstLine="709"/>
        <w:rPr>
          <w:rFonts w:cs="Times New Roman"/>
          <w:lang w:val="lt-LT"/>
        </w:rPr>
      </w:pPr>
      <w:r w:rsidRPr="002E35DC">
        <w:rPr>
          <w:rFonts w:cs="Times New Roman"/>
          <w:lang w:val="lt-LT"/>
        </w:rPr>
        <w:t xml:space="preserve">FP pasirinkimas yra svarbus žingsnis, siekiant pagerinti </w:t>
      </w:r>
      <w:r w:rsidR="0049577F" w:rsidRPr="002E35DC">
        <w:rPr>
          <w:rFonts w:cs="Times New Roman"/>
          <w:lang w:val="lt-LT"/>
        </w:rPr>
        <w:t>SVV</w:t>
      </w:r>
      <w:r w:rsidRPr="002E35DC">
        <w:rPr>
          <w:rFonts w:cs="Times New Roman"/>
          <w:lang w:val="lt-LT"/>
        </w:rPr>
        <w:t xml:space="preserve"> priėjimą prie finansavimo šaltinių. Nuo FP pasirinkimo priklauso, kaip bus padengtas finansavimo trūkumas. Kaip parodė </w:t>
      </w:r>
      <w:r w:rsidR="0049577F" w:rsidRPr="002E35DC">
        <w:rPr>
          <w:rFonts w:cs="Times New Roman"/>
          <w:lang w:val="lt-LT"/>
        </w:rPr>
        <w:t>vertinimas</w:t>
      </w:r>
      <w:r w:rsidRPr="002E35DC">
        <w:rPr>
          <w:rFonts w:cs="Times New Roman"/>
          <w:lang w:val="lt-LT"/>
        </w:rPr>
        <w:t xml:space="preserve">, </w:t>
      </w:r>
      <w:r w:rsidR="0049577F" w:rsidRPr="002E35DC">
        <w:rPr>
          <w:rFonts w:cs="Times New Roman"/>
          <w:lang w:val="lt-LT"/>
        </w:rPr>
        <w:t>SVV</w:t>
      </w:r>
      <w:r w:rsidRPr="002E35DC">
        <w:rPr>
          <w:rFonts w:cs="Times New Roman"/>
          <w:lang w:val="lt-LT"/>
        </w:rPr>
        <w:t xml:space="preserve"> susiduria su įvairiomis problemomis, kurias išspręsti būtinas išorinis finansavimo šaltinis:</w:t>
      </w:r>
    </w:p>
    <w:p w:rsidR="006267AE" w:rsidRPr="00A817DA" w:rsidRDefault="006267AE" w:rsidP="00A817DA">
      <w:pPr>
        <w:pStyle w:val="Sraopastraipa"/>
        <w:numPr>
          <w:ilvl w:val="0"/>
          <w:numId w:val="34"/>
        </w:numPr>
        <w:spacing w:before="140" w:after="140"/>
        <w:ind w:left="0" w:firstLine="774"/>
        <w:rPr>
          <w:lang w:val="lt-LT"/>
        </w:rPr>
      </w:pPr>
      <w:r w:rsidRPr="00A817DA">
        <w:rPr>
          <w:lang w:val="lt-LT"/>
        </w:rPr>
        <w:t>nepakankama nuosavų lėšų suma, siekiant įgyvendinti investicinį projektą;</w:t>
      </w:r>
    </w:p>
    <w:p w:rsidR="006267AE" w:rsidRPr="00A817DA" w:rsidRDefault="006267AE" w:rsidP="00A817DA">
      <w:pPr>
        <w:pStyle w:val="Sraopastraipa"/>
        <w:numPr>
          <w:ilvl w:val="0"/>
          <w:numId w:val="34"/>
        </w:numPr>
        <w:spacing w:before="140" w:after="140"/>
        <w:ind w:left="0" w:firstLine="774"/>
        <w:rPr>
          <w:lang w:val="lt-LT"/>
        </w:rPr>
      </w:pPr>
      <w:r w:rsidRPr="00A817DA">
        <w:rPr>
          <w:lang w:val="lt-LT"/>
        </w:rPr>
        <w:t>nepakankama turimų apyvartinių lėšų suma, siekiant sėkmingai plėstis;</w:t>
      </w:r>
    </w:p>
    <w:p w:rsidR="006267AE" w:rsidRPr="002E35DC" w:rsidRDefault="006267AE" w:rsidP="00A817DA">
      <w:pPr>
        <w:pStyle w:val="Sraopastraipa"/>
        <w:numPr>
          <w:ilvl w:val="0"/>
          <w:numId w:val="34"/>
        </w:numPr>
        <w:spacing w:before="140" w:after="140"/>
        <w:ind w:left="0" w:firstLine="774"/>
        <w:rPr>
          <w:rFonts w:cs="Times New Roman"/>
          <w:lang w:val="lt-LT"/>
        </w:rPr>
      </w:pPr>
      <w:r w:rsidRPr="00A817DA">
        <w:rPr>
          <w:lang w:val="lt-LT"/>
        </w:rPr>
        <w:t>nepakankamas pradini</w:t>
      </w:r>
      <w:r w:rsidR="000C42A3" w:rsidRPr="00A817DA">
        <w:rPr>
          <w:lang w:val="lt-LT"/>
        </w:rPr>
        <w:t>s</w:t>
      </w:r>
      <w:r w:rsidRPr="00A817DA">
        <w:rPr>
          <w:lang w:val="lt-LT"/>
        </w:rPr>
        <w:t xml:space="preserve"> kapital</w:t>
      </w:r>
      <w:r w:rsidR="000C42A3" w:rsidRPr="00A817DA">
        <w:rPr>
          <w:lang w:val="lt-LT"/>
        </w:rPr>
        <w:t>as</w:t>
      </w:r>
      <w:r w:rsidRPr="00A817DA">
        <w:rPr>
          <w:lang w:val="lt-LT"/>
        </w:rPr>
        <w:t>, siekiant realizuoti potencialiai finansiškai pelningą verslo idėją ir pan</w:t>
      </w:r>
      <w:r w:rsidRPr="002E35DC">
        <w:rPr>
          <w:rFonts w:cs="Times New Roman"/>
          <w:lang w:val="lt-LT"/>
        </w:rPr>
        <w:t>.</w:t>
      </w:r>
    </w:p>
    <w:p w:rsidR="006267AE" w:rsidRPr="002E35DC" w:rsidRDefault="006267AE" w:rsidP="006267AE">
      <w:pPr>
        <w:spacing w:before="240" w:after="240"/>
        <w:ind w:firstLine="709"/>
        <w:rPr>
          <w:rFonts w:cs="Times New Roman"/>
          <w:lang w:val="lt-LT"/>
        </w:rPr>
      </w:pPr>
      <w:r w:rsidRPr="002E35DC">
        <w:rPr>
          <w:rFonts w:cs="Times New Roman"/>
          <w:lang w:val="lt-LT"/>
        </w:rPr>
        <w:t>SVV subjektai, siekdami pradėti ar plėtoti verslą, susiduria su iššūkiais, trukdančiais gauti išorinį verslo finansavimą rinkos sąlygomis arba gauti jį pakankama apimtimi, tai yra:</w:t>
      </w:r>
    </w:p>
    <w:p w:rsidR="006267AE" w:rsidRPr="00A817DA" w:rsidRDefault="006267AE" w:rsidP="00A817DA">
      <w:pPr>
        <w:pStyle w:val="Sraopastraipa"/>
        <w:numPr>
          <w:ilvl w:val="0"/>
          <w:numId w:val="34"/>
        </w:numPr>
        <w:spacing w:before="140" w:after="140"/>
        <w:ind w:left="0" w:firstLine="774"/>
        <w:rPr>
          <w:lang w:val="lt-LT"/>
        </w:rPr>
      </w:pPr>
      <w:r w:rsidRPr="00A817DA">
        <w:rPr>
          <w:lang w:val="lt-LT"/>
        </w:rPr>
        <w:t>nepakankamas turimas užstatas norimo dydžio paskolai gauti;</w:t>
      </w:r>
    </w:p>
    <w:p w:rsidR="006267AE" w:rsidRPr="00A817DA" w:rsidRDefault="006267AE" w:rsidP="00A817DA">
      <w:pPr>
        <w:pStyle w:val="Sraopastraipa"/>
        <w:numPr>
          <w:ilvl w:val="0"/>
          <w:numId w:val="34"/>
        </w:numPr>
        <w:spacing w:before="140" w:after="140"/>
        <w:ind w:left="0" w:firstLine="774"/>
        <w:rPr>
          <w:lang w:val="lt-LT"/>
        </w:rPr>
      </w:pPr>
      <w:r w:rsidRPr="00A817DA">
        <w:rPr>
          <w:lang w:val="lt-LT"/>
        </w:rPr>
        <w:t>trumpa SVV subjekto veiklos istorija, dėl kurios kredito įstaigos negali įvertinti SVV subjekto finansinės būklės;</w:t>
      </w:r>
    </w:p>
    <w:p w:rsidR="006267AE" w:rsidRPr="00A817DA" w:rsidRDefault="006267AE" w:rsidP="00A817DA">
      <w:pPr>
        <w:pStyle w:val="Sraopastraipa"/>
        <w:numPr>
          <w:ilvl w:val="0"/>
          <w:numId w:val="34"/>
        </w:numPr>
        <w:spacing w:before="140" w:after="140"/>
        <w:ind w:left="0" w:firstLine="774"/>
        <w:rPr>
          <w:lang w:val="lt-LT"/>
        </w:rPr>
      </w:pPr>
      <w:r w:rsidRPr="00A817DA">
        <w:rPr>
          <w:lang w:val="lt-LT"/>
        </w:rPr>
        <w:t>nepakankamai geri finansiniai rodikliai;</w:t>
      </w:r>
    </w:p>
    <w:p w:rsidR="006267AE" w:rsidRPr="002E35DC" w:rsidRDefault="006267AE" w:rsidP="00A817DA">
      <w:pPr>
        <w:pStyle w:val="Sraopastraipa"/>
        <w:numPr>
          <w:ilvl w:val="0"/>
          <w:numId w:val="34"/>
        </w:numPr>
        <w:spacing w:before="140" w:after="140"/>
        <w:ind w:left="0" w:firstLine="774"/>
        <w:rPr>
          <w:rFonts w:cs="Times New Roman"/>
          <w:lang w:val="lt-LT"/>
        </w:rPr>
      </w:pPr>
      <w:r w:rsidRPr="00A817DA">
        <w:rPr>
          <w:lang w:val="lt-LT"/>
        </w:rPr>
        <w:t>nepakankamai stipri</w:t>
      </w:r>
      <w:r w:rsidRPr="002E35DC">
        <w:rPr>
          <w:rFonts w:cs="Times New Roman"/>
          <w:lang w:val="lt-LT"/>
        </w:rPr>
        <w:t xml:space="preserve"> ir kompetentinga komanda ir pan.</w:t>
      </w:r>
    </w:p>
    <w:p w:rsidR="00B80E81" w:rsidRPr="00A3650C" w:rsidRDefault="00294107" w:rsidP="00680EAA">
      <w:pPr>
        <w:spacing w:before="240" w:after="240"/>
        <w:rPr>
          <w:rFonts w:cs="Times New Roman"/>
          <w:lang w:val="lt-LT"/>
        </w:rPr>
      </w:pPr>
      <w:r w:rsidRPr="00A3650C">
        <w:rPr>
          <w:color w:val="000000"/>
          <w:lang w:val="lt-LT"/>
        </w:rPr>
        <w:t>Galimi sprendimo būdai n</w:t>
      </w:r>
      <w:r w:rsidR="00B80E81" w:rsidRPr="00A3650C">
        <w:rPr>
          <w:color w:val="000000"/>
          <w:lang w:val="lt-LT"/>
        </w:rPr>
        <w:t>ustatytiems rinkos nepakankamumams (trūkumams)</w:t>
      </w:r>
      <w:r w:rsidRPr="0024497D">
        <w:rPr>
          <w:color w:val="000000"/>
          <w:lang w:val="lt-LT"/>
        </w:rPr>
        <w:t xml:space="preserve"> sumažinti</w:t>
      </w:r>
      <w:r w:rsidR="00841232" w:rsidRPr="00A3650C">
        <w:rPr>
          <w:color w:val="000000"/>
          <w:lang w:val="lt-LT"/>
        </w:rPr>
        <w:t>,</w:t>
      </w:r>
      <w:r w:rsidR="00B80E81" w:rsidRPr="00A3650C">
        <w:rPr>
          <w:color w:val="000000"/>
          <w:lang w:val="lt-LT"/>
        </w:rPr>
        <w:t xml:space="preserve"> įgyvendina</w:t>
      </w:r>
      <w:r w:rsidRPr="00A3650C">
        <w:rPr>
          <w:color w:val="000000"/>
          <w:lang w:val="lt-LT"/>
        </w:rPr>
        <w:t>n</w:t>
      </w:r>
      <w:r w:rsidR="00B80E81" w:rsidRPr="00A3650C">
        <w:rPr>
          <w:color w:val="000000"/>
          <w:lang w:val="lt-LT"/>
        </w:rPr>
        <w:t>t tam tikr</w:t>
      </w:r>
      <w:r w:rsidRPr="00A3650C">
        <w:rPr>
          <w:color w:val="000000"/>
          <w:lang w:val="lt-LT"/>
        </w:rPr>
        <w:t>as</w:t>
      </w:r>
      <w:r w:rsidR="00B80E81" w:rsidRPr="00A3650C">
        <w:rPr>
          <w:color w:val="000000"/>
          <w:lang w:val="lt-LT"/>
        </w:rPr>
        <w:t xml:space="preserve"> FP</w:t>
      </w:r>
      <w:r w:rsidR="00841232" w:rsidRPr="00A3650C">
        <w:rPr>
          <w:color w:val="000000"/>
          <w:lang w:val="lt-LT"/>
        </w:rPr>
        <w:t>,</w:t>
      </w:r>
      <w:r w:rsidR="00B80E81" w:rsidRPr="00A3650C">
        <w:rPr>
          <w:color w:val="000000"/>
          <w:lang w:val="lt-LT"/>
        </w:rPr>
        <w:t xml:space="preserve"> yra </w:t>
      </w:r>
      <w:r w:rsidRPr="00A3650C">
        <w:rPr>
          <w:color w:val="000000"/>
          <w:lang w:val="lt-LT"/>
        </w:rPr>
        <w:t>įvardyti</w:t>
      </w:r>
      <w:r w:rsidR="000665F6">
        <w:rPr>
          <w:color w:val="000000"/>
          <w:lang w:val="lt-LT"/>
        </w:rPr>
        <w:t xml:space="preserve"> 18 </w:t>
      </w:r>
      <w:r w:rsidR="00B80E81" w:rsidRPr="00A3650C">
        <w:rPr>
          <w:color w:val="000000"/>
          <w:lang w:val="lt-LT"/>
        </w:rPr>
        <w:t>lentel</w:t>
      </w:r>
      <w:r w:rsidRPr="00A3650C">
        <w:rPr>
          <w:color w:val="000000"/>
          <w:lang w:val="lt-LT"/>
        </w:rPr>
        <w:t>ėje</w:t>
      </w:r>
      <w:r w:rsidR="00B80E81" w:rsidRPr="00A3650C">
        <w:rPr>
          <w:color w:val="000000"/>
          <w:lang w:val="lt-LT"/>
        </w:rPr>
        <w:t>: p</w:t>
      </w:r>
      <w:r w:rsidR="006267AE" w:rsidRPr="002E35DC">
        <w:rPr>
          <w:lang w:val="lt-LT"/>
        </w:rPr>
        <w:t xml:space="preserve">askolų </w:t>
      </w:r>
      <w:r w:rsidR="006267AE" w:rsidRPr="002E35DC">
        <w:rPr>
          <w:rFonts w:eastAsia="AngsanaUPC"/>
          <w:bCs/>
          <w:lang w:val="lt-LT" w:eastAsia="lt-LT"/>
        </w:rPr>
        <w:t>FP yra</w:t>
      </w:r>
      <w:r w:rsidR="006267AE" w:rsidRPr="002E35DC">
        <w:rPr>
          <w:lang w:val="lt-LT"/>
        </w:rPr>
        <w:t xml:space="preserve"> skirtos padengti išorinio verslo finansavimo trūkumą, garantijų FP yra skirtos spręsti nepakankamo turimo užstato</w:t>
      </w:r>
      <w:r w:rsidR="00926122" w:rsidRPr="002E35DC">
        <w:rPr>
          <w:lang w:val="lt-LT"/>
        </w:rPr>
        <w:t xml:space="preserve"> </w:t>
      </w:r>
      <w:r w:rsidR="006267AE" w:rsidRPr="002E35DC">
        <w:rPr>
          <w:lang w:val="lt-LT"/>
        </w:rPr>
        <w:t xml:space="preserve">problemą, o </w:t>
      </w:r>
      <w:r w:rsidR="006267AE" w:rsidRPr="00A3650C">
        <w:rPr>
          <w:noProof/>
          <w:lang w:val="lt-LT"/>
        </w:rPr>
        <w:t>rizikos kapitalo investicijų FP</w:t>
      </w:r>
      <w:r w:rsidR="006267AE" w:rsidRPr="0024497D">
        <w:rPr>
          <w:noProof/>
          <w:lang w:val="lt-LT"/>
        </w:rPr>
        <w:t xml:space="preserve"> mažina finansavimo trūkumą toms įmonėms, kurių </w:t>
      </w:r>
      <w:r w:rsidR="006267AE" w:rsidRPr="002E35DC">
        <w:rPr>
          <w:lang w:val="lt-LT"/>
        </w:rPr>
        <w:t xml:space="preserve">veiklos istorija yra per trumpa ir veiklos pobūdis </w:t>
      </w:r>
      <w:r w:rsidR="00841232" w:rsidRPr="002E35DC">
        <w:rPr>
          <w:lang w:val="lt-LT"/>
        </w:rPr>
        <w:t>ir (ar)</w:t>
      </w:r>
      <w:r w:rsidR="006267AE" w:rsidRPr="002E35DC">
        <w:rPr>
          <w:lang w:val="lt-LT"/>
        </w:rPr>
        <w:t xml:space="preserve"> sektorius yra per daug rizikingi, ir todėl KĮ nenori jų finansuoti</w:t>
      </w:r>
      <w:r w:rsidR="006267AE" w:rsidRPr="002E35DC">
        <w:rPr>
          <w:rFonts w:cs="Times New Roman"/>
          <w:lang w:val="lt-LT"/>
        </w:rPr>
        <w:t>.</w:t>
      </w:r>
      <w:r w:rsidR="00B80E81" w:rsidRPr="002E35DC">
        <w:rPr>
          <w:rFonts w:cs="Times New Roman"/>
          <w:lang w:val="lt-LT"/>
        </w:rPr>
        <w:t xml:space="preserve"> </w:t>
      </w:r>
    </w:p>
    <w:p w:rsidR="00493071" w:rsidRPr="002E35DC" w:rsidRDefault="00493071" w:rsidP="00680EAA">
      <w:pPr>
        <w:spacing w:before="240" w:after="240"/>
        <w:ind w:firstLine="709"/>
        <w:rPr>
          <w:rFonts w:cs="Times New Roman"/>
          <w:lang w:val="lt-LT"/>
        </w:rPr>
      </w:pPr>
      <w:r w:rsidRPr="002E35DC">
        <w:rPr>
          <w:rFonts w:cs="Times New Roman"/>
          <w:lang w:val="lt-LT"/>
        </w:rPr>
        <w:t>Atsižvelgiant į  aukščiau nurodytas problemas ir iššūkius, su kuriais susiduri</w:t>
      </w:r>
      <w:r w:rsidR="00294107" w:rsidRPr="002E35DC">
        <w:rPr>
          <w:rFonts w:cs="Times New Roman"/>
          <w:lang w:val="lt-LT"/>
        </w:rPr>
        <w:t>a</w:t>
      </w:r>
      <w:r w:rsidRPr="002E35DC">
        <w:rPr>
          <w:rFonts w:cs="Times New Roman"/>
          <w:lang w:val="lt-LT"/>
        </w:rPr>
        <w:t xml:space="preserve"> SVV subjekta</w:t>
      </w:r>
      <w:r w:rsidR="000321D3">
        <w:rPr>
          <w:rFonts w:cs="Times New Roman"/>
          <w:lang w:val="lt-LT"/>
        </w:rPr>
        <w:t>i</w:t>
      </w:r>
      <w:r w:rsidRPr="002E35DC">
        <w:rPr>
          <w:rFonts w:cs="Times New Roman"/>
          <w:lang w:val="lt-LT"/>
        </w:rPr>
        <w:t xml:space="preserve">, </w:t>
      </w:r>
      <w:r w:rsidR="00294107" w:rsidRPr="002E35DC">
        <w:rPr>
          <w:rFonts w:cs="Times New Roman"/>
          <w:lang w:val="lt-LT"/>
        </w:rPr>
        <w:t>ateityje</w:t>
      </w:r>
      <w:r w:rsidRPr="002E35DC">
        <w:rPr>
          <w:rFonts w:cs="Times New Roman"/>
          <w:lang w:val="lt-LT"/>
        </w:rPr>
        <w:t xml:space="preserve"> planuojama įgyvendinti šias </w:t>
      </w:r>
      <w:r w:rsidR="00C00419" w:rsidRPr="002E35DC">
        <w:rPr>
          <w:rFonts w:cs="Times New Roman"/>
          <w:lang w:val="lt-LT"/>
        </w:rPr>
        <w:t>FP</w:t>
      </w:r>
      <w:r w:rsidRPr="002E35DC">
        <w:rPr>
          <w:rFonts w:cs="Times New Roman"/>
          <w:lang w:val="lt-LT"/>
        </w:rPr>
        <w:t>,</w:t>
      </w:r>
      <w:r w:rsidR="007C441D" w:rsidRPr="00A3650C">
        <w:rPr>
          <w:rFonts w:cs="Times New Roman"/>
          <w:lang w:val="lt-LT"/>
        </w:rPr>
        <w:t xml:space="preserve"> </w:t>
      </w:r>
      <w:r w:rsidR="007C441D" w:rsidRPr="00B473C4">
        <w:rPr>
          <w:rFonts w:cs="Times New Roman"/>
          <w:lang w:val="lt-LT"/>
        </w:rPr>
        <w:t xml:space="preserve">nurodytas </w:t>
      </w:r>
      <w:r w:rsidR="00C90802" w:rsidRPr="00B473C4">
        <w:rPr>
          <w:rFonts w:cs="Times New Roman"/>
          <w:lang w:val="lt-LT"/>
        </w:rPr>
        <w:t>27</w:t>
      </w:r>
      <w:r w:rsidR="000665F6">
        <w:rPr>
          <w:rFonts w:cs="Times New Roman"/>
          <w:lang w:val="lt-LT"/>
        </w:rPr>
        <w:t> </w:t>
      </w:r>
      <w:r w:rsidR="007C441D" w:rsidRPr="00B473C4">
        <w:rPr>
          <w:rFonts w:cs="Times New Roman"/>
          <w:lang w:val="lt-LT"/>
        </w:rPr>
        <w:t>lentelėje</w:t>
      </w:r>
      <w:r w:rsidR="007C441D" w:rsidRPr="00A3650C">
        <w:rPr>
          <w:rFonts w:cs="Times New Roman"/>
          <w:lang w:val="lt-LT"/>
        </w:rPr>
        <w:t>,</w:t>
      </w:r>
      <w:r w:rsidRPr="002E35DC">
        <w:rPr>
          <w:rFonts w:cs="Times New Roman"/>
          <w:lang w:val="lt-LT"/>
        </w:rPr>
        <w:t xml:space="preserve"> padėsiančias padengti nustatytą rinkos trūkumą</w:t>
      </w:r>
      <w:r w:rsidR="007C441D" w:rsidRPr="002E35DC">
        <w:rPr>
          <w:rFonts w:cs="Times New Roman"/>
          <w:lang w:val="lt-LT"/>
        </w:rPr>
        <w:t xml:space="preserve">. </w:t>
      </w:r>
      <w:r w:rsidR="007C441D" w:rsidRPr="00A3650C">
        <w:rPr>
          <w:rFonts w:cs="Times New Roman"/>
          <w:lang w:val="lt-LT"/>
        </w:rPr>
        <w:t xml:space="preserve">Atkreiptinas dėmesys į tai, kad nustatytam rinkos trūkumui padengti planuojamos </w:t>
      </w:r>
      <w:r w:rsidR="007C441D" w:rsidRPr="0024497D">
        <w:rPr>
          <w:rFonts w:cs="Times New Roman"/>
          <w:lang w:val="lt-LT"/>
        </w:rPr>
        <w:t xml:space="preserve">FP, kurių finansavimo šaltinis yra ne tik ES SF lėšos, bet ir grįžusios (nacionalinės) lėšos. Tačiau grįžusiomis lėšomis finansuojamos </w:t>
      </w:r>
      <w:r w:rsidR="00C90802" w:rsidRPr="00A3650C">
        <w:rPr>
          <w:rFonts w:cs="Times New Roman"/>
          <w:lang w:val="lt-LT"/>
        </w:rPr>
        <w:t>FP</w:t>
      </w:r>
      <w:r w:rsidR="007C441D" w:rsidRPr="00A3650C">
        <w:rPr>
          <w:rFonts w:cs="Times New Roman"/>
          <w:lang w:val="lt-LT"/>
        </w:rPr>
        <w:t xml:space="preserve"> detaliai nėra aprašomos, kadangi šio vertinimo objektas yra ES SF lėšomis finansuojamos </w:t>
      </w:r>
      <w:r w:rsidR="00C90802" w:rsidRPr="00A3650C">
        <w:rPr>
          <w:rFonts w:cs="Times New Roman"/>
          <w:lang w:val="lt-LT"/>
        </w:rPr>
        <w:t>FP</w:t>
      </w:r>
      <w:r w:rsidR="007C441D" w:rsidRPr="00A3650C">
        <w:rPr>
          <w:rFonts w:cs="Times New Roman"/>
          <w:lang w:val="lt-LT"/>
        </w:rPr>
        <w:t>.</w:t>
      </w:r>
    </w:p>
    <w:p w:rsidR="009530DE" w:rsidRDefault="009530DE" w:rsidP="009530DE">
      <w:pPr>
        <w:spacing w:before="240" w:after="240"/>
        <w:ind w:firstLine="709"/>
        <w:rPr>
          <w:rFonts w:cs="Times New Roman"/>
          <w:lang w:val="lt-LT"/>
        </w:rPr>
      </w:pPr>
      <w:r w:rsidRPr="00A3650C">
        <w:rPr>
          <w:rFonts w:cs="Times New Roman"/>
          <w:lang w:val="lt-LT"/>
        </w:rPr>
        <w:t>Remiantis išmoktomis pamokomis 2007–2013 m. programavimo laikotarpiu</w:t>
      </w:r>
      <w:r>
        <w:rPr>
          <w:rFonts w:cs="Times New Roman"/>
          <w:lang w:val="lt-LT"/>
        </w:rPr>
        <w:t xml:space="preserve"> ir</w:t>
      </w:r>
      <w:r w:rsidRPr="00A3650C">
        <w:rPr>
          <w:rFonts w:cs="Times New Roman"/>
          <w:lang w:val="lt-LT"/>
        </w:rPr>
        <w:t xml:space="preserve"> įgyvendintų </w:t>
      </w:r>
      <w:r>
        <w:rPr>
          <w:rFonts w:cs="Times New Roman"/>
          <w:lang w:val="lt-LT"/>
        </w:rPr>
        <w:t>bei</w:t>
      </w:r>
      <w:r w:rsidRPr="00A3650C">
        <w:rPr>
          <w:rFonts w:cs="Times New Roman"/>
          <w:lang w:val="lt-LT"/>
        </w:rPr>
        <w:t xml:space="preserve"> dar įgyvendinamų FP rezultatais, turima rinkos dalyvių apklausa ir nustatytu rinkos trūkumu siūlomos įgyvendinti </w:t>
      </w:r>
      <w:r w:rsidRPr="002E35DC">
        <w:rPr>
          <w:rFonts w:cs="Times New Roman"/>
          <w:lang w:val="lt-LT"/>
        </w:rPr>
        <w:t>27</w:t>
      </w:r>
      <w:r w:rsidR="000665F6">
        <w:rPr>
          <w:rFonts w:cs="Times New Roman"/>
          <w:lang w:val="lt-LT"/>
        </w:rPr>
        <w:t> </w:t>
      </w:r>
      <w:r w:rsidRPr="002E35DC">
        <w:rPr>
          <w:rFonts w:cs="Times New Roman"/>
          <w:lang w:val="lt-LT"/>
        </w:rPr>
        <w:t>lentelėje</w:t>
      </w:r>
      <w:r w:rsidRPr="00A3650C">
        <w:rPr>
          <w:rFonts w:cs="Times New Roman"/>
          <w:lang w:val="lt-LT"/>
        </w:rPr>
        <w:t xml:space="preserve"> nurodytos </w:t>
      </w:r>
      <w:r>
        <w:rPr>
          <w:rFonts w:cs="Times New Roman"/>
          <w:lang w:val="lt-LT"/>
        </w:rPr>
        <w:t>FP</w:t>
      </w:r>
      <w:r w:rsidRPr="00A3650C">
        <w:rPr>
          <w:rFonts w:cs="Times New Roman"/>
          <w:lang w:val="lt-LT"/>
        </w:rPr>
        <w:t>.</w:t>
      </w:r>
    </w:p>
    <w:p w:rsidR="00A817DA" w:rsidRDefault="00A817DA" w:rsidP="009530DE">
      <w:pPr>
        <w:spacing w:before="240" w:after="240"/>
        <w:ind w:firstLine="709"/>
        <w:rPr>
          <w:rFonts w:cs="Times New Roman"/>
          <w:lang w:val="lt-LT"/>
        </w:rPr>
      </w:pPr>
    </w:p>
    <w:p w:rsidR="00A817DA" w:rsidRDefault="00A817DA" w:rsidP="009530DE">
      <w:pPr>
        <w:spacing w:before="240" w:after="240"/>
        <w:ind w:firstLine="709"/>
        <w:rPr>
          <w:rFonts w:cs="Times New Roman"/>
          <w:lang w:val="lt-LT"/>
        </w:rPr>
      </w:pPr>
    </w:p>
    <w:p w:rsidR="00640755" w:rsidRDefault="00640755" w:rsidP="009530DE">
      <w:pPr>
        <w:spacing w:before="240" w:after="240"/>
        <w:ind w:firstLine="709"/>
        <w:rPr>
          <w:rFonts w:cs="Times New Roman"/>
          <w:lang w:val="lt-LT"/>
        </w:rPr>
      </w:pPr>
    </w:p>
    <w:p w:rsidR="00640755" w:rsidRDefault="00640755" w:rsidP="009530DE">
      <w:pPr>
        <w:spacing w:before="240" w:after="240"/>
        <w:ind w:firstLine="709"/>
        <w:rPr>
          <w:rFonts w:cs="Times New Roman"/>
          <w:lang w:val="lt-LT"/>
        </w:rPr>
      </w:pPr>
    </w:p>
    <w:p w:rsidR="007C441D" w:rsidRPr="00B31292" w:rsidRDefault="007C441D" w:rsidP="00AD23B4">
      <w:pPr>
        <w:spacing w:before="240"/>
        <w:ind w:firstLine="709"/>
        <w:rPr>
          <w:rFonts w:cs="Times New Roman"/>
          <w:b/>
          <w:color w:val="4F81BD" w:themeColor="accent1"/>
        </w:rPr>
      </w:pPr>
      <w:r w:rsidRPr="00B31292" w:rsidDel="00C43F46">
        <w:rPr>
          <w:rFonts w:cs="Times New Roman"/>
          <w:b/>
          <w:color w:val="4F81BD" w:themeColor="accent1"/>
        </w:rPr>
        <w:lastRenderedPageBreak/>
        <w:fldChar w:fldCharType="begin"/>
      </w:r>
      <w:r w:rsidRPr="00B31292" w:rsidDel="00C43F46">
        <w:rPr>
          <w:rFonts w:cs="Times New Roman"/>
          <w:b/>
          <w:color w:val="4F81BD" w:themeColor="accent1"/>
        </w:rPr>
        <w:instrText xml:space="preserve"> SEQ Lentelė \* ARABIC </w:instrText>
      </w:r>
      <w:r w:rsidRPr="00B31292" w:rsidDel="00C43F46">
        <w:rPr>
          <w:rFonts w:cs="Times New Roman"/>
          <w:b/>
          <w:color w:val="4F81BD" w:themeColor="accent1"/>
        </w:rPr>
        <w:fldChar w:fldCharType="separate"/>
      </w:r>
      <w:bookmarkStart w:id="238" w:name="_Toc414802502"/>
      <w:r w:rsidR="004D2D96">
        <w:rPr>
          <w:rFonts w:cs="Times New Roman"/>
          <w:b/>
          <w:noProof/>
          <w:color w:val="4F81BD" w:themeColor="accent1"/>
        </w:rPr>
        <w:t>27</w:t>
      </w:r>
      <w:r w:rsidRPr="00B31292" w:rsidDel="00C43F46">
        <w:rPr>
          <w:rFonts w:cs="Times New Roman"/>
          <w:b/>
          <w:color w:val="4F81BD" w:themeColor="accent1"/>
        </w:rPr>
        <w:fldChar w:fldCharType="end"/>
      </w:r>
      <w:r w:rsidRPr="00B31292" w:rsidDel="00C43F46">
        <w:rPr>
          <w:rFonts w:cs="Times New Roman"/>
          <w:b/>
          <w:color w:val="4F81BD" w:themeColor="accent1"/>
        </w:rPr>
        <w:t xml:space="preserve"> </w:t>
      </w:r>
      <w:r w:rsidRPr="00B31292">
        <w:rPr>
          <w:rFonts w:cs="Times New Roman"/>
          <w:b/>
          <w:color w:val="4F81BD" w:themeColor="accent1"/>
        </w:rPr>
        <w:t>lentelė. FP</w:t>
      </w:r>
      <w:r w:rsidR="00FB442A" w:rsidRPr="00B31292">
        <w:rPr>
          <w:rFonts w:cs="Times New Roman"/>
          <w:b/>
          <w:color w:val="4F81BD" w:themeColor="accent1"/>
        </w:rPr>
        <w:t>, skirtos verslui</w:t>
      </w:r>
      <w:r w:rsidRPr="00B31292">
        <w:rPr>
          <w:rFonts w:cs="Times New Roman"/>
          <w:b/>
          <w:color w:val="4F81BD" w:themeColor="accent1"/>
        </w:rPr>
        <w:t xml:space="preserve">, </w:t>
      </w:r>
      <w:r w:rsidR="00CB3FEE" w:rsidRPr="00B31292">
        <w:rPr>
          <w:rFonts w:cs="Times New Roman"/>
          <w:b/>
          <w:color w:val="4F81BD" w:themeColor="accent1"/>
        </w:rPr>
        <w:t xml:space="preserve">kurios, planuojama, </w:t>
      </w:r>
      <w:r w:rsidRPr="00B31292">
        <w:rPr>
          <w:rFonts w:cs="Times New Roman"/>
          <w:b/>
          <w:color w:val="4F81BD" w:themeColor="accent1"/>
        </w:rPr>
        <w:t>padengs nustatytą rinkos trūkumą</w:t>
      </w:r>
      <w:bookmarkEnd w:id="238"/>
    </w:p>
    <w:tbl>
      <w:tblPr>
        <w:tblStyle w:val="Lentelstinklelis"/>
        <w:tblW w:w="0" w:type="auto"/>
        <w:tblLook w:val="04A0" w:firstRow="1" w:lastRow="0" w:firstColumn="1" w:lastColumn="0" w:noHBand="0" w:noVBand="1"/>
      </w:tblPr>
      <w:tblGrid>
        <w:gridCol w:w="5920"/>
        <w:gridCol w:w="3827"/>
      </w:tblGrid>
      <w:tr w:rsidR="00FF468E" w:rsidRPr="00A3650C" w:rsidTr="00A817DA">
        <w:trPr>
          <w:trHeight w:val="70"/>
        </w:trPr>
        <w:tc>
          <w:tcPr>
            <w:tcW w:w="5920" w:type="dxa"/>
            <w:vAlign w:val="center"/>
          </w:tcPr>
          <w:p w:rsidR="00FF468E" w:rsidRPr="00A1233D" w:rsidRDefault="00FF468E" w:rsidP="00A817DA">
            <w:pPr>
              <w:spacing w:before="60" w:after="60"/>
              <w:ind w:firstLine="0"/>
              <w:jc w:val="center"/>
              <w:rPr>
                <w:rFonts w:cs="Times New Roman"/>
                <w:b/>
                <w:lang w:val="lt-LT"/>
              </w:rPr>
            </w:pPr>
            <w:r w:rsidRPr="00A1233D">
              <w:rPr>
                <w:rFonts w:cs="Times New Roman"/>
                <w:b/>
                <w:lang w:val="lt-LT"/>
              </w:rPr>
              <w:t>FP pavadinimas</w:t>
            </w:r>
          </w:p>
        </w:tc>
        <w:tc>
          <w:tcPr>
            <w:tcW w:w="3827" w:type="dxa"/>
            <w:vAlign w:val="center"/>
          </w:tcPr>
          <w:p w:rsidR="00FF468E" w:rsidRPr="00A1233D" w:rsidRDefault="00FF468E" w:rsidP="00A817DA">
            <w:pPr>
              <w:spacing w:before="60" w:after="60"/>
              <w:ind w:firstLine="0"/>
              <w:jc w:val="center"/>
              <w:rPr>
                <w:rFonts w:cs="Times New Roman"/>
                <w:b/>
                <w:lang w:val="lt-LT"/>
              </w:rPr>
            </w:pPr>
            <w:r w:rsidRPr="00A1233D">
              <w:rPr>
                <w:rFonts w:cs="Times New Roman"/>
                <w:b/>
                <w:lang w:val="lt-LT"/>
              </w:rPr>
              <w:t>Lėšų šaltinis</w:t>
            </w:r>
          </w:p>
        </w:tc>
      </w:tr>
      <w:tr w:rsidR="00FF468E" w:rsidRPr="00A3650C" w:rsidTr="00A817DA">
        <w:trPr>
          <w:trHeight w:val="333"/>
        </w:trPr>
        <w:tc>
          <w:tcPr>
            <w:tcW w:w="5920" w:type="dxa"/>
            <w:vAlign w:val="center"/>
          </w:tcPr>
          <w:p w:rsidR="00FF468E" w:rsidRPr="00A3650C" w:rsidRDefault="00FF468E" w:rsidP="00A817DA">
            <w:pPr>
              <w:spacing w:before="60" w:after="60"/>
              <w:ind w:firstLine="0"/>
              <w:rPr>
                <w:rFonts w:cs="Times New Roman"/>
                <w:lang w:val="lt-LT"/>
              </w:rPr>
            </w:pPr>
            <w:r w:rsidRPr="00A3650C">
              <w:rPr>
                <w:rFonts w:cs="Times New Roman"/>
                <w:lang w:val="lt-LT"/>
              </w:rPr>
              <w:t>Lengvatinės paskolos ir lizingo sandorių finansavimas</w:t>
            </w:r>
          </w:p>
        </w:tc>
        <w:tc>
          <w:tcPr>
            <w:tcW w:w="3827" w:type="dxa"/>
            <w:vAlign w:val="center"/>
          </w:tcPr>
          <w:p w:rsidR="00FF468E" w:rsidRPr="00A3650C" w:rsidRDefault="00FF468E" w:rsidP="00A817DA">
            <w:pPr>
              <w:spacing w:before="60" w:after="60"/>
              <w:ind w:firstLine="0"/>
              <w:jc w:val="center"/>
              <w:rPr>
                <w:rFonts w:cs="Times New Roman"/>
                <w:lang w:val="lt-LT"/>
              </w:rPr>
            </w:pPr>
            <w:r w:rsidRPr="00A3650C">
              <w:rPr>
                <w:rFonts w:cs="Times New Roman"/>
                <w:lang w:val="lt-LT"/>
              </w:rPr>
              <w:t>Grįžusios (nacionalinės) lėšos</w:t>
            </w:r>
          </w:p>
        </w:tc>
      </w:tr>
      <w:tr w:rsidR="00FF468E" w:rsidRPr="00A3650C" w:rsidTr="00FF468E">
        <w:tc>
          <w:tcPr>
            <w:tcW w:w="5920" w:type="dxa"/>
            <w:vAlign w:val="center"/>
          </w:tcPr>
          <w:p w:rsidR="00FF468E" w:rsidRPr="00A3650C" w:rsidRDefault="00FF468E" w:rsidP="00A1233D">
            <w:pPr>
              <w:spacing w:before="100" w:beforeAutospacing="1"/>
              <w:ind w:firstLine="0"/>
              <w:rPr>
                <w:rFonts w:cs="Times New Roman"/>
                <w:lang w:val="lt-LT"/>
              </w:rPr>
            </w:pPr>
            <w:r w:rsidRPr="00A3650C">
              <w:rPr>
                <w:rFonts w:cs="Times New Roman"/>
                <w:lang w:val="lt-LT"/>
              </w:rPr>
              <w:t>Pasidalytos rizikos paskolos</w:t>
            </w:r>
          </w:p>
        </w:tc>
        <w:tc>
          <w:tcPr>
            <w:tcW w:w="3827" w:type="dxa"/>
            <w:vAlign w:val="center"/>
          </w:tcPr>
          <w:p w:rsidR="00FF468E" w:rsidRPr="00A3650C" w:rsidRDefault="00FF468E" w:rsidP="00A1233D">
            <w:pPr>
              <w:spacing w:before="100" w:beforeAutospacing="1"/>
              <w:ind w:firstLine="0"/>
              <w:jc w:val="center"/>
              <w:rPr>
                <w:rFonts w:cs="Times New Roman"/>
                <w:lang w:val="lt-LT"/>
              </w:rPr>
            </w:pPr>
            <w:r w:rsidRPr="00A3650C">
              <w:rPr>
                <w:rFonts w:cs="Times New Roman"/>
                <w:lang w:val="lt-LT"/>
              </w:rPr>
              <w:t>ES SF lėšos</w:t>
            </w:r>
          </w:p>
        </w:tc>
      </w:tr>
      <w:tr w:rsidR="00FF468E" w:rsidRPr="00A3650C" w:rsidTr="00FF468E">
        <w:tc>
          <w:tcPr>
            <w:tcW w:w="5920" w:type="dxa"/>
            <w:vAlign w:val="center"/>
          </w:tcPr>
          <w:p w:rsidR="00FF468E" w:rsidRPr="00A3650C" w:rsidRDefault="00FF468E" w:rsidP="00A1233D">
            <w:pPr>
              <w:spacing w:before="100" w:beforeAutospacing="1"/>
              <w:ind w:firstLine="0"/>
              <w:rPr>
                <w:rFonts w:cs="Times New Roman"/>
                <w:lang w:val="lt-LT"/>
              </w:rPr>
            </w:pPr>
            <w:r w:rsidRPr="00A3650C">
              <w:rPr>
                <w:rFonts w:cs="Times New Roman"/>
                <w:lang w:val="lt-LT"/>
              </w:rPr>
              <w:t>Individualios garantijos</w:t>
            </w:r>
          </w:p>
        </w:tc>
        <w:tc>
          <w:tcPr>
            <w:tcW w:w="3827" w:type="dxa"/>
            <w:vAlign w:val="center"/>
          </w:tcPr>
          <w:p w:rsidR="00FF468E" w:rsidRPr="00A3650C" w:rsidRDefault="00FF468E" w:rsidP="00A1233D">
            <w:pPr>
              <w:spacing w:before="100" w:beforeAutospacing="1"/>
              <w:ind w:firstLine="0"/>
              <w:jc w:val="center"/>
              <w:rPr>
                <w:rFonts w:cs="Times New Roman"/>
                <w:lang w:val="lt-LT"/>
              </w:rPr>
            </w:pPr>
            <w:r w:rsidRPr="00A3650C">
              <w:rPr>
                <w:rFonts w:cs="Times New Roman"/>
                <w:lang w:val="lt-LT"/>
              </w:rPr>
              <w:t>Grįžusios (nacionalinės) lėšos</w:t>
            </w:r>
          </w:p>
        </w:tc>
      </w:tr>
      <w:tr w:rsidR="00FF468E" w:rsidRPr="00A3650C" w:rsidTr="00FF468E">
        <w:tc>
          <w:tcPr>
            <w:tcW w:w="5920" w:type="dxa"/>
            <w:vAlign w:val="center"/>
          </w:tcPr>
          <w:p w:rsidR="00FF468E" w:rsidRPr="00A3650C" w:rsidRDefault="00FF468E" w:rsidP="00A1233D">
            <w:pPr>
              <w:spacing w:before="100" w:beforeAutospacing="1"/>
              <w:ind w:firstLine="0"/>
              <w:rPr>
                <w:rFonts w:cs="Times New Roman"/>
                <w:lang w:val="lt-LT"/>
              </w:rPr>
            </w:pPr>
            <w:r w:rsidRPr="00A3650C">
              <w:rPr>
                <w:rFonts w:cs="Times New Roman"/>
                <w:lang w:val="lt-LT"/>
              </w:rPr>
              <w:t>Portfelinės garantijos paskoloms</w:t>
            </w:r>
          </w:p>
        </w:tc>
        <w:tc>
          <w:tcPr>
            <w:tcW w:w="3827" w:type="dxa"/>
            <w:vAlign w:val="center"/>
          </w:tcPr>
          <w:p w:rsidR="00FF468E" w:rsidRPr="00A3650C" w:rsidRDefault="00FF468E" w:rsidP="00A1233D">
            <w:pPr>
              <w:spacing w:before="100" w:beforeAutospacing="1"/>
              <w:ind w:firstLine="0"/>
              <w:jc w:val="center"/>
              <w:rPr>
                <w:rFonts w:cs="Times New Roman"/>
                <w:lang w:val="lt-LT"/>
              </w:rPr>
            </w:pPr>
            <w:r w:rsidRPr="00A3650C">
              <w:rPr>
                <w:rFonts w:cs="Times New Roman"/>
                <w:lang w:val="lt-LT"/>
              </w:rPr>
              <w:t>ES SF lėšos</w:t>
            </w:r>
          </w:p>
        </w:tc>
      </w:tr>
      <w:tr w:rsidR="00FF468E" w:rsidRPr="00A3650C" w:rsidTr="00FF468E">
        <w:tc>
          <w:tcPr>
            <w:tcW w:w="5920" w:type="dxa"/>
            <w:vAlign w:val="center"/>
          </w:tcPr>
          <w:p w:rsidR="00FF468E" w:rsidRPr="00A3650C" w:rsidRDefault="00FF468E" w:rsidP="00A1233D">
            <w:pPr>
              <w:spacing w:before="100" w:beforeAutospacing="1"/>
              <w:ind w:firstLine="0"/>
              <w:rPr>
                <w:rFonts w:cs="Times New Roman"/>
                <w:lang w:val="lt-LT"/>
              </w:rPr>
            </w:pPr>
            <w:r w:rsidRPr="00A3650C">
              <w:rPr>
                <w:rFonts w:cs="Times New Roman"/>
                <w:lang w:val="lt-LT"/>
              </w:rPr>
              <w:t>Portfelinės garantijos lizingo sandoriams</w:t>
            </w:r>
          </w:p>
        </w:tc>
        <w:tc>
          <w:tcPr>
            <w:tcW w:w="3827" w:type="dxa"/>
            <w:vAlign w:val="center"/>
          </w:tcPr>
          <w:p w:rsidR="00FF468E" w:rsidRPr="00A3650C" w:rsidRDefault="00FF468E" w:rsidP="00A1233D">
            <w:pPr>
              <w:spacing w:before="100" w:beforeAutospacing="1"/>
              <w:ind w:firstLine="0"/>
              <w:jc w:val="center"/>
              <w:rPr>
                <w:rFonts w:cs="Times New Roman"/>
                <w:lang w:val="lt-LT"/>
              </w:rPr>
            </w:pPr>
            <w:r w:rsidRPr="00A3650C">
              <w:rPr>
                <w:rFonts w:cs="Times New Roman"/>
                <w:lang w:val="lt-LT"/>
              </w:rPr>
              <w:t>ES SF lėšos</w:t>
            </w:r>
          </w:p>
        </w:tc>
      </w:tr>
      <w:tr w:rsidR="00FF468E" w:rsidRPr="00A3650C" w:rsidTr="00FF468E">
        <w:tc>
          <w:tcPr>
            <w:tcW w:w="5920" w:type="dxa"/>
            <w:vAlign w:val="center"/>
          </w:tcPr>
          <w:p w:rsidR="00FF468E" w:rsidRPr="00A3650C" w:rsidRDefault="00FF468E" w:rsidP="00A1233D">
            <w:pPr>
              <w:spacing w:before="100" w:beforeAutospacing="1"/>
              <w:ind w:firstLine="0"/>
              <w:rPr>
                <w:rFonts w:cs="Times New Roman"/>
                <w:lang w:val="lt-LT"/>
              </w:rPr>
            </w:pPr>
            <w:r w:rsidRPr="00A3650C">
              <w:rPr>
                <w:rFonts w:cs="Times New Roman"/>
                <w:lang w:val="lt-LT"/>
              </w:rPr>
              <w:t>Portfelinės garantijos faktoringo sandoriams</w:t>
            </w:r>
          </w:p>
        </w:tc>
        <w:tc>
          <w:tcPr>
            <w:tcW w:w="3827" w:type="dxa"/>
            <w:vAlign w:val="center"/>
          </w:tcPr>
          <w:p w:rsidR="00FF468E" w:rsidRPr="0024497D" w:rsidRDefault="00FF468E" w:rsidP="00A1233D">
            <w:pPr>
              <w:spacing w:before="100" w:beforeAutospacing="1"/>
              <w:ind w:firstLine="0"/>
              <w:jc w:val="center"/>
              <w:rPr>
                <w:rFonts w:cs="Times New Roman"/>
                <w:lang w:val="lt-LT"/>
              </w:rPr>
            </w:pPr>
            <w:r w:rsidRPr="0024497D">
              <w:rPr>
                <w:rFonts w:cs="Times New Roman"/>
                <w:lang w:val="lt-LT"/>
              </w:rPr>
              <w:t>ES SF lėšos</w:t>
            </w:r>
          </w:p>
        </w:tc>
      </w:tr>
      <w:tr w:rsidR="00FF468E" w:rsidRPr="00A3650C" w:rsidTr="00FF468E">
        <w:tc>
          <w:tcPr>
            <w:tcW w:w="5920" w:type="dxa"/>
            <w:vAlign w:val="center"/>
          </w:tcPr>
          <w:p w:rsidR="00FF468E" w:rsidRPr="00A3650C" w:rsidRDefault="00FF468E" w:rsidP="00811F38">
            <w:pPr>
              <w:spacing w:before="100" w:beforeAutospacing="1"/>
              <w:ind w:firstLine="0"/>
              <w:rPr>
                <w:rFonts w:cs="Times New Roman"/>
                <w:lang w:val="lt-LT"/>
              </w:rPr>
            </w:pPr>
            <w:r w:rsidRPr="00A3650C">
              <w:rPr>
                <w:rFonts w:cs="Times New Roman"/>
                <w:lang w:val="lt-LT"/>
              </w:rPr>
              <w:t>Ankstyvos stadijos  fondas</w:t>
            </w:r>
            <w:r w:rsidR="00C1173D">
              <w:rPr>
                <w:rFonts w:cs="Times New Roman"/>
                <w:lang w:val="lt-LT"/>
              </w:rPr>
              <w:t xml:space="preserve"> </w:t>
            </w:r>
            <w:r w:rsidR="00C1173D" w:rsidRPr="00687FC6">
              <w:rPr>
                <w:rFonts w:eastAsia="Times New Roman" w:cs="Times New Roman"/>
                <w:bCs/>
                <w:color w:val="000000"/>
                <w:lang w:val="lt-LT" w:eastAsia="lt-LT"/>
              </w:rPr>
              <w:t>ir plėtros fondas</w:t>
            </w:r>
            <w:r w:rsidRPr="00A3650C">
              <w:rPr>
                <w:rFonts w:cs="Times New Roman"/>
                <w:lang w:val="lt-LT"/>
              </w:rPr>
              <w:t xml:space="preserve"> (</w:t>
            </w:r>
            <w:r w:rsidRPr="00A3650C">
              <w:rPr>
                <w:noProof/>
                <w:lang w:val="lt-LT"/>
              </w:rPr>
              <w:t xml:space="preserve">rizikos </w:t>
            </w:r>
            <w:r w:rsidRPr="0024497D">
              <w:rPr>
                <w:noProof/>
                <w:lang w:val="lt-LT"/>
              </w:rPr>
              <w:t>kapitalo investicij</w:t>
            </w:r>
            <w:r w:rsidRPr="00A3650C">
              <w:rPr>
                <w:noProof/>
                <w:lang w:val="lt-LT"/>
              </w:rPr>
              <w:t>os</w:t>
            </w:r>
            <w:r w:rsidRPr="00A3650C">
              <w:rPr>
                <w:rFonts w:cs="Times New Roman"/>
                <w:lang w:val="lt-LT"/>
              </w:rPr>
              <w:t>)</w:t>
            </w:r>
          </w:p>
        </w:tc>
        <w:tc>
          <w:tcPr>
            <w:tcW w:w="3827" w:type="dxa"/>
            <w:vAlign w:val="center"/>
          </w:tcPr>
          <w:p w:rsidR="00FF468E" w:rsidRPr="00A3650C" w:rsidRDefault="00FF468E" w:rsidP="00A1233D">
            <w:pPr>
              <w:spacing w:before="100" w:beforeAutospacing="1"/>
              <w:ind w:firstLine="0"/>
              <w:jc w:val="center"/>
              <w:rPr>
                <w:rFonts w:cs="Times New Roman"/>
                <w:lang w:val="lt-LT"/>
              </w:rPr>
            </w:pPr>
            <w:r w:rsidRPr="00A3650C">
              <w:rPr>
                <w:rFonts w:cs="Times New Roman"/>
                <w:lang w:val="lt-LT"/>
              </w:rPr>
              <w:t>Grįžusios (nacionalinės) lėšos</w:t>
            </w:r>
          </w:p>
        </w:tc>
      </w:tr>
      <w:tr w:rsidR="00FF468E" w:rsidRPr="00A3650C" w:rsidTr="00FF468E">
        <w:tc>
          <w:tcPr>
            <w:tcW w:w="5920" w:type="dxa"/>
            <w:vAlign w:val="center"/>
          </w:tcPr>
          <w:p w:rsidR="00FF468E" w:rsidRPr="00A3650C" w:rsidRDefault="00FF468E" w:rsidP="00A1233D">
            <w:pPr>
              <w:spacing w:before="100" w:beforeAutospacing="1"/>
              <w:ind w:firstLine="0"/>
              <w:rPr>
                <w:rFonts w:cs="Times New Roman"/>
                <w:lang w:val="lt-LT"/>
              </w:rPr>
            </w:pPr>
            <w:r w:rsidRPr="00A3650C">
              <w:rPr>
                <w:rFonts w:eastAsia="Times New Roman" w:cs="Times New Roman"/>
                <w:bCs/>
                <w:color w:val="000000"/>
                <w:lang w:val="lt-LT" w:eastAsia="lt-LT"/>
              </w:rPr>
              <w:t>Ankstyvos stadijos ir plėtros fondas</w:t>
            </w:r>
            <w:r w:rsidR="00BA1E38">
              <w:rPr>
                <w:rFonts w:eastAsia="Times New Roman" w:cs="Times New Roman"/>
                <w:bCs/>
                <w:color w:val="000000"/>
                <w:lang w:val="lt-LT" w:eastAsia="lt-LT"/>
              </w:rPr>
              <w:t xml:space="preserve"> </w:t>
            </w:r>
            <w:r w:rsidR="00BA1E38" w:rsidRPr="00A3650C">
              <w:rPr>
                <w:rFonts w:cs="Times New Roman"/>
                <w:lang w:val="lt-LT"/>
              </w:rPr>
              <w:t>(</w:t>
            </w:r>
            <w:r w:rsidR="00BA1E38" w:rsidRPr="00A3650C">
              <w:rPr>
                <w:noProof/>
                <w:lang w:val="lt-LT"/>
              </w:rPr>
              <w:t xml:space="preserve">rizikos </w:t>
            </w:r>
            <w:r w:rsidR="00BA1E38" w:rsidRPr="0024497D">
              <w:rPr>
                <w:noProof/>
                <w:lang w:val="lt-LT"/>
              </w:rPr>
              <w:t>kapitalo investicij</w:t>
            </w:r>
            <w:r w:rsidR="00BA1E38" w:rsidRPr="00A3650C">
              <w:rPr>
                <w:noProof/>
                <w:lang w:val="lt-LT"/>
              </w:rPr>
              <w:t>os</w:t>
            </w:r>
            <w:r w:rsidR="00BA1E38" w:rsidRPr="00A3650C">
              <w:rPr>
                <w:rFonts w:cs="Times New Roman"/>
                <w:lang w:val="lt-LT"/>
              </w:rPr>
              <w:t>)</w:t>
            </w:r>
          </w:p>
        </w:tc>
        <w:tc>
          <w:tcPr>
            <w:tcW w:w="3827" w:type="dxa"/>
            <w:vAlign w:val="center"/>
          </w:tcPr>
          <w:p w:rsidR="00FF468E" w:rsidRPr="00A3650C" w:rsidRDefault="00FF468E" w:rsidP="00A1233D">
            <w:pPr>
              <w:spacing w:before="100" w:beforeAutospacing="1"/>
              <w:ind w:firstLine="0"/>
              <w:jc w:val="center"/>
              <w:rPr>
                <w:rFonts w:cs="Times New Roman"/>
                <w:lang w:val="lt-LT"/>
              </w:rPr>
            </w:pPr>
            <w:r w:rsidRPr="00A3650C">
              <w:rPr>
                <w:rFonts w:cs="Times New Roman"/>
                <w:lang w:val="lt-LT"/>
              </w:rPr>
              <w:t>ES SF lėšos</w:t>
            </w:r>
          </w:p>
        </w:tc>
      </w:tr>
      <w:tr w:rsidR="00FF468E" w:rsidRPr="00A3650C" w:rsidTr="00FF468E">
        <w:tc>
          <w:tcPr>
            <w:tcW w:w="5920" w:type="dxa"/>
            <w:vAlign w:val="center"/>
          </w:tcPr>
          <w:p w:rsidR="00FF468E" w:rsidRPr="00A3650C" w:rsidRDefault="00FF468E" w:rsidP="00A1233D">
            <w:pPr>
              <w:spacing w:before="100" w:beforeAutospacing="1"/>
              <w:ind w:firstLine="0"/>
              <w:rPr>
                <w:rFonts w:cs="Times New Roman"/>
                <w:lang w:val="lt-LT"/>
              </w:rPr>
            </w:pPr>
            <w:r w:rsidRPr="00A3650C">
              <w:rPr>
                <w:rFonts w:cs="Times New Roman"/>
                <w:noProof/>
                <w:lang w:val="lt-LT"/>
              </w:rPr>
              <w:t>Plėtros fondas I (</w:t>
            </w:r>
            <w:r w:rsidRPr="00A3650C">
              <w:rPr>
                <w:noProof/>
                <w:lang w:val="lt-LT"/>
              </w:rPr>
              <w:t>rizikos kapitalo investicijos</w:t>
            </w:r>
            <w:r w:rsidRPr="0024497D">
              <w:rPr>
                <w:rFonts w:cs="Times New Roman"/>
                <w:noProof/>
                <w:lang w:val="lt-LT"/>
              </w:rPr>
              <w:t>)</w:t>
            </w:r>
          </w:p>
        </w:tc>
        <w:tc>
          <w:tcPr>
            <w:tcW w:w="3827" w:type="dxa"/>
            <w:vAlign w:val="center"/>
          </w:tcPr>
          <w:p w:rsidR="00FF468E" w:rsidRPr="00A3650C" w:rsidRDefault="00FF468E" w:rsidP="00A1233D">
            <w:pPr>
              <w:spacing w:before="100" w:beforeAutospacing="1"/>
              <w:ind w:firstLine="0"/>
              <w:jc w:val="center"/>
              <w:rPr>
                <w:rFonts w:cs="Times New Roman"/>
                <w:lang w:val="lt-LT"/>
              </w:rPr>
            </w:pPr>
            <w:r w:rsidRPr="00A3650C">
              <w:rPr>
                <w:rFonts w:cs="Times New Roman"/>
                <w:lang w:val="lt-LT"/>
              </w:rPr>
              <w:t>ES SF lėšos</w:t>
            </w:r>
          </w:p>
        </w:tc>
      </w:tr>
      <w:tr w:rsidR="00FF468E" w:rsidRPr="00A3650C" w:rsidTr="00FF468E">
        <w:tc>
          <w:tcPr>
            <w:tcW w:w="5920" w:type="dxa"/>
            <w:vAlign w:val="center"/>
          </w:tcPr>
          <w:p w:rsidR="00FF468E" w:rsidRPr="00A3650C" w:rsidRDefault="00FF468E" w:rsidP="00A1233D">
            <w:pPr>
              <w:spacing w:before="100" w:beforeAutospacing="1"/>
              <w:ind w:firstLine="0"/>
              <w:rPr>
                <w:rFonts w:cs="Times New Roman"/>
                <w:lang w:val="lt-LT"/>
              </w:rPr>
            </w:pPr>
            <w:r w:rsidRPr="00A3650C">
              <w:rPr>
                <w:rFonts w:cs="Times New Roman"/>
                <w:noProof/>
                <w:lang w:val="lt-LT"/>
              </w:rPr>
              <w:t>Plėtros fondas II (</w:t>
            </w:r>
            <w:r w:rsidRPr="00A3650C">
              <w:rPr>
                <w:noProof/>
                <w:lang w:val="lt-LT"/>
              </w:rPr>
              <w:t>rizikos kapitalo investicijos</w:t>
            </w:r>
            <w:r w:rsidRPr="0024497D">
              <w:rPr>
                <w:rFonts w:cs="Times New Roman"/>
                <w:noProof/>
                <w:lang w:val="lt-LT"/>
              </w:rPr>
              <w:t>)</w:t>
            </w:r>
          </w:p>
        </w:tc>
        <w:tc>
          <w:tcPr>
            <w:tcW w:w="3827" w:type="dxa"/>
            <w:vAlign w:val="center"/>
          </w:tcPr>
          <w:p w:rsidR="00FF468E" w:rsidRPr="00A3650C" w:rsidRDefault="00FF468E" w:rsidP="00A1233D">
            <w:pPr>
              <w:spacing w:before="100" w:beforeAutospacing="1"/>
              <w:ind w:firstLine="0"/>
              <w:jc w:val="center"/>
              <w:rPr>
                <w:rFonts w:cs="Times New Roman"/>
                <w:lang w:val="lt-LT"/>
              </w:rPr>
            </w:pPr>
            <w:r w:rsidRPr="00A3650C">
              <w:rPr>
                <w:rFonts w:cs="Times New Roman"/>
                <w:lang w:val="lt-LT"/>
              </w:rPr>
              <w:t>ES SF lėšos</w:t>
            </w:r>
          </w:p>
        </w:tc>
      </w:tr>
      <w:tr w:rsidR="00FF468E" w:rsidRPr="00A3650C" w:rsidTr="00FF468E">
        <w:tc>
          <w:tcPr>
            <w:tcW w:w="5920" w:type="dxa"/>
            <w:vAlign w:val="center"/>
          </w:tcPr>
          <w:p w:rsidR="00FF468E" w:rsidRPr="00A3650C" w:rsidRDefault="00FF468E" w:rsidP="00A1233D">
            <w:pPr>
              <w:spacing w:before="100" w:beforeAutospacing="1"/>
              <w:ind w:firstLine="0"/>
              <w:rPr>
                <w:rFonts w:cs="Times New Roman"/>
                <w:lang w:val="lt-LT"/>
              </w:rPr>
            </w:pPr>
            <w:r w:rsidRPr="00A3650C">
              <w:rPr>
                <w:rFonts w:cs="Times New Roman"/>
                <w:noProof/>
                <w:lang w:val="lt-LT"/>
              </w:rPr>
              <w:t>Bendrai su verslo angelais investuojantis fondas</w:t>
            </w:r>
            <w:r w:rsidR="00BA1E38">
              <w:rPr>
                <w:rFonts w:cs="Times New Roman"/>
                <w:noProof/>
                <w:lang w:val="lt-LT"/>
              </w:rPr>
              <w:t xml:space="preserve"> </w:t>
            </w:r>
            <w:r w:rsidR="00BA1E38" w:rsidRPr="00A3650C">
              <w:rPr>
                <w:rFonts w:cs="Times New Roman"/>
                <w:lang w:val="lt-LT"/>
              </w:rPr>
              <w:t>(</w:t>
            </w:r>
            <w:r w:rsidR="00BA1E38" w:rsidRPr="00A3650C">
              <w:rPr>
                <w:noProof/>
                <w:lang w:val="lt-LT"/>
              </w:rPr>
              <w:t xml:space="preserve">rizikos </w:t>
            </w:r>
            <w:r w:rsidR="00BA1E38" w:rsidRPr="0024497D">
              <w:rPr>
                <w:noProof/>
                <w:lang w:val="lt-LT"/>
              </w:rPr>
              <w:t>kapitalo investicij</w:t>
            </w:r>
            <w:r w:rsidR="00BA1E38" w:rsidRPr="00A3650C">
              <w:rPr>
                <w:noProof/>
                <w:lang w:val="lt-LT"/>
              </w:rPr>
              <w:t>os</w:t>
            </w:r>
            <w:r w:rsidR="00BA1E38" w:rsidRPr="00A3650C">
              <w:rPr>
                <w:rFonts w:cs="Times New Roman"/>
                <w:lang w:val="lt-LT"/>
              </w:rPr>
              <w:t>)</w:t>
            </w:r>
          </w:p>
        </w:tc>
        <w:tc>
          <w:tcPr>
            <w:tcW w:w="3827" w:type="dxa"/>
            <w:vAlign w:val="center"/>
          </w:tcPr>
          <w:p w:rsidR="00FF468E" w:rsidRPr="00A3650C" w:rsidRDefault="00FF468E" w:rsidP="00A1233D">
            <w:pPr>
              <w:spacing w:before="100" w:beforeAutospacing="1"/>
              <w:ind w:firstLine="0"/>
              <w:jc w:val="center"/>
              <w:rPr>
                <w:rFonts w:cs="Times New Roman"/>
                <w:lang w:val="lt-LT"/>
              </w:rPr>
            </w:pPr>
            <w:r w:rsidRPr="00A3650C">
              <w:rPr>
                <w:rFonts w:cs="Times New Roman"/>
                <w:lang w:val="lt-LT"/>
              </w:rPr>
              <w:t>ES SF lėšos</w:t>
            </w:r>
          </w:p>
        </w:tc>
      </w:tr>
      <w:tr w:rsidR="00FF468E" w:rsidRPr="00A3650C" w:rsidTr="00FF468E">
        <w:tc>
          <w:tcPr>
            <w:tcW w:w="5920" w:type="dxa"/>
            <w:vAlign w:val="center"/>
          </w:tcPr>
          <w:p w:rsidR="00FF468E" w:rsidRPr="002E35DC" w:rsidRDefault="00FF468E" w:rsidP="00A1233D">
            <w:pPr>
              <w:spacing w:before="100" w:beforeAutospacing="1"/>
              <w:ind w:firstLine="0"/>
              <w:rPr>
                <w:rFonts w:cs="Times New Roman"/>
                <w:lang w:val="lt-LT"/>
              </w:rPr>
            </w:pPr>
            <w:r w:rsidRPr="002E35DC">
              <w:rPr>
                <w:rFonts w:cs="Times New Roman"/>
                <w:noProof/>
                <w:lang w:val="lt-LT"/>
              </w:rPr>
              <w:t>Ko-investicinis fondas</w:t>
            </w:r>
            <w:r w:rsidR="00BA1E38">
              <w:rPr>
                <w:rFonts w:cs="Times New Roman"/>
                <w:noProof/>
                <w:lang w:val="lt-LT"/>
              </w:rPr>
              <w:t xml:space="preserve"> </w:t>
            </w:r>
            <w:r w:rsidR="00BA1E38" w:rsidRPr="00A3650C">
              <w:rPr>
                <w:rFonts w:cs="Times New Roman"/>
                <w:lang w:val="lt-LT"/>
              </w:rPr>
              <w:t>(</w:t>
            </w:r>
            <w:r w:rsidR="00BA1E38" w:rsidRPr="00A3650C">
              <w:rPr>
                <w:noProof/>
                <w:lang w:val="lt-LT"/>
              </w:rPr>
              <w:t xml:space="preserve">rizikos </w:t>
            </w:r>
            <w:r w:rsidR="00BA1E38" w:rsidRPr="0024497D">
              <w:rPr>
                <w:noProof/>
                <w:lang w:val="lt-LT"/>
              </w:rPr>
              <w:t>kapitalo investicij</w:t>
            </w:r>
            <w:r w:rsidR="00BA1E38" w:rsidRPr="00A3650C">
              <w:rPr>
                <w:noProof/>
                <w:lang w:val="lt-LT"/>
              </w:rPr>
              <w:t>os</w:t>
            </w:r>
            <w:r w:rsidR="00BA1E38" w:rsidRPr="00A3650C">
              <w:rPr>
                <w:rFonts w:cs="Times New Roman"/>
                <w:lang w:val="lt-LT"/>
              </w:rPr>
              <w:t>)</w:t>
            </w:r>
          </w:p>
        </w:tc>
        <w:tc>
          <w:tcPr>
            <w:tcW w:w="3827" w:type="dxa"/>
            <w:vAlign w:val="center"/>
          </w:tcPr>
          <w:p w:rsidR="00FF468E" w:rsidRPr="002E35DC" w:rsidRDefault="00FF468E" w:rsidP="00A1233D">
            <w:pPr>
              <w:spacing w:before="100" w:beforeAutospacing="1"/>
              <w:ind w:firstLine="0"/>
              <w:jc w:val="center"/>
              <w:rPr>
                <w:rFonts w:cs="Times New Roman"/>
                <w:lang w:val="lt-LT"/>
              </w:rPr>
            </w:pPr>
            <w:r w:rsidRPr="002E35DC">
              <w:rPr>
                <w:rFonts w:cs="Times New Roman"/>
                <w:lang w:val="lt-LT"/>
              </w:rPr>
              <w:t>ES SF lėšos</w:t>
            </w:r>
          </w:p>
        </w:tc>
      </w:tr>
      <w:tr w:rsidR="00FF468E" w:rsidRPr="00A3650C" w:rsidTr="00FF468E">
        <w:tc>
          <w:tcPr>
            <w:tcW w:w="5920" w:type="dxa"/>
            <w:vAlign w:val="center"/>
          </w:tcPr>
          <w:p w:rsidR="00FF468E" w:rsidRPr="002E35DC" w:rsidRDefault="00FF468E" w:rsidP="00A1233D">
            <w:pPr>
              <w:spacing w:before="100" w:beforeAutospacing="1"/>
              <w:ind w:firstLine="0"/>
              <w:rPr>
                <w:rFonts w:cs="Times New Roman"/>
                <w:lang w:val="lt-LT"/>
              </w:rPr>
            </w:pPr>
            <w:r w:rsidRPr="002E35DC">
              <w:rPr>
                <w:color w:val="000000" w:themeColor="text1"/>
                <w:lang w:val="lt-LT"/>
              </w:rPr>
              <w:t>FP pradedantiems verslą</w:t>
            </w:r>
          </w:p>
        </w:tc>
        <w:tc>
          <w:tcPr>
            <w:tcW w:w="3827" w:type="dxa"/>
            <w:vAlign w:val="center"/>
          </w:tcPr>
          <w:p w:rsidR="00FF468E" w:rsidRPr="002E35DC" w:rsidRDefault="00FF468E" w:rsidP="00A1233D">
            <w:pPr>
              <w:spacing w:before="100" w:beforeAutospacing="1"/>
              <w:ind w:firstLine="0"/>
              <w:jc w:val="center"/>
              <w:rPr>
                <w:rFonts w:cs="Times New Roman"/>
                <w:lang w:val="lt-LT"/>
              </w:rPr>
            </w:pPr>
            <w:r>
              <w:rPr>
                <w:rFonts w:cs="Times New Roman"/>
                <w:lang w:val="lt-LT"/>
              </w:rPr>
              <w:t>ES SF lėšos</w:t>
            </w:r>
          </w:p>
        </w:tc>
      </w:tr>
      <w:tr w:rsidR="00FF468E" w:rsidRPr="00A3650C" w:rsidTr="00FF468E">
        <w:tc>
          <w:tcPr>
            <w:tcW w:w="5920" w:type="dxa"/>
            <w:vAlign w:val="center"/>
          </w:tcPr>
          <w:p w:rsidR="00FF468E" w:rsidRPr="002E35DC" w:rsidRDefault="00FF468E" w:rsidP="00E442D9">
            <w:pPr>
              <w:spacing w:before="100" w:beforeAutospacing="1"/>
              <w:ind w:firstLine="0"/>
              <w:rPr>
                <w:color w:val="000000" w:themeColor="text1"/>
                <w:lang w:val="lt-LT"/>
              </w:rPr>
            </w:pPr>
            <w:r>
              <w:rPr>
                <w:color w:val="000000" w:themeColor="text1"/>
                <w:lang w:val="lt-LT"/>
              </w:rPr>
              <w:t>Garantijos pradedantiems verslą</w:t>
            </w:r>
          </w:p>
        </w:tc>
        <w:tc>
          <w:tcPr>
            <w:tcW w:w="3827" w:type="dxa"/>
            <w:vAlign w:val="center"/>
          </w:tcPr>
          <w:p w:rsidR="00FF468E" w:rsidRDefault="00FF468E" w:rsidP="00A1233D">
            <w:pPr>
              <w:spacing w:before="100" w:beforeAutospacing="1"/>
              <w:ind w:firstLine="0"/>
              <w:jc w:val="center"/>
              <w:rPr>
                <w:rFonts w:cs="Times New Roman"/>
                <w:lang w:val="lt-LT"/>
              </w:rPr>
            </w:pPr>
            <w:r w:rsidRPr="00A3650C">
              <w:rPr>
                <w:rFonts w:cs="Times New Roman"/>
                <w:lang w:val="lt-LT"/>
              </w:rPr>
              <w:t>Grįžusios (nacionalinės) lėšos</w:t>
            </w:r>
          </w:p>
        </w:tc>
      </w:tr>
    </w:tbl>
    <w:p w:rsidR="00680EAA" w:rsidRDefault="000329FF" w:rsidP="00CB3FEE">
      <w:pPr>
        <w:spacing w:before="240" w:after="240"/>
        <w:ind w:firstLine="709"/>
        <w:rPr>
          <w:rFonts w:cs="Times New Roman"/>
          <w:lang w:val="lt-LT"/>
        </w:rPr>
      </w:pPr>
      <w:r>
        <w:rPr>
          <w:rFonts w:cs="Times New Roman"/>
          <w:lang w:val="lt-LT"/>
        </w:rPr>
        <w:t>N</w:t>
      </w:r>
      <w:r w:rsidR="00680EAA" w:rsidRPr="002E35DC">
        <w:rPr>
          <w:rFonts w:cs="Times New Roman"/>
          <w:lang w:val="lt-LT"/>
        </w:rPr>
        <w:t>urodytos FP</w:t>
      </w:r>
      <w:r w:rsidR="00B473C4">
        <w:rPr>
          <w:rFonts w:cs="Times New Roman"/>
          <w:lang w:val="lt-LT"/>
        </w:rPr>
        <w:t>, finansuojamos iš ES SF lėšų,</w:t>
      </w:r>
      <w:r w:rsidR="00680EAA" w:rsidRPr="002E35DC">
        <w:rPr>
          <w:rFonts w:cs="Times New Roman"/>
          <w:lang w:val="lt-LT"/>
        </w:rPr>
        <w:t xml:space="preserve"> </w:t>
      </w:r>
      <w:r>
        <w:rPr>
          <w:rFonts w:cs="Times New Roman"/>
          <w:lang w:val="lt-LT"/>
        </w:rPr>
        <w:t xml:space="preserve">pagal metodologiją </w:t>
      </w:r>
      <w:r w:rsidR="005726E1" w:rsidRPr="002E35DC">
        <w:rPr>
          <w:rFonts w:cs="Times New Roman"/>
          <w:lang w:val="lt-LT"/>
        </w:rPr>
        <w:t xml:space="preserve">plačiau </w:t>
      </w:r>
      <w:r w:rsidR="000665F6">
        <w:rPr>
          <w:rFonts w:cs="Times New Roman"/>
          <w:lang w:val="lt-LT"/>
        </w:rPr>
        <w:t>aprašytos vertinimo 7.2–7.4 </w:t>
      </w:r>
      <w:r w:rsidR="00680EAA" w:rsidRPr="002E35DC">
        <w:rPr>
          <w:rFonts w:cs="Times New Roman"/>
          <w:lang w:val="lt-LT"/>
        </w:rPr>
        <w:t>dalyse</w:t>
      </w:r>
      <w:r w:rsidR="00680EAA" w:rsidRPr="00A3650C">
        <w:rPr>
          <w:rFonts w:cs="Times New Roman"/>
          <w:lang w:val="lt-LT"/>
        </w:rPr>
        <w:t>.</w:t>
      </w:r>
    </w:p>
    <w:p w:rsidR="002B306B" w:rsidRPr="00687FC6" w:rsidRDefault="002B306B" w:rsidP="002B306B">
      <w:pPr>
        <w:pStyle w:val="Antrat3"/>
        <w:rPr>
          <w:b/>
        </w:rPr>
      </w:pPr>
      <w:bookmarkStart w:id="239" w:name="_Toc416763922"/>
      <w:r w:rsidRPr="00687FC6">
        <w:rPr>
          <w:b/>
        </w:rPr>
        <w:t>Išorinio verslo finansavimo trūkumo padengimas</w:t>
      </w:r>
      <w:bookmarkEnd w:id="239"/>
    </w:p>
    <w:p w:rsidR="002B306B" w:rsidRPr="00687FC6" w:rsidRDefault="00E1523F" w:rsidP="002B306B">
      <w:pPr>
        <w:spacing w:before="240" w:after="240"/>
        <w:ind w:firstLine="709"/>
        <w:rPr>
          <w:rFonts w:cs="Times New Roman"/>
        </w:rPr>
      </w:pPr>
      <w:r w:rsidRPr="00687FC6">
        <w:rPr>
          <w:rFonts w:cs="Times New Roman"/>
        </w:rPr>
        <w:t>Atliekant studiją, a</w:t>
      </w:r>
      <w:r w:rsidR="002B306B" w:rsidRPr="00687FC6">
        <w:rPr>
          <w:rFonts w:cs="Times New Roman"/>
        </w:rPr>
        <w:t>teinantiems 5</w:t>
      </w:r>
      <w:r w:rsidR="00BD0607">
        <w:rPr>
          <w:rFonts w:cs="Times New Roman"/>
        </w:rPr>
        <w:t> </w:t>
      </w:r>
      <w:r w:rsidR="002B306B" w:rsidRPr="00687FC6">
        <w:rPr>
          <w:rFonts w:cs="Times New Roman"/>
        </w:rPr>
        <w:t>metams buvo nustatytas 405</w:t>
      </w:r>
      <w:r w:rsidR="00BD0607">
        <w:rPr>
          <w:rFonts w:cs="Times New Roman"/>
        </w:rPr>
        <w:t> </w:t>
      </w:r>
      <w:r w:rsidR="002B306B" w:rsidRPr="00687FC6">
        <w:rPr>
          <w:rFonts w:cs="Times New Roman"/>
        </w:rPr>
        <w:t>mln.</w:t>
      </w:r>
      <w:r w:rsidR="00BD0607">
        <w:rPr>
          <w:rFonts w:cs="Times New Roman"/>
        </w:rPr>
        <w:t> </w:t>
      </w:r>
      <w:r w:rsidR="00325681">
        <w:rPr>
          <w:rFonts w:cs="Times New Roman"/>
        </w:rPr>
        <w:t xml:space="preserve">EUR </w:t>
      </w:r>
      <w:r w:rsidR="002B306B" w:rsidRPr="00687FC6">
        <w:rPr>
          <w:rFonts w:cs="Times New Roman"/>
        </w:rPr>
        <w:t xml:space="preserve">išorinio </w:t>
      </w:r>
      <w:r w:rsidR="002B306B" w:rsidRPr="00687FC6">
        <w:rPr>
          <w:rFonts w:cs="Times New Roman"/>
          <w:lang w:val="lt-LT"/>
        </w:rPr>
        <w:t xml:space="preserve">verslo </w:t>
      </w:r>
      <w:r w:rsidR="002B306B" w:rsidRPr="00687FC6">
        <w:rPr>
          <w:rFonts w:cs="Times New Roman"/>
        </w:rPr>
        <w:t>finansavimo trūkumas. Atsižvelgiant į tai, kad FP yra planuojamos įgyvendinti ilgesniu nei 5</w:t>
      </w:r>
      <w:r w:rsidR="00BD0607">
        <w:rPr>
          <w:rFonts w:cs="Times New Roman"/>
        </w:rPr>
        <w:t> </w:t>
      </w:r>
      <w:r w:rsidR="002B306B" w:rsidRPr="00687FC6">
        <w:rPr>
          <w:rFonts w:cs="Times New Roman"/>
        </w:rPr>
        <w:t xml:space="preserve">metų laikotarpiu, planuojama, kad finansavimo poreikis verslui </w:t>
      </w:r>
      <w:r w:rsidR="00572DC4">
        <w:rPr>
          <w:rFonts w:cs="Times New Roman"/>
        </w:rPr>
        <w:t xml:space="preserve">2014–2020 m. programavimo laikotarpiu </w:t>
      </w:r>
      <w:r w:rsidR="002B306B" w:rsidRPr="00687FC6">
        <w:rPr>
          <w:rFonts w:cs="Times New Roman"/>
        </w:rPr>
        <w:t xml:space="preserve">bus didesnis ir sieks </w:t>
      </w:r>
      <w:r w:rsidR="00F227A3">
        <w:rPr>
          <w:rFonts w:cs="Times New Roman"/>
        </w:rPr>
        <w:t>apytiksliai</w:t>
      </w:r>
      <w:r w:rsidR="002B306B" w:rsidRPr="00687FC6">
        <w:rPr>
          <w:rFonts w:cs="Times New Roman"/>
        </w:rPr>
        <w:t xml:space="preserve"> </w:t>
      </w:r>
      <w:r w:rsidR="00BD0607">
        <w:rPr>
          <w:rFonts w:cs="Times New Roman"/>
        </w:rPr>
        <w:t>64</w:t>
      </w:r>
      <w:r w:rsidR="002B306B" w:rsidRPr="00687FC6">
        <w:rPr>
          <w:rFonts w:cs="Times New Roman"/>
        </w:rPr>
        <w:t>5</w:t>
      </w:r>
      <w:r w:rsidR="00BD0607">
        <w:rPr>
          <w:rFonts w:cs="Times New Roman"/>
        </w:rPr>
        <w:t> </w:t>
      </w:r>
      <w:r w:rsidR="002B306B" w:rsidRPr="00687FC6">
        <w:rPr>
          <w:rFonts w:cs="Times New Roman"/>
        </w:rPr>
        <w:t>mln.</w:t>
      </w:r>
      <w:r w:rsidR="00BD0607">
        <w:rPr>
          <w:rFonts w:cs="Times New Roman"/>
        </w:rPr>
        <w:t> </w:t>
      </w:r>
      <w:r w:rsidR="002B306B" w:rsidRPr="00687FC6">
        <w:rPr>
          <w:rFonts w:cs="Times New Roman"/>
        </w:rPr>
        <w:t>EUR</w:t>
      </w:r>
      <w:r w:rsidR="0018684A" w:rsidRPr="00687FC6">
        <w:rPr>
          <w:rFonts w:cs="Times New Roman"/>
        </w:rPr>
        <w:t xml:space="preserve">, </w:t>
      </w:r>
      <w:r w:rsidR="00325681">
        <w:rPr>
          <w:rFonts w:cs="Times New Roman"/>
        </w:rPr>
        <w:t>jei finansavimas iš FP bus skiriamas iki 2023</w:t>
      </w:r>
      <w:r w:rsidR="000665F6">
        <w:rPr>
          <w:rFonts w:cs="Times New Roman"/>
        </w:rPr>
        <w:t> </w:t>
      </w:r>
      <w:r w:rsidR="00325681">
        <w:rPr>
          <w:rFonts w:cs="Times New Roman"/>
        </w:rPr>
        <w:t>m.</w:t>
      </w:r>
      <w:r w:rsidR="000665F6">
        <w:rPr>
          <w:rFonts w:cs="Times New Roman"/>
        </w:rPr>
        <w:t> </w:t>
      </w:r>
      <w:r w:rsidR="00325681">
        <w:rPr>
          <w:rFonts w:cs="Times New Roman"/>
        </w:rPr>
        <w:t xml:space="preserve">pabaigos, </w:t>
      </w:r>
      <w:r w:rsidR="0018684A" w:rsidRPr="00687FC6">
        <w:rPr>
          <w:rFonts w:cs="Times New Roman"/>
        </w:rPr>
        <w:t>nes per metus nustatytas trūkumas siekia apytiksliai 80</w:t>
      </w:r>
      <w:r w:rsidR="00BD0607">
        <w:rPr>
          <w:rFonts w:cs="Times New Roman"/>
        </w:rPr>
        <w:t> </w:t>
      </w:r>
      <w:r w:rsidR="0018684A" w:rsidRPr="00687FC6">
        <w:rPr>
          <w:rFonts w:cs="Times New Roman"/>
        </w:rPr>
        <w:t>mln.</w:t>
      </w:r>
      <w:r w:rsidR="00BD0607">
        <w:rPr>
          <w:rFonts w:cs="Times New Roman"/>
        </w:rPr>
        <w:t> </w:t>
      </w:r>
      <w:r w:rsidR="0018684A" w:rsidRPr="00687FC6">
        <w:rPr>
          <w:rFonts w:cs="Times New Roman"/>
        </w:rPr>
        <w:t>EUR</w:t>
      </w:r>
      <w:r w:rsidR="00572DC4">
        <w:rPr>
          <w:rFonts w:cs="Times New Roman"/>
        </w:rPr>
        <w:t xml:space="preserve">. </w:t>
      </w:r>
      <w:r w:rsidR="003727E6">
        <w:rPr>
          <w:rFonts w:cs="Times New Roman"/>
        </w:rPr>
        <w:t>Taip pat reikia atkreipti dėmesį, kad</w:t>
      </w:r>
      <w:r w:rsidR="00325681">
        <w:rPr>
          <w:rFonts w:cs="Times New Roman"/>
        </w:rPr>
        <w:t>,</w:t>
      </w:r>
      <w:r w:rsidR="003727E6">
        <w:rPr>
          <w:rFonts w:cs="Times New Roman"/>
        </w:rPr>
        <w:t xml:space="preserve"> skiriant finansavimą FP iš grįžusių (nacionalinių) lėšų, šių FP lėš</w:t>
      </w:r>
      <w:r w:rsidR="00325681">
        <w:rPr>
          <w:rFonts w:cs="Times New Roman"/>
        </w:rPr>
        <w:t>a</w:t>
      </w:r>
      <w:r w:rsidR="003727E6">
        <w:rPr>
          <w:rFonts w:cs="Times New Roman"/>
        </w:rPr>
        <w:t>s bus galim</w:t>
      </w:r>
      <w:r w:rsidR="00325681">
        <w:rPr>
          <w:rFonts w:cs="Times New Roman"/>
        </w:rPr>
        <w:t>a</w:t>
      </w:r>
      <w:r w:rsidR="003727E6">
        <w:rPr>
          <w:rFonts w:cs="Times New Roman"/>
        </w:rPr>
        <w:t xml:space="preserve"> naudoti galutiniams naudos gavėjams finansuoti </w:t>
      </w:r>
      <w:r w:rsidR="00325681">
        <w:rPr>
          <w:rFonts w:cs="Times New Roman"/>
        </w:rPr>
        <w:t xml:space="preserve">ir </w:t>
      </w:r>
      <w:r w:rsidR="003727E6">
        <w:rPr>
          <w:rFonts w:cs="Times New Roman"/>
        </w:rPr>
        <w:t>ilgesniu nei Reglamente Nr. 1303/2013 nustatytu laikotarpiu, todėl 28</w:t>
      </w:r>
      <w:r w:rsidR="000665F6">
        <w:rPr>
          <w:rFonts w:cs="Times New Roman"/>
        </w:rPr>
        <w:t> </w:t>
      </w:r>
      <w:r w:rsidR="003727E6">
        <w:rPr>
          <w:rFonts w:cs="Times New Roman"/>
        </w:rPr>
        <w:t>lentelėje pateiktas išorinio verslo finansavimo rinkos trūkumo padengimas yra didesnis, nes apima ne tik 2016–2023</w:t>
      </w:r>
      <w:r w:rsidR="000665F6">
        <w:rPr>
          <w:rFonts w:cs="Times New Roman"/>
        </w:rPr>
        <w:t> </w:t>
      </w:r>
      <w:r w:rsidR="003727E6">
        <w:rPr>
          <w:rFonts w:cs="Times New Roman"/>
        </w:rPr>
        <w:t>m. laikotarpį.</w:t>
      </w:r>
    </w:p>
    <w:p w:rsidR="002B7D34" w:rsidRDefault="004B2C39" w:rsidP="002B7D34">
      <w:pPr>
        <w:spacing w:before="240" w:after="240"/>
        <w:ind w:firstLine="709"/>
        <w:rPr>
          <w:rFonts w:cs="Times New Roman"/>
        </w:rPr>
      </w:pPr>
      <w:r w:rsidRPr="00687FC6">
        <w:rPr>
          <w:rFonts w:cs="Times New Roman"/>
        </w:rPr>
        <w:t>Visos sumos</w:t>
      </w:r>
      <w:r>
        <w:rPr>
          <w:rFonts w:cs="Times New Roman"/>
        </w:rPr>
        <w:t>, nurodančios išorinio verslo finansavimo rinkos trūkumo padengimą,</w:t>
      </w:r>
      <w:r w:rsidRPr="00687FC6">
        <w:rPr>
          <w:rFonts w:cs="Times New Roman"/>
        </w:rPr>
        <w:t xml:space="preserve"> 28</w:t>
      </w:r>
      <w:r w:rsidR="000665F6">
        <w:rPr>
          <w:rFonts w:cs="Times New Roman"/>
        </w:rPr>
        <w:t> </w:t>
      </w:r>
      <w:r w:rsidRPr="00687FC6">
        <w:rPr>
          <w:rFonts w:cs="Times New Roman"/>
        </w:rPr>
        <w:t>lentelėje yra apskai</w:t>
      </w:r>
      <w:r>
        <w:rPr>
          <w:rFonts w:cs="Times New Roman"/>
        </w:rPr>
        <w:t>čiuotos pagal maksimaliai ir minimaliai</w:t>
      </w:r>
      <w:r w:rsidR="00A85703">
        <w:rPr>
          <w:rStyle w:val="Puslapioinaosnuoroda"/>
          <w:rFonts w:cs="Times New Roman"/>
        </w:rPr>
        <w:footnoteReference w:id="75"/>
      </w:r>
      <w:r>
        <w:rPr>
          <w:rFonts w:cs="Times New Roman"/>
        </w:rPr>
        <w:t xml:space="preserve"> planuojamą skirti </w:t>
      </w:r>
      <w:r w:rsidRPr="00687FC6">
        <w:rPr>
          <w:rFonts w:cs="Times New Roman"/>
        </w:rPr>
        <w:t>finansavimą FP, įskaičiuojant pritrauktas privačias lėšas ir išskaičiuojant planuojam</w:t>
      </w:r>
      <w:r>
        <w:rPr>
          <w:rFonts w:cs="Times New Roman"/>
        </w:rPr>
        <w:t>u</w:t>
      </w:r>
      <w:r w:rsidRPr="00687FC6">
        <w:rPr>
          <w:rFonts w:cs="Times New Roman"/>
        </w:rPr>
        <w:t xml:space="preserve">s patirti FP </w:t>
      </w:r>
      <w:r w:rsidR="00C1173D">
        <w:rPr>
          <w:rFonts w:cs="Times New Roman"/>
        </w:rPr>
        <w:t xml:space="preserve">ir fondų fondo (jei FP planuojama įgyvendinti per fondų fondą) </w:t>
      </w:r>
      <w:r w:rsidRPr="00687FC6">
        <w:rPr>
          <w:rFonts w:cs="Times New Roman"/>
        </w:rPr>
        <w:t xml:space="preserve">administravimo </w:t>
      </w:r>
      <w:r>
        <w:rPr>
          <w:rFonts w:cs="Times New Roman"/>
        </w:rPr>
        <w:t>mokesčius</w:t>
      </w:r>
      <w:r w:rsidR="005952E3">
        <w:rPr>
          <w:rFonts w:cs="Times New Roman"/>
        </w:rPr>
        <w:t xml:space="preserve"> (išlaidas)</w:t>
      </w:r>
      <w:r w:rsidRPr="00687FC6">
        <w:rPr>
          <w:rFonts w:cs="Times New Roman"/>
        </w:rPr>
        <w:t>.</w:t>
      </w:r>
    </w:p>
    <w:p w:rsidR="008E1435" w:rsidRDefault="008E1435" w:rsidP="002B306B">
      <w:pPr>
        <w:spacing w:before="240"/>
        <w:ind w:firstLine="709"/>
        <w:rPr>
          <w:rFonts w:cs="Times New Roman"/>
          <w:b/>
          <w:color w:val="365F91" w:themeColor="accent1" w:themeShade="BF"/>
          <w:lang w:val="lt-LT"/>
        </w:rPr>
      </w:pPr>
    </w:p>
    <w:p w:rsidR="008E1435" w:rsidRDefault="008E1435" w:rsidP="002B306B">
      <w:pPr>
        <w:spacing w:before="240"/>
        <w:ind w:firstLine="709"/>
        <w:rPr>
          <w:rFonts w:cs="Times New Roman"/>
          <w:b/>
          <w:color w:val="365F91" w:themeColor="accent1" w:themeShade="BF"/>
          <w:lang w:val="lt-LT"/>
        </w:rPr>
      </w:pPr>
    </w:p>
    <w:p w:rsidR="008E1435" w:rsidRDefault="008E1435" w:rsidP="002B306B">
      <w:pPr>
        <w:spacing w:before="240"/>
        <w:ind w:firstLine="709"/>
        <w:rPr>
          <w:rFonts w:cs="Times New Roman"/>
          <w:b/>
          <w:color w:val="365F91" w:themeColor="accent1" w:themeShade="BF"/>
          <w:lang w:val="lt-LT"/>
        </w:rPr>
      </w:pPr>
    </w:p>
    <w:p w:rsidR="008E1435" w:rsidRDefault="008E1435" w:rsidP="002B306B">
      <w:pPr>
        <w:spacing w:before="240"/>
        <w:ind w:firstLine="709"/>
        <w:rPr>
          <w:rFonts w:cs="Times New Roman"/>
          <w:b/>
          <w:color w:val="365F91" w:themeColor="accent1" w:themeShade="BF"/>
          <w:lang w:val="lt-LT"/>
        </w:rPr>
      </w:pPr>
    </w:p>
    <w:p w:rsidR="002B306B" w:rsidRPr="00B31292" w:rsidRDefault="002B306B" w:rsidP="002B306B">
      <w:pPr>
        <w:spacing w:before="240"/>
        <w:ind w:firstLine="709"/>
        <w:rPr>
          <w:rFonts w:cs="Times New Roman"/>
          <w:b/>
          <w:color w:val="4F81BD" w:themeColor="accent1"/>
        </w:rPr>
      </w:pPr>
      <w:r w:rsidRPr="00B31292" w:rsidDel="00C43F46">
        <w:rPr>
          <w:rFonts w:cs="Times New Roman"/>
          <w:b/>
          <w:color w:val="4F81BD" w:themeColor="accent1"/>
        </w:rPr>
        <w:fldChar w:fldCharType="begin"/>
      </w:r>
      <w:r w:rsidRPr="00B31292" w:rsidDel="00C43F46">
        <w:rPr>
          <w:rFonts w:cs="Times New Roman"/>
          <w:b/>
          <w:color w:val="4F81BD" w:themeColor="accent1"/>
        </w:rPr>
        <w:instrText xml:space="preserve"> SEQ Lentelė \* ARABIC </w:instrText>
      </w:r>
      <w:r w:rsidRPr="00B31292" w:rsidDel="00C43F46">
        <w:rPr>
          <w:rFonts w:cs="Times New Roman"/>
          <w:b/>
          <w:color w:val="4F81BD" w:themeColor="accent1"/>
        </w:rPr>
        <w:fldChar w:fldCharType="separate"/>
      </w:r>
      <w:bookmarkStart w:id="240" w:name="_Toc414802503"/>
      <w:r w:rsidR="004D2D96">
        <w:rPr>
          <w:rFonts w:cs="Times New Roman"/>
          <w:b/>
          <w:noProof/>
          <w:color w:val="4F81BD" w:themeColor="accent1"/>
        </w:rPr>
        <w:t>28</w:t>
      </w:r>
      <w:r w:rsidRPr="00B31292" w:rsidDel="00C43F46">
        <w:rPr>
          <w:rFonts w:cs="Times New Roman"/>
          <w:b/>
          <w:color w:val="4F81BD" w:themeColor="accent1"/>
        </w:rPr>
        <w:fldChar w:fldCharType="end"/>
      </w:r>
      <w:r w:rsidRPr="00B31292" w:rsidDel="00C43F46">
        <w:rPr>
          <w:rFonts w:cs="Times New Roman"/>
          <w:b/>
          <w:color w:val="4F81BD" w:themeColor="accent1"/>
        </w:rPr>
        <w:t xml:space="preserve"> </w:t>
      </w:r>
      <w:r w:rsidRPr="00B31292">
        <w:rPr>
          <w:rFonts w:cs="Times New Roman"/>
          <w:b/>
          <w:color w:val="4F81BD" w:themeColor="accent1"/>
        </w:rPr>
        <w:t xml:space="preserve">lentelė. </w:t>
      </w:r>
      <w:r w:rsidR="00F711E3" w:rsidRPr="00B31292">
        <w:rPr>
          <w:rFonts w:cs="Times New Roman"/>
          <w:b/>
          <w:color w:val="4F81BD" w:themeColor="accent1"/>
        </w:rPr>
        <w:t>Išorinio verslo finansavimo r</w:t>
      </w:r>
      <w:r w:rsidR="00B00CF5" w:rsidRPr="00B31292">
        <w:rPr>
          <w:rFonts w:cs="Times New Roman"/>
          <w:b/>
          <w:color w:val="4F81BD" w:themeColor="accent1"/>
        </w:rPr>
        <w:t xml:space="preserve">inkos trūkumo padengimas, panaudojant galimus maksimalius </w:t>
      </w:r>
      <w:r w:rsidR="002B510D" w:rsidRPr="00B31292">
        <w:rPr>
          <w:rFonts w:cs="Times New Roman"/>
          <w:b/>
          <w:color w:val="4F81BD" w:themeColor="accent1"/>
        </w:rPr>
        <w:t xml:space="preserve">ir </w:t>
      </w:r>
      <w:r w:rsidR="00CC0830" w:rsidRPr="00B31292">
        <w:rPr>
          <w:rFonts w:cs="Times New Roman"/>
          <w:b/>
          <w:color w:val="4F81BD" w:themeColor="accent1"/>
        </w:rPr>
        <w:t xml:space="preserve"> minimalius </w:t>
      </w:r>
      <w:r w:rsidR="002B510D" w:rsidRPr="00B31292">
        <w:rPr>
          <w:rFonts w:cs="Times New Roman"/>
          <w:b/>
          <w:color w:val="4F81BD" w:themeColor="accent1"/>
        </w:rPr>
        <w:t>planuojamus skirti FP dydžius</w:t>
      </w:r>
      <w:r w:rsidR="00B00CF5" w:rsidRPr="00B31292">
        <w:rPr>
          <w:rFonts w:cs="Times New Roman"/>
          <w:b/>
          <w:color w:val="4F81BD" w:themeColor="accent1"/>
        </w:rPr>
        <w:t>, mln. EUR</w:t>
      </w:r>
      <w:bookmarkEnd w:id="240"/>
    </w:p>
    <w:tbl>
      <w:tblPr>
        <w:tblStyle w:val="Lentelstinklelis"/>
        <w:tblW w:w="9639" w:type="dxa"/>
        <w:tblInd w:w="108" w:type="dxa"/>
        <w:tblLayout w:type="fixed"/>
        <w:tblLook w:val="04A0" w:firstRow="1" w:lastRow="0" w:firstColumn="1" w:lastColumn="0" w:noHBand="0" w:noVBand="1"/>
      </w:tblPr>
      <w:tblGrid>
        <w:gridCol w:w="2410"/>
        <w:gridCol w:w="1559"/>
        <w:gridCol w:w="1843"/>
        <w:gridCol w:w="1843"/>
        <w:gridCol w:w="1984"/>
      </w:tblGrid>
      <w:tr w:rsidR="00C17ED4" w:rsidRPr="00687FC6" w:rsidTr="005D64CA">
        <w:trPr>
          <w:trHeight w:val="2180"/>
        </w:trPr>
        <w:tc>
          <w:tcPr>
            <w:tcW w:w="2410" w:type="dxa"/>
            <w:vAlign w:val="center"/>
          </w:tcPr>
          <w:p w:rsidR="00C17ED4" w:rsidRPr="00687FC6" w:rsidRDefault="00C17ED4" w:rsidP="000665F6">
            <w:pPr>
              <w:spacing w:before="40" w:after="40"/>
              <w:ind w:firstLine="0"/>
              <w:jc w:val="center"/>
              <w:rPr>
                <w:rFonts w:cs="Times New Roman"/>
              </w:rPr>
            </w:pPr>
            <w:r w:rsidRPr="00687FC6">
              <w:rPr>
                <w:rFonts w:cs="Times New Roman"/>
                <w:b/>
              </w:rPr>
              <w:t>FP pavadinimas</w:t>
            </w:r>
          </w:p>
        </w:tc>
        <w:tc>
          <w:tcPr>
            <w:tcW w:w="1559" w:type="dxa"/>
            <w:vAlign w:val="center"/>
          </w:tcPr>
          <w:p w:rsidR="00C17ED4" w:rsidRPr="00687FC6" w:rsidRDefault="00C17ED4" w:rsidP="000665F6">
            <w:pPr>
              <w:spacing w:before="40" w:after="40"/>
              <w:ind w:firstLine="0"/>
              <w:jc w:val="center"/>
              <w:rPr>
                <w:rFonts w:cs="Times New Roman"/>
                <w:b/>
              </w:rPr>
            </w:pPr>
            <w:r w:rsidRPr="00687FC6">
              <w:rPr>
                <w:rFonts w:cs="Times New Roman"/>
                <w:b/>
              </w:rPr>
              <w:t>Maksimalus FP dydis</w:t>
            </w:r>
            <w:r w:rsidR="00283A1B">
              <w:rPr>
                <w:rFonts w:cs="Times New Roman"/>
                <w:b/>
              </w:rPr>
              <w:t>, mln. </w:t>
            </w:r>
            <w:r w:rsidRPr="00687FC6">
              <w:rPr>
                <w:rFonts w:cs="Times New Roman"/>
                <w:b/>
              </w:rPr>
              <w:t>EUR</w:t>
            </w:r>
          </w:p>
        </w:tc>
        <w:tc>
          <w:tcPr>
            <w:tcW w:w="1843" w:type="dxa"/>
            <w:vAlign w:val="center"/>
          </w:tcPr>
          <w:p w:rsidR="00C17ED4" w:rsidRPr="00687FC6" w:rsidRDefault="00C17ED4" w:rsidP="000665F6">
            <w:pPr>
              <w:spacing w:before="40" w:after="40"/>
              <w:ind w:firstLine="0"/>
              <w:jc w:val="center"/>
              <w:rPr>
                <w:rFonts w:cs="Times New Roman"/>
                <w:b/>
              </w:rPr>
            </w:pPr>
            <w:r w:rsidRPr="00687FC6">
              <w:rPr>
                <w:rFonts w:cs="Times New Roman"/>
                <w:b/>
              </w:rPr>
              <w:t>Padengiamas rinkos trūkumas su maksimaliai planuojamu FP dydžiu, mln.</w:t>
            </w:r>
            <w:r w:rsidR="00283A1B">
              <w:rPr>
                <w:rFonts w:cs="Times New Roman"/>
                <w:b/>
              </w:rPr>
              <w:t> </w:t>
            </w:r>
            <w:r w:rsidRPr="00687FC6">
              <w:rPr>
                <w:rFonts w:cs="Times New Roman"/>
                <w:b/>
              </w:rPr>
              <w:t>EUR</w:t>
            </w:r>
          </w:p>
        </w:tc>
        <w:tc>
          <w:tcPr>
            <w:tcW w:w="1843" w:type="dxa"/>
            <w:vAlign w:val="center"/>
          </w:tcPr>
          <w:p w:rsidR="00C17ED4" w:rsidRPr="00687FC6" w:rsidRDefault="004B2C39" w:rsidP="000665F6">
            <w:pPr>
              <w:spacing w:before="40" w:after="40"/>
              <w:ind w:firstLine="0"/>
              <w:jc w:val="center"/>
              <w:rPr>
                <w:rFonts w:cs="Times New Roman"/>
                <w:b/>
              </w:rPr>
            </w:pPr>
            <w:r>
              <w:rPr>
                <w:rFonts w:cs="Times New Roman"/>
                <w:b/>
              </w:rPr>
              <w:t>Minimalus</w:t>
            </w:r>
            <w:r w:rsidR="00C17ED4" w:rsidRPr="00687FC6">
              <w:rPr>
                <w:rFonts w:cs="Times New Roman"/>
                <w:b/>
              </w:rPr>
              <w:t xml:space="preserve"> planuojamas skirti </w:t>
            </w:r>
            <w:r w:rsidR="00457904" w:rsidRPr="00687FC6">
              <w:rPr>
                <w:rFonts w:cs="Times New Roman"/>
                <w:b/>
              </w:rPr>
              <w:t>FP dydis</w:t>
            </w:r>
            <w:r w:rsidR="00C17ED4" w:rsidRPr="00687FC6">
              <w:rPr>
                <w:rFonts w:cs="Times New Roman"/>
                <w:b/>
              </w:rPr>
              <w:t>, mln.</w:t>
            </w:r>
            <w:r w:rsidR="00283A1B">
              <w:rPr>
                <w:rFonts w:cs="Times New Roman"/>
                <w:b/>
              </w:rPr>
              <w:t> </w:t>
            </w:r>
            <w:r w:rsidR="00C17ED4" w:rsidRPr="00687FC6">
              <w:rPr>
                <w:rFonts w:cs="Times New Roman"/>
                <w:b/>
              </w:rPr>
              <w:t>EUR</w:t>
            </w:r>
          </w:p>
        </w:tc>
        <w:tc>
          <w:tcPr>
            <w:tcW w:w="1984" w:type="dxa"/>
            <w:vAlign w:val="center"/>
          </w:tcPr>
          <w:p w:rsidR="00C17ED4" w:rsidRPr="00687FC6" w:rsidRDefault="00C17ED4" w:rsidP="000665F6">
            <w:pPr>
              <w:spacing w:before="40" w:after="40"/>
              <w:ind w:firstLine="0"/>
              <w:jc w:val="center"/>
              <w:rPr>
                <w:rFonts w:cs="Times New Roman"/>
                <w:b/>
              </w:rPr>
            </w:pPr>
            <w:r w:rsidRPr="00687FC6">
              <w:rPr>
                <w:rFonts w:cs="Times New Roman"/>
                <w:b/>
              </w:rPr>
              <w:t xml:space="preserve">Padengiamas rinkos trūkumas su </w:t>
            </w:r>
            <w:r w:rsidR="004B2C39">
              <w:rPr>
                <w:rFonts w:cs="Times New Roman"/>
                <w:b/>
              </w:rPr>
              <w:t>minimaliu</w:t>
            </w:r>
            <w:r w:rsidRPr="00687FC6">
              <w:rPr>
                <w:rFonts w:cs="Times New Roman"/>
                <w:b/>
              </w:rPr>
              <w:t xml:space="preserve"> planuojamu FP dydžiu, mln.</w:t>
            </w:r>
            <w:r w:rsidR="00283A1B">
              <w:rPr>
                <w:rFonts w:cs="Times New Roman"/>
                <w:b/>
              </w:rPr>
              <w:t> </w:t>
            </w:r>
            <w:r w:rsidRPr="00687FC6">
              <w:rPr>
                <w:rFonts w:cs="Times New Roman"/>
                <w:b/>
              </w:rPr>
              <w:t>EUR</w:t>
            </w:r>
          </w:p>
        </w:tc>
      </w:tr>
      <w:tr w:rsidR="00C17ED4" w:rsidRPr="00687FC6" w:rsidTr="005D64CA">
        <w:tc>
          <w:tcPr>
            <w:tcW w:w="2410" w:type="dxa"/>
            <w:vAlign w:val="center"/>
          </w:tcPr>
          <w:p w:rsidR="00C17ED4" w:rsidRPr="00687FC6" w:rsidRDefault="00C17ED4" w:rsidP="000665F6">
            <w:pPr>
              <w:spacing w:before="40" w:after="40"/>
              <w:ind w:firstLine="0"/>
              <w:rPr>
                <w:rFonts w:cs="Times New Roman"/>
              </w:rPr>
            </w:pPr>
            <w:r w:rsidRPr="00687FC6">
              <w:rPr>
                <w:rFonts w:cs="Times New Roman"/>
                <w:lang w:val="lt-LT"/>
              </w:rPr>
              <w:t>Lengvatinės paskolos ir lizingo sandorių finansavimas</w:t>
            </w:r>
          </w:p>
        </w:tc>
        <w:tc>
          <w:tcPr>
            <w:tcW w:w="1559" w:type="dxa"/>
            <w:vAlign w:val="center"/>
          </w:tcPr>
          <w:p w:rsidR="00C17ED4" w:rsidRPr="005804E5" w:rsidRDefault="00C17ED4" w:rsidP="005804E5">
            <w:pPr>
              <w:spacing w:before="40" w:after="40"/>
              <w:ind w:firstLine="0"/>
              <w:jc w:val="center"/>
              <w:rPr>
                <w:rFonts w:cs="Times New Roman"/>
              </w:rPr>
            </w:pPr>
            <w:r w:rsidRPr="005804E5">
              <w:rPr>
                <w:rFonts w:cs="Times New Roman"/>
                <w:lang w:val="lt-LT"/>
              </w:rPr>
              <w:t>1</w:t>
            </w:r>
            <w:r w:rsidR="005804E5">
              <w:rPr>
                <w:rFonts w:cs="Times New Roman"/>
                <w:lang w:val="lt-LT"/>
              </w:rPr>
              <w:t>0</w:t>
            </w:r>
            <w:r w:rsidRPr="005804E5">
              <w:rPr>
                <w:rFonts w:cs="Times New Roman"/>
                <w:lang w:val="lt-LT"/>
              </w:rPr>
              <w:t>6</w:t>
            </w:r>
          </w:p>
        </w:tc>
        <w:tc>
          <w:tcPr>
            <w:tcW w:w="1843" w:type="dxa"/>
            <w:vAlign w:val="center"/>
          </w:tcPr>
          <w:p w:rsidR="00C17ED4" w:rsidRPr="005804E5" w:rsidRDefault="00C17ED4" w:rsidP="005804E5">
            <w:pPr>
              <w:spacing w:before="40" w:after="40"/>
              <w:ind w:firstLine="0"/>
              <w:jc w:val="center"/>
              <w:rPr>
                <w:rFonts w:cs="Times New Roman"/>
              </w:rPr>
            </w:pPr>
            <w:r w:rsidRPr="005804E5">
              <w:rPr>
                <w:rFonts w:cs="Times New Roman"/>
              </w:rPr>
              <w:t>1</w:t>
            </w:r>
            <w:r w:rsidR="005804E5">
              <w:rPr>
                <w:rFonts w:cs="Times New Roman"/>
              </w:rPr>
              <w:t>31</w:t>
            </w:r>
          </w:p>
        </w:tc>
        <w:tc>
          <w:tcPr>
            <w:tcW w:w="1843" w:type="dxa"/>
            <w:vAlign w:val="center"/>
          </w:tcPr>
          <w:p w:rsidR="00C17ED4" w:rsidRPr="00687FC6" w:rsidRDefault="00C17ED4" w:rsidP="00372DC6">
            <w:pPr>
              <w:spacing w:before="40" w:after="40"/>
              <w:ind w:firstLine="0"/>
              <w:jc w:val="center"/>
              <w:rPr>
                <w:rFonts w:cs="Times New Roman"/>
              </w:rPr>
            </w:pPr>
            <w:r w:rsidRPr="00EC7CBB">
              <w:rPr>
                <w:rFonts w:cs="Times New Roman"/>
              </w:rPr>
              <w:t>3</w:t>
            </w:r>
            <w:r w:rsidR="00372DC6" w:rsidRPr="00EC7CBB">
              <w:rPr>
                <w:rFonts w:cs="Times New Roman"/>
              </w:rPr>
              <w:t>7,</w:t>
            </w:r>
            <w:r w:rsidR="008B04FF" w:rsidRPr="00EC7CBB">
              <w:rPr>
                <w:rFonts w:cs="Times New Roman"/>
              </w:rPr>
              <w:t>7</w:t>
            </w:r>
          </w:p>
        </w:tc>
        <w:tc>
          <w:tcPr>
            <w:tcW w:w="1984" w:type="dxa"/>
            <w:vAlign w:val="center"/>
          </w:tcPr>
          <w:p w:rsidR="00C17ED4" w:rsidRPr="00687FC6" w:rsidRDefault="00C17ED4" w:rsidP="000665F6">
            <w:pPr>
              <w:spacing w:before="40" w:after="40"/>
              <w:ind w:firstLine="0"/>
              <w:jc w:val="center"/>
              <w:rPr>
                <w:rFonts w:cs="Times New Roman"/>
              </w:rPr>
            </w:pPr>
            <w:r w:rsidRPr="00687FC6">
              <w:rPr>
                <w:rFonts w:cs="Times New Roman"/>
              </w:rPr>
              <w:t>47</w:t>
            </w:r>
          </w:p>
        </w:tc>
      </w:tr>
      <w:tr w:rsidR="00C17ED4" w:rsidRPr="00687FC6" w:rsidTr="005D64CA">
        <w:tc>
          <w:tcPr>
            <w:tcW w:w="2410" w:type="dxa"/>
            <w:vAlign w:val="center"/>
          </w:tcPr>
          <w:p w:rsidR="00C17ED4" w:rsidRPr="00687FC6" w:rsidRDefault="00C17ED4" w:rsidP="000665F6">
            <w:pPr>
              <w:spacing w:before="40" w:after="40"/>
              <w:ind w:firstLine="0"/>
              <w:rPr>
                <w:rFonts w:cs="Times New Roman"/>
              </w:rPr>
            </w:pPr>
            <w:r w:rsidRPr="00687FC6">
              <w:rPr>
                <w:rFonts w:cs="Times New Roman"/>
                <w:lang w:val="lt-LT"/>
              </w:rPr>
              <w:t>Pasidalytos rizikos paskolos</w:t>
            </w:r>
          </w:p>
        </w:tc>
        <w:tc>
          <w:tcPr>
            <w:tcW w:w="1559" w:type="dxa"/>
            <w:vAlign w:val="center"/>
          </w:tcPr>
          <w:p w:rsidR="00C17ED4" w:rsidRPr="005804E5" w:rsidRDefault="00C17ED4" w:rsidP="005804E5">
            <w:pPr>
              <w:spacing w:before="40" w:after="40"/>
              <w:ind w:firstLine="0"/>
              <w:jc w:val="center"/>
              <w:rPr>
                <w:rFonts w:cs="Times New Roman"/>
              </w:rPr>
            </w:pPr>
            <w:r w:rsidRPr="005804E5">
              <w:rPr>
                <w:rFonts w:cs="Times New Roman"/>
                <w:lang w:val="lt-LT"/>
              </w:rPr>
              <w:t>1</w:t>
            </w:r>
            <w:r w:rsidR="005804E5">
              <w:rPr>
                <w:rFonts w:cs="Times New Roman"/>
                <w:lang w:val="lt-LT"/>
              </w:rPr>
              <w:t>1</w:t>
            </w:r>
            <w:r w:rsidRPr="005804E5">
              <w:rPr>
                <w:rFonts w:cs="Times New Roman"/>
                <w:lang w:val="lt-LT"/>
              </w:rPr>
              <w:t>1</w:t>
            </w:r>
          </w:p>
        </w:tc>
        <w:tc>
          <w:tcPr>
            <w:tcW w:w="1843" w:type="dxa"/>
            <w:vAlign w:val="center"/>
          </w:tcPr>
          <w:p w:rsidR="00C17ED4" w:rsidRPr="005804E5" w:rsidRDefault="00C17ED4" w:rsidP="005804E5">
            <w:pPr>
              <w:spacing w:before="40" w:after="40"/>
              <w:ind w:firstLine="0"/>
              <w:jc w:val="center"/>
              <w:rPr>
                <w:rFonts w:cs="Times New Roman"/>
              </w:rPr>
            </w:pPr>
            <w:r w:rsidRPr="005804E5">
              <w:rPr>
                <w:rFonts w:cs="Times New Roman"/>
              </w:rPr>
              <w:t>1</w:t>
            </w:r>
            <w:r w:rsidR="005804E5">
              <w:rPr>
                <w:rFonts w:cs="Times New Roman"/>
              </w:rPr>
              <w:t>90</w:t>
            </w:r>
          </w:p>
        </w:tc>
        <w:tc>
          <w:tcPr>
            <w:tcW w:w="1843" w:type="dxa"/>
            <w:vAlign w:val="center"/>
          </w:tcPr>
          <w:p w:rsidR="00C17ED4" w:rsidRPr="00687FC6" w:rsidRDefault="00C17ED4" w:rsidP="008B04FF">
            <w:pPr>
              <w:spacing w:before="40" w:after="40"/>
              <w:ind w:firstLine="0"/>
              <w:jc w:val="center"/>
              <w:rPr>
                <w:rFonts w:cs="Times New Roman"/>
              </w:rPr>
            </w:pPr>
            <w:r w:rsidRPr="00EC7CBB">
              <w:rPr>
                <w:rFonts w:cs="Times New Roman"/>
              </w:rPr>
              <w:t>90</w:t>
            </w:r>
            <w:r w:rsidR="00372DC6" w:rsidRPr="00EC7CBB">
              <w:rPr>
                <w:rFonts w:cs="Times New Roman"/>
              </w:rPr>
              <w:t>,</w:t>
            </w:r>
            <w:r w:rsidR="008B04FF" w:rsidRPr="00EC7CBB">
              <w:rPr>
                <w:rFonts w:cs="Times New Roman"/>
              </w:rPr>
              <w:t>4</w:t>
            </w:r>
          </w:p>
        </w:tc>
        <w:tc>
          <w:tcPr>
            <w:tcW w:w="1984" w:type="dxa"/>
            <w:vAlign w:val="center"/>
          </w:tcPr>
          <w:p w:rsidR="00C17ED4" w:rsidRPr="00687FC6" w:rsidRDefault="00C17ED4" w:rsidP="000665F6">
            <w:pPr>
              <w:spacing w:before="40" w:after="40"/>
              <w:ind w:firstLine="0"/>
              <w:jc w:val="center"/>
              <w:rPr>
                <w:rFonts w:cs="Times New Roman"/>
              </w:rPr>
            </w:pPr>
            <w:r w:rsidRPr="00687FC6">
              <w:rPr>
                <w:rFonts w:cs="Times New Roman"/>
              </w:rPr>
              <w:t>154</w:t>
            </w:r>
          </w:p>
        </w:tc>
      </w:tr>
      <w:tr w:rsidR="00C17ED4" w:rsidRPr="00687FC6" w:rsidTr="005D64CA">
        <w:tc>
          <w:tcPr>
            <w:tcW w:w="2410" w:type="dxa"/>
            <w:vAlign w:val="center"/>
          </w:tcPr>
          <w:p w:rsidR="00C17ED4" w:rsidRPr="00687FC6" w:rsidRDefault="00C17ED4" w:rsidP="000665F6">
            <w:pPr>
              <w:spacing w:before="40" w:after="40"/>
              <w:ind w:firstLine="0"/>
              <w:rPr>
                <w:rFonts w:cs="Times New Roman"/>
              </w:rPr>
            </w:pPr>
            <w:r w:rsidRPr="00687FC6">
              <w:rPr>
                <w:rFonts w:cs="Times New Roman"/>
                <w:lang w:val="lt-LT"/>
              </w:rPr>
              <w:t>Individualios garantijos</w:t>
            </w:r>
          </w:p>
        </w:tc>
        <w:tc>
          <w:tcPr>
            <w:tcW w:w="1559" w:type="dxa"/>
            <w:vAlign w:val="center"/>
          </w:tcPr>
          <w:p w:rsidR="00C17ED4" w:rsidRPr="00687FC6" w:rsidRDefault="00C17ED4" w:rsidP="008B04FF">
            <w:pPr>
              <w:spacing w:before="40" w:after="40"/>
              <w:ind w:firstLine="0"/>
              <w:jc w:val="center"/>
              <w:rPr>
                <w:rFonts w:cs="Times New Roman"/>
              </w:rPr>
            </w:pPr>
            <w:r w:rsidRPr="00EC7CBB">
              <w:rPr>
                <w:rFonts w:cs="Times New Roman"/>
                <w:lang w:val="lt-LT"/>
              </w:rPr>
              <w:t>5</w:t>
            </w:r>
            <w:r w:rsidR="00372DC6" w:rsidRPr="00EC7CBB">
              <w:rPr>
                <w:rFonts w:cs="Times New Roman"/>
                <w:lang w:val="lt-LT"/>
              </w:rPr>
              <w:t>1,</w:t>
            </w:r>
            <w:r w:rsidR="008B04FF" w:rsidRPr="00EC7CBB">
              <w:rPr>
                <w:rFonts w:cs="Times New Roman"/>
                <w:lang w:val="lt-LT"/>
              </w:rPr>
              <w:t>6</w:t>
            </w:r>
          </w:p>
        </w:tc>
        <w:tc>
          <w:tcPr>
            <w:tcW w:w="1843" w:type="dxa"/>
            <w:vAlign w:val="center"/>
          </w:tcPr>
          <w:p w:rsidR="00C17ED4" w:rsidRPr="00687FC6" w:rsidRDefault="004B2C39" w:rsidP="000665F6">
            <w:pPr>
              <w:spacing w:before="40" w:after="40"/>
              <w:ind w:firstLine="0"/>
              <w:jc w:val="center"/>
              <w:rPr>
                <w:rFonts w:cs="Times New Roman"/>
              </w:rPr>
            </w:pPr>
            <w:r>
              <w:rPr>
                <w:rFonts w:cs="Times New Roman"/>
              </w:rPr>
              <w:t>94</w:t>
            </w:r>
          </w:p>
        </w:tc>
        <w:tc>
          <w:tcPr>
            <w:tcW w:w="1843" w:type="dxa"/>
            <w:vAlign w:val="center"/>
          </w:tcPr>
          <w:p w:rsidR="00C17ED4" w:rsidRPr="00687FC6" w:rsidRDefault="00C17ED4" w:rsidP="008B04FF">
            <w:pPr>
              <w:spacing w:before="40" w:after="40"/>
              <w:ind w:firstLine="0"/>
              <w:jc w:val="center"/>
              <w:rPr>
                <w:rFonts w:cs="Times New Roman"/>
              </w:rPr>
            </w:pPr>
            <w:r w:rsidRPr="00687FC6">
              <w:rPr>
                <w:rFonts w:cs="Times New Roman"/>
              </w:rPr>
              <w:t>2</w:t>
            </w:r>
            <w:r w:rsidR="00372DC6">
              <w:rPr>
                <w:rFonts w:cs="Times New Roman"/>
              </w:rPr>
              <w:t>8,9</w:t>
            </w:r>
          </w:p>
        </w:tc>
        <w:tc>
          <w:tcPr>
            <w:tcW w:w="1984" w:type="dxa"/>
            <w:vAlign w:val="center"/>
          </w:tcPr>
          <w:p w:rsidR="00C17ED4" w:rsidRPr="00687FC6" w:rsidRDefault="00BC7983" w:rsidP="000665F6">
            <w:pPr>
              <w:spacing w:before="40" w:after="40"/>
              <w:ind w:firstLine="0"/>
              <w:jc w:val="center"/>
              <w:rPr>
                <w:rFonts w:cs="Times New Roman"/>
              </w:rPr>
            </w:pPr>
            <w:r w:rsidRPr="00687FC6">
              <w:rPr>
                <w:rFonts w:cs="Times New Roman"/>
              </w:rPr>
              <w:t>52</w:t>
            </w:r>
          </w:p>
        </w:tc>
      </w:tr>
      <w:tr w:rsidR="00C17ED4" w:rsidRPr="00687FC6" w:rsidTr="005D64CA">
        <w:tc>
          <w:tcPr>
            <w:tcW w:w="2410" w:type="dxa"/>
            <w:vAlign w:val="center"/>
          </w:tcPr>
          <w:p w:rsidR="00C17ED4" w:rsidRPr="00687FC6" w:rsidRDefault="00C17ED4" w:rsidP="000665F6">
            <w:pPr>
              <w:spacing w:before="40" w:after="40"/>
              <w:ind w:firstLine="0"/>
              <w:rPr>
                <w:rFonts w:cs="Times New Roman"/>
              </w:rPr>
            </w:pPr>
            <w:r w:rsidRPr="00687FC6">
              <w:rPr>
                <w:rFonts w:cs="Times New Roman"/>
                <w:lang w:val="lt-LT"/>
              </w:rPr>
              <w:t>Portfelinės garantijos paskoloms</w:t>
            </w:r>
          </w:p>
        </w:tc>
        <w:tc>
          <w:tcPr>
            <w:tcW w:w="1559" w:type="dxa"/>
            <w:vAlign w:val="center"/>
          </w:tcPr>
          <w:p w:rsidR="00C17ED4" w:rsidRPr="00687FC6" w:rsidRDefault="00C17ED4" w:rsidP="000665F6">
            <w:pPr>
              <w:spacing w:before="40" w:after="40"/>
              <w:ind w:firstLine="0"/>
              <w:jc w:val="center"/>
              <w:rPr>
                <w:rFonts w:cs="Times New Roman"/>
              </w:rPr>
            </w:pPr>
            <w:r w:rsidRPr="00687FC6">
              <w:rPr>
                <w:rFonts w:cs="Times New Roman"/>
                <w:lang w:val="lt-LT"/>
              </w:rPr>
              <w:t>17</w:t>
            </w:r>
            <w:r w:rsidR="00372DC6">
              <w:rPr>
                <w:rFonts w:cs="Times New Roman"/>
                <w:lang w:val="lt-LT"/>
              </w:rPr>
              <w:t>,3</w:t>
            </w:r>
          </w:p>
        </w:tc>
        <w:tc>
          <w:tcPr>
            <w:tcW w:w="1843" w:type="dxa"/>
            <w:vAlign w:val="center"/>
          </w:tcPr>
          <w:p w:rsidR="00C17ED4" w:rsidRPr="00687FC6" w:rsidRDefault="008569F9" w:rsidP="000665F6">
            <w:pPr>
              <w:spacing w:before="40" w:after="40"/>
              <w:ind w:firstLine="0"/>
              <w:jc w:val="center"/>
              <w:rPr>
                <w:rFonts w:cs="Times New Roman"/>
              </w:rPr>
            </w:pPr>
            <w:r>
              <w:rPr>
                <w:rFonts w:cs="Times New Roman"/>
              </w:rPr>
              <w:t>76,5</w:t>
            </w:r>
          </w:p>
        </w:tc>
        <w:tc>
          <w:tcPr>
            <w:tcW w:w="1843" w:type="dxa"/>
            <w:vAlign w:val="center"/>
          </w:tcPr>
          <w:p w:rsidR="00C17ED4" w:rsidRPr="00687FC6" w:rsidRDefault="00457904" w:rsidP="008B04FF">
            <w:pPr>
              <w:spacing w:before="40" w:after="40"/>
              <w:ind w:firstLine="0"/>
              <w:jc w:val="center"/>
              <w:rPr>
                <w:rFonts w:cs="Times New Roman"/>
              </w:rPr>
            </w:pPr>
            <w:r w:rsidRPr="00EC7CBB">
              <w:rPr>
                <w:rFonts w:cs="Times New Roman"/>
              </w:rPr>
              <w:t>14</w:t>
            </w:r>
            <w:r w:rsidR="00372DC6" w:rsidRPr="00EC7CBB">
              <w:rPr>
                <w:rFonts w:cs="Times New Roman"/>
              </w:rPr>
              <w:t>,</w:t>
            </w:r>
            <w:r w:rsidR="008B04FF" w:rsidRPr="00EC7CBB">
              <w:rPr>
                <w:rFonts w:cs="Times New Roman"/>
              </w:rPr>
              <w:t>5</w:t>
            </w:r>
          </w:p>
        </w:tc>
        <w:tc>
          <w:tcPr>
            <w:tcW w:w="1984" w:type="dxa"/>
            <w:vAlign w:val="center"/>
          </w:tcPr>
          <w:p w:rsidR="00C17ED4" w:rsidRPr="00687FC6" w:rsidRDefault="002A1A9F" w:rsidP="002A1A9F">
            <w:pPr>
              <w:spacing w:before="40" w:after="40"/>
              <w:ind w:firstLine="0"/>
              <w:jc w:val="center"/>
              <w:rPr>
                <w:rFonts w:cs="Times New Roman"/>
              </w:rPr>
            </w:pPr>
            <w:r>
              <w:rPr>
                <w:rFonts w:cs="Times New Roman"/>
              </w:rPr>
              <w:t>60</w:t>
            </w:r>
          </w:p>
        </w:tc>
      </w:tr>
      <w:tr w:rsidR="00C17ED4" w:rsidRPr="00687FC6" w:rsidTr="005D64CA">
        <w:tc>
          <w:tcPr>
            <w:tcW w:w="2410" w:type="dxa"/>
            <w:vAlign w:val="center"/>
          </w:tcPr>
          <w:p w:rsidR="00C17ED4" w:rsidRPr="00687FC6" w:rsidRDefault="00C17ED4" w:rsidP="000665F6">
            <w:pPr>
              <w:spacing w:before="40" w:after="40"/>
              <w:ind w:firstLine="0"/>
              <w:rPr>
                <w:rFonts w:cs="Times New Roman"/>
              </w:rPr>
            </w:pPr>
            <w:r w:rsidRPr="00687FC6">
              <w:rPr>
                <w:rFonts w:cs="Times New Roman"/>
                <w:lang w:val="lt-LT"/>
              </w:rPr>
              <w:t>Portfelinės garantijos lizingo sandoriams</w:t>
            </w:r>
          </w:p>
        </w:tc>
        <w:tc>
          <w:tcPr>
            <w:tcW w:w="1559" w:type="dxa"/>
            <w:vAlign w:val="center"/>
          </w:tcPr>
          <w:p w:rsidR="00C17ED4" w:rsidRPr="00687FC6" w:rsidRDefault="00372DC6" w:rsidP="000665F6">
            <w:pPr>
              <w:spacing w:before="40" w:after="40"/>
              <w:ind w:firstLine="0"/>
              <w:jc w:val="center"/>
              <w:rPr>
                <w:rFonts w:cs="Times New Roman"/>
              </w:rPr>
            </w:pPr>
            <w:r>
              <w:rPr>
                <w:rFonts w:cs="Times New Roman"/>
                <w:lang w:val="lt-LT"/>
              </w:rPr>
              <w:t>5,8</w:t>
            </w:r>
          </w:p>
        </w:tc>
        <w:tc>
          <w:tcPr>
            <w:tcW w:w="1843" w:type="dxa"/>
            <w:vAlign w:val="center"/>
          </w:tcPr>
          <w:p w:rsidR="00C17ED4" w:rsidRPr="00687FC6" w:rsidRDefault="00C17ED4" w:rsidP="000665F6">
            <w:pPr>
              <w:spacing w:before="40" w:after="40"/>
              <w:ind w:firstLine="0"/>
              <w:jc w:val="center"/>
              <w:rPr>
                <w:rFonts w:cs="Times New Roman"/>
              </w:rPr>
            </w:pPr>
            <w:r w:rsidRPr="00687FC6">
              <w:rPr>
                <w:rFonts w:cs="Times New Roman"/>
              </w:rPr>
              <w:t>24</w:t>
            </w:r>
          </w:p>
        </w:tc>
        <w:tc>
          <w:tcPr>
            <w:tcW w:w="1843" w:type="dxa"/>
            <w:vAlign w:val="center"/>
          </w:tcPr>
          <w:p w:rsidR="00C17ED4" w:rsidRPr="00EC7CBB" w:rsidRDefault="00457904" w:rsidP="008B04FF">
            <w:pPr>
              <w:spacing w:before="40" w:after="40"/>
              <w:ind w:firstLine="0"/>
              <w:jc w:val="center"/>
              <w:rPr>
                <w:rFonts w:cs="Times New Roman"/>
              </w:rPr>
            </w:pPr>
            <w:r w:rsidRPr="00EC7CBB">
              <w:rPr>
                <w:rFonts w:cs="Times New Roman"/>
              </w:rPr>
              <w:t>4</w:t>
            </w:r>
            <w:r w:rsidR="00372DC6" w:rsidRPr="00EC7CBB">
              <w:rPr>
                <w:rFonts w:cs="Times New Roman"/>
              </w:rPr>
              <w:t>,3</w:t>
            </w:r>
          </w:p>
        </w:tc>
        <w:tc>
          <w:tcPr>
            <w:tcW w:w="1984" w:type="dxa"/>
            <w:vAlign w:val="center"/>
          </w:tcPr>
          <w:p w:rsidR="00C17ED4" w:rsidRPr="00687FC6" w:rsidRDefault="00457904" w:rsidP="000665F6">
            <w:pPr>
              <w:spacing w:before="40" w:after="40"/>
              <w:ind w:firstLine="0"/>
              <w:jc w:val="center"/>
              <w:rPr>
                <w:rFonts w:cs="Times New Roman"/>
              </w:rPr>
            </w:pPr>
            <w:r w:rsidRPr="00687FC6">
              <w:rPr>
                <w:rFonts w:cs="Times New Roman"/>
              </w:rPr>
              <w:t>18</w:t>
            </w:r>
          </w:p>
        </w:tc>
      </w:tr>
      <w:tr w:rsidR="00C17ED4" w:rsidRPr="00687FC6" w:rsidTr="005D64CA">
        <w:tc>
          <w:tcPr>
            <w:tcW w:w="2410" w:type="dxa"/>
            <w:vAlign w:val="center"/>
          </w:tcPr>
          <w:p w:rsidR="00C17ED4" w:rsidRPr="00687FC6" w:rsidRDefault="00C17ED4" w:rsidP="000665F6">
            <w:pPr>
              <w:spacing w:before="40" w:after="40"/>
              <w:ind w:firstLine="0"/>
              <w:rPr>
                <w:rFonts w:cs="Times New Roman"/>
              </w:rPr>
            </w:pPr>
            <w:r w:rsidRPr="00687FC6">
              <w:rPr>
                <w:rFonts w:cs="Times New Roman"/>
                <w:lang w:val="lt-LT"/>
              </w:rPr>
              <w:t>Portfelinės garantijos faktoringo sandoriams</w:t>
            </w:r>
          </w:p>
        </w:tc>
        <w:tc>
          <w:tcPr>
            <w:tcW w:w="1559" w:type="dxa"/>
            <w:vAlign w:val="center"/>
          </w:tcPr>
          <w:p w:rsidR="00C17ED4" w:rsidRPr="00687FC6" w:rsidRDefault="00372DC6" w:rsidP="000665F6">
            <w:pPr>
              <w:spacing w:before="40" w:after="40"/>
              <w:ind w:firstLine="0"/>
              <w:jc w:val="center"/>
              <w:rPr>
                <w:rFonts w:cs="Times New Roman"/>
              </w:rPr>
            </w:pPr>
            <w:r>
              <w:rPr>
                <w:rFonts w:cs="Times New Roman"/>
                <w:lang w:val="lt-LT"/>
              </w:rPr>
              <w:t>5,8</w:t>
            </w:r>
          </w:p>
        </w:tc>
        <w:tc>
          <w:tcPr>
            <w:tcW w:w="1843" w:type="dxa"/>
            <w:vAlign w:val="center"/>
          </w:tcPr>
          <w:p w:rsidR="00C17ED4" w:rsidRPr="00687FC6" w:rsidRDefault="00C17ED4" w:rsidP="000665F6">
            <w:pPr>
              <w:spacing w:before="40" w:after="40"/>
              <w:ind w:firstLine="0"/>
              <w:jc w:val="center"/>
              <w:rPr>
                <w:rFonts w:cs="Times New Roman"/>
              </w:rPr>
            </w:pPr>
            <w:r w:rsidRPr="00687FC6">
              <w:rPr>
                <w:rFonts w:cs="Times New Roman"/>
              </w:rPr>
              <w:t>24</w:t>
            </w:r>
          </w:p>
        </w:tc>
        <w:tc>
          <w:tcPr>
            <w:tcW w:w="1843" w:type="dxa"/>
            <w:vAlign w:val="center"/>
          </w:tcPr>
          <w:p w:rsidR="00C17ED4" w:rsidRPr="00EC7CBB" w:rsidRDefault="00457904" w:rsidP="008B04FF">
            <w:pPr>
              <w:spacing w:before="40" w:after="40"/>
              <w:ind w:firstLine="0"/>
              <w:jc w:val="center"/>
              <w:rPr>
                <w:rFonts w:cs="Times New Roman"/>
              </w:rPr>
            </w:pPr>
            <w:r w:rsidRPr="00EC7CBB">
              <w:rPr>
                <w:rFonts w:cs="Times New Roman"/>
              </w:rPr>
              <w:t>4</w:t>
            </w:r>
            <w:r w:rsidR="00372DC6" w:rsidRPr="00EC7CBB">
              <w:rPr>
                <w:rFonts w:cs="Times New Roman"/>
              </w:rPr>
              <w:t>,3</w:t>
            </w:r>
          </w:p>
        </w:tc>
        <w:tc>
          <w:tcPr>
            <w:tcW w:w="1984" w:type="dxa"/>
            <w:vAlign w:val="center"/>
          </w:tcPr>
          <w:p w:rsidR="00C17ED4" w:rsidRPr="00687FC6" w:rsidRDefault="00457904" w:rsidP="000665F6">
            <w:pPr>
              <w:spacing w:before="40" w:after="40"/>
              <w:ind w:firstLine="0"/>
              <w:jc w:val="center"/>
              <w:rPr>
                <w:rFonts w:cs="Times New Roman"/>
              </w:rPr>
            </w:pPr>
            <w:r w:rsidRPr="00687FC6">
              <w:rPr>
                <w:rFonts w:cs="Times New Roman"/>
              </w:rPr>
              <w:t>18</w:t>
            </w:r>
          </w:p>
        </w:tc>
      </w:tr>
      <w:tr w:rsidR="00457904" w:rsidRPr="00687FC6" w:rsidTr="005D64CA">
        <w:tc>
          <w:tcPr>
            <w:tcW w:w="2410" w:type="dxa"/>
            <w:vAlign w:val="center"/>
          </w:tcPr>
          <w:p w:rsidR="00457904" w:rsidRPr="00687FC6" w:rsidRDefault="00457904" w:rsidP="009E2C94">
            <w:pPr>
              <w:spacing w:before="40" w:after="40"/>
              <w:ind w:firstLine="0"/>
              <w:rPr>
                <w:rFonts w:cs="Times New Roman"/>
              </w:rPr>
            </w:pPr>
            <w:r w:rsidRPr="00687FC6">
              <w:rPr>
                <w:rFonts w:cs="Times New Roman"/>
                <w:lang w:val="lt-LT"/>
              </w:rPr>
              <w:t xml:space="preserve">Ankstyvos stadijos  fondas </w:t>
            </w:r>
            <w:r w:rsidR="00C1173D" w:rsidRPr="00687FC6">
              <w:rPr>
                <w:rFonts w:eastAsia="Times New Roman" w:cs="Times New Roman"/>
                <w:bCs/>
                <w:color w:val="000000"/>
                <w:lang w:val="lt-LT" w:eastAsia="lt-LT"/>
              </w:rPr>
              <w:t>ir plėtros fondas</w:t>
            </w:r>
            <w:r w:rsidR="00C1173D" w:rsidRPr="00687FC6">
              <w:rPr>
                <w:rFonts w:cs="Times New Roman"/>
                <w:lang w:val="lt-LT"/>
              </w:rPr>
              <w:t xml:space="preserve"> </w:t>
            </w:r>
            <w:r w:rsidRPr="00687FC6">
              <w:rPr>
                <w:rFonts w:cs="Times New Roman"/>
                <w:lang w:val="lt-LT"/>
              </w:rPr>
              <w:t>(</w:t>
            </w:r>
            <w:r w:rsidRPr="00687FC6">
              <w:rPr>
                <w:noProof/>
                <w:lang w:val="lt-LT"/>
              </w:rPr>
              <w:t>rizikos kapitalo investicijos</w:t>
            </w:r>
            <w:r w:rsidRPr="00687FC6">
              <w:rPr>
                <w:rFonts w:cs="Times New Roman"/>
                <w:lang w:val="lt-LT"/>
              </w:rPr>
              <w:t>)</w:t>
            </w:r>
          </w:p>
        </w:tc>
        <w:tc>
          <w:tcPr>
            <w:tcW w:w="1559" w:type="dxa"/>
            <w:vAlign w:val="center"/>
          </w:tcPr>
          <w:p w:rsidR="00457904" w:rsidRPr="00687FC6" w:rsidRDefault="00372DC6" w:rsidP="008B04FF">
            <w:pPr>
              <w:spacing w:before="40" w:after="40"/>
              <w:ind w:firstLine="0"/>
              <w:jc w:val="center"/>
              <w:rPr>
                <w:rFonts w:cs="Times New Roman"/>
              </w:rPr>
            </w:pPr>
            <w:r w:rsidRPr="00EC7CBB">
              <w:rPr>
                <w:rFonts w:cs="Times New Roman"/>
                <w:lang w:val="lt-LT"/>
              </w:rPr>
              <w:t>14,</w:t>
            </w:r>
            <w:r w:rsidR="008B04FF" w:rsidRPr="00EC7CBB">
              <w:rPr>
                <w:rFonts w:cs="Times New Roman"/>
                <w:lang w:val="lt-LT"/>
              </w:rPr>
              <w:t>8</w:t>
            </w:r>
          </w:p>
        </w:tc>
        <w:tc>
          <w:tcPr>
            <w:tcW w:w="1843" w:type="dxa"/>
            <w:vAlign w:val="center"/>
          </w:tcPr>
          <w:p w:rsidR="00457904" w:rsidRPr="00687FC6" w:rsidRDefault="00457904" w:rsidP="000665F6">
            <w:pPr>
              <w:spacing w:before="40" w:after="40"/>
              <w:ind w:firstLine="0"/>
              <w:jc w:val="center"/>
              <w:rPr>
                <w:rFonts w:cs="Times New Roman"/>
              </w:rPr>
            </w:pPr>
            <w:r w:rsidRPr="00687FC6">
              <w:rPr>
                <w:rFonts w:cs="Times New Roman"/>
              </w:rPr>
              <w:t>12</w:t>
            </w:r>
          </w:p>
        </w:tc>
        <w:tc>
          <w:tcPr>
            <w:tcW w:w="1843" w:type="dxa"/>
            <w:vAlign w:val="center"/>
          </w:tcPr>
          <w:p w:rsidR="00457904" w:rsidRPr="00687FC6" w:rsidRDefault="00457904" w:rsidP="008B04FF">
            <w:pPr>
              <w:spacing w:before="40" w:after="40"/>
              <w:ind w:firstLine="0"/>
              <w:jc w:val="center"/>
              <w:rPr>
                <w:rFonts w:cs="Times New Roman"/>
              </w:rPr>
            </w:pPr>
            <w:r w:rsidRPr="00EC7CBB">
              <w:rPr>
                <w:rFonts w:cs="Times New Roman"/>
                <w:lang w:val="lt-LT"/>
              </w:rPr>
              <w:t>1</w:t>
            </w:r>
            <w:r w:rsidR="00372DC6" w:rsidRPr="00EC7CBB">
              <w:rPr>
                <w:rFonts w:cs="Times New Roman"/>
                <w:lang w:val="lt-LT"/>
              </w:rPr>
              <w:t>4,</w:t>
            </w:r>
            <w:r w:rsidR="008B04FF" w:rsidRPr="00EC7CBB">
              <w:rPr>
                <w:rFonts w:cs="Times New Roman"/>
                <w:lang w:val="lt-LT"/>
              </w:rPr>
              <w:t>8</w:t>
            </w:r>
          </w:p>
        </w:tc>
        <w:tc>
          <w:tcPr>
            <w:tcW w:w="1984" w:type="dxa"/>
            <w:vAlign w:val="center"/>
          </w:tcPr>
          <w:p w:rsidR="00457904" w:rsidRPr="00687FC6" w:rsidRDefault="00457904" w:rsidP="000665F6">
            <w:pPr>
              <w:spacing w:before="40" w:after="40"/>
              <w:ind w:firstLine="0"/>
              <w:jc w:val="center"/>
              <w:rPr>
                <w:rFonts w:cs="Times New Roman"/>
              </w:rPr>
            </w:pPr>
            <w:r w:rsidRPr="00687FC6">
              <w:rPr>
                <w:rFonts w:cs="Times New Roman"/>
              </w:rPr>
              <w:t>12</w:t>
            </w:r>
          </w:p>
        </w:tc>
      </w:tr>
      <w:tr w:rsidR="00457904" w:rsidRPr="00687FC6" w:rsidTr="005D64CA">
        <w:tc>
          <w:tcPr>
            <w:tcW w:w="2410" w:type="dxa"/>
            <w:vAlign w:val="center"/>
          </w:tcPr>
          <w:p w:rsidR="00457904" w:rsidRPr="00687FC6" w:rsidRDefault="00457904" w:rsidP="000665F6">
            <w:pPr>
              <w:spacing w:before="40" w:after="40"/>
              <w:ind w:firstLine="0"/>
              <w:rPr>
                <w:rFonts w:cs="Times New Roman"/>
              </w:rPr>
            </w:pPr>
            <w:r w:rsidRPr="00687FC6">
              <w:rPr>
                <w:rFonts w:eastAsia="Times New Roman" w:cs="Times New Roman"/>
                <w:bCs/>
                <w:color w:val="000000"/>
                <w:lang w:val="lt-LT" w:eastAsia="lt-LT"/>
              </w:rPr>
              <w:t>Ankstyvos stadijos ir plėtros fondas</w:t>
            </w:r>
            <w:r w:rsidR="00BD48F0">
              <w:rPr>
                <w:rFonts w:eastAsia="Times New Roman" w:cs="Times New Roman"/>
                <w:bCs/>
                <w:color w:val="000000"/>
                <w:lang w:val="lt-LT" w:eastAsia="lt-LT"/>
              </w:rPr>
              <w:t xml:space="preserve"> </w:t>
            </w:r>
            <w:r w:rsidR="00BD48F0" w:rsidRPr="00687FC6">
              <w:rPr>
                <w:rFonts w:cs="Times New Roman"/>
                <w:lang w:val="lt-LT"/>
              </w:rPr>
              <w:t>(</w:t>
            </w:r>
            <w:r w:rsidR="00BD48F0" w:rsidRPr="00687FC6">
              <w:rPr>
                <w:noProof/>
                <w:lang w:val="lt-LT"/>
              </w:rPr>
              <w:t>rizikos kapitalo investicijos</w:t>
            </w:r>
            <w:r w:rsidR="00BD48F0" w:rsidRPr="00687FC6">
              <w:rPr>
                <w:rFonts w:cs="Times New Roman"/>
                <w:lang w:val="lt-LT"/>
              </w:rPr>
              <w:t>)</w:t>
            </w:r>
          </w:p>
        </w:tc>
        <w:tc>
          <w:tcPr>
            <w:tcW w:w="1559" w:type="dxa"/>
            <w:vAlign w:val="center"/>
          </w:tcPr>
          <w:p w:rsidR="00457904" w:rsidRPr="00687FC6" w:rsidRDefault="00457904" w:rsidP="008B04FF">
            <w:pPr>
              <w:spacing w:before="40" w:after="40"/>
              <w:ind w:firstLine="0"/>
              <w:jc w:val="center"/>
              <w:rPr>
                <w:rFonts w:cs="Times New Roman"/>
              </w:rPr>
            </w:pPr>
            <w:r w:rsidRPr="00EC7CBB">
              <w:rPr>
                <w:rFonts w:cs="Times New Roman"/>
                <w:lang w:val="lt-LT"/>
              </w:rPr>
              <w:t>1</w:t>
            </w:r>
            <w:r w:rsidR="00372DC6" w:rsidRPr="00EC7CBB">
              <w:rPr>
                <w:rFonts w:cs="Times New Roman"/>
                <w:lang w:val="lt-LT"/>
              </w:rPr>
              <w:t>4,</w:t>
            </w:r>
            <w:r w:rsidR="008B04FF" w:rsidRPr="00EC7CBB">
              <w:rPr>
                <w:rFonts w:cs="Times New Roman"/>
                <w:lang w:val="lt-LT"/>
              </w:rPr>
              <w:t>8</w:t>
            </w:r>
          </w:p>
        </w:tc>
        <w:tc>
          <w:tcPr>
            <w:tcW w:w="1843" w:type="dxa"/>
            <w:vAlign w:val="center"/>
          </w:tcPr>
          <w:p w:rsidR="00457904" w:rsidRPr="00687FC6" w:rsidRDefault="00457904" w:rsidP="000665F6">
            <w:pPr>
              <w:spacing w:before="40" w:after="40"/>
              <w:ind w:firstLine="0"/>
              <w:jc w:val="center"/>
              <w:rPr>
                <w:rFonts w:cs="Times New Roman"/>
              </w:rPr>
            </w:pPr>
            <w:r w:rsidRPr="00687FC6">
              <w:rPr>
                <w:rFonts w:cs="Times New Roman"/>
              </w:rPr>
              <w:t>12</w:t>
            </w:r>
          </w:p>
        </w:tc>
        <w:tc>
          <w:tcPr>
            <w:tcW w:w="1843" w:type="dxa"/>
            <w:vAlign w:val="center"/>
          </w:tcPr>
          <w:p w:rsidR="00457904" w:rsidRPr="00687FC6" w:rsidRDefault="00457904" w:rsidP="008B04FF">
            <w:pPr>
              <w:spacing w:before="40" w:after="40"/>
              <w:ind w:firstLine="0"/>
              <w:jc w:val="center"/>
              <w:rPr>
                <w:rFonts w:cs="Times New Roman"/>
              </w:rPr>
            </w:pPr>
            <w:r w:rsidRPr="00EC7CBB">
              <w:rPr>
                <w:rFonts w:cs="Times New Roman"/>
                <w:lang w:val="lt-LT"/>
              </w:rPr>
              <w:t>1</w:t>
            </w:r>
            <w:r w:rsidR="00372DC6" w:rsidRPr="00EC7CBB">
              <w:rPr>
                <w:rFonts w:cs="Times New Roman"/>
                <w:lang w:val="lt-LT"/>
              </w:rPr>
              <w:t>4,</w:t>
            </w:r>
            <w:r w:rsidR="008B04FF" w:rsidRPr="00EC7CBB">
              <w:rPr>
                <w:rFonts w:cs="Times New Roman"/>
                <w:lang w:val="lt-LT"/>
              </w:rPr>
              <w:t>8</w:t>
            </w:r>
          </w:p>
        </w:tc>
        <w:tc>
          <w:tcPr>
            <w:tcW w:w="1984" w:type="dxa"/>
            <w:vAlign w:val="center"/>
          </w:tcPr>
          <w:p w:rsidR="00457904" w:rsidRPr="00687FC6" w:rsidRDefault="00457904" w:rsidP="000665F6">
            <w:pPr>
              <w:spacing w:before="40" w:after="40"/>
              <w:ind w:firstLine="0"/>
              <w:jc w:val="center"/>
              <w:rPr>
                <w:rFonts w:cs="Times New Roman"/>
              </w:rPr>
            </w:pPr>
            <w:r w:rsidRPr="00687FC6">
              <w:rPr>
                <w:rFonts w:cs="Times New Roman"/>
              </w:rPr>
              <w:t>12</w:t>
            </w:r>
          </w:p>
        </w:tc>
      </w:tr>
      <w:tr w:rsidR="00457904" w:rsidRPr="00687FC6" w:rsidTr="005D64CA">
        <w:tc>
          <w:tcPr>
            <w:tcW w:w="2410" w:type="dxa"/>
            <w:vAlign w:val="center"/>
          </w:tcPr>
          <w:p w:rsidR="00457904" w:rsidRPr="00687FC6" w:rsidRDefault="00457904" w:rsidP="000665F6">
            <w:pPr>
              <w:spacing w:before="40" w:after="40"/>
              <w:ind w:firstLine="0"/>
              <w:rPr>
                <w:rFonts w:cs="Times New Roman"/>
              </w:rPr>
            </w:pPr>
            <w:r w:rsidRPr="00687FC6">
              <w:rPr>
                <w:rFonts w:cs="Times New Roman"/>
                <w:noProof/>
                <w:lang w:val="lt-LT"/>
              </w:rPr>
              <w:t>Plėtros fondas I (</w:t>
            </w:r>
            <w:r w:rsidRPr="00687FC6">
              <w:rPr>
                <w:noProof/>
                <w:lang w:val="lt-LT"/>
              </w:rPr>
              <w:t>rizikos kapitalo investicijos</w:t>
            </w:r>
            <w:r w:rsidRPr="00687FC6">
              <w:rPr>
                <w:rFonts w:cs="Times New Roman"/>
                <w:noProof/>
                <w:lang w:val="lt-LT"/>
              </w:rPr>
              <w:t>)</w:t>
            </w:r>
          </w:p>
        </w:tc>
        <w:tc>
          <w:tcPr>
            <w:tcW w:w="1559" w:type="dxa"/>
            <w:vAlign w:val="center"/>
          </w:tcPr>
          <w:p w:rsidR="00457904" w:rsidRPr="00687FC6" w:rsidRDefault="00457904" w:rsidP="00372DC6">
            <w:pPr>
              <w:spacing w:before="40" w:after="40"/>
              <w:ind w:firstLine="0"/>
              <w:jc w:val="center"/>
              <w:rPr>
                <w:rFonts w:cs="Times New Roman"/>
              </w:rPr>
            </w:pPr>
            <w:r w:rsidRPr="00687FC6">
              <w:rPr>
                <w:rFonts w:cs="Times New Roman"/>
                <w:lang w:val="lt-LT"/>
              </w:rPr>
              <w:t>1</w:t>
            </w:r>
            <w:r w:rsidR="00372DC6">
              <w:rPr>
                <w:rFonts w:cs="Times New Roman"/>
                <w:lang w:val="lt-LT"/>
              </w:rPr>
              <w:t>5,6</w:t>
            </w:r>
          </w:p>
        </w:tc>
        <w:tc>
          <w:tcPr>
            <w:tcW w:w="1843" w:type="dxa"/>
            <w:vAlign w:val="center"/>
          </w:tcPr>
          <w:p w:rsidR="00457904" w:rsidRPr="00687FC6" w:rsidRDefault="00457904" w:rsidP="000665F6">
            <w:pPr>
              <w:spacing w:before="40" w:after="40"/>
              <w:ind w:firstLine="0"/>
              <w:jc w:val="center"/>
              <w:rPr>
                <w:rFonts w:cs="Times New Roman"/>
              </w:rPr>
            </w:pPr>
            <w:r w:rsidRPr="00687FC6">
              <w:rPr>
                <w:rFonts w:cs="Times New Roman"/>
              </w:rPr>
              <w:t>19</w:t>
            </w:r>
          </w:p>
        </w:tc>
        <w:tc>
          <w:tcPr>
            <w:tcW w:w="1843" w:type="dxa"/>
            <w:vAlign w:val="center"/>
          </w:tcPr>
          <w:p w:rsidR="00457904" w:rsidRPr="00687FC6" w:rsidRDefault="00457904" w:rsidP="000665F6">
            <w:pPr>
              <w:spacing w:before="40" w:after="40"/>
              <w:ind w:firstLine="0"/>
              <w:jc w:val="center"/>
              <w:rPr>
                <w:rFonts w:cs="Times New Roman"/>
              </w:rPr>
            </w:pPr>
            <w:r w:rsidRPr="00687FC6">
              <w:rPr>
                <w:rFonts w:cs="Times New Roman"/>
                <w:lang w:val="lt-LT"/>
              </w:rPr>
              <w:t>1</w:t>
            </w:r>
            <w:r w:rsidR="00372DC6">
              <w:rPr>
                <w:rFonts w:cs="Times New Roman"/>
                <w:lang w:val="lt-LT"/>
              </w:rPr>
              <w:t>5,</w:t>
            </w:r>
            <w:r w:rsidRPr="00687FC6">
              <w:rPr>
                <w:rFonts w:cs="Times New Roman"/>
                <w:lang w:val="lt-LT"/>
              </w:rPr>
              <w:t>6</w:t>
            </w:r>
          </w:p>
        </w:tc>
        <w:tc>
          <w:tcPr>
            <w:tcW w:w="1984" w:type="dxa"/>
            <w:vAlign w:val="center"/>
          </w:tcPr>
          <w:p w:rsidR="00457904" w:rsidRPr="00687FC6" w:rsidRDefault="00457904" w:rsidP="000665F6">
            <w:pPr>
              <w:spacing w:before="40" w:after="40"/>
              <w:ind w:firstLine="0"/>
              <w:jc w:val="center"/>
              <w:rPr>
                <w:rFonts w:cs="Times New Roman"/>
              </w:rPr>
            </w:pPr>
            <w:r w:rsidRPr="00687FC6">
              <w:rPr>
                <w:rFonts w:cs="Times New Roman"/>
              </w:rPr>
              <w:t>19</w:t>
            </w:r>
          </w:p>
        </w:tc>
      </w:tr>
      <w:tr w:rsidR="00457904" w:rsidRPr="00687FC6" w:rsidTr="005D64CA">
        <w:tc>
          <w:tcPr>
            <w:tcW w:w="2410" w:type="dxa"/>
            <w:vAlign w:val="center"/>
          </w:tcPr>
          <w:p w:rsidR="00457904" w:rsidRPr="00687FC6" w:rsidRDefault="00457904" w:rsidP="000665F6">
            <w:pPr>
              <w:spacing w:before="40" w:after="40"/>
              <w:ind w:firstLine="0"/>
              <w:rPr>
                <w:rFonts w:cs="Times New Roman"/>
              </w:rPr>
            </w:pPr>
            <w:r w:rsidRPr="00687FC6">
              <w:rPr>
                <w:rFonts w:cs="Times New Roman"/>
                <w:noProof/>
                <w:lang w:val="lt-LT"/>
              </w:rPr>
              <w:t>Plėtros fondas II (</w:t>
            </w:r>
            <w:r w:rsidRPr="00687FC6">
              <w:rPr>
                <w:noProof/>
                <w:lang w:val="lt-LT"/>
              </w:rPr>
              <w:t>rizikos kapitalo investicijos</w:t>
            </w:r>
            <w:r w:rsidRPr="00687FC6">
              <w:rPr>
                <w:rFonts w:cs="Times New Roman"/>
                <w:noProof/>
                <w:lang w:val="lt-LT"/>
              </w:rPr>
              <w:t>)</w:t>
            </w:r>
          </w:p>
        </w:tc>
        <w:tc>
          <w:tcPr>
            <w:tcW w:w="1559" w:type="dxa"/>
            <w:vAlign w:val="center"/>
          </w:tcPr>
          <w:p w:rsidR="00457904" w:rsidRPr="00687FC6" w:rsidRDefault="00457904" w:rsidP="000665F6">
            <w:pPr>
              <w:spacing w:before="40" w:after="40"/>
              <w:ind w:firstLine="0"/>
              <w:jc w:val="center"/>
              <w:rPr>
                <w:rFonts w:cs="Times New Roman"/>
              </w:rPr>
            </w:pPr>
            <w:r w:rsidRPr="00687FC6">
              <w:rPr>
                <w:rFonts w:cs="Times New Roman"/>
                <w:lang w:val="lt-LT"/>
              </w:rPr>
              <w:t>17</w:t>
            </w:r>
            <w:r w:rsidR="00372DC6">
              <w:rPr>
                <w:rFonts w:cs="Times New Roman"/>
                <w:lang w:val="lt-LT"/>
              </w:rPr>
              <w:t>,4</w:t>
            </w:r>
          </w:p>
        </w:tc>
        <w:tc>
          <w:tcPr>
            <w:tcW w:w="1843" w:type="dxa"/>
            <w:vAlign w:val="center"/>
          </w:tcPr>
          <w:p w:rsidR="00457904" w:rsidRPr="00687FC6" w:rsidRDefault="00457904" w:rsidP="000665F6">
            <w:pPr>
              <w:spacing w:before="40" w:after="40"/>
              <w:ind w:firstLine="0"/>
              <w:jc w:val="center"/>
              <w:rPr>
                <w:rFonts w:cs="Times New Roman"/>
              </w:rPr>
            </w:pPr>
            <w:r w:rsidRPr="00687FC6">
              <w:rPr>
                <w:rFonts w:cs="Times New Roman"/>
              </w:rPr>
              <w:t>21</w:t>
            </w:r>
          </w:p>
        </w:tc>
        <w:tc>
          <w:tcPr>
            <w:tcW w:w="1843" w:type="dxa"/>
            <w:vAlign w:val="center"/>
          </w:tcPr>
          <w:p w:rsidR="00457904" w:rsidRPr="00687FC6" w:rsidRDefault="00457904" w:rsidP="000665F6">
            <w:pPr>
              <w:spacing w:before="40" w:after="40"/>
              <w:ind w:firstLine="0"/>
              <w:jc w:val="center"/>
              <w:rPr>
                <w:rFonts w:cs="Times New Roman"/>
              </w:rPr>
            </w:pPr>
            <w:r w:rsidRPr="00687FC6">
              <w:rPr>
                <w:rFonts w:cs="Times New Roman"/>
                <w:lang w:val="lt-LT"/>
              </w:rPr>
              <w:t>17</w:t>
            </w:r>
            <w:r w:rsidR="00372DC6">
              <w:rPr>
                <w:rFonts w:cs="Times New Roman"/>
                <w:lang w:val="lt-LT"/>
              </w:rPr>
              <w:t>,4</w:t>
            </w:r>
          </w:p>
        </w:tc>
        <w:tc>
          <w:tcPr>
            <w:tcW w:w="1984" w:type="dxa"/>
            <w:vAlign w:val="center"/>
          </w:tcPr>
          <w:p w:rsidR="00457904" w:rsidRPr="00687FC6" w:rsidRDefault="00457904" w:rsidP="000665F6">
            <w:pPr>
              <w:spacing w:before="40" w:after="40"/>
              <w:ind w:firstLine="0"/>
              <w:jc w:val="center"/>
              <w:rPr>
                <w:rFonts w:cs="Times New Roman"/>
              </w:rPr>
            </w:pPr>
            <w:r w:rsidRPr="00687FC6">
              <w:rPr>
                <w:rFonts w:cs="Times New Roman"/>
              </w:rPr>
              <w:t>21</w:t>
            </w:r>
          </w:p>
        </w:tc>
      </w:tr>
      <w:tr w:rsidR="00457904" w:rsidRPr="00687FC6" w:rsidTr="005D64CA">
        <w:tc>
          <w:tcPr>
            <w:tcW w:w="2410" w:type="dxa"/>
            <w:vAlign w:val="center"/>
          </w:tcPr>
          <w:p w:rsidR="00457904" w:rsidRPr="00687FC6" w:rsidRDefault="00457904" w:rsidP="000665F6">
            <w:pPr>
              <w:spacing w:before="40" w:after="40"/>
              <w:ind w:firstLine="0"/>
              <w:rPr>
                <w:rFonts w:cs="Times New Roman"/>
              </w:rPr>
            </w:pPr>
            <w:r w:rsidRPr="00687FC6">
              <w:rPr>
                <w:rFonts w:cs="Times New Roman"/>
                <w:noProof/>
                <w:lang w:val="lt-LT"/>
              </w:rPr>
              <w:t>Bendrai su verslo angelais investuojantis fondas</w:t>
            </w:r>
            <w:r w:rsidR="00BD48F0">
              <w:rPr>
                <w:rFonts w:cs="Times New Roman"/>
                <w:noProof/>
                <w:lang w:val="lt-LT"/>
              </w:rPr>
              <w:t xml:space="preserve"> </w:t>
            </w:r>
            <w:r w:rsidR="00BD48F0" w:rsidRPr="00687FC6">
              <w:rPr>
                <w:rFonts w:cs="Times New Roman"/>
                <w:lang w:val="lt-LT"/>
              </w:rPr>
              <w:t>(</w:t>
            </w:r>
            <w:r w:rsidR="00BD48F0" w:rsidRPr="00687FC6">
              <w:rPr>
                <w:noProof/>
                <w:lang w:val="lt-LT"/>
              </w:rPr>
              <w:t>rizikos kapitalo investicijos</w:t>
            </w:r>
            <w:r w:rsidR="00BD48F0" w:rsidRPr="00687FC6">
              <w:rPr>
                <w:rFonts w:cs="Times New Roman"/>
                <w:lang w:val="lt-LT"/>
              </w:rPr>
              <w:t>)</w:t>
            </w:r>
          </w:p>
        </w:tc>
        <w:tc>
          <w:tcPr>
            <w:tcW w:w="1559" w:type="dxa"/>
            <w:vAlign w:val="center"/>
          </w:tcPr>
          <w:p w:rsidR="00457904" w:rsidRPr="00687FC6" w:rsidRDefault="00457904" w:rsidP="000665F6">
            <w:pPr>
              <w:spacing w:before="40" w:after="40"/>
              <w:ind w:firstLine="0"/>
              <w:jc w:val="center"/>
              <w:rPr>
                <w:rFonts w:cs="Times New Roman"/>
              </w:rPr>
            </w:pPr>
            <w:r w:rsidRPr="00687FC6">
              <w:rPr>
                <w:rFonts w:cs="Times New Roman"/>
                <w:lang w:val="lt-LT"/>
              </w:rPr>
              <w:t>11</w:t>
            </w:r>
          </w:p>
        </w:tc>
        <w:tc>
          <w:tcPr>
            <w:tcW w:w="1843" w:type="dxa"/>
            <w:vAlign w:val="center"/>
          </w:tcPr>
          <w:p w:rsidR="00457904" w:rsidRPr="00687FC6" w:rsidRDefault="00457904" w:rsidP="000665F6">
            <w:pPr>
              <w:spacing w:before="40" w:after="40"/>
              <w:ind w:firstLine="0"/>
              <w:jc w:val="center"/>
              <w:rPr>
                <w:rFonts w:cs="Times New Roman"/>
              </w:rPr>
            </w:pPr>
            <w:r w:rsidRPr="00687FC6">
              <w:rPr>
                <w:rFonts w:cs="Times New Roman"/>
              </w:rPr>
              <w:t>17</w:t>
            </w:r>
          </w:p>
        </w:tc>
        <w:tc>
          <w:tcPr>
            <w:tcW w:w="1843" w:type="dxa"/>
            <w:vAlign w:val="center"/>
          </w:tcPr>
          <w:p w:rsidR="00457904" w:rsidRPr="00687FC6" w:rsidRDefault="00457904" w:rsidP="000665F6">
            <w:pPr>
              <w:spacing w:before="40" w:after="40"/>
              <w:ind w:firstLine="0"/>
              <w:jc w:val="center"/>
              <w:rPr>
                <w:rFonts w:cs="Times New Roman"/>
              </w:rPr>
            </w:pPr>
            <w:r w:rsidRPr="00687FC6">
              <w:rPr>
                <w:rFonts w:cs="Times New Roman"/>
                <w:lang w:val="lt-LT"/>
              </w:rPr>
              <w:t>11</w:t>
            </w:r>
          </w:p>
        </w:tc>
        <w:tc>
          <w:tcPr>
            <w:tcW w:w="1984" w:type="dxa"/>
            <w:vAlign w:val="center"/>
          </w:tcPr>
          <w:p w:rsidR="00457904" w:rsidRPr="00687FC6" w:rsidRDefault="00457904" w:rsidP="000665F6">
            <w:pPr>
              <w:spacing w:before="40" w:after="40"/>
              <w:ind w:firstLine="0"/>
              <w:jc w:val="center"/>
              <w:rPr>
                <w:rFonts w:cs="Times New Roman"/>
              </w:rPr>
            </w:pPr>
            <w:r w:rsidRPr="00687FC6">
              <w:rPr>
                <w:rFonts w:cs="Times New Roman"/>
              </w:rPr>
              <w:t>17</w:t>
            </w:r>
          </w:p>
        </w:tc>
      </w:tr>
      <w:tr w:rsidR="00457904" w:rsidRPr="00687FC6" w:rsidTr="005D64CA">
        <w:tc>
          <w:tcPr>
            <w:tcW w:w="2410" w:type="dxa"/>
            <w:vAlign w:val="center"/>
          </w:tcPr>
          <w:p w:rsidR="00457904" w:rsidRPr="00687FC6" w:rsidRDefault="00457904" w:rsidP="000665F6">
            <w:pPr>
              <w:spacing w:before="40" w:after="40"/>
              <w:ind w:firstLine="0"/>
              <w:rPr>
                <w:rFonts w:cs="Times New Roman"/>
              </w:rPr>
            </w:pPr>
            <w:r w:rsidRPr="00687FC6">
              <w:rPr>
                <w:rFonts w:cs="Times New Roman"/>
                <w:noProof/>
                <w:lang w:val="lt-LT"/>
              </w:rPr>
              <w:t>Ko-investicinis fondas</w:t>
            </w:r>
            <w:r w:rsidR="00855FD8">
              <w:rPr>
                <w:rFonts w:cs="Times New Roman"/>
                <w:noProof/>
                <w:lang w:val="lt-LT"/>
              </w:rPr>
              <w:t xml:space="preserve"> </w:t>
            </w:r>
            <w:r w:rsidR="00855FD8" w:rsidRPr="00687FC6">
              <w:rPr>
                <w:rFonts w:cs="Times New Roman"/>
                <w:lang w:val="lt-LT"/>
              </w:rPr>
              <w:t>(</w:t>
            </w:r>
            <w:r w:rsidR="00855FD8" w:rsidRPr="00687FC6">
              <w:rPr>
                <w:noProof/>
                <w:lang w:val="lt-LT"/>
              </w:rPr>
              <w:t>rizikos kapitalo investicijos</w:t>
            </w:r>
            <w:r w:rsidR="00855FD8" w:rsidRPr="00687FC6">
              <w:rPr>
                <w:rFonts w:cs="Times New Roman"/>
                <w:lang w:val="lt-LT"/>
              </w:rPr>
              <w:t>)</w:t>
            </w:r>
          </w:p>
        </w:tc>
        <w:tc>
          <w:tcPr>
            <w:tcW w:w="1559" w:type="dxa"/>
            <w:vAlign w:val="center"/>
          </w:tcPr>
          <w:p w:rsidR="00457904" w:rsidRPr="00687FC6" w:rsidRDefault="00457904" w:rsidP="008B04FF">
            <w:pPr>
              <w:spacing w:before="40" w:after="40"/>
              <w:ind w:firstLine="0"/>
              <w:jc w:val="center"/>
              <w:rPr>
                <w:rFonts w:cs="Times New Roman"/>
              </w:rPr>
            </w:pPr>
            <w:r w:rsidRPr="00EC7CBB">
              <w:rPr>
                <w:rFonts w:cs="Times New Roman"/>
                <w:lang w:val="lt-LT"/>
              </w:rPr>
              <w:t>1</w:t>
            </w:r>
            <w:r w:rsidR="00372DC6" w:rsidRPr="00EC7CBB">
              <w:rPr>
                <w:rFonts w:cs="Times New Roman"/>
                <w:lang w:val="lt-LT"/>
              </w:rPr>
              <w:t>1,</w:t>
            </w:r>
            <w:r w:rsidR="008B04FF" w:rsidRPr="00EC7CBB">
              <w:rPr>
                <w:rFonts w:cs="Times New Roman"/>
                <w:lang w:val="lt-LT"/>
              </w:rPr>
              <w:t>6</w:t>
            </w:r>
          </w:p>
        </w:tc>
        <w:tc>
          <w:tcPr>
            <w:tcW w:w="1843" w:type="dxa"/>
            <w:vAlign w:val="center"/>
          </w:tcPr>
          <w:p w:rsidR="00457904" w:rsidRPr="00687FC6" w:rsidRDefault="00457904" w:rsidP="000665F6">
            <w:pPr>
              <w:spacing w:before="40" w:after="40"/>
              <w:ind w:firstLine="0"/>
              <w:jc w:val="center"/>
              <w:rPr>
                <w:rFonts w:cs="Times New Roman"/>
              </w:rPr>
            </w:pPr>
            <w:r w:rsidRPr="00687FC6">
              <w:rPr>
                <w:rFonts w:cs="Times New Roman"/>
              </w:rPr>
              <w:t>18</w:t>
            </w:r>
          </w:p>
        </w:tc>
        <w:tc>
          <w:tcPr>
            <w:tcW w:w="1843" w:type="dxa"/>
            <w:vAlign w:val="center"/>
          </w:tcPr>
          <w:p w:rsidR="00457904" w:rsidRPr="00687FC6" w:rsidRDefault="00457904" w:rsidP="008B04FF">
            <w:pPr>
              <w:spacing w:before="40" w:after="40"/>
              <w:ind w:firstLine="0"/>
              <w:jc w:val="center"/>
              <w:rPr>
                <w:rFonts w:cs="Times New Roman"/>
              </w:rPr>
            </w:pPr>
            <w:r w:rsidRPr="00EC7CBB">
              <w:rPr>
                <w:rFonts w:cs="Times New Roman"/>
                <w:lang w:val="lt-LT"/>
              </w:rPr>
              <w:t>1</w:t>
            </w:r>
            <w:r w:rsidR="00372DC6" w:rsidRPr="00EC7CBB">
              <w:rPr>
                <w:rFonts w:cs="Times New Roman"/>
                <w:lang w:val="lt-LT"/>
              </w:rPr>
              <w:t>1,</w:t>
            </w:r>
            <w:r w:rsidR="008B04FF" w:rsidRPr="00EC7CBB">
              <w:rPr>
                <w:rFonts w:cs="Times New Roman"/>
                <w:lang w:val="lt-LT"/>
              </w:rPr>
              <w:t>6</w:t>
            </w:r>
          </w:p>
        </w:tc>
        <w:tc>
          <w:tcPr>
            <w:tcW w:w="1984" w:type="dxa"/>
            <w:vAlign w:val="center"/>
          </w:tcPr>
          <w:p w:rsidR="00457904" w:rsidRPr="00687FC6" w:rsidRDefault="00457904" w:rsidP="000665F6">
            <w:pPr>
              <w:spacing w:before="40" w:after="40"/>
              <w:ind w:firstLine="0"/>
              <w:jc w:val="center"/>
              <w:rPr>
                <w:rFonts w:cs="Times New Roman"/>
              </w:rPr>
            </w:pPr>
            <w:r w:rsidRPr="00687FC6">
              <w:rPr>
                <w:rFonts w:cs="Times New Roman"/>
              </w:rPr>
              <w:t>18</w:t>
            </w:r>
          </w:p>
        </w:tc>
      </w:tr>
      <w:tr w:rsidR="00457904" w:rsidRPr="00687FC6" w:rsidTr="005D64CA">
        <w:tc>
          <w:tcPr>
            <w:tcW w:w="2410" w:type="dxa"/>
            <w:vAlign w:val="center"/>
          </w:tcPr>
          <w:p w:rsidR="00457904" w:rsidRPr="00687FC6" w:rsidRDefault="00457904" w:rsidP="000665F6">
            <w:pPr>
              <w:spacing w:before="40" w:after="40"/>
              <w:ind w:firstLine="0"/>
              <w:rPr>
                <w:rFonts w:cs="Times New Roman"/>
              </w:rPr>
            </w:pPr>
            <w:r w:rsidRPr="00687FC6">
              <w:rPr>
                <w:color w:val="000000" w:themeColor="text1"/>
                <w:lang w:val="lt-LT"/>
              </w:rPr>
              <w:t xml:space="preserve">FP pradedantiems </w:t>
            </w:r>
            <w:r w:rsidRPr="00687FC6">
              <w:rPr>
                <w:color w:val="000000" w:themeColor="text1"/>
                <w:lang w:val="lt-LT"/>
              </w:rPr>
              <w:lastRenderedPageBreak/>
              <w:t>verslą</w:t>
            </w:r>
          </w:p>
        </w:tc>
        <w:tc>
          <w:tcPr>
            <w:tcW w:w="1559" w:type="dxa"/>
            <w:vAlign w:val="center"/>
          </w:tcPr>
          <w:p w:rsidR="00457904" w:rsidRPr="009834CB" w:rsidRDefault="00457904" w:rsidP="00132EE4">
            <w:pPr>
              <w:spacing w:before="40" w:after="40"/>
              <w:ind w:firstLine="0"/>
              <w:jc w:val="center"/>
              <w:rPr>
                <w:rFonts w:cs="Times New Roman"/>
              </w:rPr>
            </w:pPr>
            <w:r w:rsidRPr="009834CB">
              <w:rPr>
                <w:rFonts w:cs="Times New Roman"/>
                <w:lang w:val="lt-LT"/>
              </w:rPr>
              <w:lastRenderedPageBreak/>
              <w:t>2</w:t>
            </w:r>
            <w:r w:rsidR="00132EE4" w:rsidRPr="009834CB">
              <w:rPr>
                <w:rFonts w:cs="Times New Roman"/>
                <w:lang w:val="lt-LT"/>
              </w:rPr>
              <w:t>4</w:t>
            </w:r>
            <w:r w:rsidR="00372DC6" w:rsidRPr="009834CB">
              <w:rPr>
                <w:rFonts w:cs="Times New Roman"/>
                <w:lang w:val="lt-LT"/>
              </w:rPr>
              <w:t>,</w:t>
            </w:r>
            <w:r w:rsidR="00132EE4" w:rsidRPr="009834CB">
              <w:rPr>
                <w:rFonts w:cs="Times New Roman"/>
                <w:lang w:val="lt-LT"/>
              </w:rPr>
              <w:t>6</w:t>
            </w:r>
          </w:p>
        </w:tc>
        <w:tc>
          <w:tcPr>
            <w:tcW w:w="1843" w:type="dxa"/>
            <w:vAlign w:val="center"/>
          </w:tcPr>
          <w:p w:rsidR="00457904" w:rsidRPr="009834CB" w:rsidRDefault="00457904" w:rsidP="000665F6">
            <w:pPr>
              <w:spacing w:before="40" w:after="40"/>
              <w:ind w:firstLine="0"/>
              <w:jc w:val="center"/>
              <w:rPr>
                <w:rFonts w:cs="Times New Roman"/>
              </w:rPr>
            </w:pPr>
            <w:r w:rsidRPr="009834CB">
              <w:rPr>
                <w:rFonts w:cs="Times New Roman"/>
              </w:rPr>
              <w:t>2</w:t>
            </w:r>
            <w:r w:rsidR="00132EE4" w:rsidRPr="009834CB">
              <w:rPr>
                <w:rFonts w:cs="Times New Roman"/>
              </w:rPr>
              <w:t>4</w:t>
            </w:r>
            <w:r w:rsidR="00372DC6" w:rsidRPr="009834CB">
              <w:rPr>
                <w:rFonts w:cs="Times New Roman"/>
              </w:rPr>
              <w:t>,</w:t>
            </w:r>
            <w:r w:rsidR="00132EE4" w:rsidRPr="009834CB">
              <w:rPr>
                <w:rFonts w:cs="Times New Roman"/>
              </w:rPr>
              <w:t>6</w:t>
            </w:r>
          </w:p>
        </w:tc>
        <w:tc>
          <w:tcPr>
            <w:tcW w:w="1843" w:type="dxa"/>
            <w:vAlign w:val="center"/>
          </w:tcPr>
          <w:p w:rsidR="00457904" w:rsidRPr="009834CB" w:rsidRDefault="00457904" w:rsidP="009834CB">
            <w:pPr>
              <w:spacing w:before="40" w:after="40"/>
              <w:ind w:firstLine="0"/>
              <w:jc w:val="center"/>
              <w:rPr>
                <w:rFonts w:cs="Times New Roman"/>
              </w:rPr>
            </w:pPr>
            <w:r w:rsidRPr="009834CB">
              <w:rPr>
                <w:rFonts w:cs="Times New Roman"/>
                <w:lang w:val="lt-LT"/>
              </w:rPr>
              <w:t>23</w:t>
            </w:r>
            <w:r w:rsidR="00372DC6" w:rsidRPr="009834CB">
              <w:rPr>
                <w:rFonts w:cs="Times New Roman"/>
                <w:lang w:val="lt-LT"/>
              </w:rPr>
              <w:t>,1</w:t>
            </w:r>
          </w:p>
        </w:tc>
        <w:tc>
          <w:tcPr>
            <w:tcW w:w="1984" w:type="dxa"/>
            <w:vAlign w:val="center"/>
          </w:tcPr>
          <w:p w:rsidR="00457904" w:rsidRPr="009834CB" w:rsidRDefault="00457904" w:rsidP="009834CB">
            <w:pPr>
              <w:spacing w:before="40" w:after="40"/>
              <w:ind w:firstLine="0"/>
              <w:jc w:val="center"/>
              <w:rPr>
                <w:rFonts w:cs="Times New Roman"/>
              </w:rPr>
            </w:pPr>
            <w:r w:rsidRPr="009834CB">
              <w:rPr>
                <w:rFonts w:cs="Times New Roman"/>
              </w:rPr>
              <w:t>23</w:t>
            </w:r>
            <w:r w:rsidR="00372DC6" w:rsidRPr="009834CB">
              <w:rPr>
                <w:rFonts w:cs="Times New Roman"/>
              </w:rPr>
              <w:t>,1</w:t>
            </w:r>
          </w:p>
        </w:tc>
      </w:tr>
      <w:tr w:rsidR="00457904" w:rsidRPr="00687FC6" w:rsidTr="005D64CA">
        <w:tc>
          <w:tcPr>
            <w:tcW w:w="2410" w:type="dxa"/>
            <w:vAlign w:val="center"/>
          </w:tcPr>
          <w:p w:rsidR="00457904" w:rsidRPr="00687FC6" w:rsidRDefault="00E442D9" w:rsidP="000665F6">
            <w:pPr>
              <w:spacing w:before="40" w:after="40"/>
              <w:ind w:firstLine="0"/>
              <w:rPr>
                <w:color w:val="000000" w:themeColor="text1"/>
                <w:lang w:val="lt-LT"/>
              </w:rPr>
            </w:pPr>
            <w:r w:rsidRPr="00687FC6">
              <w:rPr>
                <w:color w:val="000000" w:themeColor="text1"/>
                <w:lang w:val="lt-LT"/>
              </w:rPr>
              <w:lastRenderedPageBreak/>
              <w:t>Garantijos</w:t>
            </w:r>
            <w:r w:rsidR="00457904" w:rsidRPr="00687FC6">
              <w:rPr>
                <w:color w:val="000000" w:themeColor="text1"/>
                <w:lang w:val="lt-LT"/>
              </w:rPr>
              <w:t xml:space="preserve"> pradedantiems verslą</w:t>
            </w:r>
          </w:p>
        </w:tc>
        <w:tc>
          <w:tcPr>
            <w:tcW w:w="1559" w:type="dxa"/>
            <w:vAlign w:val="center"/>
          </w:tcPr>
          <w:p w:rsidR="00457904" w:rsidRPr="00687FC6" w:rsidRDefault="000A5F6E" w:rsidP="000665F6">
            <w:pPr>
              <w:spacing w:before="40" w:after="40"/>
              <w:ind w:firstLine="0"/>
              <w:jc w:val="center"/>
              <w:rPr>
                <w:rFonts w:cs="Times New Roman"/>
                <w:lang w:val="lt-LT"/>
              </w:rPr>
            </w:pPr>
            <w:r>
              <w:rPr>
                <w:rFonts w:cs="Times New Roman"/>
                <w:lang w:val="lt-LT"/>
              </w:rPr>
              <w:t>10</w:t>
            </w:r>
          </w:p>
        </w:tc>
        <w:tc>
          <w:tcPr>
            <w:tcW w:w="1843" w:type="dxa"/>
            <w:vAlign w:val="center"/>
          </w:tcPr>
          <w:p w:rsidR="00457904" w:rsidRPr="00687FC6" w:rsidRDefault="00457904" w:rsidP="000665F6">
            <w:pPr>
              <w:spacing w:before="40" w:after="40"/>
              <w:ind w:firstLine="0"/>
              <w:jc w:val="center"/>
              <w:rPr>
                <w:rFonts w:cs="Times New Roman"/>
              </w:rPr>
            </w:pPr>
            <w:r w:rsidRPr="00687FC6">
              <w:rPr>
                <w:rFonts w:cs="Times New Roman"/>
              </w:rPr>
              <w:t>0</w:t>
            </w:r>
          </w:p>
        </w:tc>
        <w:tc>
          <w:tcPr>
            <w:tcW w:w="1843" w:type="dxa"/>
            <w:vAlign w:val="center"/>
          </w:tcPr>
          <w:p w:rsidR="00457904" w:rsidRPr="00687FC6" w:rsidRDefault="008E2FE1" w:rsidP="008B04FF">
            <w:pPr>
              <w:spacing w:before="40" w:after="40"/>
              <w:ind w:firstLine="0"/>
              <w:jc w:val="center"/>
              <w:rPr>
                <w:rFonts w:cs="Times New Roman"/>
                <w:lang w:val="lt-LT"/>
              </w:rPr>
            </w:pPr>
            <w:r>
              <w:rPr>
                <w:rFonts w:cs="Times New Roman"/>
                <w:lang w:val="lt-LT"/>
              </w:rPr>
              <w:t>8</w:t>
            </w:r>
          </w:p>
        </w:tc>
        <w:tc>
          <w:tcPr>
            <w:tcW w:w="1984" w:type="dxa"/>
            <w:vAlign w:val="center"/>
          </w:tcPr>
          <w:p w:rsidR="00457904" w:rsidRPr="00687FC6" w:rsidRDefault="00457904" w:rsidP="000665F6">
            <w:pPr>
              <w:spacing w:before="40" w:after="40"/>
              <w:ind w:firstLine="0"/>
              <w:jc w:val="center"/>
              <w:rPr>
                <w:rFonts w:cs="Times New Roman"/>
              </w:rPr>
            </w:pPr>
            <w:r w:rsidRPr="00687FC6">
              <w:rPr>
                <w:rFonts w:cs="Times New Roman"/>
              </w:rPr>
              <w:t>0</w:t>
            </w:r>
          </w:p>
        </w:tc>
      </w:tr>
      <w:tr w:rsidR="005D64CA" w:rsidRPr="00687FC6" w:rsidTr="005D64CA">
        <w:tc>
          <w:tcPr>
            <w:tcW w:w="2410" w:type="dxa"/>
            <w:vAlign w:val="center"/>
          </w:tcPr>
          <w:p w:rsidR="005D64CA" w:rsidRPr="00687FC6" w:rsidRDefault="005D64CA" w:rsidP="005D64CA">
            <w:pPr>
              <w:spacing w:before="40" w:after="40"/>
              <w:ind w:firstLine="0"/>
              <w:rPr>
                <w:rFonts w:cs="Times New Roman"/>
                <w:b/>
              </w:rPr>
            </w:pPr>
            <w:r w:rsidRPr="00EC7CBB">
              <w:rPr>
                <w:rFonts w:cs="Times New Roman"/>
                <w:b/>
              </w:rPr>
              <w:t>IŠ VISO</w:t>
            </w:r>
          </w:p>
        </w:tc>
        <w:tc>
          <w:tcPr>
            <w:tcW w:w="1559" w:type="dxa"/>
            <w:vAlign w:val="bottom"/>
          </w:tcPr>
          <w:p w:rsidR="00B25227" w:rsidRPr="00EC7CBB" w:rsidRDefault="005D64CA" w:rsidP="00894060">
            <w:pPr>
              <w:spacing w:before="40" w:after="40"/>
              <w:ind w:firstLine="0"/>
              <w:jc w:val="center"/>
              <w:rPr>
                <w:rFonts w:cs="Times New Roman"/>
                <w:b/>
              </w:rPr>
            </w:pPr>
            <w:r w:rsidRPr="00EC7CBB">
              <w:rPr>
                <w:rFonts w:cs="Times New Roman"/>
                <w:b/>
                <w:color w:val="000000"/>
                <w:szCs w:val="22"/>
              </w:rPr>
              <w:t>41</w:t>
            </w:r>
            <w:r w:rsidR="00132EE4" w:rsidRPr="00EC7CBB">
              <w:rPr>
                <w:rFonts w:cs="Times New Roman"/>
                <w:b/>
                <w:color w:val="000000"/>
                <w:szCs w:val="22"/>
              </w:rPr>
              <w:t>7</w:t>
            </w:r>
            <w:r w:rsidRPr="00EC7CBB">
              <w:rPr>
                <w:rFonts w:cs="Times New Roman"/>
                <w:b/>
                <w:color w:val="000000"/>
                <w:szCs w:val="22"/>
              </w:rPr>
              <w:t>,</w:t>
            </w:r>
            <w:r w:rsidR="00813036">
              <w:rPr>
                <w:rFonts w:cs="Times New Roman"/>
                <w:b/>
              </w:rPr>
              <w:t>3</w:t>
            </w:r>
          </w:p>
        </w:tc>
        <w:tc>
          <w:tcPr>
            <w:tcW w:w="1843" w:type="dxa"/>
            <w:vAlign w:val="bottom"/>
          </w:tcPr>
          <w:p w:rsidR="00B25227" w:rsidRPr="00EC7CBB" w:rsidRDefault="00DE7C64" w:rsidP="00ED74CB">
            <w:pPr>
              <w:spacing w:before="40" w:after="40"/>
              <w:ind w:firstLine="0"/>
              <w:jc w:val="center"/>
              <w:rPr>
                <w:rFonts w:cs="Times New Roman"/>
                <w:b/>
                <w:i/>
              </w:rPr>
            </w:pPr>
            <w:r w:rsidRPr="00EC7CBB">
              <w:rPr>
                <w:rFonts w:cs="Times New Roman"/>
                <w:b/>
                <w:i/>
                <w:color w:val="000000"/>
                <w:szCs w:val="22"/>
              </w:rPr>
              <w:t>6</w:t>
            </w:r>
            <w:r w:rsidR="00ED74CB" w:rsidRPr="00EC7CBB">
              <w:rPr>
                <w:rFonts w:cs="Times New Roman"/>
                <w:b/>
                <w:i/>
                <w:color w:val="000000"/>
                <w:szCs w:val="22"/>
              </w:rPr>
              <w:t>63</w:t>
            </w:r>
            <w:r w:rsidRPr="00EC7CBB">
              <w:rPr>
                <w:rFonts w:cs="Times New Roman"/>
                <w:b/>
                <w:i/>
                <w:color w:val="000000"/>
                <w:szCs w:val="22"/>
              </w:rPr>
              <w:t>,1</w:t>
            </w:r>
          </w:p>
        </w:tc>
        <w:tc>
          <w:tcPr>
            <w:tcW w:w="1843" w:type="dxa"/>
            <w:vAlign w:val="bottom"/>
          </w:tcPr>
          <w:p w:rsidR="00B25227" w:rsidRPr="00EC7CBB" w:rsidRDefault="005D64CA" w:rsidP="008B684D">
            <w:pPr>
              <w:spacing w:before="40" w:after="40"/>
              <w:ind w:firstLine="0"/>
              <w:jc w:val="center"/>
              <w:rPr>
                <w:rFonts w:cs="Times New Roman"/>
                <w:b/>
              </w:rPr>
            </w:pPr>
            <w:r w:rsidRPr="00EC7CBB">
              <w:rPr>
                <w:rFonts w:cs="Times New Roman"/>
                <w:b/>
                <w:color w:val="000000"/>
                <w:szCs w:val="22"/>
              </w:rPr>
              <w:t>298,4</w:t>
            </w:r>
          </w:p>
        </w:tc>
        <w:tc>
          <w:tcPr>
            <w:tcW w:w="1984" w:type="dxa"/>
            <w:vAlign w:val="bottom"/>
          </w:tcPr>
          <w:p w:rsidR="00B25227" w:rsidRPr="00EC7CBB" w:rsidRDefault="00ED5C7B" w:rsidP="008B684D">
            <w:pPr>
              <w:spacing w:before="40" w:after="40"/>
              <w:ind w:firstLine="0"/>
              <w:jc w:val="center"/>
              <w:rPr>
                <w:rFonts w:cs="Times New Roman"/>
                <w:b/>
                <w:i/>
              </w:rPr>
            </w:pPr>
            <w:r w:rsidRPr="00EC7CBB">
              <w:rPr>
                <w:rFonts w:cs="Times New Roman"/>
                <w:b/>
                <w:i/>
                <w:color w:val="000000"/>
                <w:szCs w:val="22"/>
              </w:rPr>
              <w:t>471</w:t>
            </w:r>
            <w:r w:rsidR="005D64CA" w:rsidRPr="00EC7CBB">
              <w:rPr>
                <w:rFonts w:cs="Times New Roman"/>
                <w:b/>
                <w:i/>
                <w:color w:val="000000"/>
                <w:szCs w:val="22"/>
              </w:rPr>
              <w:t>,</w:t>
            </w:r>
            <w:r w:rsidR="00BA2391">
              <w:rPr>
                <w:rFonts w:cs="Times New Roman"/>
                <w:b/>
                <w:i/>
                <w:color w:val="000000"/>
                <w:szCs w:val="22"/>
              </w:rPr>
              <w:t>1</w:t>
            </w:r>
          </w:p>
        </w:tc>
      </w:tr>
    </w:tbl>
    <w:p w:rsidR="00561EE9" w:rsidRPr="002B7D34" w:rsidRDefault="004B2C39" w:rsidP="00561EE9">
      <w:pPr>
        <w:spacing w:before="240" w:after="240"/>
        <w:ind w:firstLine="709"/>
        <w:rPr>
          <w:rFonts w:cs="Times New Roman"/>
          <w:lang w:val="lt-LT"/>
        </w:rPr>
      </w:pPr>
      <w:r w:rsidRPr="002B7D34">
        <w:rPr>
          <w:rFonts w:cs="Times New Roman"/>
        </w:rPr>
        <w:t xml:space="preserve">Skaičiuojant išorinio verslo finansavimo trūkumą ir planuojant FP sumas, buvo </w:t>
      </w:r>
      <w:r w:rsidR="00325681" w:rsidRPr="002B7D34">
        <w:rPr>
          <w:rFonts w:cs="Times New Roman"/>
        </w:rPr>
        <w:t>atsižvelgta</w:t>
      </w:r>
      <w:r w:rsidR="00325681">
        <w:rPr>
          <w:rFonts w:cs="Times New Roman"/>
        </w:rPr>
        <w:t xml:space="preserve"> į tai,</w:t>
      </w:r>
      <w:r w:rsidRPr="002B7D34">
        <w:rPr>
          <w:rFonts w:cs="Times New Roman"/>
        </w:rPr>
        <w:t xml:space="preserve"> kad individualios garantijos (finansuojamos iš grįžusių (nacionalinių) lėšų) galėtų būti teikiamos ir už paskolas, teikiamas iš ES SF ar grįžusių lėšų: remiantis istoriniais duomenimis, apytiksliai 50 proc. visų </w:t>
      </w:r>
      <w:r w:rsidR="00325681">
        <w:rPr>
          <w:rFonts w:cs="Times New Roman"/>
        </w:rPr>
        <w:t xml:space="preserve">2007–2013 m. programavimo laikotarpiu </w:t>
      </w:r>
      <w:r w:rsidRPr="002B7D34">
        <w:rPr>
          <w:rFonts w:cs="Times New Roman"/>
        </w:rPr>
        <w:t>išduotų individualių garantijų buvo suteiktos už paskolas, finansuojamas iš ES SF.</w:t>
      </w:r>
    </w:p>
    <w:p w:rsidR="002B7D34" w:rsidRDefault="002B306B" w:rsidP="00175D06">
      <w:pPr>
        <w:spacing w:before="240" w:after="240"/>
        <w:ind w:firstLine="709"/>
        <w:rPr>
          <w:rFonts w:cs="Times New Roman"/>
        </w:rPr>
      </w:pPr>
      <w:r w:rsidRPr="00F72196">
        <w:rPr>
          <w:rFonts w:cs="Times New Roman"/>
        </w:rPr>
        <w:t>Garantij</w:t>
      </w:r>
      <w:r w:rsidR="004B2C39" w:rsidRPr="00F72196">
        <w:rPr>
          <w:rFonts w:cs="Times New Roman"/>
        </w:rPr>
        <w:t>ų</w:t>
      </w:r>
      <w:r w:rsidRPr="00F72196">
        <w:rPr>
          <w:rFonts w:cs="Times New Roman"/>
        </w:rPr>
        <w:t xml:space="preserve"> atveju FP nurodytos sumos, skirtos garantijų išmokoms </w:t>
      </w:r>
      <w:r w:rsidR="00A12F2C" w:rsidRPr="00F72196">
        <w:rPr>
          <w:rFonts w:cs="Times New Roman"/>
        </w:rPr>
        <w:t>FP įgyvendinimo</w:t>
      </w:r>
      <w:r w:rsidRPr="00F72196">
        <w:rPr>
          <w:rFonts w:cs="Times New Roman"/>
        </w:rPr>
        <w:t xml:space="preserve"> laikotarpiu, todėl </w:t>
      </w:r>
      <w:r w:rsidR="00BE0506" w:rsidRPr="00DD4BA7">
        <w:rPr>
          <w:rFonts w:cs="Times New Roman"/>
        </w:rPr>
        <w:t>daroma prielaida</w:t>
      </w:r>
      <w:r w:rsidRPr="00F72196">
        <w:rPr>
          <w:rFonts w:cs="Times New Roman"/>
        </w:rPr>
        <w:t>, kad pagal šias garantijų FP</w:t>
      </w:r>
      <w:r w:rsidR="00A76536" w:rsidRPr="00F72196">
        <w:rPr>
          <w:rFonts w:cs="Times New Roman"/>
        </w:rPr>
        <w:t xml:space="preserve"> (su minimaliais FP dydžiais)</w:t>
      </w:r>
      <w:r w:rsidRPr="00F72196">
        <w:rPr>
          <w:rFonts w:cs="Times New Roman"/>
        </w:rPr>
        <w:t xml:space="preserve"> bus suteikta garantuotų paskolų už</w:t>
      </w:r>
      <w:r w:rsidR="00334A36" w:rsidRPr="00DD4BA7">
        <w:rPr>
          <w:rStyle w:val="Puslapioinaosnuoroda"/>
          <w:rFonts w:cs="Times New Roman"/>
        </w:rPr>
        <w:footnoteReference w:id="76"/>
      </w:r>
      <w:r w:rsidRPr="00DD4BA7">
        <w:rPr>
          <w:rFonts w:cs="Times New Roman"/>
        </w:rPr>
        <w:t xml:space="preserve">: </w:t>
      </w:r>
      <w:r w:rsidR="002B510D" w:rsidRPr="00F72196">
        <w:rPr>
          <w:rFonts w:cs="Times New Roman"/>
        </w:rPr>
        <w:t>(</w:t>
      </w:r>
      <w:r w:rsidR="00136BDE" w:rsidRPr="00F72196">
        <w:rPr>
          <w:rFonts w:cs="Times New Roman"/>
        </w:rPr>
        <w:t>28,9 </w:t>
      </w:r>
      <w:r w:rsidRPr="00F72196">
        <w:rPr>
          <w:rFonts w:cs="Times New Roman"/>
        </w:rPr>
        <w:t>mln.</w:t>
      </w:r>
      <w:r w:rsidR="00687FC6" w:rsidRPr="00F72196">
        <w:rPr>
          <w:rFonts w:cs="Times New Roman"/>
        </w:rPr>
        <w:t> </w:t>
      </w:r>
      <w:r w:rsidRPr="00F72196">
        <w:rPr>
          <w:rFonts w:cs="Times New Roman"/>
        </w:rPr>
        <w:t>EUR</w:t>
      </w:r>
      <w:r w:rsidR="00687FC6" w:rsidRPr="00F72196">
        <w:rPr>
          <w:rFonts w:cs="Times New Roman"/>
        </w:rPr>
        <w:t> </w:t>
      </w:r>
      <w:r w:rsidRPr="00F72196">
        <w:rPr>
          <w:rFonts w:cs="Times New Roman"/>
        </w:rPr>
        <w:t>(FP</w:t>
      </w:r>
      <w:r w:rsidR="00687FC6" w:rsidRPr="00F72196">
        <w:rPr>
          <w:rFonts w:cs="Times New Roman"/>
        </w:rPr>
        <w:t> </w:t>
      </w:r>
      <w:r w:rsidRPr="00F72196">
        <w:rPr>
          <w:rFonts w:cs="Times New Roman"/>
        </w:rPr>
        <w:t>dydis)</w:t>
      </w:r>
      <w:r w:rsidR="00BC7983" w:rsidRPr="00F72196">
        <w:rPr>
          <w:rFonts w:cs="Times New Roman"/>
        </w:rPr>
        <w:t>–10</w:t>
      </w:r>
      <w:r w:rsidR="00687FC6" w:rsidRPr="00F72196">
        <w:rPr>
          <w:rFonts w:cs="Times New Roman"/>
        </w:rPr>
        <w:t> </w:t>
      </w:r>
      <w:r w:rsidR="00BC7983" w:rsidRPr="00F72196">
        <w:rPr>
          <w:rFonts w:cs="Times New Roman"/>
        </w:rPr>
        <w:t>proc.</w:t>
      </w:r>
      <w:r w:rsidR="00687FC6" w:rsidRPr="00F72196">
        <w:rPr>
          <w:rFonts w:cs="Times New Roman"/>
        </w:rPr>
        <w:t> </w:t>
      </w:r>
      <w:r w:rsidR="00BC7983" w:rsidRPr="00F72196">
        <w:rPr>
          <w:rFonts w:cs="Times New Roman"/>
        </w:rPr>
        <w:t>(FP</w:t>
      </w:r>
      <w:r w:rsidR="00687FC6" w:rsidRPr="00F72196">
        <w:rPr>
          <w:rFonts w:cs="Times New Roman"/>
        </w:rPr>
        <w:t> </w:t>
      </w:r>
      <w:r w:rsidR="00BC7983" w:rsidRPr="00F72196">
        <w:rPr>
          <w:rFonts w:cs="Times New Roman"/>
        </w:rPr>
        <w:t>valdymo</w:t>
      </w:r>
      <w:r w:rsidR="00687FC6" w:rsidRPr="00F72196">
        <w:rPr>
          <w:rFonts w:cs="Times New Roman"/>
        </w:rPr>
        <w:t> </w:t>
      </w:r>
      <w:r w:rsidR="00BC7983" w:rsidRPr="00F72196">
        <w:rPr>
          <w:rFonts w:cs="Times New Roman"/>
        </w:rPr>
        <w:t>mokestis)</w:t>
      </w:r>
      <w:r w:rsidR="00A76536" w:rsidRPr="00F72196">
        <w:rPr>
          <w:rFonts w:cs="Times New Roman"/>
        </w:rPr>
        <w:br/>
      </w:r>
      <w:r w:rsidRPr="00F72196">
        <w:rPr>
          <w:rFonts w:cs="Times New Roman"/>
        </w:rPr>
        <w:t>x</w:t>
      </w:r>
      <w:r w:rsidR="00687FC6" w:rsidRPr="00F72196">
        <w:rPr>
          <w:rFonts w:cs="Times New Roman"/>
        </w:rPr>
        <w:t>4 (multiplikatorius)</w:t>
      </w:r>
      <w:r w:rsidRPr="00F72196">
        <w:rPr>
          <w:rFonts w:cs="Times New Roman"/>
        </w:rPr>
        <w:t>/2</w:t>
      </w:r>
      <w:r w:rsidR="00687FC6" w:rsidRPr="00F72196">
        <w:rPr>
          <w:rFonts w:cs="Times New Roman"/>
        </w:rPr>
        <w:t> </w:t>
      </w:r>
      <w:r w:rsidRPr="00F72196">
        <w:rPr>
          <w:rFonts w:cs="Times New Roman"/>
        </w:rPr>
        <w:t>(50</w:t>
      </w:r>
      <w:r w:rsidR="00687FC6" w:rsidRPr="00F72196">
        <w:rPr>
          <w:rFonts w:cs="Times New Roman"/>
        </w:rPr>
        <w:t> </w:t>
      </w:r>
      <w:r w:rsidRPr="00F72196">
        <w:rPr>
          <w:rFonts w:cs="Times New Roman"/>
        </w:rPr>
        <w:t>proc. garantijų suteiki</w:t>
      </w:r>
      <w:r w:rsidR="00C17ED4" w:rsidRPr="00F72196">
        <w:rPr>
          <w:rFonts w:cs="Times New Roman"/>
        </w:rPr>
        <w:t>ama už paskolas iš ES SF lėšų)</w:t>
      </w:r>
      <w:r w:rsidR="00BC7983" w:rsidRPr="00F72196">
        <w:rPr>
          <w:rFonts w:cs="Times New Roman"/>
        </w:rPr>
        <w:t xml:space="preserve"> </w:t>
      </w:r>
      <w:r w:rsidRPr="00F72196">
        <w:rPr>
          <w:rFonts w:cs="Times New Roman"/>
        </w:rPr>
        <w:t>(</w:t>
      </w:r>
      <w:r w:rsidR="00C17ED4" w:rsidRPr="00F72196">
        <w:rPr>
          <w:rFonts w:cs="Times New Roman"/>
        </w:rPr>
        <w:t>individualių garantijų atveju)</w:t>
      </w:r>
      <w:r w:rsidR="00BC7983" w:rsidRPr="00F72196">
        <w:rPr>
          <w:rFonts w:cs="Times New Roman"/>
        </w:rPr>
        <w:t xml:space="preserve"> </w:t>
      </w:r>
      <w:r w:rsidR="002B510D" w:rsidRPr="00F72196">
        <w:rPr>
          <w:rFonts w:cs="Times New Roman"/>
        </w:rPr>
        <w:t>+</w:t>
      </w:r>
      <w:r w:rsidRPr="00F72196">
        <w:rPr>
          <w:rFonts w:cs="Times New Roman"/>
        </w:rPr>
        <w:t xml:space="preserve"> </w:t>
      </w:r>
      <w:r w:rsidR="002B510D" w:rsidRPr="00F72196">
        <w:rPr>
          <w:rFonts w:cs="Times New Roman"/>
        </w:rPr>
        <w:t>(</w:t>
      </w:r>
      <w:r w:rsidR="004B2C39" w:rsidRPr="00F72196">
        <w:rPr>
          <w:rFonts w:cs="Times New Roman"/>
        </w:rPr>
        <w:t>2</w:t>
      </w:r>
      <w:r w:rsidR="00A76536" w:rsidRPr="00F72196">
        <w:rPr>
          <w:rFonts w:cs="Times New Roman"/>
        </w:rPr>
        <w:t>3</w:t>
      </w:r>
      <w:r w:rsidR="00136BDE" w:rsidRPr="00F72196">
        <w:rPr>
          <w:rFonts w:cs="Times New Roman"/>
        </w:rPr>
        <w:t>,1</w:t>
      </w:r>
      <w:r w:rsidR="00687FC6" w:rsidRPr="00F72196">
        <w:rPr>
          <w:rFonts w:cs="Times New Roman"/>
        </w:rPr>
        <w:t> </w:t>
      </w:r>
      <w:r w:rsidR="00BC7983" w:rsidRPr="00F72196">
        <w:rPr>
          <w:rFonts w:cs="Times New Roman"/>
        </w:rPr>
        <w:t>mln.</w:t>
      </w:r>
      <w:r w:rsidR="00687FC6" w:rsidRPr="00F72196">
        <w:rPr>
          <w:rFonts w:cs="Times New Roman"/>
        </w:rPr>
        <w:t> </w:t>
      </w:r>
      <w:r w:rsidR="00BC7983" w:rsidRPr="00F72196">
        <w:rPr>
          <w:rFonts w:cs="Times New Roman"/>
        </w:rPr>
        <w:t>EUR</w:t>
      </w:r>
      <w:r w:rsidR="00687FC6" w:rsidRPr="00F72196">
        <w:rPr>
          <w:rFonts w:cs="Times New Roman"/>
        </w:rPr>
        <w:t> </w:t>
      </w:r>
      <w:r w:rsidR="00BC7983" w:rsidRPr="00F72196">
        <w:rPr>
          <w:rFonts w:cs="Times New Roman"/>
        </w:rPr>
        <w:t>(FP</w:t>
      </w:r>
      <w:r w:rsidR="00687FC6" w:rsidRPr="00F72196">
        <w:rPr>
          <w:rFonts w:cs="Times New Roman"/>
        </w:rPr>
        <w:t> </w:t>
      </w:r>
      <w:r w:rsidR="00BC7983" w:rsidRPr="00F72196">
        <w:rPr>
          <w:rFonts w:cs="Times New Roman"/>
        </w:rPr>
        <w:t>dydis)–</w:t>
      </w:r>
      <w:r w:rsidR="006558AA" w:rsidRPr="00F72196">
        <w:rPr>
          <w:rFonts w:cs="Times New Roman"/>
        </w:rPr>
        <w:t xml:space="preserve"> </w:t>
      </w:r>
      <w:r w:rsidR="002A1A9F" w:rsidRPr="00F72196">
        <w:rPr>
          <w:rFonts w:cs="Times New Roman"/>
        </w:rPr>
        <w:t>17 </w:t>
      </w:r>
      <w:r w:rsidR="00BC7983" w:rsidRPr="00F72196">
        <w:rPr>
          <w:rFonts w:cs="Times New Roman"/>
        </w:rPr>
        <w:t>proc.</w:t>
      </w:r>
      <w:r w:rsidR="00687FC6" w:rsidRPr="00F72196">
        <w:rPr>
          <w:rFonts w:cs="Times New Roman"/>
        </w:rPr>
        <w:t> </w:t>
      </w:r>
      <w:r w:rsidR="00BC7983" w:rsidRPr="00F72196">
        <w:rPr>
          <w:rFonts w:cs="Times New Roman"/>
        </w:rPr>
        <w:t>(FP</w:t>
      </w:r>
      <w:r w:rsidR="00687FC6" w:rsidRPr="00F72196">
        <w:rPr>
          <w:rFonts w:cs="Times New Roman"/>
        </w:rPr>
        <w:t> </w:t>
      </w:r>
      <w:r w:rsidR="00BC7983" w:rsidRPr="00F72196">
        <w:rPr>
          <w:rFonts w:cs="Times New Roman"/>
        </w:rPr>
        <w:t>valdymo</w:t>
      </w:r>
      <w:r w:rsidR="00687FC6" w:rsidRPr="00F72196">
        <w:rPr>
          <w:rFonts w:cs="Times New Roman"/>
        </w:rPr>
        <w:t> </w:t>
      </w:r>
      <w:r w:rsidR="00BC7983" w:rsidRPr="00F72196">
        <w:rPr>
          <w:rFonts w:cs="Times New Roman"/>
        </w:rPr>
        <w:t>mokestis)</w:t>
      </w:r>
      <w:r w:rsidRPr="00F72196">
        <w:rPr>
          <w:rFonts w:cs="Times New Roman"/>
        </w:rPr>
        <w:t>x</w:t>
      </w:r>
      <w:r w:rsidR="00BC7983" w:rsidRPr="00F72196">
        <w:rPr>
          <w:rFonts w:cs="Times New Roman"/>
        </w:rPr>
        <w:t>5</w:t>
      </w:r>
      <w:r w:rsidR="00687FC6" w:rsidRPr="00F72196">
        <w:rPr>
          <w:rFonts w:cs="Times New Roman"/>
        </w:rPr>
        <w:t> </w:t>
      </w:r>
      <w:r w:rsidRPr="00F72196">
        <w:rPr>
          <w:rFonts w:cs="Times New Roman"/>
        </w:rPr>
        <w:t>(multiplikatorius)</w:t>
      </w:r>
      <w:r w:rsidR="00BC7983" w:rsidRPr="00F72196">
        <w:rPr>
          <w:rFonts w:cs="Times New Roman"/>
        </w:rPr>
        <w:t xml:space="preserve"> </w:t>
      </w:r>
      <w:r w:rsidR="00C17ED4" w:rsidRPr="00F72196">
        <w:rPr>
          <w:rFonts w:cs="Times New Roman"/>
        </w:rPr>
        <w:t>(portfelinių garantijų atveju)</w:t>
      </w:r>
      <w:r w:rsidR="002B510D" w:rsidRPr="00F72196">
        <w:rPr>
          <w:rFonts w:cs="Times New Roman"/>
        </w:rPr>
        <w:t xml:space="preserve"> = </w:t>
      </w:r>
      <w:r w:rsidR="00BC7983" w:rsidRPr="00F72196">
        <w:rPr>
          <w:rFonts w:cs="Times New Roman"/>
        </w:rPr>
        <w:t>52</w:t>
      </w:r>
      <w:r w:rsidR="00DE4B2C" w:rsidRPr="00F72196" w:rsidDel="00DE4B2C">
        <w:rPr>
          <w:rFonts w:cs="Times New Roman"/>
        </w:rPr>
        <w:t xml:space="preserve"> </w:t>
      </w:r>
      <w:r w:rsidR="002B510D" w:rsidRPr="00F72196">
        <w:rPr>
          <w:rFonts w:cs="Times New Roman"/>
        </w:rPr>
        <w:t>mln.</w:t>
      </w:r>
      <w:r w:rsidR="00687FC6" w:rsidRPr="00F72196">
        <w:rPr>
          <w:rFonts w:cs="Times New Roman"/>
        </w:rPr>
        <w:t> </w:t>
      </w:r>
      <w:r w:rsidR="002B510D" w:rsidRPr="00F72196">
        <w:rPr>
          <w:rFonts w:cs="Times New Roman"/>
        </w:rPr>
        <w:t>EUR+</w:t>
      </w:r>
      <w:r w:rsidR="002A1A9F" w:rsidRPr="00F72196">
        <w:rPr>
          <w:rFonts w:cs="Times New Roman"/>
        </w:rPr>
        <w:t>9</w:t>
      </w:r>
      <w:r w:rsidR="00DE4B2C" w:rsidRPr="00F72196">
        <w:rPr>
          <w:rFonts w:cs="Times New Roman"/>
        </w:rPr>
        <w:t>5</w:t>
      </w:r>
      <w:r w:rsidR="002A1A9F" w:rsidRPr="00F72196">
        <w:rPr>
          <w:rFonts w:cs="Times New Roman"/>
        </w:rPr>
        <w:t>,</w:t>
      </w:r>
      <w:r w:rsidR="00DE4B2C" w:rsidRPr="00F72196">
        <w:rPr>
          <w:rFonts w:cs="Times New Roman"/>
        </w:rPr>
        <w:t>9</w:t>
      </w:r>
      <w:r w:rsidR="002A1A9F" w:rsidRPr="00F72196">
        <w:rPr>
          <w:rFonts w:cs="Times New Roman"/>
        </w:rPr>
        <w:t> </w:t>
      </w:r>
      <w:r w:rsidR="002B510D" w:rsidRPr="00F72196">
        <w:rPr>
          <w:rFonts w:cs="Times New Roman"/>
        </w:rPr>
        <w:t>mln.</w:t>
      </w:r>
      <w:r w:rsidR="00687FC6" w:rsidRPr="00F72196">
        <w:rPr>
          <w:rFonts w:cs="Times New Roman"/>
        </w:rPr>
        <w:t> </w:t>
      </w:r>
      <w:r w:rsidR="002B510D" w:rsidRPr="00F72196">
        <w:rPr>
          <w:rFonts w:cs="Times New Roman"/>
        </w:rPr>
        <w:t>EUR</w:t>
      </w:r>
      <w:r w:rsidR="004B2C39" w:rsidRPr="00F72196">
        <w:rPr>
          <w:rFonts w:cs="Times New Roman"/>
        </w:rPr>
        <w:t xml:space="preserve"> </w:t>
      </w:r>
      <w:r w:rsidR="002B510D" w:rsidRPr="00F72196">
        <w:rPr>
          <w:rFonts w:cs="Times New Roman"/>
        </w:rPr>
        <w:t>=</w:t>
      </w:r>
      <w:r w:rsidR="00687FC6" w:rsidRPr="00F72196">
        <w:rPr>
          <w:rFonts w:cs="Times New Roman"/>
        </w:rPr>
        <w:t xml:space="preserve"> </w:t>
      </w:r>
      <w:r w:rsidR="002A1A9F" w:rsidRPr="00F72196">
        <w:rPr>
          <w:rFonts w:cs="Times New Roman"/>
        </w:rPr>
        <w:t>14</w:t>
      </w:r>
      <w:r w:rsidR="00DE4B2C" w:rsidRPr="00F72196">
        <w:rPr>
          <w:rFonts w:cs="Times New Roman"/>
        </w:rPr>
        <w:t>7</w:t>
      </w:r>
      <w:r w:rsidR="002A1A9F" w:rsidRPr="00F72196">
        <w:rPr>
          <w:rFonts w:cs="Times New Roman"/>
        </w:rPr>
        <w:t>,</w:t>
      </w:r>
      <w:r w:rsidR="00DE4B2C" w:rsidRPr="00F72196">
        <w:rPr>
          <w:rFonts w:cs="Times New Roman"/>
        </w:rPr>
        <w:t>9</w:t>
      </w:r>
      <w:r w:rsidR="00687FC6" w:rsidRPr="00F72196">
        <w:rPr>
          <w:rFonts w:cs="Times New Roman"/>
        </w:rPr>
        <w:t> </w:t>
      </w:r>
      <w:r w:rsidR="00BC7983" w:rsidRPr="00F72196">
        <w:rPr>
          <w:rFonts w:cs="Times New Roman"/>
        </w:rPr>
        <w:t>mln.</w:t>
      </w:r>
      <w:r w:rsidR="00687FC6" w:rsidRPr="00F72196">
        <w:rPr>
          <w:rFonts w:cs="Times New Roman"/>
        </w:rPr>
        <w:t> </w:t>
      </w:r>
      <w:r w:rsidR="00BC7983" w:rsidRPr="00F72196">
        <w:rPr>
          <w:rFonts w:cs="Times New Roman"/>
        </w:rPr>
        <w:t>EUR</w:t>
      </w:r>
      <w:r w:rsidR="002B510D" w:rsidRPr="00F72196">
        <w:rPr>
          <w:rFonts w:cs="Times New Roman"/>
          <w:lang w:val="en-GB"/>
        </w:rPr>
        <w:t>.</w:t>
      </w:r>
      <w:r w:rsidRPr="00F72196">
        <w:rPr>
          <w:rFonts w:cs="Times New Roman"/>
        </w:rPr>
        <w:t xml:space="preserve"> </w:t>
      </w:r>
      <w:r w:rsidR="002B510D" w:rsidRPr="00F72196">
        <w:rPr>
          <w:rFonts w:cs="Times New Roman"/>
        </w:rPr>
        <w:t>I</w:t>
      </w:r>
      <w:r w:rsidRPr="00F72196">
        <w:rPr>
          <w:rFonts w:cs="Times New Roman"/>
        </w:rPr>
        <w:t xml:space="preserve">š viso planuojama, kad </w:t>
      </w:r>
      <w:r w:rsidR="002A1A9F" w:rsidRPr="00DD4BA7">
        <w:rPr>
          <w:rFonts w:cs="Times New Roman"/>
        </w:rPr>
        <w:t>14</w:t>
      </w:r>
      <w:r w:rsidR="00DE4B2C" w:rsidRPr="00F72196">
        <w:rPr>
          <w:rFonts w:cs="Times New Roman"/>
        </w:rPr>
        <w:t>7</w:t>
      </w:r>
      <w:r w:rsidR="002A1A9F" w:rsidRPr="00F72196">
        <w:rPr>
          <w:rFonts w:cs="Times New Roman"/>
        </w:rPr>
        <w:t>,</w:t>
      </w:r>
      <w:r w:rsidR="00DE4B2C" w:rsidRPr="00F72196">
        <w:rPr>
          <w:rFonts w:cs="Times New Roman"/>
        </w:rPr>
        <w:t>9</w:t>
      </w:r>
      <w:r w:rsidRPr="00F72196">
        <w:rPr>
          <w:rFonts w:cs="Times New Roman"/>
        </w:rPr>
        <w:t> mln.</w:t>
      </w:r>
      <w:r w:rsidR="00883A52" w:rsidRPr="00F72196">
        <w:rPr>
          <w:rFonts w:cs="Times New Roman"/>
        </w:rPr>
        <w:t> </w:t>
      </w:r>
      <w:r w:rsidRPr="00F72196">
        <w:rPr>
          <w:rFonts w:cs="Times New Roman"/>
        </w:rPr>
        <w:t xml:space="preserve">EUR išorinio verslo finansavimo trūkumas bus padengtas per </w:t>
      </w:r>
      <w:r w:rsidR="00325681" w:rsidRPr="00F72196">
        <w:rPr>
          <w:rFonts w:cs="Times New Roman"/>
        </w:rPr>
        <w:t xml:space="preserve">visų tipų </w:t>
      </w:r>
      <w:r w:rsidRPr="00F72196">
        <w:rPr>
          <w:rFonts w:cs="Times New Roman"/>
        </w:rPr>
        <w:t xml:space="preserve">garantijų FP panaudojus </w:t>
      </w:r>
      <w:r w:rsidR="00443167" w:rsidRPr="00DD4BA7">
        <w:rPr>
          <w:rFonts w:cs="Times New Roman"/>
        </w:rPr>
        <w:t>5</w:t>
      </w:r>
      <w:r w:rsidR="002A1A9F" w:rsidRPr="00F72196">
        <w:rPr>
          <w:rFonts w:cs="Times New Roman"/>
        </w:rPr>
        <w:t>2</w:t>
      </w:r>
      <w:r w:rsidR="00883A52" w:rsidRPr="00F72196">
        <w:rPr>
          <w:rFonts w:cs="Times New Roman"/>
        </w:rPr>
        <w:t> </w:t>
      </w:r>
      <w:r w:rsidRPr="00F72196">
        <w:rPr>
          <w:rFonts w:cs="Times New Roman"/>
        </w:rPr>
        <w:t>mln.</w:t>
      </w:r>
      <w:r w:rsidR="00883A52" w:rsidRPr="00F72196">
        <w:rPr>
          <w:rFonts w:cs="Times New Roman"/>
        </w:rPr>
        <w:t> </w:t>
      </w:r>
      <w:r w:rsidRPr="00F72196">
        <w:rPr>
          <w:rFonts w:cs="Times New Roman"/>
        </w:rPr>
        <w:t>EUR.</w:t>
      </w:r>
      <w:r w:rsidRPr="00687FC6">
        <w:rPr>
          <w:rFonts w:cs="Times New Roman"/>
        </w:rPr>
        <w:t xml:space="preserve"> </w:t>
      </w:r>
    </w:p>
    <w:p w:rsidR="002B306B" w:rsidRDefault="00E442D9" w:rsidP="002B306B">
      <w:pPr>
        <w:spacing w:before="240" w:after="240"/>
        <w:ind w:firstLine="709"/>
        <w:rPr>
          <w:rFonts w:cs="Times New Roman"/>
        </w:rPr>
      </w:pPr>
      <w:r w:rsidRPr="00687FC6">
        <w:rPr>
          <w:rFonts w:cs="Times New Roman"/>
        </w:rPr>
        <w:t xml:space="preserve">Garantijų FP pradedantiesiems verslą atveju </w:t>
      </w:r>
      <w:r w:rsidR="00687FC6" w:rsidRPr="0054324A">
        <w:rPr>
          <w:rFonts w:cs="Times New Roman"/>
        </w:rPr>
        <w:t>b</w:t>
      </w:r>
      <w:r w:rsidR="00325681">
        <w:rPr>
          <w:rFonts w:cs="Times New Roman"/>
        </w:rPr>
        <w:t>ū</w:t>
      </w:r>
      <w:r w:rsidR="00687FC6" w:rsidRPr="0054324A">
        <w:rPr>
          <w:rFonts w:cs="Times New Roman"/>
        </w:rPr>
        <w:t>tų garantuojama už iš ES SF lėšų išduodam</w:t>
      </w:r>
      <w:r w:rsidR="00325681">
        <w:rPr>
          <w:rFonts w:cs="Times New Roman"/>
        </w:rPr>
        <w:t>as</w:t>
      </w:r>
      <w:r w:rsidR="00687FC6" w:rsidRPr="0054324A">
        <w:rPr>
          <w:rFonts w:cs="Times New Roman"/>
        </w:rPr>
        <w:t xml:space="preserve"> paskol</w:t>
      </w:r>
      <w:r w:rsidR="00325681">
        <w:rPr>
          <w:rFonts w:cs="Times New Roman"/>
        </w:rPr>
        <w:t>as</w:t>
      </w:r>
      <w:r w:rsidR="00687FC6" w:rsidRPr="0054324A">
        <w:rPr>
          <w:rFonts w:cs="Times New Roman"/>
        </w:rPr>
        <w:t xml:space="preserve"> grįžusiomis (nacionalinėmis) lėšomis, todėl šios </w:t>
      </w:r>
      <w:r w:rsidR="00334A36">
        <w:rPr>
          <w:rFonts w:cs="Times New Roman"/>
        </w:rPr>
        <w:t>FP</w:t>
      </w:r>
      <w:r w:rsidR="00687FC6" w:rsidRPr="0054324A">
        <w:rPr>
          <w:rFonts w:cs="Times New Roman"/>
        </w:rPr>
        <w:t xml:space="preserve"> l</w:t>
      </w:r>
      <w:r w:rsidR="00687FC6" w:rsidRPr="00BD0607">
        <w:rPr>
          <w:rFonts w:cs="Times New Roman"/>
        </w:rPr>
        <w:t xml:space="preserve">ėšos </w:t>
      </w:r>
      <w:r w:rsidR="00325681">
        <w:rPr>
          <w:rFonts w:cs="Times New Roman"/>
        </w:rPr>
        <w:t xml:space="preserve">neįskaičiuojamos į </w:t>
      </w:r>
      <w:r w:rsidR="00325681" w:rsidRPr="002B7D34">
        <w:rPr>
          <w:rFonts w:cs="Times New Roman"/>
        </w:rPr>
        <w:t>išo</w:t>
      </w:r>
      <w:r w:rsidR="00325681">
        <w:rPr>
          <w:rFonts w:cs="Times New Roman"/>
        </w:rPr>
        <w:t>rinio verslo finansavimo trūkumo padengimą</w:t>
      </w:r>
      <w:r w:rsidR="00687FC6" w:rsidRPr="00BD0607">
        <w:rPr>
          <w:rFonts w:cs="Times New Roman"/>
        </w:rPr>
        <w:t>.</w:t>
      </w:r>
    </w:p>
    <w:p w:rsidR="00B24A6E" w:rsidRDefault="00372DC6" w:rsidP="00372DC6">
      <w:pPr>
        <w:spacing w:before="240" w:after="240"/>
        <w:ind w:firstLine="709"/>
        <w:rPr>
          <w:rFonts w:cs="Times New Roman"/>
          <w:lang w:val="lt-LT"/>
        </w:rPr>
      </w:pPr>
      <w:r w:rsidRPr="00A3650C" w:rsidDel="00FF468E">
        <w:rPr>
          <w:rFonts w:cs="Times New Roman"/>
          <w:lang w:val="lt-LT"/>
        </w:rPr>
        <w:t xml:space="preserve">2007–2013 m. programavimo laikotarpiu lengvatinių </w:t>
      </w:r>
      <w:r w:rsidRPr="0024497D" w:rsidDel="00FF468E">
        <w:rPr>
          <w:rFonts w:cs="Times New Roman"/>
          <w:lang w:val="lt-LT"/>
        </w:rPr>
        <w:t xml:space="preserve">paskolų ir lizingo </w:t>
      </w:r>
      <w:r w:rsidRPr="00A3650C" w:rsidDel="00FF468E">
        <w:rPr>
          <w:rFonts w:cs="Times New Roman"/>
          <w:lang w:val="lt-LT"/>
        </w:rPr>
        <w:t xml:space="preserve">sandorių finansavimui iš pradžių buvo skirta 29 mln. EUR. Vėliau, atsižvelgiant į rinkos poreikį, ši suma </w:t>
      </w:r>
      <w:r w:rsidDel="00FF468E">
        <w:rPr>
          <w:rFonts w:cs="Times New Roman"/>
          <w:lang w:val="lt-LT"/>
        </w:rPr>
        <w:t xml:space="preserve">buvo </w:t>
      </w:r>
      <w:r w:rsidRPr="00A3650C" w:rsidDel="00FF468E">
        <w:rPr>
          <w:rFonts w:cs="Times New Roman"/>
          <w:lang w:val="lt-LT"/>
        </w:rPr>
        <w:t>kelis kartus didinama ir</w:t>
      </w:r>
      <w:r w:rsidRPr="0024497D" w:rsidDel="00FF468E">
        <w:rPr>
          <w:rFonts w:cs="Times New Roman"/>
          <w:lang w:val="lt-LT"/>
        </w:rPr>
        <w:t xml:space="preserve"> 2014 m. lapkričio 6 d. </w:t>
      </w:r>
      <w:r w:rsidRPr="00A3650C" w:rsidDel="00FF468E">
        <w:rPr>
          <w:rFonts w:cs="Times New Roman"/>
          <w:lang w:val="lt-LT"/>
        </w:rPr>
        <w:t xml:space="preserve">lengvatinių </w:t>
      </w:r>
      <w:r w:rsidRPr="0024497D" w:rsidDel="00FF468E">
        <w:rPr>
          <w:rFonts w:cs="Times New Roman"/>
          <w:lang w:val="lt-LT"/>
        </w:rPr>
        <w:t xml:space="preserve">paskolų ir lizingo </w:t>
      </w:r>
      <w:r w:rsidRPr="00A3650C" w:rsidDel="00FF468E">
        <w:rPr>
          <w:rFonts w:cs="Times New Roman"/>
          <w:lang w:val="lt-LT"/>
        </w:rPr>
        <w:t xml:space="preserve">sandorių finansavimui </w:t>
      </w:r>
      <w:r w:rsidRPr="0024497D" w:rsidDel="00FF468E">
        <w:rPr>
          <w:rFonts w:cs="Times New Roman"/>
          <w:lang w:val="lt-LT"/>
        </w:rPr>
        <w:t xml:space="preserve">skirta suma sudarė 54 mln. EUR. </w:t>
      </w:r>
      <w:r w:rsidRPr="00A3650C" w:rsidDel="00FF468E">
        <w:rPr>
          <w:rFonts w:cs="Times New Roman"/>
          <w:lang w:val="lt-LT"/>
        </w:rPr>
        <w:t xml:space="preserve">Atsižvelgiant į nustatytą rinkos trūkumą </w:t>
      </w:r>
      <w:r w:rsidDel="00FF468E">
        <w:rPr>
          <w:rFonts w:cs="Times New Roman"/>
          <w:lang w:val="lt-LT"/>
        </w:rPr>
        <w:t>ir</w:t>
      </w:r>
      <w:r w:rsidRPr="00A3650C" w:rsidDel="00FF468E">
        <w:rPr>
          <w:rFonts w:cs="Times New Roman"/>
          <w:lang w:val="lt-LT"/>
        </w:rPr>
        <w:t xml:space="preserve"> </w:t>
      </w:r>
      <w:r w:rsidDel="00FF468E">
        <w:rPr>
          <w:rFonts w:cs="Times New Roman"/>
          <w:lang w:val="lt-LT"/>
        </w:rPr>
        <w:t>FP</w:t>
      </w:r>
      <w:r w:rsidRPr="00A3650C" w:rsidDel="00FF468E">
        <w:rPr>
          <w:rFonts w:cs="Times New Roman"/>
          <w:lang w:val="lt-LT"/>
        </w:rPr>
        <w:t xml:space="preserve"> įgyvendinimo</w:t>
      </w:r>
      <w:r w:rsidR="00A657FB">
        <w:rPr>
          <w:rFonts w:cs="Times New Roman"/>
          <w:lang w:val="lt-LT"/>
        </w:rPr>
        <w:t xml:space="preserve"> rezultatus </w:t>
      </w:r>
      <w:r w:rsidR="00A657FB" w:rsidRPr="0024497D" w:rsidDel="00FF468E">
        <w:rPr>
          <w:rFonts w:cs="Times New Roman"/>
          <w:lang w:val="lt-LT"/>
        </w:rPr>
        <w:t>2007–2013 m. programavimo laikotarpiu</w:t>
      </w:r>
      <w:r w:rsidR="00A657FB" w:rsidDel="00FF468E">
        <w:rPr>
          <w:rFonts w:cs="Times New Roman"/>
          <w:lang w:val="lt-LT"/>
        </w:rPr>
        <w:t xml:space="preserve"> </w:t>
      </w:r>
      <w:r w:rsidR="00A657FB">
        <w:rPr>
          <w:rFonts w:cs="Times New Roman"/>
          <w:lang w:val="lt-LT"/>
        </w:rPr>
        <w:t>bei</w:t>
      </w:r>
      <w:r w:rsidR="00A657FB" w:rsidRPr="0024497D" w:rsidDel="00FF468E">
        <w:rPr>
          <w:rFonts w:cs="Times New Roman"/>
          <w:lang w:val="lt-LT"/>
        </w:rPr>
        <w:t xml:space="preserve"> </w:t>
      </w:r>
      <w:r w:rsidR="00A657FB" w:rsidRPr="00A3650C" w:rsidDel="00FF468E">
        <w:rPr>
          <w:rFonts w:cs="Times New Roman"/>
          <w:lang w:val="lt-LT"/>
        </w:rPr>
        <w:t xml:space="preserve">į tai, kad 2007–2013 m. laikotarpiu lygiagrečiai lengvatinėms paskoloms iš ES </w:t>
      </w:r>
      <w:r w:rsidR="00A657FB" w:rsidDel="00FF468E">
        <w:rPr>
          <w:rFonts w:cs="Times New Roman"/>
          <w:lang w:val="lt-LT"/>
        </w:rPr>
        <w:t>SF</w:t>
      </w:r>
      <w:r w:rsidR="00A657FB" w:rsidRPr="00A3650C" w:rsidDel="00FF468E">
        <w:rPr>
          <w:rFonts w:cs="Times New Roman"/>
          <w:lang w:val="lt-LT"/>
        </w:rPr>
        <w:t xml:space="preserve"> buvo įgyvendinamos lengvatinių paskolų </w:t>
      </w:r>
      <w:r w:rsidR="00A657FB" w:rsidDel="00FF468E">
        <w:rPr>
          <w:rFonts w:cs="Times New Roman"/>
          <w:lang w:val="lt-LT"/>
        </w:rPr>
        <w:t>FP</w:t>
      </w:r>
      <w:r w:rsidR="00A657FB" w:rsidRPr="00A3650C" w:rsidDel="00FF468E">
        <w:rPr>
          <w:rFonts w:cs="Times New Roman"/>
          <w:lang w:val="lt-LT"/>
        </w:rPr>
        <w:t xml:space="preserve"> nacionalinio biudžeto lėšomis (13</w:t>
      </w:r>
      <w:r w:rsidR="00A657FB" w:rsidDel="00FF468E">
        <w:rPr>
          <w:rFonts w:cs="Times New Roman"/>
          <w:lang w:val="lt-LT"/>
        </w:rPr>
        <w:t> </w:t>
      </w:r>
      <w:r w:rsidR="00A657FB" w:rsidRPr="00A3650C" w:rsidDel="00FF468E">
        <w:rPr>
          <w:rFonts w:cs="Times New Roman"/>
          <w:lang w:val="lt-LT"/>
        </w:rPr>
        <w:t xml:space="preserve">mln. EUR), o šioms </w:t>
      </w:r>
      <w:r w:rsidR="00A657FB" w:rsidDel="00FF468E">
        <w:rPr>
          <w:rFonts w:cs="Times New Roman"/>
          <w:lang w:val="lt-LT"/>
        </w:rPr>
        <w:t>FP</w:t>
      </w:r>
      <w:r w:rsidR="00A657FB" w:rsidRPr="00A3650C" w:rsidDel="00FF468E">
        <w:rPr>
          <w:rFonts w:cs="Times New Roman"/>
          <w:lang w:val="lt-LT"/>
        </w:rPr>
        <w:t xml:space="preserve"> pasibaigus, lengvatinių paskolų ir lizingo sandorių finansavimo </w:t>
      </w:r>
      <w:r w:rsidR="00A657FB" w:rsidDel="00FF468E">
        <w:rPr>
          <w:rFonts w:cs="Times New Roman"/>
          <w:lang w:val="lt-LT"/>
        </w:rPr>
        <w:t>FP</w:t>
      </w:r>
      <w:r w:rsidR="00A657FB" w:rsidRPr="00A3650C" w:rsidDel="00FF468E">
        <w:rPr>
          <w:rFonts w:cs="Times New Roman"/>
          <w:lang w:val="lt-LT"/>
        </w:rPr>
        <w:t xml:space="preserve"> poreikis nuosekliai augo, lengvatinių paskolų ir lizingo sandorių finansavimui galėtų būti skirta </w:t>
      </w:r>
      <w:r w:rsidR="00A657FB">
        <w:rPr>
          <w:rFonts w:cs="Times New Roman"/>
          <w:lang w:val="lt-LT"/>
        </w:rPr>
        <w:t xml:space="preserve">didesnė suma nei </w:t>
      </w:r>
      <w:r w:rsidR="00A657FB" w:rsidRPr="00A3650C" w:rsidDel="00FF468E">
        <w:rPr>
          <w:rFonts w:cs="Times New Roman"/>
          <w:lang w:val="lt-LT"/>
        </w:rPr>
        <w:t xml:space="preserve">2007–2013 m. </w:t>
      </w:r>
      <w:r w:rsidR="00A657FB">
        <w:rPr>
          <w:rFonts w:cs="Times New Roman"/>
          <w:lang w:val="lt-LT"/>
        </w:rPr>
        <w:t xml:space="preserve">programavimo </w:t>
      </w:r>
      <w:r w:rsidR="00A657FB" w:rsidRPr="00A3650C" w:rsidDel="00FF468E">
        <w:rPr>
          <w:rFonts w:cs="Times New Roman"/>
          <w:lang w:val="lt-LT"/>
        </w:rPr>
        <w:t>laikotarpiu</w:t>
      </w:r>
      <w:r w:rsidR="00A657FB">
        <w:rPr>
          <w:rFonts w:cs="Times New Roman"/>
          <w:lang w:val="lt-LT"/>
        </w:rPr>
        <w:t>.</w:t>
      </w:r>
    </w:p>
    <w:p w:rsidR="00B24A6E" w:rsidRDefault="00B24A6E" w:rsidP="00372DC6">
      <w:pPr>
        <w:spacing w:before="240" w:after="240"/>
        <w:ind w:firstLine="709"/>
        <w:rPr>
          <w:rFonts w:eastAsiaTheme="minorHAnsi" w:cs="Times New Roman"/>
          <w:color w:val="000000"/>
          <w:lang w:val="lt-LT"/>
        </w:rPr>
      </w:pPr>
      <w:r w:rsidRPr="004154D5">
        <w:rPr>
          <w:rFonts w:eastAsiaTheme="minorHAnsi" w:cs="Times New Roman"/>
          <w:color w:val="000000"/>
          <w:lang w:val="lt-LT"/>
        </w:rPr>
        <w:t>2007–2013 m. programavimo laikotarpiu FRSP buvo skirta 110 mln. EUR. Dėl ekonominio ir finansinio nuosmukio skolinimas FP pradžioje buvo vangus, bankams sunkiau sekėsi įgyvendinti šią FP. Bet, atsižvelgiant į tai, kad šią priemonę yra planuojama konstruoti patrauklesnę verslui (pvz., per dalinį arba pilną palūkanų kompensavimą ir ilginant skolinimo terminą), pasidalytos rizikos paskoloms galėtų būti skiriama panaši lėšų suma – iki 111 mln. EUR.</w:t>
      </w:r>
    </w:p>
    <w:p w:rsidR="00372DC6" w:rsidRPr="00A3650C" w:rsidDel="00FF468E" w:rsidRDefault="00372DC6" w:rsidP="00372DC6">
      <w:pPr>
        <w:spacing w:before="240" w:after="240"/>
        <w:ind w:firstLine="709"/>
        <w:rPr>
          <w:rFonts w:cs="Times New Roman"/>
          <w:lang w:val="lt-LT"/>
        </w:rPr>
      </w:pPr>
      <w:r w:rsidRPr="00A3650C" w:rsidDel="00FF468E">
        <w:rPr>
          <w:rFonts w:cs="Times New Roman"/>
          <w:lang w:val="lt-LT"/>
        </w:rPr>
        <w:lastRenderedPageBreak/>
        <w:t>2007–2013 m. programavimo laikotarpiu individualioms garantijoms per GF buvo skirta 37</w:t>
      </w:r>
      <w:r w:rsidDel="00FF468E">
        <w:t> </w:t>
      </w:r>
      <w:r w:rsidRPr="00A3650C" w:rsidDel="00FF468E">
        <w:rPr>
          <w:rFonts w:cs="Times New Roman"/>
          <w:lang w:val="lt-LT"/>
        </w:rPr>
        <w:t xml:space="preserve">mln. EUR. Ši </w:t>
      </w:r>
      <w:r w:rsidDel="00FF468E">
        <w:rPr>
          <w:rFonts w:cs="Times New Roman"/>
          <w:lang w:val="lt-LT"/>
        </w:rPr>
        <w:t>FP</w:t>
      </w:r>
      <w:r w:rsidRPr="00A3650C" w:rsidDel="00FF468E">
        <w:rPr>
          <w:rFonts w:cs="Times New Roman"/>
          <w:lang w:val="lt-LT"/>
        </w:rPr>
        <w:t xml:space="preserve"> yra sėkmingai įgyvendinama, </w:t>
      </w:r>
      <w:r w:rsidDel="00FF468E">
        <w:rPr>
          <w:rFonts w:cs="Times New Roman"/>
          <w:lang w:val="lt-LT"/>
        </w:rPr>
        <w:t>todėl</w:t>
      </w:r>
      <w:r w:rsidRPr="00A3650C" w:rsidDel="00FF468E">
        <w:rPr>
          <w:rFonts w:cs="Times New Roman"/>
          <w:lang w:val="lt-LT"/>
        </w:rPr>
        <w:t xml:space="preserve"> 2014–2020 m. programavimo laikotarpiu </w:t>
      </w:r>
      <w:r w:rsidR="005C29B6">
        <w:rPr>
          <w:rFonts w:cs="Times New Roman"/>
          <w:lang w:val="lt-LT"/>
        </w:rPr>
        <w:t>individualių garantijų</w:t>
      </w:r>
      <w:r w:rsidRPr="00A3650C" w:rsidDel="00FF468E">
        <w:rPr>
          <w:rFonts w:cs="Times New Roman"/>
          <w:lang w:val="lt-LT"/>
        </w:rPr>
        <w:t xml:space="preserve"> </w:t>
      </w:r>
      <w:r w:rsidDel="00FF468E">
        <w:rPr>
          <w:rFonts w:cs="Times New Roman"/>
          <w:lang w:val="lt-LT"/>
        </w:rPr>
        <w:t>FP</w:t>
      </w:r>
      <w:r w:rsidRPr="00A3650C" w:rsidDel="00FF468E">
        <w:rPr>
          <w:rFonts w:cs="Times New Roman"/>
          <w:lang w:val="lt-LT"/>
        </w:rPr>
        <w:t xml:space="preserve"> galėtų būti skiriama panaši suma. </w:t>
      </w:r>
    </w:p>
    <w:p w:rsidR="00372DC6" w:rsidRPr="00A3650C" w:rsidDel="00FF468E" w:rsidRDefault="00372DC6" w:rsidP="00372DC6">
      <w:pPr>
        <w:spacing w:before="240" w:after="240"/>
        <w:ind w:firstLine="709"/>
        <w:rPr>
          <w:rFonts w:cs="Times New Roman"/>
          <w:lang w:val="lt-LT"/>
        </w:rPr>
      </w:pPr>
      <w:r w:rsidRPr="00A3650C" w:rsidDel="00FF468E">
        <w:rPr>
          <w:rFonts w:cs="Times New Roman"/>
          <w:lang w:val="lt-LT"/>
        </w:rPr>
        <w:t>2007–2013 m. programavi</w:t>
      </w:r>
      <w:r w:rsidDel="00FF468E">
        <w:rPr>
          <w:rFonts w:cs="Times New Roman"/>
          <w:lang w:val="lt-LT"/>
        </w:rPr>
        <w:t>mo laikotarpiu buvo įgyvendinamos</w:t>
      </w:r>
      <w:r w:rsidRPr="00A3650C" w:rsidDel="00FF468E">
        <w:rPr>
          <w:rFonts w:cs="Times New Roman"/>
          <w:lang w:val="lt-LT"/>
        </w:rPr>
        <w:t xml:space="preserve"> ir kitos garantijų </w:t>
      </w:r>
      <w:r w:rsidDel="00FF468E">
        <w:rPr>
          <w:rFonts w:cs="Times New Roman"/>
          <w:lang w:val="lt-LT"/>
        </w:rPr>
        <w:t>FP (portfelinių garantijų)</w:t>
      </w:r>
      <w:r w:rsidRPr="00A3650C" w:rsidDel="00FF468E">
        <w:rPr>
          <w:rFonts w:cs="Times New Roman"/>
          <w:lang w:val="lt-LT"/>
        </w:rPr>
        <w:t xml:space="preserve"> – FLPG</w:t>
      </w:r>
      <w:r w:rsidDel="00FF468E">
        <w:rPr>
          <w:rFonts w:cs="Times New Roman"/>
          <w:lang w:val="lt-LT"/>
        </w:rPr>
        <w:t xml:space="preserve"> bei</w:t>
      </w:r>
      <w:r w:rsidRPr="00A3650C" w:rsidDel="00FF468E">
        <w:rPr>
          <w:rFonts w:cs="Times New Roman"/>
          <w:lang w:val="lt-LT"/>
        </w:rPr>
        <w:t xml:space="preserve"> FLPG lizingui. Vieni bankai aktyviau naudojosi </w:t>
      </w:r>
      <w:r w:rsidDel="00FF468E">
        <w:rPr>
          <w:rFonts w:cs="Times New Roman"/>
          <w:lang w:val="lt-LT"/>
        </w:rPr>
        <w:t>portfelinėmis garantijomis</w:t>
      </w:r>
      <w:r w:rsidRPr="00A3650C" w:rsidDel="00FF468E">
        <w:rPr>
          <w:rFonts w:cs="Times New Roman"/>
          <w:lang w:val="lt-LT"/>
        </w:rPr>
        <w:t xml:space="preserve">, kiti – individualiomis garantijomis. Todėl 2014–2020 m. programavimo laikotarpiu portfelinių garantijų </w:t>
      </w:r>
      <w:r w:rsidDel="00FF468E">
        <w:rPr>
          <w:rFonts w:cs="Times New Roman"/>
          <w:lang w:val="lt-LT"/>
        </w:rPr>
        <w:t>FP</w:t>
      </w:r>
      <w:r w:rsidRPr="00A3650C" w:rsidDel="00FF468E">
        <w:rPr>
          <w:rFonts w:cs="Times New Roman"/>
          <w:lang w:val="lt-LT"/>
        </w:rPr>
        <w:t xml:space="preserve"> (paskoloms ir lizingo sandoriams) galėtų būti skiriama daugiau lėšų nei </w:t>
      </w:r>
      <w:r w:rsidR="00640755">
        <w:rPr>
          <w:rFonts w:cs="Times New Roman"/>
          <w:lang w:val="lt-LT"/>
        </w:rPr>
        <w:br/>
      </w:r>
      <w:r w:rsidRPr="00A3650C" w:rsidDel="00FF468E">
        <w:rPr>
          <w:rFonts w:cs="Times New Roman"/>
          <w:lang w:val="lt-LT"/>
        </w:rPr>
        <w:t xml:space="preserve">2007–2013 m. programavimo laikotarpiu. Be to, atsižvelgiant į rinkos poreikį, planuojama įgyvendinti naują </w:t>
      </w:r>
      <w:r w:rsidDel="00FF468E">
        <w:rPr>
          <w:rFonts w:cs="Times New Roman"/>
          <w:lang w:val="lt-LT"/>
        </w:rPr>
        <w:t>FP</w:t>
      </w:r>
      <w:r w:rsidRPr="00A3650C" w:rsidDel="00FF468E">
        <w:rPr>
          <w:rFonts w:cs="Times New Roman"/>
          <w:lang w:val="lt-LT"/>
        </w:rPr>
        <w:t xml:space="preserve"> – portfelines garantijas faktoringo sandoriams. Tai nauja nišinė FP, kuri iki šiol nebuvo įgyvendinama, todėl prognozuoti jos įgyvendinimo rezultatus yra su</w:t>
      </w:r>
      <w:r w:rsidDel="00FF468E">
        <w:rPr>
          <w:rFonts w:cs="Times New Roman"/>
          <w:lang w:val="lt-LT"/>
        </w:rPr>
        <w:t>dėtinga</w:t>
      </w:r>
      <w:r w:rsidRPr="00A3650C" w:rsidDel="00FF468E">
        <w:rPr>
          <w:rFonts w:cs="Times New Roman"/>
          <w:lang w:val="lt-LT"/>
        </w:rPr>
        <w:t xml:space="preserve">. Dėl to šiai </w:t>
      </w:r>
      <w:r w:rsidDel="00FF468E">
        <w:rPr>
          <w:rFonts w:cs="Times New Roman"/>
          <w:lang w:val="lt-LT"/>
        </w:rPr>
        <w:t>FP</w:t>
      </w:r>
      <w:r w:rsidRPr="00A3650C" w:rsidDel="00FF468E">
        <w:rPr>
          <w:rFonts w:cs="Times New Roman"/>
          <w:lang w:val="lt-LT"/>
        </w:rPr>
        <w:t xml:space="preserve"> turėtų būti skiriama lėšų suma nedidesnė nei portfelinių garantijų lizingo sandoriams, kuri taip pat laikoma nišine </w:t>
      </w:r>
      <w:r w:rsidDel="00FF468E">
        <w:rPr>
          <w:rFonts w:cs="Times New Roman"/>
          <w:lang w:val="lt-LT"/>
        </w:rPr>
        <w:t>FP</w:t>
      </w:r>
      <w:r w:rsidRPr="00A3650C" w:rsidDel="00FF468E">
        <w:rPr>
          <w:rFonts w:cs="Times New Roman"/>
          <w:lang w:val="lt-LT"/>
        </w:rPr>
        <w:t>.</w:t>
      </w:r>
    </w:p>
    <w:p w:rsidR="00372DC6" w:rsidRDefault="00372DC6" w:rsidP="00372DC6">
      <w:pPr>
        <w:spacing w:before="240" w:after="240"/>
        <w:ind w:firstLine="709"/>
        <w:rPr>
          <w:rFonts w:cs="Times New Roman"/>
        </w:rPr>
      </w:pPr>
      <w:r w:rsidRPr="00A3650C" w:rsidDel="00FF468E">
        <w:rPr>
          <w:rFonts w:cs="Times New Roman"/>
          <w:lang w:val="lt-LT"/>
        </w:rPr>
        <w:t xml:space="preserve">Galimos įgyvendinti rizikos kapitalo </w:t>
      </w:r>
      <w:r w:rsidDel="00FF468E">
        <w:rPr>
          <w:rFonts w:cs="Times New Roman"/>
          <w:lang w:val="lt-LT"/>
        </w:rPr>
        <w:t>FP</w:t>
      </w:r>
      <w:r w:rsidRPr="00A3650C" w:rsidDel="00FF468E">
        <w:rPr>
          <w:rFonts w:cs="Times New Roman"/>
          <w:lang w:val="lt-LT"/>
        </w:rPr>
        <w:t xml:space="preserve"> yra analogiškos, kaip buvo pasiūlyta atliktoje ESTEP analizėje, kurioje aktyviai buvo bendrauta su rizikos kapitalo rink</w:t>
      </w:r>
      <w:r w:rsidDel="00FF468E">
        <w:rPr>
          <w:rFonts w:cs="Times New Roman"/>
          <w:lang w:val="lt-LT"/>
        </w:rPr>
        <w:t>os dalyviais</w:t>
      </w:r>
      <w:r w:rsidRPr="00A3650C" w:rsidDel="00FF468E">
        <w:rPr>
          <w:rFonts w:cs="Times New Roman"/>
          <w:lang w:val="lt-LT"/>
        </w:rPr>
        <w:t xml:space="preserve"> ir išgrynintas poreikis 2014–2020 m. programavimo laikotarpiu. Vienintelė siūloma nauja </w:t>
      </w:r>
      <w:r w:rsidDel="00FF468E">
        <w:rPr>
          <w:rFonts w:cs="Times New Roman"/>
          <w:lang w:val="lt-LT"/>
        </w:rPr>
        <w:t>FP</w:t>
      </w:r>
      <w:r w:rsidRPr="00A3650C" w:rsidDel="00FF468E">
        <w:rPr>
          <w:rFonts w:cs="Times New Roman"/>
          <w:lang w:val="lt-LT"/>
        </w:rPr>
        <w:t xml:space="preserve"> – tai </w:t>
      </w:r>
      <w:r w:rsidRPr="00A3650C" w:rsidDel="00FF468E">
        <w:rPr>
          <w:rFonts w:cs="Times New Roman"/>
          <w:lang w:val="lt-LT"/>
        </w:rPr>
        <w:br/>
        <w:t>„Ko-investicinis fondas“. Pasiūlymas įgyvendinti naują FP susijęs su rinkos dalyvių pasiūlymais.</w:t>
      </w:r>
    </w:p>
    <w:p w:rsidR="00E5282F" w:rsidRPr="0024497D" w:rsidRDefault="00E5282F" w:rsidP="00E5282F">
      <w:pPr>
        <w:pStyle w:val="Antrat3"/>
        <w:rPr>
          <w:b/>
        </w:rPr>
      </w:pPr>
      <w:bookmarkStart w:id="241" w:name="_Toc416763923"/>
      <w:r w:rsidRPr="0024497D">
        <w:rPr>
          <w:b/>
        </w:rPr>
        <w:t>FP įgyvendinimo struktūra</w:t>
      </w:r>
      <w:bookmarkEnd w:id="241"/>
    </w:p>
    <w:p w:rsidR="00E66CF6" w:rsidRDefault="000048E2" w:rsidP="00A25328">
      <w:pPr>
        <w:spacing w:before="240" w:after="240"/>
        <w:ind w:firstLine="709"/>
        <w:rPr>
          <w:rFonts w:cs="Times New Roman"/>
          <w:lang w:val="lt-LT"/>
        </w:rPr>
      </w:pPr>
      <w:r w:rsidRPr="000048E2">
        <w:rPr>
          <w:rFonts w:cs="Times New Roman"/>
          <w:lang w:val="lt-LT"/>
        </w:rPr>
        <w:t xml:space="preserve">Šioje dalyje </w:t>
      </w:r>
      <w:r>
        <w:rPr>
          <w:rFonts w:cs="Times New Roman"/>
        </w:rPr>
        <w:t>yra nagrin</w:t>
      </w:r>
      <w:r>
        <w:rPr>
          <w:rFonts w:cs="Times New Roman"/>
          <w:lang w:val="lt-LT"/>
        </w:rPr>
        <w:t xml:space="preserve">ėjamos FP valdymo ir įgyvendinimo galimybės, </w:t>
      </w:r>
      <w:r>
        <w:rPr>
          <w:rFonts w:cs="Times New Roman"/>
          <w:lang w:val="en-GB"/>
        </w:rPr>
        <w:t xml:space="preserve">siekiant išsiaiškinti, kuris FP valdymo ir įgyvendinimo būdas yra patogiausias ir naudingiausias šaliai narei. Todėl yra </w:t>
      </w:r>
      <w:r>
        <w:rPr>
          <w:rFonts w:cs="Times New Roman"/>
          <w:lang w:val="lt-LT"/>
        </w:rPr>
        <w:t>nagrinėjamos visos FP įgyvendinimo alternatyvos, jų trūkumai ir privalumai bei pateiktos išvados dėl tinkamiausios alternatyvos pasirinkimo.</w:t>
      </w:r>
    </w:p>
    <w:p w:rsidR="00A25328" w:rsidRDefault="006817ED" w:rsidP="00A25328">
      <w:pPr>
        <w:spacing w:before="240" w:after="240"/>
        <w:ind w:firstLine="709"/>
        <w:rPr>
          <w:rFonts w:cs="Times New Roman"/>
        </w:rPr>
      </w:pPr>
      <w:r w:rsidRPr="006817ED">
        <w:rPr>
          <w:rFonts w:cs="Times New Roman"/>
        </w:rPr>
        <w:t>29</w:t>
      </w:r>
      <w:r w:rsidR="00A25328" w:rsidRPr="006817ED">
        <w:rPr>
          <w:rFonts w:cs="Times New Roman"/>
        </w:rPr>
        <w:t xml:space="preserve"> ir </w:t>
      </w:r>
      <w:r w:rsidRPr="006817ED">
        <w:rPr>
          <w:rFonts w:cs="Times New Roman"/>
        </w:rPr>
        <w:t>30</w:t>
      </w:r>
      <w:r w:rsidR="00A25328" w:rsidRPr="006817ED">
        <w:rPr>
          <w:rFonts w:cs="Times New Roman"/>
        </w:rPr>
        <w:t xml:space="preserve"> lentel</w:t>
      </w:r>
      <w:r w:rsidR="00A25328" w:rsidRPr="006817ED">
        <w:rPr>
          <w:rFonts w:cs="Times New Roman"/>
          <w:lang w:val="lt-LT"/>
        </w:rPr>
        <w:t>ėse</w:t>
      </w:r>
      <w:r w:rsidR="00A25328">
        <w:rPr>
          <w:rFonts w:cs="Times New Roman"/>
          <w:lang w:val="lt-LT"/>
        </w:rPr>
        <w:t xml:space="preserve"> </w:t>
      </w:r>
      <w:r w:rsidR="00A25328">
        <w:rPr>
          <w:rFonts w:cs="Times New Roman"/>
        </w:rPr>
        <w:t>aptariamos verslui skirt</w:t>
      </w:r>
      <w:r w:rsidR="00A25328">
        <w:rPr>
          <w:rFonts w:cs="Times New Roman"/>
          <w:lang w:val="lt-LT"/>
        </w:rPr>
        <w:t xml:space="preserve">ų </w:t>
      </w:r>
      <w:r w:rsidR="00A25328">
        <w:rPr>
          <w:rFonts w:cs="Times New Roman"/>
        </w:rPr>
        <w:t>FP, finansuojamų iš ES SF, įgyvendinimo, per ES lygmeniu nustatytas FP, kurias tiesiogiai arba netiesiogiai valdo EK, arba, kurios atitinka EK nustatytas standartines sąlygas, alternatyvos pagal Reglamento Nr. 1303/2013 38 str. 1 ir 3 dalis.</w:t>
      </w:r>
    </w:p>
    <w:p w:rsidR="00A25328" w:rsidRDefault="00CF35D9" w:rsidP="00801B08">
      <w:pPr>
        <w:rPr>
          <w:rFonts w:cs="Times New Roman"/>
          <w:b/>
          <w:color w:val="4F81BD" w:themeColor="accent1"/>
        </w:rPr>
      </w:pPr>
      <w:r w:rsidRPr="006817ED">
        <w:rPr>
          <w:rFonts w:cs="Times New Roman"/>
          <w:b/>
          <w:color w:val="4F81BD" w:themeColor="accent1"/>
          <w:lang w:val="lt-LT"/>
        </w:rPr>
        <w:t xml:space="preserve">29 </w:t>
      </w:r>
      <w:r w:rsidR="00A25328" w:rsidRPr="006817ED">
        <w:rPr>
          <w:rFonts w:cs="Times New Roman"/>
          <w:b/>
          <w:color w:val="4F81BD" w:themeColor="accent1"/>
          <w:lang w:val="lt-LT"/>
        </w:rPr>
        <w:t>lentelė.</w:t>
      </w:r>
      <w:r w:rsidR="0017428D">
        <w:rPr>
          <w:rFonts w:cs="Times New Roman"/>
          <w:b/>
          <w:color w:val="4F81BD" w:themeColor="accent1"/>
          <w:lang w:val="lt-LT"/>
        </w:rPr>
        <w:t xml:space="preserve"> </w:t>
      </w:r>
      <w:r w:rsidR="00A25328">
        <w:rPr>
          <w:rFonts w:cs="Times New Roman"/>
          <w:b/>
          <w:color w:val="4F81BD" w:themeColor="accent1"/>
        </w:rPr>
        <w:t>FP įgyvendinimas pagal Reglamento Nr. 1303/2013 38 str. 1 dalį</w:t>
      </w:r>
    </w:p>
    <w:tbl>
      <w:tblPr>
        <w:tblStyle w:val="Lentelstinklelis"/>
        <w:tblW w:w="9639" w:type="dxa"/>
        <w:tblInd w:w="108" w:type="dxa"/>
        <w:tblLook w:val="04A0" w:firstRow="1" w:lastRow="0" w:firstColumn="1" w:lastColumn="0" w:noHBand="0" w:noVBand="1"/>
      </w:tblPr>
      <w:tblGrid>
        <w:gridCol w:w="2470"/>
        <w:gridCol w:w="3342"/>
        <w:gridCol w:w="3827"/>
      </w:tblGrid>
      <w:tr w:rsidR="00255635" w:rsidTr="00255635">
        <w:tc>
          <w:tcPr>
            <w:tcW w:w="2470" w:type="dxa"/>
            <w:tcBorders>
              <w:top w:val="single" w:sz="4" w:space="0" w:color="auto"/>
              <w:left w:val="single" w:sz="4" w:space="0" w:color="auto"/>
              <w:bottom w:val="single" w:sz="4" w:space="0" w:color="auto"/>
              <w:right w:val="single" w:sz="4" w:space="0" w:color="auto"/>
            </w:tcBorders>
            <w:vAlign w:val="center"/>
            <w:hideMark/>
          </w:tcPr>
          <w:p w:rsidR="00255635" w:rsidRDefault="00255635">
            <w:pPr>
              <w:spacing w:line="276" w:lineRule="auto"/>
              <w:ind w:firstLine="0"/>
              <w:jc w:val="center"/>
              <w:rPr>
                <w:rFonts w:cs="Times New Roman"/>
                <w:b/>
                <w:sz w:val="20"/>
                <w:szCs w:val="20"/>
                <w:lang w:val="lt-LT"/>
              </w:rPr>
            </w:pPr>
            <w:r>
              <w:rPr>
                <w:rFonts w:cs="Times New Roman"/>
                <w:b/>
                <w:sz w:val="20"/>
                <w:szCs w:val="20"/>
              </w:rPr>
              <w:t>Finansinių priemonių įgyvendinimas pagal Reglamento Nr. 1303/2013 38 str. 1 dal</w:t>
            </w:r>
            <w:r>
              <w:rPr>
                <w:rFonts w:cs="Times New Roman"/>
                <w:b/>
                <w:sz w:val="20"/>
                <w:szCs w:val="20"/>
                <w:lang w:val="lt-LT"/>
              </w:rPr>
              <w:t>į</w:t>
            </w:r>
          </w:p>
        </w:tc>
        <w:tc>
          <w:tcPr>
            <w:tcW w:w="3342" w:type="dxa"/>
            <w:tcBorders>
              <w:top w:val="single" w:sz="4" w:space="0" w:color="auto"/>
              <w:left w:val="single" w:sz="4" w:space="0" w:color="auto"/>
              <w:bottom w:val="single" w:sz="4" w:space="0" w:color="auto"/>
              <w:right w:val="single" w:sz="4" w:space="0" w:color="auto"/>
            </w:tcBorders>
            <w:vAlign w:val="center"/>
            <w:hideMark/>
          </w:tcPr>
          <w:p w:rsidR="00255635" w:rsidRDefault="00255635">
            <w:pPr>
              <w:spacing w:line="276" w:lineRule="auto"/>
              <w:jc w:val="center"/>
              <w:rPr>
                <w:rFonts w:cs="Times New Roman"/>
                <w:b/>
                <w:sz w:val="20"/>
                <w:szCs w:val="20"/>
              </w:rPr>
            </w:pPr>
            <w:r>
              <w:rPr>
                <w:rFonts w:cs="Times New Roman"/>
                <w:b/>
                <w:sz w:val="20"/>
                <w:szCs w:val="20"/>
              </w:rPr>
              <w:t>Privalumai</w:t>
            </w:r>
          </w:p>
        </w:tc>
        <w:tc>
          <w:tcPr>
            <w:tcW w:w="3827" w:type="dxa"/>
            <w:tcBorders>
              <w:top w:val="single" w:sz="4" w:space="0" w:color="auto"/>
              <w:left w:val="single" w:sz="4" w:space="0" w:color="auto"/>
              <w:bottom w:val="single" w:sz="4" w:space="0" w:color="auto"/>
              <w:right w:val="single" w:sz="4" w:space="0" w:color="auto"/>
            </w:tcBorders>
            <w:vAlign w:val="center"/>
            <w:hideMark/>
          </w:tcPr>
          <w:p w:rsidR="00255635" w:rsidRDefault="00255635">
            <w:pPr>
              <w:spacing w:line="276" w:lineRule="auto"/>
              <w:jc w:val="center"/>
              <w:rPr>
                <w:rFonts w:cs="Times New Roman"/>
                <w:b/>
                <w:sz w:val="20"/>
                <w:szCs w:val="20"/>
              </w:rPr>
            </w:pPr>
            <w:r>
              <w:rPr>
                <w:rFonts w:cs="Times New Roman"/>
                <w:b/>
                <w:sz w:val="20"/>
                <w:szCs w:val="20"/>
              </w:rPr>
              <w:t>Trūkumai</w:t>
            </w:r>
          </w:p>
        </w:tc>
      </w:tr>
      <w:tr w:rsidR="00255635" w:rsidTr="00255635">
        <w:tc>
          <w:tcPr>
            <w:tcW w:w="2470" w:type="dxa"/>
            <w:tcBorders>
              <w:top w:val="single" w:sz="4" w:space="0" w:color="auto"/>
              <w:left w:val="single" w:sz="4" w:space="0" w:color="auto"/>
              <w:bottom w:val="single" w:sz="4" w:space="0" w:color="auto"/>
              <w:right w:val="single" w:sz="4" w:space="0" w:color="auto"/>
            </w:tcBorders>
          </w:tcPr>
          <w:p w:rsidR="00255635" w:rsidRDefault="00255635">
            <w:pPr>
              <w:ind w:firstLine="0"/>
              <w:rPr>
                <w:rFonts w:cs="Times New Roman"/>
                <w:b/>
                <w:sz w:val="20"/>
                <w:szCs w:val="20"/>
              </w:rPr>
            </w:pPr>
            <w:r>
              <w:rPr>
                <w:rFonts w:cs="Times New Roman"/>
                <w:b/>
                <w:sz w:val="20"/>
                <w:szCs w:val="20"/>
              </w:rPr>
              <w:t>ES lygmeniu nustatytos FP, kurias tiesiogiai arba netiesiogiai valdo EK</w:t>
            </w:r>
          </w:p>
          <w:p w:rsidR="00255635" w:rsidRDefault="00255635">
            <w:pPr>
              <w:ind w:firstLine="0"/>
              <w:rPr>
                <w:rFonts w:cs="Times New Roman"/>
                <w:sz w:val="20"/>
                <w:szCs w:val="20"/>
              </w:rPr>
            </w:pPr>
          </w:p>
          <w:p w:rsidR="00255635" w:rsidRDefault="00255635">
            <w:pPr>
              <w:ind w:firstLine="0"/>
              <w:rPr>
                <w:rFonts w:cs="Times New Roman"/>
                <w:b/>
                <w:sz w:val="20"/>
                <w:szCs w:val="20"/>
              </w:rPr>
            </w:pPr>
            <w:r>
              <w:rPr>
                <w:rFonts w:eastAsia="Calibri" w:cs="Times New Roman"/>
                <w:b/>
                <w:sz w:val="20"/>
                <w:szCs w:val="20"/>
              </w:rPr>
              <w:t>SVV</w:t>
            </w:r>
            <w:r>
              <w:rPr>
                <w:rFonts w:eastAsia="Calibri" w:cs="Times New Roman"/>
                <w:sz w:val="20"/>
                <w:szCs w:val="20"/>
              </w:rPr>
              <w:t xml:space="preserve"> </w:t>
            </w:r>
            <w:r>
              <w:rPr>
                <w:rFonts w:cs="Times New Roman"/>
                <w:b/>
                <w:sz w:val="20"/>
                <w:szCs w:val="20"/>
              </w:rPr>
              <w:t xml:space="preserve">iniciatyva (angl. </w:t>
            </w:r>
            <w:r>
              <w:rPr>
                <w:rFonts w:cs="Times New Roman"/>
                <w:b/>
                <w:lang w:val="lt-LT"/>
              </w:rPr>
              <w:t>„</w:t>
            </w:r>
            <w:r>
              <w:rPr>
                <w:rFonts w:cs="Times New Roman"/>
                <w:b/>
                <w:i/>
                <w:sz w:val="20"/>
                <w:szCs w:val="20"/>
              </w:rPr>
              <w:t>SME initiative</w:t>
            </w:r>
            <w:r>
              <w:rPr>
                <w:rFonts w:cs="Times New Roman"/>
                <w:b/>
                <w:lang w:val="lt-LT"/>
              </w:rPr>
              <w:t>“</w:t>
            </w:r>
            <w:r>
              <w:rPr>
                <w:rFonts w:cs="Times New Roman"/>
                <w:b/>
                <w:sz w:val="20"/>
                <w:szCs w:val="20"/>
              </w:rPr>
              <w:t xml:space="preserve"> </w:t>
            </w:r>
          </w:p>
          <w:p w:rsidR="00255635" w:rsidRDefault="00255635">
            <w:pPr>
              <w:ind w:firstLine="0"/>
              <w:rPr>
                <w:rFonts w:cs="Times New Roman"/>
                <w:b/>
                <w:sz w:val="20"/>
                <w:szCs w:val="20"/>
              </w:rPr>
            </w:pPr>
          </w:p>
          <w:p w:rsidR="00255635" w:rsidRDefault="00255635">
            <w:pPr>
              <w:ind w:firstLine="0"/>
              <w:rPr>
                <w:rFonts w:cs="Times New Roman"/>
                <w:b/>
                <w:sz w:val="20"/>
                <w:szCs w:val="20"/>
              </w:rPr>
            </w:pPr>
            <w:r>
              <w:rPr>
                <w:rFonts w:cs="Times New Roman"/>
                <w:b/>
                <w:sz w:val="20"/>
                <w:szCs w:val="20"/>
              </w:rPr>
              <w:t xml:space="preserve">EK programos </w:t>
            </w:r>
            <w:r>
              <w:rPr>
                <w:rFonts w:cs="Times New Roman"/>
                <w:b/>
                <w:i/>
                <w:sz w:val="20"/>
                <w:szCs w:val="20"/>
              </w:rPr>
              <w:t>Horizontas 2020</w:t>
            </w:r>
            <w:r>
              <w:rPr>
                <w:rFonts w:cs="Times New Roman"/>
                <w:b/>
                <w:sz w:val="20"/>
                <w:szCs w:val="20"/>
              </w:rPr>
              <w:t xml:space="preserve"> ir COSME</w:t>
            </w:r>
          </w:p>
          <w:p w:rsidR="00255635" w:rsidRDefault="00255635">
            <w:pPr>
              <w:rPr>
                <w:rFonts w:cs="Times New Roman"/>
                <w:b/>
                <w:sz w:val="20"/>
                <w:szCs w:val="20"/>
              </w:rPr>
            </w:pPr>
          </w:p>
        </w:tc>
        <w:tc>
          <w:tcPr>
            <w:tcW w:w="3342" w:type="dxa"/>
            <w:tcBorders>
              <w:top w:val="single" w:sz="4" w:space="0" w:color="auto"/>
              <w:left w:val="single" w:sz="4" w:space="0" w:color="auto"/>
              <w:bottom w:val="single" w:sz="4" w:space="0" w:color="auto"/>
              <w:right w:val="single" w:sz="4" w:space="0" w:color="auto"/>
            </w:tcBorders>
            <w:hideMark/>
          </w:tcPr>
          <w:p w:rsidR="00255635" w:rsidRDefault="00255635" w:rsidP="00255635">
            <w:pPr>
              <w:pStyle w:val="Default"/>
              <w:numPr>
                <w:ilvl w:val="0"/>
                <w:numId w:val="92"/>
              </w:numPr>
              <w:tabs>
                <w:tab w:val="left" w:pos="318"/>
              </w:tabs>
              <w:ind w:left="33" w:firstLine="0"/>
              <w:jc w:val="both"/>
              <w:rPr>
                <w:color w:val="auto"/>
                <w:sz w:val="20"/>
                <w:szCs w:val="20"/>
              </w:rPr>
            </w:pPr>
            <w:r>
              <w:rPr>
                <w:color w:val="auto"/>
                <w:sz w:val="20"/>
                <w:szCs w:val="20"/>
              </w:rPr>
              <w:t>SVV iniciatyvos įgyvendinimui naudojamas EK parengtas modelis;</w:t>
            </w:r>
          </w:p>
          <w:p w:rsidR="00255635" w:rsidRDefault="00255635" w:rsidP="00255635">
            <w:pPr>
              <w:pStyle w:val="Default"/>
              <w:numPr>
                <w:ilvl w:val="0"/>
                <w:numId w:val="92"/>
              </w:numPr>
              <w:tabs>
                <w:tab w:val="left" w:pos="318"/>
              </w:tabs>
              <w:ind w:left="33" w:firstLine="0"/>
              <w:jc w:val="both"/>
              <w:rPr>
                <w:color w:val="auto"/>
                <w:sz w:val="20"/>
                <w:szCs w:val="20"/>
              </w:rPr>
            </w:pPr>
            <w:r>
              <w:rPr>
                <w:color w:val="auto"/>
                <w:sz w:val="20"/>
                <w:szCs w:val="20"/>
              </w:rPr>
              <w:t xml:space="preserve">Fondų fondo </w:t>
            </w:r>
            <w:r w:rsidR="000110B6">
              <w:rPr>
                <w:color w:val="auto"/>
                <w:sz w:val="20"/>
                <w:szCs w:val="20"/>
              </w:rPr>
              <w:t>ir (</w:t>
            </w:r>
            <w:r>
              <w:rPr>
                <w:color w:val="auto"/>
                <w:sz w:val="20"/>
                <w:szCs w:val="20"/>
              </w:rPr>
              <w:t>ar</w:t>
            </w:r>
            <w:r w:rsidR="000110B6">
              <w:rPr>
                <w:color w:val="auto"/>
                <w:sz w:val="20"/>
                <w:szCs w:val="20"/>
              </w:rPr>
              <w:t>)</w:t>
            </w:r>
            <w:r>
              <w:rPr>
                <w:color w:val="auto"/>
                <w:sz w:val="20"/>
                <w:szCs w:val="20"/>
              </w:rPr>
              <w:t xml:space="preserve"> </w:t>
            </w:r>
            <w:r w:rsidR="00B1121A">
              <w:rPr>
                <w:color w:val="auto"/>
                <w:sz w:val="20"/>
                <w:szCs w:val="20"/>
              </w:rPr>
              <w:t xml:space="preserve">FT </w:t>
            </w:r>
            <w:r w:rsidR="00EE7EA0">
              <w:rPr>
                <w:color w:val="auto"/>
                <w:sz w:val="20"/>
                <w:szCs w:val="20"/>
              </w:rPr>
              <w:t>atrankai</w:t>
            </w:r>
            <w:r>
              <w:rPr>
                <w:color w:val="auto"/>
                <w:sz w:val="20"/>
                <w:szCs w:val="20"/>
              </w:rPr>
              <w:t xml:space="preserve"> netaikomas VPĮ;</w:t>
            </w:r>
          </w:p>
          <w:p w:rsidR="00255635" w:rsidRDefault="00255635" w:rsidP="00255635">
            <w:pPr>
              <w:pStyle w:val="Default"/>
              <w:numPr>
                <w:ilvl w:val="0"/>
                <w:numId w:val="92"/>
              </w:numPr>
              <w:tabs>
                <w:tab w:val="left" w:pos="318"/>
              </w:tabs>
              <w:ind w:left="33" w:firstLine="0"/>
              <w:jc w:val="both"/>
              <w:rPr>
                <w:color w:val="auto"/>
                <w:sz w:val="20"/>
                <w:szCs w:val="20"/>
              </w:rPr>
            </w:pPr>
            <w:r>
              <w:rPr>
                <w:color w:val="auto"/>
                <w:sz w:val="20"/>
                <w:szCs w:val="20"/>
              </w:rPr>
              <w:t>VI nereikia atlikti patikrų, o audito institucijai nereikia audituoti valdymo ir kontrolės sistemos;</w:t>
            </w:r>
          </w:p>
          <w:p w:rsidR="00255635" w:rsidRDefault="00255635" w:rsidP="00255635">
            <w:pPr>
              <w:pStyle w:val="Sraopastraipa"/>
              <w:numPr>
                <w:ilvl w:val="0"/>
                <w:numId w:val="92"/>
              </w:numPr>
              <w:tabs>
                <w:tab w:val="left" w:pos="318"/>
              </w:tabs>
              <w:ind w:left="33" w:firstLine="0"/>
              <w:jc w:val="left"/>
              <w:rPr>
                <w:rFonts w:cs="Times New Roman"/>
                <w:sz w:val="20"/>
                <w:szCs w:val="20"/>
              </w:rPr>
            </w:pPr>
            <w:r>
              <w:rPr>
                <w:rFonts w:cs="Times New Roman"/>
                <w:sz w:val="20"/>
                <w:szCs w:val="20"/>
              </w:rPr>
              <w:t xml:space="preserve">Pagal EK programas COSME ir </w:t>
            </w:r>
            <w:r>
              <w:rPr>
                <w:rFonts w:cs="Times New Roman"/>
                <w:i/>
                <w:sz w:val="20"/>
                <w:szCs w:val="20"/>
              </w:rPr>
              <w:t>Horizontas 2020</w:t>
            </w:r>
            <w:r>
              <w:rPr>
                <w:rFonts w:cs="Times New Roman"/>
                <w:sz w:val="20"/>
                <w:szCs w:val="20"/>
              </w:rPr>
              <w:t xml:space="preserve"> įgyvendinamos FP nėra laikomos valstybės pagalba;</w:t>
            </w:r>
          </w:p>
          <w:p w:rsidR="00255635" w:rsidRDefault="00255635" w:rsidP="00255635">
            <w:pPr>
              <w:pStyle w:val="Sraopastraipa"/>
              <w:numPr>
                <w:ilvl w:val="0"/>
                <w:numId w:val="92"/>
              </w:numPr>
              <w:tabs>
                <w:tab w:val="left" w:pos="318"/>
              </w:tabs>
              <w:ind w:left="33" w:firstLine="0"/>
              <w:rPr>
                <w:rFonts w:cs="Times New Roman"/>
                <w:sz w:val="20"/>
                <w:szCs w:val="20"/>
              </w:rPr>
            </w:pPr>
            <w:r>
              <w:rPr>
                <w:rFonts w:cs="Times New Roman"/>
                <w:sz w:val="20"/>
                <w:szCs w:val="20"/>
              </w:rPr>
              <w:t>Pagal COSME teikiamos garantijos yra nemokamos;</w:t>
            </w:r>
          </w:p>
          <w:p w:rsidR="00255635" w:rsidRDefault="00255635" w:rsidP="00255635">
            <w:pPr>
              <w:pStyle w:val="Sraopastraipa"/>
              <w:numPr>
                <w:ilvl w:val="0"/>
                <w:numId w:val="92"/>
              </w:numPr>
              <w:tabs>
                <w:tab w:val="left" w:pos="318"/>
              </w:tabs>
              <w:ind w:left="0" w:firstLine="0"/>
              <w:rPr>
                <w:rFonts w:cs="Times New Roman"/>
                <w:sz w:val="20"/>
                <w:szCs w:val="20"/>
              </w:rPr>
            </w:pPr>
            <w:r>
              <w:rPr>
                <w:rFonts w:cs="Times New Roman"/>
                <w:sz w:val="20"/>
                <w:szCs w:val="20"/>
              </w:rPr>
              <w:t xml:space="preserve">Galimybė pasinaudoti pakeitimo vertybiniais popieriais priemone (angl. </w:t>
            </w:r>
            <w:r>
              <w:rPr>
                <w:rFonts w:cs="Times New Roman"/>
                <w:i/>
                <w:lang w:val="lt-LT"/>
              </w:rPr>
              <w:lastRenderedPageBreak/>
              <w:t>„</w:t>
            </w:r>
            <w:r>
              <w:rPr>
                <w:rFonts w:cs="Times New Roman"/>
                <w:i/>
                <w:sz w:val="20"/>
                <w:szCs w:val="20"/>
              </w:rPr>
              <w:t>securitization</w:t>
            </w:r>
            <w:r>
              <w:rPr>
                <w:rFonts w:cs="Times New Roman"/>
                <w:i/>
                <w:lang w:val="lt-LT"/>
              </w:rPr>
              <w:t>“</w:t>
            </w:r>
            <w:r>
              <w:rPr>
                <w:rFonts w:cs="Times New Roman"/>
                <w:sz w:val="20"/>
                <w:szCs w:val="20"/>
              </w:rPr>
              <w:t>), kurios įgyvendinimas Lietuvoje būtų naujovė</w:t>
            </w:r>
            <w:r w:rsidR="00C145A4">
              <w:rPr>
                <w:rFonts w:cs="Times New Roman"/>
                <w:sz w:val="20"/>
                <w:szCs w:val="20"/>
              </w:rPr>
              <w:t>.</w:t>
            </w:r>
          </w:p>
        </w:tc>
        <w:tc>
          <w:tcPr>
            <w:tcW w:w="3827" w:type="dxa"/>
            <w:tcBorders>
              <w:top w:val="single" w:sz="4" w:space="0" w:color="auto"/>
              <w:left w:val="single" w:sz="4" w:space="0" w:color="auto"/>
              <w:bottom w:val="single" w:sz="4" w:space="0" w:color="auto"/>
              <w:right w:val="single" w:sz="4" w:space="0" w:color="auto"/>
            </w:tcBorders>
            <w:hideMark/>
          </w:tcPr>
          <w:p w:rsidR="00255635" w:rsidRDefault="00255635" w:rsidP="00255635">
            <w:pPr>
              <w:pStyle w:val="Sraopastraipa"/>
              <w:numPr>
                <w:ilvl w:val="0"/>
                <w:numId w:val="92"/>
              </w:numPr>
              <w:tabs>
                <w:tab w:val="left" w:pos="317"/>
              </w:tabs>
              <w:ind w:left="34" w:firstLine="0"/>
              <w:rPr>
                <w:rFonts w:cs="Times New Roman"/>
                <w:sz w:val="20"/>
                <w:szCs w:val="20"/>
              </w:rPr>
            </w:pPr>
            <w:r>
              <w:rPr>
                <w:rFonts w:cs="Times New Roman"/>
                <w:sz w:val="20"/>
                <w:szCs w:val="20"/>
              </w:rPr>
              <w:lastRenderedPageBreak/>
              <w:t>Naudojant vieningą įgyvendinimo modelį, taikant tuos pačius principus visoms šalims narėms, dėl šalies specifikos gali būti ne visa apimtimi atsižvelgta į rinkos trūkumus ar specialius šalies poreikius;</w:t>
            </w:r>
          </w:p>
          <w:p w:rsidR="00255635" w:rsidRDefault="00255635" w:rsidP="00255635">
            <w:pPr>
              <w:pStyle w:val="Sraopastraipa"/>
              <w:numPr>
                <w:ilvl w:val="0"/>
                <w:numId w:val="92"/>
              </w:numPr>
              <w:tabs>
                <w:tab w:val="left" w:pos="317"/>
              </w:tabs>
              <w:ind w:left="34" w:firstLine="0"/>
              <w:rPr>
                <w:rFonts w:cs="Times New Roman"/>
                <w:sz w:val="20"/>
                <w:szCs w:val="20"/>
              </w:rPr>
            </w:pPr>
            <w:r>
              <w:rPr>
                <w:rFonts w:cs="Times New Roman"/>
                <w:i/>
                <w:sz w:val="20"/>
                <w:szCs w:val="20"/>
              </w:rPr>
              <w:t>Horizontas 2020</w:t>
            </w:r>
            <w:r>
              <w:rPr>
                <w:rFonts w:cs="Times New Roman"/>
                <w:sz w:val="20"/>
                <w:szCs w:val="20"/>
              </w:rPr>
              <w:t xml:space="preserve"> yra nustatyti reikalavimai dėl MTEP veiklų, kurie gali labai apriboti galimų galutinių naudos gavėjų ratą, todėl šios programos lėšoms Lietuvoje gali būti per maža paklausa ir atitinkamai per brangus priemonių iš šios programos administravimas FT;</w:t>
            </w:r>
          </w:p>
          <w:p w:rsidR="00255635" w:rsidRDefault="00255635" w:rsidP="00255635">
            <w:pPr>
              <w:pStyle w:val="Sraopastraipa"/>
              <w:numPr>
                <w:ilvl w:val="0"/>
                <w:numId w:val="92"/>
              </w:numPr>
              <w:tabs>
                <w:tab w:val="left" w:pos="317"/>
              </w:tabs>
              <w:ind w:left="34" w:firstLine="0"/>
              <w:rPr>
                <w:rFonts w:cs="Times New Roman"/>
                <w:sz w:val="20"/>
                <w:szCs w:val="20"/>
              </w:rPr>
            </w:pPr>
            <w:r>
              <w:rPr>
                <w:rFonts w:cs="Times New Roman"/>
                <w:sz w:val="20"/>
                <w:szCs w:val="20"/>
              </w:rPr>
              <w:t xml:space="preserve">Pagal COSME teikiamos garantijos dydis yra ne didesnis 50 proc.; </w:t>
            </w:r>
          </w:p>
          <w:p w:rsidR="004D34D3" w:rsidRDefault="004D34D3" w:rsidP="00255635">
            <w:pPr>
              <w:pStyle w:val="Sraopastraipa"/>
              <w:numPr>
                <w:ilvl w:val="0"/>
                <w:numId w:val="92"/>
              </w:numPr>
              <w:tabs>
                <w:tab w:val="left" w:pos="317"/>
              </w:tabs>
              <w:ind w:left="34" w:firstLine="0"/>
              <w:rPr>
                <w:rFonts w:cs="Times New Roman"/>
                <w:sz w:val="20"/>
                <w:szCs w:val="20"/>
              </w:rPr>
            </w:pPr>
            <w:r>
              <w:rPr>
                <w:rFonts w:cs="Times New Roman"/>
                <w:sz w:val="20"/>
                <w:szCs w:val="20"/>
              </w:rPr>
              <w:t xml:space="preserve">SVV iniciatyvos atveju </w:t>
            </w:r>
            <w:r w:rsidR="006B6A9E">
              <w:rPr>
                <w:rFonts w:cs="Times New Roman"/>
                <w:sz w:val="20"/>
                <w:szCs w:val="20"/>
              </w:rPr>
              <w:t xml:space="preserve">būtina </w:t>
            </w:r>
            <w:r>
              <w:rPr>
                <w:rFonts w:cs="Times New Roman"/>
                <w:sz w:val="20"/>
                <w:szCs w:val="20"/>
              </w:rPr>
              <w:t xml:space="preserve">sukurti </w:t>
            </w:r>
            <w:r>
              <w:rPr>
                <w:rFonts w:cs="Times New Roman"/>
                <w:sz w:val="20"/>
                <w:szCs w:val="20"/>
              </w:rPr>
              <w:lastRenderedPageBreak/>
              <w:t>atskirą veiksmų program</w:t>
            </w:r>
            <w:r w:rsidR="00FB6034">
              <w:rPr>
                <w:rFonts w:cs="Times New Roman"/>
                <w:sz w:val="20"/>
                <w:szCs w:val="20"/>
              </w:rPr>
              <w:t>ą</w:t>
            </w:r>
            <w:r>
              <w:rPr>
                <w:rFonts w:cs="Times New Roman"/>
                <w:sz w:val="20"/>
                <w:szCs w:val="20"/>
              </w:rPr>
              <w:t>;</w:t>
            </w:r>
          </w:p>
          <w:p w:rsidR="00255635" w:rsidRDefault="00255635" w:rsidP="00255635">
            <w:pPr>
              <w:pStyle w:val="Sraopastraipa"/>
              <w:numPr>
                <w:ilvl w:val="0"/>
                <w:numId w:val="92"/>
              </w:numPr>
              <w:tabs>
                <w:tab w:val="left" w:pos="317"/>
              </w:tabs>
              <w:ind w:left="34" w:firstLine="0"/>
              <w:rPr>
                <w:rFonts w:cs="Times New Roman"/>
                <w:sz w:val="20"/>
                <w:szCs w:val="20"/>
              </w:rPr>
            </w:pPr>
            <w:r>
              <w:rPr>
                <w:rFonts w:cs="Times New Roman"/>
                <w:sz w:val="20"/>
                <w:szCs w:val="20"/>
              </w:rPr>
              <w:t xml:space="preserve"> Siekiant pasinaudoti SVV iniciatyva, Lietuva turėtų prisidėti iki 7 proc. šaliai skirtų ERPF lėšų, o tai sudarytų didžiąją dalį verslui skirtų FP finansavimo</w:t>
            </w:r>
            <w:r w:rsidR="00C145A4">
              <w:rPr>
                <w:rFonts w:cs="Times New Roman"/>
                <w:sz w:val="20"/>
                <w:szCs w:val="20"/>
              </w:rPr>
              <w:t>.</w:t>
            </w:r>
          </w:p>
        </w:tc>
      </w:tr>
    </w:tbl>
    <w:p w:rsidR="00B247BC" w:rsidRDefault="00B247BC" w:rsidP="00B247BC">
      <w:pPr>
        <w:pStyle w:val="Sraopastraipa"/>
        <w:tabs>
          <w:tab w:val="left" w:pos="317"/>
        </w:tabs>
        <w:spacing w:before="240" w:after="240"/>
        <w:ind w:left="0" w:firstLine="709"/>
        <w:rPr>
          <w:rFonts w:cs="Times New Roman"/>
        </w:rPr>
      </w:pPr>
      <w:r>
        <w:rPr>
          <w:rFonts w:cs="Times New Roman"/>
          <w:color w:val="000000"/>
        </w:rPr>
        <w:lastRenderedPageBreak/>
        <w:t xml:space="preserve">ES lygmeniu nustatytos FP, </w:t>
      </w:r>
      <w:r>
        <w:rPr>
          <w:rFonts w:cs="Times New Roman"/>
        </w:rPr>
        <w:t>kurias tiesiogiai arba netiesiogiai valdo EK y</w:t>
      </w:r>
      <w:r>
        <w:rPr>
          <w:rFonts w:cs="Times New Roman"/>
          <w:color w:val="000000"/>
        </w:rPr>
        <w:t>ra tinkamas pasirinkimas tais atvejais, kai šalies narės institucijos, kurios</w:t>
      </w:r>
      <w:r w:rsidR="00116C4F">
        <w:rPr>
          <w:rFonts w:cs="Times New Roman"/>
          <w:color w:val="000000"/>
        </w:rPr>
        <w:t>,  administruotų ir įgyvendintų</w:t>
      </w:r>
      <w:r w:rsidR="00063F1B">
        <w:rPr>
          <w:rFonts w:cs="Times New Roman"/>
          <w:color w:val="000000"/>
        </w:rPr>
        <w:t xml:space="preserve"> FP</w:t>
      </w:r>
      <w:r>
        <w:rPr>
          <w:rFonts w:cs="Times New Roman"/>
          <w:color w:val="000000"/>
        </w:rPr>
        <w:t>, neturi kompetencijų, arba</w:t>
      </w:r>
      <w:r w:rsidR="00116C4F">
        <w:rPr>
          <w:rFonts w:cs="Times New Roman"/>
          <w:color w:val="000000"/>
        </w:rPr>
        <w:t xml:space="preserve"> </w:t>
      </w:r>
      <w:r w:rsidR="00FF51FB">
        <w:rPr>
          <w:rFonts w:cs="Times New Roman"/>
          <w:color w:val="000000"/>
        </w:rPr>
        <w:t>valstybėje</w:t>
      </w:r>
      <w:r w:rsidR="00116C4F">
        <w:rPr>
          <w:rFonts w:cs="Times New Roman"/>
          <w:color w:val="000000"/>
        </w:rPr>
        <w:t xml:space="preserve"> narėje</w:t>
      </w:r>
      <w:r>
        <w:rPr>
          <w:rFonts w:cs="Times New Roman"/>
          <w:color w:val="000000"/>
        </w:rPr>
        <w:t xml:space="preserve"> nėra poreikio kurti specifines FP, o egzistuojanti ES lygmeniu įgyvendinama FP yra suderinta su VP tikslais</w:t>
      </w:r>
      <w:r>
        <w:rPr>
          <w:rFonts w:cs="Times New Roman"/>
        </w:rPr>
        <w:t>.</w:t>
      </w:r>
    </w:p>
    <w:p w:rsidR="004770B8" w:rsidRDefault="004770B8" w:rsidP="00B247BC">
      <w:pPr>
        <w:pStyle w:val="Sraopastraipa"/>
        <w:tabs>
          <w:tab w:val="left" w:pos="317"/>
        </w:tabs>
        <w:spacing w:before="240" w:after="240"/>
        <w:ind w:left="0" w:firstLine="709"/>
        <w:rPr>
          <w:rFonts w:cs="Times New Roman"/>
        </w:rPr>
      </w:pPr>
    </w:p>
    <w:p w:rsidR="00B247BC" w:rsidRDefault="00B247BC" w:rsidP="00B247BC">
      <w:pPr>
        <w:pStyle w:val="Sraopastraipa"/>
        <w:tabs>
          <w:tab w:val="left" w:pos="317"/>
        </w:tabs>
        <w:spacing w:before="240" w:after="240"/>
        <w:ind w:left="0" w:firstLine="709"/>
        <w:rPr>
          <w:rFonts w:cs="Times New Roman"/>
        </w:rPr>
      </w:pPr>
      <w:r>
        <w:rPr>
          <w:rFonts w:cs="Times New Roman"/>
        </w:rPr>
        <w:t>EK programos</w:t>
      </w:r>
      <w:r>
        <w:rPr>
          <w:rFonts w:cs="Times New Roman"/>
          <w:i/>
        </w:rPr>
        <w:t xml:space="preserve"> Horizontas 2020</w:t>
      </w:r>
      <w:r>
        <w:rPr>
          <w:rFonts w:cs="Times New Roman"/>
        </w:rPr>
        <w:t xml:space="preserve"> ir COSME (jų privalumai ir trūkumai) yra plačiau išagrinėtos vertinimo </w:t>
      </w:r>
      <w:r>
        <w:rPr>
          <w:rFonts w:cs="Times New Roman"/>
          <w:lang w:val="en-GB"/>
        </w:rPr>
        <w:t xml:space="preserve">4.3.2 </w:t>
      </w:r>
      <w:r>
        <w:rPr>
          <w:rFonts w:cs="Times New Roman"/>
        </w:rPr>
        <w:t>dalyje. Pasirinkus SVV iniciatyvą,</w:t>
      </w:r>
      <w:r>
        <w:rPr>
          <w:rFonts w:cs="Times New Roman"/>
          <w:i/>
        </w:rPr>
        <w:t xml:space="preserve"> </w:t>
      </w:r>
      <w:r>
        <w:rPr>
          <w:rFonts w:cs="Times New Roman"/>
        </w:rPr>
        <w:t xml:space="preserve"> įgyvendinimui būtų naudojamas EK parengtas modelis, fondų fondo </w:t>
      </w:r>
      <w:r w:rsidR="00087218">
        <w:rPr>
          <w:rFonts w:cs="Times New Roman"/>
        </w:rPr>
        <w:t>ir (</w:t>
      </w:r>
      <w:r>
        <w:rPr>
          <w:rFonts w:cs="Times New Roman"/>
        </w:rPr>
        <w:t>ar</w:t>
      </w:r>
      <w:r w:rsidR="00087218">
        <w:rPr>
          <w:rFonts w:cs="Times New Roman"/>
        </w:rPr>
        <w:t>)</w:t>
      </w:r>
      <w:r>
        <w:rPr>
          <w:rFonts w:cs="Times New Roman"/>
        </w:rPr>
        <w:t xml:space="preserve"> </w:t>
      </w:r>
      <w:r w:rsidR="00340022">
        <w:rPr>
          <w:rFonts w:cs="Times New Roman"/>
        </w:rPr>
        <w:t>FT</w:t>
      </w:r>
      <w:r>
        <w:rPr>
          <w:rFonts w:cs="Times New Roman"/>
        </w:rPr>
        <w:t xml:space="preserve"> </w:t>
      </w:r>
      <w:r w:rsidR="000A40AA">
        <w:rPr>
          <w:rFonts w:cs="Times New Roman"/>
        </w:rPr>
        <w:t xml:space="preserve">atrankai </w:t>
      </w:r>
      <w:r>
        <w:rPr>
          <w:rFonts w:cs="Times New Roman"/>
        </w:rPr>
        <w:t xml:space="preserve">nebūtų </w:t>
      </w:r>
      <w:r w:rsidRPr="00B85168">
        <w:rPr>
          <w:rFonts w:cs="Times New Roman"/>
        </w:rPr>
        <w:t>taikom</w:t>
      </w:r>
      <w:r w:rsidR="007C558E">
        <w:rPr>
          <w:rFonts w:cs="Times New Roman"/>
        </w:rPr>
        <w:t>os</w:t>
      </w:r>
      <w:r w:rsidRPr="00B85168">
        <w:rPr>
          <w:rFonts w:cs="Times New Roman"/>
        </w:rPr>
        <w:t xml:space="preserve"> VPĮ</w:t>
      </w:r>
      <w:r>
        <w:rPr>
          <w:rFonts w:cs="Times New Roman"/>
        </w:rPr>
        <w:t xml:space="preserve"> nuostatos, </w:t>
      </w:r>
      <w:r w:rsidR="0035749E">
        <w:rPr>
          <w:rFonts w:cs="Times New Roman"/>
        </w:rPr>
        <w:t xml:space="preserve">o </w:t>
      </w:r>
      <w:r>
        <w:rPr>
          <w:rFonts w:cs="Times New Roman"/>
        </w:rPr>
        <w:t xml:space="preserve">tai </w:t>
      </w:r>
      <w:r w:rsidR="0035749E">
        <w:rPr>
          <w:rFonts w:cs="Times New Roman"/>
        </w:rPr>
        <w:t>leistų greičiau pradėti įgyvendinti FP</w:t>
      </w:r>
      <w:r>
        <w:rPr>
          <w:rFonts w:cs="Times New Roman"/>
        </w:rPr>
        <w:t>. Pritaikant visoms šalims narėms vieningą įgyvendinimo modelį, dėl šalies specifikos ar pasikeitusių ekonominių sąlygų, gali būti ne visa apimtimi atsižvelgta į rinkos trūkumus ar specialius šalies poreikius. Atsižvelgiant į šias priežastis ir norint padengti vertinime nustatytą išorinio verslo finansavimo rinkos trūkumą, Lietuva turėtų skirti įnašą ne ES lygmeniu nustatytoms FP, kurias tiesiogiai arba netiesiogiai valdo EK, o pasirinkti kitas alternatyvas, kurias siūlo Reglamentas Nr</w:t>
      </w:r>
      <w:r w:rsidR="00940FE4">
        <w:rPr>
          <w:rFonts w:cs="Times New Roman"/>
        </w:rPr>
        <w:t xml:space="preserve">. 1303/2013, t. y. įnašą </w:t>
      </w:r>
      <w:r w:rsidR="00380671">
        <w:rPr>
          <w:rFonts w:cs="Times New Roman"/>
        </w:rPr>
        <w:t>skirti</w:t>
      </w:r>
      <w:r w:rsidR="00380671" w:rsidRPr="00652E79">
        <w:t xml:space="preserve"> </w:t>
      </w:r>
      <w:r w:rsidR="00940FE4" w:rsidRPr="00652E79">
        <w:t>nacionalini</w:t>
      </w:r>
      <w:r w:rsidR="00940FE4" w:rsidRPr="00B24BEC">
        <w:t>u</w:t>
      </w:r>
      <w:r w:rsidR="00940FE4" w:rsidRPr="0069332F">
        <w:t xml:space="preserve"> lygmen</w:t>
      </w:r>
      <w:r w:rsidR="00940FE4" w:rsidRPr="005E0130">
        <w:t>iu nustatyto</w:t>
      </w:r>
      <w:r w:rsidR="00940FE4">
        <w:t>m</w:t>
      </w:r>
      <w:r w:rsidR="00940FE4" w:rsidRPr="005E0130">
        <w:t xml:space="preserve">s </w:t>
      </w:r>
      <w:r w:rsidR="003E0D76">
        <w:t>FP</w:t>
      </w:r>
      <w:r w:rsidR="00940FE4">
        <w:t>.</w:t>
      </w:r>
    </w:p>
    <w:p w:rsidR="00D63B32" w:rsidRDefault="00D63B32" w:rsidP="00D63B32">
      <w:pPr>
        <w:tabs>
          <w:tab w:val="left" w:pos="1276"/>
        </w:tabs>
        <w:spacing w:before="240" w:after="240"/>
        <w:ind w:firstLine="816"/>
        <w:rPr>
          <w:rFonts w:cs="Times New Roman"/>
          <w:b/>
        </w:rPr>
      </w:pPr>
      <w:r>
        <w:rPr>
          <w:rFonts w:cs="Times New Roman"/>
        </w:rPr>
        <w:t>Taip pat svarbu paminėti 2014 m. lapkričio 26 d. EK pristatytą Investicijų planą Europai</w:t>
      </w:r>
      <w:r w:rsidRPr="00C77DDB">
        <w:rPr>
          <w:rStyle w:val="Puslapioinaosnuoroda"/>
          <w:rFonts w:cs="Times New Roman"/>
        </w:rPr>
        <w:footnoteReference w:id="77"/>
      </w:r>
      <w:r w:rsidRPr="00C77DDB">
        <w:rPr>
          <w:rFonts w:cs="Times New Roman"/>
        </w:rPr>
        <w:t>,</w:t>
      </w:r>
      <w:r>
        <w:rPr>
          <w:rFonts w:cs="Times New Roman"/>
        </w:rPr>
        <w:t xml:space="preserve"> pagal kurį bus sukurtas </w:t>
      </w:r>
      <w:r>
        <w:rPr>
          <w:rFonts w:eastAsia="Calibri" w:cs="Times New Roman"/>
        </w:rPr>
        <w:t xml:space="preserve">Europos strateginių investicijų fondas (toliau – EFSI), </w:t>
      </w:r>
      <w:r>
        <w:rPr>
          <w:rFonts w:cs="Times New Roman"/>
        </w:rPr>
        <w:t xml:space="preserve">kuriuo siekiama paskatinti ekonomikos augimą ir darbo vietų kūrimą. </w:t>
      </w:r>
      <w:r>
        <w:rPr>
          <w:rFonts w:eastAsia="Calibri" w:cs="Times New Roman"/>
        </w:rPr>
        <w:t>EFSI yra paremtas inovatyviomis FP, kurios kuria pridėtinę vertę ir didina bazinių investicijų poveikį kelis kartus. Tačiau kuriamo EFSI sėkmė priklausys nuo galimybių pritraukti privačias lėšas investiciniams projektams. Pagal EK parengtą Reglamento dėl EFSI projektą</w:t>
      </w:r>
      <w:r w:rsidRPr="00C77DDB">
        <w:rPr>
          <w:rStyle w:val="Puslapioinaosnuoroda"/>
          <w:rFonts w:eastAsia="Calibri" w:cs="Times New Roman"/>
        </w:rPr>
        <w:footnoteReference w:id="78"/>
      </w:r>
      <w:r>
        <w:rPr>
          <w:rFonts w:eastAsia="Calibri" w:cs="Times New Roman"/>
        </w:rPr>
        <w:t xml:space="preserve"> planuojama, kad EFSI garantija padengs EIB ir EIF finansuojamus projektus. Nors verslo finansavimo mechanizmas dar nėra aiškus, Lietuvoje kuriami </w:t>
      </w:r>
      <w:r w:rsidR="00D80EA2">
        <w:rPr>
          <w:rFonts w:eastAsia="Calibri" w:cs="Times New Roman"/>
        </w:rPr>
        <w:t>fondų fondai, skirti verslo finansavimui</w:t>
      </w:r>
      <w:r>
        <w:rPr>
          <w:rFonts w:eastAsia="Calibri" w:cs="Times New Roman"/>
        </w:rPr>
        <w:t>, kurių finansavimo kryptys atitinka Investicijų plano Europai tikslus,</w:t>
      </w:r>
      <w:r>
        <w:rPr>
          <w:rFonts w:eastAsia="Calibri" w:cs="Times New Roman"/>
          <w:bCs/>
        </w:rPr>
        <w:t xml:space="preserve"> galės dalyvauti kaip investicinės platformos ar atskiri projektai. </w:t>
      </w:r>
    </w:p>
    <w:p w:rsidR="00D63B32" w:rsidRDefault="006817ED" w:rsidP="00D63B32">
      <w:pPr>
        <w:ind w:firstLine="817"/>
        <w:rPr>
          <w:rFonts w:cs="Times New Roman"/>
          <w:b/>
        </w:rPr>
      </w:pPr>
      <w:r w:rsidRPr="006817ED">
        <w:rPr>
          <w:rFonts w:cs="Times New Roman"/>
          <w:b/>
          <w:color w:val="4F81BD" w:themeColor="accent1"/>
          <w:lang w:val="lt-LT"/>
        </w:rPr>
        <w:t>30</w:t>
      </w:r>
      <w:r w:rsidR="00D63B32" w:rsidRPr="006817ED">
        <w:rPr>
          <w:rFonts w:cs="Times New Roman"/>
          <w:b/>
          <w:noProof/>
          <w:color w:val="4F81BD" w:themeColor="accent1"/>
          <w:lang w:val="lt-LT"/>
        </w:rPr>
        <w:t xml:space="preserve"> </w:t>
      </w:r>
      <w:r w:rsidR="00D63B32" w:rsidRPr="006817ED">
        <w:rPr>
          <w:rFonts w:cs="Times New Roman"/>
          <w:b/>
          <w:color w:val="4F81BD" w:themeColor="accent1"/>
          <w:lang w:val="lt-LT"/>
        </w:rPr>
        <w:t>lentelė.</w:t>
      </w:r>
      <w:r w:rsidR="00D63B32">
        <w:rPr>
          <w:rFonts w:cs="Times New Roman"/>
          <w:b/>
          <w:color w:val="4F81BD" w:themeColor="accent1"/>
          <w:lang w:val="lt-LT"/>
        </w:rPr>
        <w:t xml:space="preserve"> </w:t>
      </w:r>
      <w:r w:rsidR="00D63B32">
        <w:rPr>
          <w:rFonts w:cs="Times New Roman"/>
          <w:b/>
          <w:color w:val="4F81BD" w:themeColor="accent1"/>
        </w:rPr>
        <w:t>Alternatyvų įgyvendinti FP pagal Reglamento Nr. 1303/2013 38 str. 3 dalį vertinimas</w:t>
      </w:r>
    </w:p>
    <w:tbl>
      <w:tblPr>
        <w:tblStyle w:val="Lentelstinklelis"/>
        <w:tblW w:w="9544" w:type="dxa"/>
        <w:tblInd w:w="108" w:type="dxa"/>
        <w:tblLook w:val="04A0" w:firstRow="1" w:lastRow="0" w:firstColumn="1" w:lastColumn="0" w:noHBand="0" w:noVBand="1"/>
      </w:tblPr>
      <w:tblGrid>
        <w:gridCol w:w="511"/>
        <w:gridCol w:w="2236"/>
        <w:gridCol w:w="3553"/>
        <w:gridCol w:w="3244"/>
      </w:tblGrid>
      <w:tr w:rsidR="00D63B32" w:rsidTr="00943D98">
        <w:tc>
          <w:tcPr>
            <w:tcW w:w="511" w:type="dxa"/>
            <w:tcBorders>
              <w:top w:val="single" w:sz="4" w:space="0" w:color="auto"/>
              <w:left w:val="single" w:sz="4" w:space="0" w:color="auto"/>
              <w:bottom w:val="single" w:sz="4" w:space="0" w:color="auto"/>
              <w:right w:val="single" w:sz="4" w:space="0" w:color="auto"/>
            </w:tcBorders>
            <w:hideMark/>
          </w:tcPr>
          <w:p w:rsidR="00D63B32" w:rsidRDefault="00D63B32">
            <w:pPr>
              <w:spacing w:line="276" w:lineRule="auto"/>
              <w:ind w:firstLine="0"/>
              <w:rPr>
                <w:rFonts w:cs="Times New Roman"/>
                <w:b/>
                <w:sz w:val="20"/>
                <w:szCs w:val="20"/>
              </w:rPr>
            </w:pPr>
            <w:r>
              <w:rPr>
                <w:rFonts w:cs="Times New Roman"/>
                <w:b/>
                <w:sz w:val="20"/>
                <w:szCs w:val="20"/>
              </w:rPr>
              <w:t>Eil. Nr.</w:t>
            </w:r>
          </w:p>
        </w:tc>
        <w:tc>
          <w:tcPr>
            <w:tcW w:w="2236" w:type="dxa"/>
            <w:tcBorders>
              <w:top w:val="single" w:sz="4" w:space="0" w:color="auto"/>
              <w:left w:val="single" w:sz="4" w:space="0" w:color="auto"/>
              <w:bottom w:val="single" w:sz="4" w:space="0" w:color="auto"/>
              <w:right w:val="single" w:sz="4" w:space="0" w:color="auto"/>
            </w:tcBorders>
            <w:hideMark/>
          </w:tcPr>
          <w:p w:rsidR="00D63B32" w:rsidRDefault="00D63B32">
            <w:pPr>
              <w:spacing w:line="276" w:lineRule="auto"/>
              <w:ind w:firstLine="0"/>
              <w:jc w:val="center"/>
              <w:rPr>
                <w:rFonts w:cs="Times New Roman"/>
                <w:b/>
                <w:sz w:val="20"/>
                <w:szCs w:val="20"/>
              </w:rPr>
            </w:pPr>
            <w:r>
              <w:rPr>
                <w:rFonts w:cs="Times New Roman"/>
                <w:b/>
                <w:sz w:val="20"/>
                <w:szCs w:val="20"/>
              </w:rPr>
              <w:t>Alternatyvos įgyvendinti finansines priemones pagal Reglamento Nr. 1303/2013 38 str. 3 dalį</w:t>
            </w:r>
          </w:p>
        </w:tc>
        <w:tc>
          <w:tcPr>
            <w:tcW w:w="3553" w:type="dxa"/>
            <w:tcBorders>
              <w:top w:val="single" w:sz="4" w:space="0" w:color="auto"/>
              <w:left w:val="single" w:sz="4" w:space="0" w:color="auto"/>
              <w:bottom w:val="single" w:sz="4" w:space="0" w:color="auto"/>
              <w:right w:val="single" w:sz="4" w:space="0" w:color="auto"/>
            </w:tcBorders>
            <w:vAlign w:val="center"/>
            <w:hideMark/>
          </w:tcPr>
          <w:p w:rsidR="00D63B32" w:rsidRDefault="00D63B32">
            <w:pPr>
              <w:spacing w:line="276" w:lineRule="auto"/>
              <w:ind w:firstLine="0"/>
              <w:jc w:val="center"/>
              <w:rPr>
                <w:rFonts w:cs="Times New Roman"/>
                <w:b/>
                <w:sz w:val="20"/>
                <w:szCs w:val="20"/>
              </w:rPr>
            </w:pPr>
            <w:r>
              <w:rPr>
                <w:rFonts w:cs="Times New Roman"/>
                <w:b/>
                <w:sz w:val="20"/>
                <w:szCs w:val="20"/>
              </w:rPr>
              <w:t>Privalumai</w:t>
            </w:r>
          </w:p>
        </w:tc>
        <w:tc>
          <w:tcPr>
            <w:tcW w:w="3244" w:type="dxa"/>
            <w:tcBorders>
              <w:top w:val="single" w:sz="4" w:space="0" w:color="auto"/>
              <w:left w:val="single" w:sz="4" w:space="0" w:color="auto"/>
              <w:bottom w:val="single" w:sz="4" w:space="0" w:color="auto"/>
              <w:right w:val="single" w:sz="4" w:space="0" w:color="auto"/>
            </w:tcBorders>
            <w:vAlign w:val="center"/>
            <w:hideMark/>
          </w:tcPr>
          <w:p w:rsidR="00D63B32" w:rsidRDefault="00D63B32">
            <w:pPr>
              <w:spacing w:line="276" w:lineRule="auto"/>
              <w:ind w:firstLine="0"/>
              <w:jc w:val="center"/>
              <w:rPr>
                <w:rFonts w:cs="Times New Roman"/>
                <w:b/>
                <w:sz w:val="20"/>
                <w:szCs w:val="20"/>
              </w:rPr>
            </w:pPr>
            <w:r>
              <w:rPr>
                <w:rFonts w:cs="Times New Roman"/>
                <w:b/>
                <w:sz w:val="20"/>
                <w:szCs w:val="20"/>
              </w:rPr>
              <w:t>Trūkumai</w:t>
            </w:r>
          </w:p>
        </w:tc>
      </w:tr>
      <w:tr w:rsidR="00D63B32" w:rsidTr="00943D98">
        <w:tc>
          <w:tcPr>
            <w:tcW w:w="511" w:type="dxa"/>
            <w:tcBorders>
              <w:top w:val="single" w:sz="4" w:space="0" w:color="auto"/>
              <w:left w:val="single" w:sz="4" w:space="0" w:color="auto"/>
              <w:bottom w:val="single" w:sz="4" w:space="0" w:color="auto"/>
              <w:right w:val="single" w:sz="4" w:space="0" w:color="auto"/>
            </w:tcBorders>
            <w:hideMark/>
          </w:tcPr>
          <w:p w:rsidR="00D63B32" w:rsidRDefault="00D63B32">
            <w:pPr>
              <w:spacing w:line="276" w:lineRule="auto"/>
              <w:ind w:firstLine="0"/>
              <w:rPr>
                <w:rFonts w:cs="Times New Roman"/>
                <w:sz w:val="20"/>
                <w:szCs w:val="20"/>
              </w:rPr>
            </w:pPr>
            <w:r>
              <w:rPr>
                <w:rFonts w:cs="Times New Roman"/>
                <w:sz w:val="20"/>
                <w:szCs w:val="20"/>
              </w:rPr>
              <w:t>1.</w:t>
            </w:r>
          </w:p>
        </w:tc>
        <w:tc>
          <w:tcPr>
            <w:tcW w:w="2236" w:type="dxa"/>
            <w:tcBorders>
              <w:top w:val="single" w:sz="4" w:space="0" w:color="auto"/>
              <w:left w:val="single" w:sz="4" w:space="0" w:color="auto"/>
              <w:bottom w:val="single" w:sz="4" w:space="0" w:color="auto"/>
              <w:right w:val="single" w:sz="4" w:space="0" w:color="auto"/>
            </w:tcBorders>
          </w:tcPr>
          <w:p w:rsidR="00D63B32" w:rsidRDefault="00D63B32">
            <w:pPr>
              <w:ind w:firstLine="0"/>
              <w:rPr>
                <w:rFonts w:cs="Times New Roman"/>
                <w:sz w:val="20"/>
                <w:szCs w:val="20"/>
              </w:rPr>
            </w:pPr>
            <w:r>
              <w:rPr>
                <w:rFonts w:cs="Times New Roman"/>
                <w:sz w:val="20"/>
                <w:szCs w:val="20"/>
              </w:rPr>
              <w:t xml:space="preserve">FP, kurios atitinka </w:t>
            </w:r>
            <w:r w:rsidR="00CD2F94">
              <w:rPr>
                <w:rFonts w:cs="Times New Roman"/>
                <w:sz w:val="20"/>
                <w:szCs w:val="20"/>
              </w:rPr>
              <w:t xml:space="preserve">EK </w:t>
            </w:r>
            <w:r>
              <w:rPr>
                <w:rFonts w:cs="Times New Roman"/>
                <w:sz w:val="20"/>
                <w:szCs w:val="20"/>
              </w:rPr>
              <w:t>nustatytas standartines sąlygas</w:t>
            </w:r>
          </w:p>
          <w:p w:rsidR="00D63B32" w:rsidRDefault="00D63B32">
            <w:pPr>
              <w:ind w:firstLine="0"/>
              <w:rPr>
                <w:rFonts w:cs="Times New Roman"/>
                <w:sz w:val="20"/>
                <w:szCs w:val="20"/>
              </w:rPr>
            </w:pPr>
          </w:p>
          <w:p w:rsidR="00D63B32" w:rsidRDefault="00D63B32">
            <w:pPr>
              <w:spacing w:line="276" w:lineRule="auto"/>
              <w:ind w:firstLine="0"/>
              <w:rPr>
                <w:rFonts w:cs="Times New Roman"/>
                <w:b/>
                <w:sz w:val="20"/>
                <w:szCs w:val="20"/>
              </w:rPr>
            </w:pPr>
          </w:p>
        </w:tc>
        <w:tc>
          <w:tcPr>
            <w:tcW w:w="3553" w:type="dxa"/>
            <w:tcBorders>
              <w:top w:val="single" w:sz="4" w:space="0" w:color="auto"/>
              <w:left w:val="single" w:sz="4" w:space="0" w:color="auto"/>
              <w:bottom w:val="single" w:sz="4" w:space="0" w:color="auto"/>
              <w:right w:val="single" w:sz="4" w:space="0" w:color="auto"/>
            </w:tcBorders>
            <w:hideMark/>
          </w:tcPr>
          <w:p w:rsidR="00D63B32" w:rsidRDefault="00D63B32" w:rsidP="00D63B32">
            <w:pPr>
              <w:pStyle w:val="Sraopastraipa"/>
              <w:numPr>
                <w:ilvl w:val="0"/>
                <w:numId w:val="93"/>
              </w:numPr>
              <w:tabs>
                <w:tab w:val="left" w:pos="318"/>
              </w:tabs>
              <w:ind w:left="34" w:firstLine="0"/>
              <w:rPr>
                <w:rFonts w:cs="Times New Roman"/>
                <w:sz w:val="20"/>
                <w:szCs w:val="20"/>
              </w:rPr>
            </w:pPr>
            <w:r>
              <w:rPr>
                <w:rFonts w:cs="Times New Roman"/>
                <w:sz w:val="20"/>
                <w:szCs w:val="20"/>
              </w:rPr>
              <w:t>Šalyse veikiančioms institucijoms, neturinčioms pakankamai kompetencijų ir galimybių sukurti specifines FP, suteikiama galimybė pasinaudoti jau sukurtais produktais;</w:t>
            </w:r>
          </w:p>
          <w:p w:rsidR="00D63B32" w:rsidRDefault="00D63B32" w:rsidP="00D63B32">
            <w:pPr>
              <w:pStyle w:val="Sraopastraipa"/>
              <w:numPr>
                <w:ilvl w:val="0"/>
                <w:numId w:val="93"/>
              </w:numPr>
              <w:tabs>
                <w:tab w:val="left" w:pos="318"/>
              </w:tabs>
              <w:ind w:left="34" w:firstLine="0"/>
              <w:rPr>
                <w:rFonts w:cs="Times New Roman"/>
                <w:sz w:val="20"/>
                <w:szCs w:val="20"/>
              </w:rPr>
            </w:pPr>
            <w:r>
              <w:rPr>
                <w:rFonts w:cs="Times New Roman"/>
                <w:sz w:val="20"/>
                <w:szCs w:val="20"/>
              </w:rPr>
              <w:t xml:space="preserve">Valstybės pagalbos schema yra iš anksto suderinta su EK ir valstybės pagalbą reglamentuojančių teisės aktų </w:t>
            </w:r>
            <w:r>
              <w:rPr>
                <w:rFonts w:cs="Times New Roman"/>
                <w:sz w:val="20"/>
                <w:szCs w:val="20"/>
              </w:rPr>
              <w:lastRenderedPageBreak/>
              <w:t>reikalavimais</w:t>
            </w:r>
            <w:r w:rsidR="00C145A4">
              <w:rPr>
                <w:rFonts w:cs="Times New Roman"/>
                <w:sz w:val="20"/>
                <w:szCs w:val="20"/>
              </w:rPr>
              <w:t>.</w:t>
            </w:r>
          </w:p>
        </w:tc>
        <w:tc>
          <w:tcPr>
            <w:tcW w:w="3244" w:type="dxa"/>
            <w:tcBorders>
              <w:top w:val="single" w:sz="4" w:space="0" w:color="auto"/>
              <w:left w:val="single" w:sz="4" w:space="0" w:color="auto"/>
              <w:bottom w:val="single" w:sz="4" w:space="0" w:color="auto"/>
              <w:right w:val="single" w:sz="4" w:space="0" w:color="auto"/>
            </w:tcBorders>
            <w:hideMark/>
          </w:tcPr>
          <w:p w:rsidR="00D63B32" w:rsidRDefault="00D63B32" w:rsidP="00D63B32">
            <w:pPr>
              <w:pStyle w:val="Sraopastraipa"/>
              <w:numPr>
                <w:ilvl w:val="0"/>
                <w:numId w:val="93"/>
              </w:numPr>
              <w:tabs>
                <w:tab w:val="left" w:pos="317"/>
              </w:tabs>
              <w:ind w:left="34" w:firstLine="0"/>
              <w:rPr>
                <w:rFonts w:cs="Times New Roman"/>
                <w:sz w:val="20"/>
                <w:szCs w:val="20"/>
              </w:rPr>
            </w:pPr>
            <w:r>
              <w:rPr>
                <w:rFonts w:cs="Times New Roman"/>
                <w:sz w:val="20"/>
                <w:szCs w:val="20"/>
              </w:rPr>
              <w:lastRenderedPageBreak/>
              <w:t>Iš anksto nustatytos FP sąlygos gali nevisiškai atitinkti verslo finansavimo poreikius;</w:t>
            </w:r>
          </w:p>
          <w:p w:rsidR="00D63B32" w:rsidRDefault="00D63B32" w:rsidP="00D63B32">
            <w:pPr>
              <w:pStyle w:val="Sraopastraipa"/>
              <w:numPr>
                <w:ilvl w:val="0"/>
                <w:numId w:val="93"/>
              </w:numPr>
              <w:tabs>
                <w:tab w:val="left" w:pos="317"/>
              </w:tabs>
              <w:ind w:left="0" w:firstLine="112"/>
              <w:rPr>
                <w:rFonts w:cs="Times New Roman"/>
                <w:sz w:val="20"/>
                <w:szCs w:val="20"/>
              </w:rPr>
            </w:pPr>
            <w:r>
              <w:rPr>
                <w:rFonts w:cs="Times New Roman"/>
                <w:sz w:val="20"/>
                <w:szCs w:val="20"/>
              </w:rPr>
              <w:t>FP nelankstumas – standartinės FP turi būti įgyvendinamos griežtai laikantis nustatytų sąlygų</w:t>
            </w:r>
            <w:r w:rsidR="00C145A4">
              <w:rPr>
                <w:rFonts w:cs="Times New Roman"/>
                <w:sz w:val="20"/>
                <w:szCs w:val="20"/>
              </w:rPr>
              <w:t>.</w:t>
            </w:r>
          </w:p>
        </w:tc>
      </w:tr>
      <w:tr w:rsidR="00D63B32" w:rsidTr="00943D98">
        <w:tc>
          <w:tcPr>
            <w:tcW w:w="511" w:type="dxa"/>
            <w:tcBorders>
              <w:top w:val="single" w:sz="4" w:space="0" w:color="auto"/>
              <w:left w:val="single" w:sz="4" w:space="0" w:color="auto"/>
              <w:bottom w:val="single" w:sz="4" w:space="0" w:color="auto"/>
              <w:right w:val="single" w:sz="4" w:space="0" w:color="auto"/>
            </w:tcBorders>
            <w:hideMark/>
          </w:tcPr>
          <w:p w:rsidR="00D63B32" w:rsidRDefault="00D63B32">
            <w:pPr>
              <w:spacing w:line="276" w:lineRule="auto"/>
              <w:ind w:firstLine="0"/>
              <w:rPr>
                <w:rFonts w:cs="Times New Roman"/>
                <w:sz w:val="20"/>
                <w:szCs w:val="20"/>
              </w:rPr>
            </w:pPr>
            <w:r>
              <w:rPr>
                <w:rFonts w:cs="Times New Roman"/>
                <w:sz w:val="20"/>
                <w:szCs w:val="20"/>
              </w:rPr>
              <w:lastRenderedPageBreak/>
              <w:t>2.</w:t>
            </w:r>
          </w:p>
        </w:tc>
        <w:tc>
          <w:tcPr>
            <w:tcW w:w="2236" w:type="dxa"/>
            <w:tcBorders>
              <w:top w:val="single" w:sz="4" w:space="0" w:color="auto"/>
              <w:left w:val="single" w:sz="4" w:space="0" w:color="auto"/>
              <w:bottom w:val="single" w:sz="4" w:space="0" w:color="auto"/>
              <w:right w:val="single" w:sz="4" w:space="0" w:color="auto"/>
            </w:tcBorders>
            <w:hideMark/>
          </w:tcPr>
          <w:p w:rsidR="00D63B32" w:rsidRDefault="00D63B32">
            <w:pPr>
              <w:spacing w:line="276" w:lineRule="auto"/>
              <w:ind w:firstLine="0"/>
              <w:rPr>
                <w:rFonts w:cs="Times New Roman"/>
                <w:sz w:val="20"/>
                <w:szCs w:val="20"/>
              </w:rPr>
            </w:pPr>
            <w:r>
              <w:rPr>
                <w:rFonts w:cs="Times New Roman"/>
                <w:sz w:val="20"/>
                <w:szCs w:val="20"/>
              </w:rPr>
              <w:t>Esamos arba naujos FP, kurios yra specialiai skirtos konkretiems, pagal atitinkamą VP prioritetą nustatytiems, tikslams pasiekti</w:t>
            </w:r>
          </w:p>
        </w:tc>
        <w:tc>
          <w:tcPr>
            <w:tcW w:w="3553" w:type="dxa"/>
            <w:tcBorders>
              <w:top w:val="single" w:sz="4" w:space="0" w:color="auto"/>
              <w:left w:val="single" w:sz="4" w:space="0" w:color="auto"/>
              <w:bottom w:val="single" w:sz="4" w:space="0" w:color="auto"/>
              <w:right w:val="single" w:sz="4" w:space="0" w:color="auto"/>
            </w:tcBorders>
            <w:hideMark/>
          </w:tcPr>
          <w:p w:rsidR="00D63B32" w:rsidRDefault="00D63B32" w:rsidP="00D63B32">
            <w:pPr>
              <w:pStyle w:val="Sraopastraipa"/>
              <w:numPr>
                <w:ilvl w:val="0"/>
                <w:numId w:val="93"/>
              </w:numPr>
              <w:tabs>
                <w:tab w:val="left" w:pos="318"/>
              </w:tabs>
              <w:ind w:left="34" w:firstLine="0"/>
              <w:rPr>
                <w:rFonts w:cs="Times New Roman"/>
                <w:sz w:val="20"/>
                <w:szCs w:val="20"/>
              </w:rPr>
            </w:pPr>
            <w:r>
              <w:rPr>
                <w:rFonts w:cs="Times New Roman"/>
                <w:sz w:val="20"/>
                <w:szCs w:val="20"/>
              </w:rPr>
              <w:t>Kuriamos FP, atitinkančios specifinius verslo finansavimo poreikius;</w:t>
            </w:r>
          </w:p>
          <w:p w:rsidR="00D63B32" w:rsidRDefault="00D308E8" w:rsidP="00D308E8">
            <w:pPr>
              <w:pStyle w:val="Sraopastraipa"/>
              <w:numPr>
                <w:ilvl w:val="0"/>
                <w:numId w:val="93"/>
              </w:numPr>
              <w:tabs>
                <w:tab w:val="left" w:pos="318"/>
              </w:tabs>
              <w:ind w:left="34" w:firstLine="0"/>
              <w:rPr>
                <w:rFonts w:cs="Times New Roman"/>
                <w:sz w:val="20"/>
                <w:szCs w:val="20"/>
              </w:rPr>
            </w:pPr>
            <w:r>
              <w:rPr>
                <w:rFonts w:cs="Times New Roman"/>
                <w:sz w:val="20"/>
                <w:szCs w:val="20"/>
              </w:rPr>
              <w:t>I</w:t>
            </w:r>
            <w:r w:rsidR="00D63B32">
              <w:rPr>
                <w:rFonts w:cs="Times New Roman"/>
                <w:sz w:val="20"/>
                <w:szCs w:val="20"/>
              </w:rPr>
              <w:t xml:space="preserve">nstitucijos </w:t>
            </w:r>
            <w:r>
              <w:rPr>
                <w:rFonts w:cs="Times New Roman"/>
                <w:sz w:val="20"/>
                <w:szCs w:val="20"/>
              </w:rPr>
              <w:t xml:space="preserve">Lietuvoje </w:t>
            </w:r>
            <w:r w:rsidR="00D63B32">
              <w:rPr>
                <w:rFonts w:cs="Times New Roman"/>
                <w:sz w:val="20"/>
                <w:szCs w:val="20"/>
              </w:rPr>
              <w:t>turi patirties kuriant ir įgyvendinant FP 2007–2013 m. programavimo laikotarpiu (sėkminga patirtis pristatoma tarptautiniuose renginiuose)</w:t>
            </w:r>
            <w:r w:rsidR="00C145A4">
              <w:rPr>
                <w:rFonts w:cs="Times New Roman"/>
                <w:sz w:val="20"/>
                <w:szCs w:val="20"/>
              </w:rPr>
              <w:t>.</w:t>
            </w:r>
          </w:p>
        </w:tc>
        <w:tc>
          <w:tcPr>
            <w:tcW w:w="3244" w:type="dxa"/>
            <w:tcBorders>
              <w:top w:val="single" w:sz="4" w:space="0" w:color="auto"/>
              <w:left w:val="single" w:sz="4" w:space="0" w:color="auto"/>
              <w:bottom w:val="single" w:sz="4" w:space="0" w:color="auto"/>
              <w:right w:val="single" w:sz="4" w:space="0" w:color="auto"/>
            </w:tcBorders>
          </w:tcPr>
          <w:p w:rsidR="00D63B32" w:rsidRDefault="00D63B32" w:rsidP="00D63B32">
            <w:pPr>
              <w:pStyle w:val="Sraopastraipa"/>
              <w:numPr>
                <w:ilvl w:val="0"/>
                <w:numId w:val="94"/>
              </w:numPr>
              <w:tabs>
                <w:tab w:val="left" w:pos="317"/>
              </w:tabs>
              <w:ind w:left="34" w:firstLine="0"/>
              <w:rPr>
                <w:rFonts w:cs="Times New Roman"/>
                <w:sz w:val="20"/>
                <w:szCs w:val="20"/>
              </w:rPr>
            </w:pPr>
            <w:r>
              <w:rPr>
                <w:rFonts w:cs="Times New Roman"/>
                <w:sz w:val="20"/>
                <w:szCs w:val="20"/>
              </w:rPr>
              <w:t>Šiek tiek ilgiau gali užtrukti naujų FP sukūrimas negu taikant standartines FP</w:t>
            </w:r>
            <w:r w:rsidR="00C145A4">
              <w:rPr>
                <w:rFonts w:cs="Times New Roman"/>
                <w:sz w:val="20"/>
                <w:szCs w:val="20"/>
              </w:rPr>
              <w:t>.</w:t>
            </w:r>
          </w:p>
          <w:p w:rsidR="00D63B32" w:rsidRDefault="00D63B32">
            <w:pPr>
              <w:pStyle w:val="Sraopastraipa"/>
              <w:tabs>
                <w:tab w:val="left" w:pos="317"/>
              </w:tabs>
              <w:ind w:left="34"/>
              <w:rPr>
                <w:rFonts w:cs="Times New Roman"/>
                <w:sz w:val="20"/>
                <w:szCs w:val="20"/>
              </w:rPr>
            </w:pPr>
          </w:p>
        </w:tc>
      </w:tr>
    </w:tbl>
    <w:p w:rsidR="00A25328" w:rsidRDefault="00943D98" w:rsidP="00A25328">
      <w:pPr>
        <w:spacing w:before="240" w:after="240"/>
        <w:ind w:firstLine="709"/>
        <w:rPr>
          <w:rFonts w:cs="Times New Roman"/>
        </w:rPr>
      </w:pPr>
      <w:r>
        <w:rPr>
          <w:rFonts w:cs="Times New Roman"/>
          <w:lang w:val="lt-LT"/>
        </w:rPr>
        <w:t xml:space="preserve">Standartinės </w:t>
      </w:r>
      <w:r>
        <w:rPr>
          <w:rFonts w:cs="Times New Roman"/>
        </w:rPr>
        <w:t xml:space="preserve">FP yra plačiau išnagrinėtos vertinimo </w:t>
      </w:r>
      <w:r>
        <w:rPr>
          <w:rFonts w:cs="Times New Roman"/>
          <w:lang w:val="en-GB"/>
        </w:rPr>
        <w:t>4.5 dalyje</w:t>
      </w:r>
      <w:r>
        <w:rPr>
          <w:rFonts w:cs="Times New Roman"/>
        </w:rPr>
        <w:t xml:space="preserve">. </w:t>
      </w:r>
      <w:r w:rsidR="00C43DF4">
        <w:rPr>
          <w:rFonts w:cs="Times New Roman"/>
        </w:rPr>
        <w:t xml:space="preserve">2007–2013 m. programavimo laikotarpiu Lietuva sukūrė skaidrų ir efektyvų FP įgyvendinimo modelį, </w:t>
      </w:r>
      <w:r w:rsidR="00C43DF4">
        <w:rPr>
          <w:rFonts w:cs="Times New Roman"/>
          <w:color w:val="000000"/>
        </w:rPr>
        <w:t xml:space="preserve">Lietuvoje veikiančios </w:t>
      </w:r>
      <w:r w:rsidR="00C43DF4">
        <w:rPr>
          <w:rFonts w:cs="Times New Roman"/>
        </w:rPr>
        <w:t>i</w:t>
      </w:r>
      <w:r w:rsidR="00C43DF4">
        <w:rPr>
          <w:rFonts w:cs="Times New Roman"/>
          <w:color w:val="000000"/>
        </w:rPr>
        <w:t xml:space="preserve">nstitucijos, kurios administruoja ir įgyvendina FP, turi pakankamai kompetencijų ir techninių galimybių, </w:t>
      </w:r>
      <w:r w:rsidR="00D01D14">
        <w:rPr>
          <w:rFonts w:cs="Times New Roman"/>
          <w:color w:val="000000"/>
        </w:rPr>
        <w:t xml:space="preserve">kad </w:t>
      </w:r>
      <w:r w:rsidR="00C43DF4">
        <w:rPr>
          <w:rFonts w:cs="Times New Roman"/>
          <w:color w:val="000000"/>
        </w:rPr>
        <w:t>galėtų sukurti specifines FP, kurios atitiktų verslo subjektų finansavimo poreikį.</w:t>
      </w:r>
      <w:r w:rsidR="003E51CE">
        <w:rPr>
          <w:rFonts w:cs="Times New Roman"/>
          <w:color w:val="000000"/>
        </w:rPr>
        <w:t xml:space="preserve"> Be to, </w:t>
      </w:r>
      <w:r w:rsidR="003E51CE">
        <w:rPr>
          <w:rFonts w:cs="Times New Roman"/>
        </w:rPr>
        <w:t xml:space="preserve">atliktos </w:t>
      </w:r>
      <w:r w:rsidR="003E51CE" w:rsidRPr="00CA1DED">
        <w:rPr>
          <w:rFonts w:cs="Times New Roman"/>
          <w:lang w:val="lt-LT"/>
        </w:rPr>
        <w:t xml:space="preserve">SVV subjektų ir FT apklausos rodo, kad 2007–2013 m. programavimo laikotarpiu nacionaliniu lygmeniu įgyvendintos FP yra </w:t>
      </w:r>
      <w:r w:rsidR="00D01D14" w:rsidRPr="00CA1DED">
        <w:rPr>
          <w:rFonts w:cs="Times New Roman"/>
          <w:lang w:val="lt-LT"/>
        </w:rPr>
        <w:t xml:space="preserve">vertinamos </w:t>
      </w:r>
      <w:r w:rsidR="003E51CE" w:rsidRPr="00CA1DED">
        <w:rPr>
          <w:rFonts w:cs="Times New Roman"/>
          <w:lang w:val="lt-LT"/>
        </w:rPr>
        <w:t>teigiamai</w:t>
      </w:r>
      <w:r w:rsidR="003E51CE">
        <w:rPr>
          <w:rFonts w:cs="Times New Roman"/>
          <w:lang w:val="lt-LT"/>
        </w:rPr>
        <w:t>.</w:t>
      </w:r>
      <w:r w:rsidR="003E51CE">
        <w:rPr>
          <w:rFonts w:cs="Times New Roman"/>
        </w:rPr>
        <w:t xml:space="preserve"> </w:t>
      </w:r>
      <w:r>
        <w:rPr>
          <w:rFonts w:cs="Times New Roman"/>
        </w:rPr>
        <w:t>Atsižvelgiant į</w:t>
      </w:r>
      <w:r w:rsidR="00C43DF4">
        <w:rPr>
          <w:rFonts w:cs="Times New Roman"/>
        </w:rPr>
        <w:t xml:space="preserve"> tai </w:t>
      </w:r>
      <w:r w:rsidR="002337AF">
        <w:rPr>
          <w:rFonts w:cs="Times New Roman"/>
        </w:rPr>
        <w:t xml:space="preserve">ir </w:t>
      </w:r>
      <w:r w:rsidR="00C43DF4">
        <w:rPr>
          <w:rFonts w:cs="Times New Roman"/>
        </w:rPr>
        <w:t xml:space="preserve">į </w:t>
      </w:r>
      <w:r>
        <w:rPr>
          <w:rFonts w:cs="Times New Roman"/>
        </w:rPr>
        <w:t xml:space="preserve">vertinimo </w:t>
      </w:r>
      <w:r>
        <w:rPr>
          <w:rFonts w:cs="Times New Roman"/>
          <w:lang w:val="en-GB"/>
        </w:rPr>
        <w:t xml:space="preserve">4.5 </w:t>
      </w:r>
      <w:r w:rsidR="00530E08">
        <w:rPr>
          <w:rFonts w:cs="Times New Roman"/>
          <w:lang w:val="en-GB"/>
        </w:rPr>
        <w:t>dalyje pateiktą informaciją apie standartines FP</w:t>
      </w:r>
      <w:r w:rsidR="00C43DF4">
        <w:rPr>
          <w:rFonts w:cs="Times New Roman"/>
          <w:lang w:val="en-GB"/>
        </w:rPr>
        <w:t xml:space="preserve">, </w:t>
      </w:r>
      <w:r>
        <w:rPr>
          <w:rFonts w:cs="Times New Roman"/>
        </w:rPr>
        <w:t xml:space="preserve">tikslinga </w:t>
      </w:r>
      <w:r w:rsidR="003E51CE" w:rsidRPr="00CA1DED">
        <w:rPr>
          <w:rFonts w:cs="Times New Roman"/>
          <w:lang w:val="lt-LT"/>
        </w:rPr>
        <w:t xml:space="preserve">2014–2020 m. programavimo laikotarpiu </w:t>
      </w:r>
      <w:r>
        <w:rPr>
          <w:rFonts w:cs="Times New Roman"/>
        </w:rPr>
        <w:t>taik</w:t>
      </w:r>
      <w:r w:rsidR="003E51CE">
        <w:rPr>
          <w:rFonts w:cs="Times New Roman"/>
        </w:rPr>
        <w:t>yti esamas arba kurti naujas FP</w:t>
      </w:r>
      <w:r w:rsidR="00121373" w:rsidRPr="00CA1DED">
        <w:rPr>
          <w:rFonts w:cs="Times New Roman"/>
          <w:lang w:val="lt-LT"/>
        </w:rPr>
        <w:t xml:space="preserve">, </w:t>
      </w:r>
      <w:r w:rsidR="003E51CE">
        <w:rPr>
          <w:rFonts w:cs="Times New Roman"/>
          <w:lang w:val="lt-LT"/>
        </w:rPr>
        <w:t xml:space="preserve">t. y. </w:t>
      </w:r>
      <w:r w:rsidR="00121373" w:rsidRPr="00CA1DED">
        <w:rPr>
          <w:rFonts w:cs="Times New Roman"/>
          <w:lang w:val="lt-LT"/>
        </w:rPr>
        <w:t>siūloma įgyvendinti panašias nacionalinio lygmens FP, jas patobulinus, atsižvelgiant į atitinkam</w:t>
      </w:r>
      <w:r w:rsidR="00CA1DED" w:rsidRPr="00CA1DED">
        <w:rPr>
          <w:rFonts w:cs="Times New Roman"/>
          <w:lang w:val="lt-LT"/>
        </w:rPr>
        <w:t>o</w:t>
      </w:r>
      <w:r w:rsidR="00121373" w:rsidRPr="00CA1DED">
        <w:rPr>
          <w:rFonts w:cs="Times New Roman"/>
          <w:lang w:val="lt-LT"/>
        </w:rPr>
        <w:t xml:space="preserve"> VP prioritet</w:t>
      </w:r>
      <w:r w:rsidR="00CA1DED" w:rsidRPr="00CA1DED">
        <w:rPr>
          <w:rFonts w:cs="Times New Roman"/>
          <w:lang w:val="lt-LT"/>
        </w:rPr>
        <w:t>o</w:t>
      </w:r>
      <w:r w:rsidR="00121373" w:rsidRPr="00CA1DED">
        <w:rPr>
          <w:rFonts w:cs="Times New Roman"/>
          <w:lang w:val="lt-LT"/>
        </w:rPr>
        <w:t xml:space="preserve"> nustatytus tikslus ir FT rekomendacijas.</w:t>
      </w:r>
      <w:r w:rsidR="00121373" w:rsidRPr="002E35DC">
        <w:rPr>
          <w:rFonts w:cs="Times New Roman"/>
          <w:lang w:val="lt-LT"/>
        </w:rPr>
        <w:t xml:space="preserve"> </w:t>
      </w:r>
      <w:r>
        <w:rPr>
          <w:rFonts w:cs="Times New Roman"/>
        </w:rPr>
        <w:t>Kadangi skiriasi 2007–2013 m. ir 2014–2020 m. programavimo laikotarpi</w:t>
      </w:r>
      <w:r>
        <w:rPr>
          <w:rFonts w:cs="Times New Roman"/>
          <w:lang w:val="lt-LT"/>
        </w:rPr>
        <w:t>ų</w:t>
      </w:r>
      <w:r>
        <w:rPr>
          <w:rFonts w:cs="Times New Roman"/>
        </w:rPr>
        <w:t xml:space="preserve"> teisinis reglamentavimas, 2014–2020 m. ES SF lėšas rekomenduojama naudoti kuriant naujas FP, o ne esamoms FP skir</w:t>
      </w:r>
      <w:r w:rsidR="00330FBF">
        <w:rPr>
          <w:rFonts w:cs="Times New Roman"/>
        </w:rPr>
        <w:t>iant</w:t>
      </w:r>
      <w:r w:rsidR="009A2C2B">
        <w:rPr>
          <w:rFonts w:cs="Times New Roman"/>
        </w:rPr>
        <w:t xml:space="preserve"> papildomas</w:t>
      </w:r>
      <w:r>
        <w:rPr>
          <w:rFonts w:cs="Times New Roman"/>
        </w:rPr>
        <w:t xml:space="preserve"> lėšas.</w:t>
      </w:r>
    </w:p>
    <w:p w:rsidR="008271DF" w:rsidRDefault="008271DF" w:rsidP="006348CA">
      <w:pPr>
        <w:rPr>
          <w:rFonts w:cs="Times New Roman"/>
          <w:b/>
        </w:rPr>
      </w:pPr>
      <w:r>
        <w:rPr>
          <w:rFonts w:cs="Times New Roman"/>
          <w:b/>
        </w:rPr>
        <w:t>Alternatyvų įgyvendinti FP pagal Reglamento Nr. 1303/2013 38 str. 4 dal</w:t>
      </w:r>
      <w:r>
        <w:rPr>
          <w:rFonts w:cs="Times New Roman"/>
          <w:b/>
          <w:lang w:val="lt-LT"/>
        </w:rPr>
        <w:t>į</w:t>
      </w:r>
      <w:r>
        <w:rPr>
          <w:rFonts w:cs="Times New Roman"/>
          <w:b/>
        </w:rPr>
        <w:t xml:space="preserve"> vertinimas</w:t>
      </w:r>
      <w:r w:rsidR="003270A9">
        <w:rPr>
          <w:rFonts w:cs="Times New Roman"/>
          <w:b/>
        </w:rPr>
        <w:t xml:space="preserve"> (</w:t>
      </w:r>
      <w:r w:rsidRPr="00FE3C7F">
        <w:rPr>
          <w:rFonts w:cs="Times New Roman"/>
          <w:b/>
        </w:rPr>
        <w:t xml:space="preserve">Fondų fondo </w:t>
      </w:r>
      <w:r w:rsidR="00FE3C7F">
        <w:rPr>
          <w:rFonts w:cs="Times New Roman"/>
          <w:b/>
        </w:rPr>
        <w:t>valdytojo paskyrimo alternatyvų analizė</w:t>
      </w:r>
      <w:r w:rsidR="003270A9">
        <w:rPr>
          <w:rFonts w:cs="Times New Roman"/>
          <w:b/>
        </w:rPr>
        <w:t>)</w:t>
      </w:r>
    </w:p>
    <w:p w:rsidR="006267AE" w:rsidRPr="008271DF" w:rsidRDefault="00FB1542" w:rsidP="00926122">
      <w:pPr>
        <w:spacing w:before="240"/>
        <w:ind w:firstLine="709"/>
        <w:rPr>
          <w:rFonts w:cs="Times New Roman"/>
          <w:lang w:val="lt-LT"/>
        </w:rPr>
      </w:pPr>
      <w:r w:rsidRPr="008271DF">
        <w:rPr>
          <w:rFonts w:cs="Times New Roman"/>
          <w:lang w:val="lt-LT"/>
        </w:rPr>
        <w:t>Vadovaujantis Reglamento Nr. 1303/2013 38 straipsniu, r</w:t>
      </w:r>
      <w:r w:rsidR="006267AE" w:rsidRPr="008271DF">
        <w:rPr>
          <w:rFonts w:cs="Times New Roman"/>
          <w:lang w:val="lt-LT"/>
        </w:rPr>
        <w:t>emdama nacionaliniu lygmeniu įgyvendinamas FP VI gali:</w:t>
      </w:r>
    </w:p>
    <w:p w:rsidR="006267AE" w:rsidRPr="008271DF" w:rsidRDefault="006267AE" w:rsidP="006348CA">
      <w:pPr>
        <w:pStyle w:val="Sraopastraipa"/>
        <w:numPr>
          <w:ilvl w:val="0"/>
          <w:numId w:val="34"/>
        </w:numPr>
        <w:spacing w:before="140" w:after="140"/>
        <w:ind w:left="0" w:firstLine="777"/>
        <w:rPr>
          <w:lang w:val="lt-LT"/>
        </w:rPr>
      </w:pPr>
      <w:r w:rsidRPr="008271DF">
        <w:rPr>
          <w:lang w:val="lt-LT"/>
        </w:rPr>
        <w:t xml:space="preserve">investuoti į egzistuojančios ar naujai kuriamos įmonės kapitalą. Tai gali būti ir įmonė, finansuojama iš ES SF lėšų, kurios tikslas įgyvendinti FP ir kuri įsipareigos vykdyti įgyvendinimo užduotis (angl. </w:t>
      </w:r>
      <w:r w:rsidRPr="008271DF">
        <w:rPr>
          <w:i/>
          <w:lang w:val="lt-LT"/>
        </w:rPr>
        <w:t>„implementation tasks“</w:t>
      </w:r>
      <w:r w:rsidRPr="008271DF">
        <w:rPr>
          <w:lang w:val="lt-LT"/>
        </w:rPr>
        <w:t>). Tokio finansavimo dydis turi būti ne didesnis nei reikalinga į</w:t>
      </w:r>
      <w:r w:rsidR="00CE05DF" w:rsidRPr="008271DF">
        <w:rPr>
          <w:lang w:val="lt-LT"/>
        </w:rPr>
        <w:t>gyvendinti naujas investicijas;</w:t>
      </w:r>
    </w:p>
    <w:p w:rsidR="006267AE" w:rsidRPr="008271DF" w:rsidRDefault="006267AE" w:rsidP="006348CA">
      <w:pPr>
        <w:pStyle w:val="Sraopastraipa"/>
        <w:numPr>
          <w:ilvl w:val="0"/>
          <w:numId w:val="34"/>
        </w:numPr>
        <w:spacing w:before="140" w:after="140"/>
        <w:ind w:left="0" w:firstLine="777"/>
        <w:rPr>
          <w:lang w:val="lt-LT"/>
        </w:rPr>
      </w:pPr>
      <w:r w:rsidRPr="008271DF">
        <w:rPr>
          <w:lang w:val="lt-LT"/>
        </w:rPr>
        <w:t>patikėti FP įgyvendinimą EIB, tarptautinėms finansų įstaigoms, kuriose valstybė narė yra akcininkė, arba valstybėje narėje įsteigtoms finansų įstaigoms, kurių tikslas – siekti viešųjų interesų kontroliuojant valdžios institucijai arba institucijai, kuri savo veikloje vadovauja</w:t>
      </w:r>
      <w:r w:rsidR="00CE05DF" w:rsidRPr="008271DF">
        <w:rPr>
          <w:lang w:val="lt-LT"/>
        </w:rPr>
        <w:t>si viešąja arba privatine teise;</w:t>
      </w:r>
    </w:p>
    <w:p w:rsidR="006267AE" w:rsidRPr="008271DF" w:rsidRDefault="006267AE" w:rsidP="006348CA">
      <w:pPr>
        <w:pStyle w:val="Sraopastraipa"/>
        <w:numPr>
          <w:ilvl w:val="0"/>
          <w:numId w:val="34"/>
        </w:numPr>
        <w:spacing w:before="140" w:after="140"/>
        <w:ind w:left="0" w:firstLine="777"/>
        <w:rPr>
          <w:lang w:val="lt-LT"/>
        </w:rPr>
      </w:pPr>
      <w:r w:rsidRPr="008271DF">
        <w:rPr>
          <w:lang w:val="lt-LT"/>
        </w:rPr>
        <w:t>įgyvendinti FP tiesiogiai paskolų ir garantijų atveju. Tokiu atveju VI laikoma naudos gavėja.</w:t>
      </w:r>
    </w:p>
    <w:p w:rsidR="006A48C4" w:rsidRPr="008E716A" w:rsidRDefault="006A48C4" w:rsidP="005A1EAB">
      <w:pPr>
        <w:pStyle w:val="Sraopastraipa"/>
        <w:tabs>
          <w:tab w:val="left" w:pos="851"/>
          <w:tab w:val="left" w:pos="1276"/>
        </w:tabs>
        <w:autoSpaceDE w:val="0"/>
        <w:autoSpaceDN w:val="0"/>
        <w:adjustRightInd w:val="0"/>
        <w:spacing w:before="240" w:after="240"/>
        <w:ind w:left="0" w:firstLine="714"/>
        <w:rPr>
          <w:rFonts w:cs="Times New Roman"/>
        </w:rPr>
      </w:pPr>
      <w:r>
        <w:rPr>
          <w:rFonts w:cs="Times New Roman"/>
        </w:rPr>
        <w:t>Taip pat VI</w:t>
      </w:r>
      <w:r w:rsidRPr="00C92778">
        <w:rPr>
          <w:rFonts w:cs="Times New Roman"/>
        </w:rPr>
        <w:t xml:space="preserve"> gali įgyvendinimo užduotis pavesti vykdyti ne vienai bet kelioms </w:t>
      </w:r>
      <w:r w:rsidR="00D37C4F">
        <w:rPr>
          <w:rFonts w:cs="Times New Roman"/>
        </w:rPr>
        <w:t xml:space="preserve">minėto reglamento 4 </w:t>
      </w:r>
      <w:r w:rsidR="00D37C4F" w:rsidRPr="005F7D64">
        <w:rPr>
          <w:rFonts w:cs="Times New Roman"/>
        </w:rPr>
        <w:t xml:space="preserve">dalies </w:t>
      </w:r>
      <w:r w:rsidRPr="006348CA">
        <w:rPr>
          <w:rFonts w:cs="Times New Roman"/>
        </w:rPr>
        <w:t xml:space="preserve">(b) punkte </w:t>
      </w:r>
      <w:r w:rsidRPr="005F7D64">
        <w:rPr>
          <w:rFonts w:cs="Times New Roman"/>
        </w:rPr>
        <w:t xml:space="preserve">nurodytoms </w:t>
      </w:r>
      <w:r w:rsidRPr="00C92778">
        <w:rPr>
          <w:rFonts w:cs="Times New Roman"/>
        </w:rPr>
        <w:t xml:space="preserve">institucijoms, pavyzdžiui </w:t>
      </w:r>
      <w:r>
        <w:rPr>
          <w:rFonts w:cs="Times New Roman"/>
        </w:rPr>
        <w:t>EIB (</w:t>
      </w:r>
      <w:r w:rsidRPr="00C92778">
        <w:rPr>
          <w:rFonts w:cs="Times New Roman"/>
        </w:rPr>
        <w:t>EIF</w:t>
      </w:r>
      <w:r>
        <w:rPr>
          <w:rFonts w:cs="Times New Roman"/>
        </w:rPr>
        <w:t>)</w:t>
      </w:r>
      <w:r w:rsidR="00142344">
        <w:rPr>
          <w:rFonts w:cs="Times New Roman"/>
        </w:rPr>
        <w:t xml:space="preserve"> ar</w:t>
      </w:r>
      <w:r w:rsidR="00D37C4F">
        <w:rPr>
          <w:rFonts w:cs="Times New Roman"/>
        </w:rPr>
        <w:t xml:space="preserve"> tarptautinei finansų įstaigai, kurio</w:t>
      </w:r>
      <w:r w:rsidR="004E18DD">
        <w:rPr>
          <w:rFonts w:cs="Times New Roman"/>
        </w:rPr>
        <w:t>j</w:t>
      </w:r>
      <w:r w:rsidR="00D37C4F">
        <w:rPr>
          <w:rFonts w:cs="Times New Roman"/>
        </w:rPr>
        <w:t>e valstybė narė yra akcininkė</w:t>
      </w:r>
      <w:r w:rsidR="00142344">
        <w:rPr>
          <w:rFonts w:cs="Times New Roman"/>
        </w:rPr>
        <w:t>,</w:t>
      </w:r>
      <w:r w:rsidRPr="00C92778">
        <w:rPr>
          <w:rFonts w:cs="Times New Roman"/>
        </w:rPr>
        <w:t xml:space="preserve"> ir </w:t>
      </w:r>
      <w:r w:rsidR="00B14CC3">
        <w:rPr>
          <w:rFonts w:cs="Times New Roman"/>
        </w:rPr>
        <w:t>valstybėje</w:t>
      </w:r>
      <w:r w:rsidRPr="00C92778">
        <w:rPr>
          <w:rFonts w:cs="Times New Roman"/>
        </w:rPr>
        <w:t xml:space="preserve"> narėje įsteigtai finansų įstaig</w:t>
      </w:r>
      <w:r w:rsidRPr="00BC0B6A">
        <w:rPr>
          <w:rFonts w:cs="Times New Roman"/>
        </w:rPr>
        <w:t>ai</w:t>
      </w:r>
      <w:r w:rsidRPr="00C92778">
        <w:rPr>
          <w:rFonts w:cs="Times New Roman"/>
        </w:rPr>
        <w:t>. Šiuo atveju institucijos turėtų turėti aiškiai atskirtas funkcijas ir atsakomybes, apibrėžtas bendradarbiavimo sutartyje.</w:t>
      </w:r>
    </w:p>
    <w:p w:rsidR="007908EA" w:rsidRDefault="00CA2B1A" w:rsidP="005A1EAB">
      <w:pPr>
        <w:spacing w:before="240" w:after="240"/>
      </w:pPr>
      <w:r>
        <w:rPr>
          <w:rFonts w:cs="Times New Roman"/>
          <w:lang w:val="lt-LT"/>
        </w:rPr>
        <w:t>A</w:t>
      </w:r>
      <w:r w:rsidRPr="00024141">
        <w:rPr>
          <w:rFonts w:cs="Times New Roman"/>
          <w:lang w:val="lt-LT"/>
        </w:rPr>
        <w:t xml:space="preserve">tsižvelgiant į tai, kad apklausų metu SVV subjektai ir FT 2007–2013 m. programavimo laikotarpiu įgyvendintas FP įvardijo kaip tinkamas rinkos poreikiams patenkinti ir priėjimui prie finansavimo šaltinių pagerinti, darytina išvada, kad buvusi valdymo struktūra laikoma sėkmingai </w:t>
      </w:r>
      <w:r w:rsidRPr="00024141">
        <w:rPr>
          <w:rFonts w:cs="Times New Roman"/>
          <w:lang w:val="lt-LT"/>
        </w:rPr>
        <w:lastRenderedPageBreak/>
        <w:t>pritaikyta, todėl 2014–2020 m. programavimo laikotarpiu didžioji dalis arba visos FP turėtų būti įgyvendinamos per fondų fondą.</w:t>
      </w:r>
    </w:p>
    <w:p w:rsidR="00AB696D" w:rsidRDefault="00AB696D" w:rsidP="005A1EAB">
      <w:pPr>
        <w:spacing w:before="240" w:after="240"/>
      </w:pPr>
      <w:r>
        <w:t xml:space="preserve">Žemiau pateiktos ir analizuojamas </w:t>
      </w:r>
      <w:r>
        <w:rPr>
          <w:lang w:val="en-GB"/>
        </w:rPr>
        <w:t>6</w:t>
      </w:r>
      <w:r>
        <w:t xml:space="preserve"> FP įgyvendinimo alternatyvos:</w:t>
      </w:r>
    </w:p>
    <w:p w:rsidR="00AB696D" w:rsidRDefault="00AB696D" w:rsidP="00AB696D">
      <w:pPr>
        <w:pStyle w:val="Sraopastraipa"/>
        <w:numPr>
          <w:ilvl w:val="0"/>
          <w:numId w:val="95"/>
        </w:numPr>
        <w:ind w:left="0" w:firstLine="737"/>
      </w:pPr>
      <w:r>
        <w:t>VI investuoja į esamų ar naujų JA, skirtų įgyvendinti FP, kapitalą (38 str. 4 dalies a punktas) (toliau – I alternatyva);</w:t>
      </w:r>
    </w:p>
    <w:p w:rsidR="00AB696D" w:rsidRDefault="00AB696D" w:rsidP="00AB696D">
      <w:pPr>
        <w:pStyle w:val="Sraopastraipa"/>
        <w:numPr>
          <w:ilvl w:val="0"/>
          <w:numId w:val="95"/>
        </w:numPr>
        <w:ind w:left="0" w:firstLine="737"/>
      </w:pPr>
      <w:r>
        <w:t>EIB grupė (konkrečiai verslui skirtų FP įgyvendinime dalyvautų EIF) (38 str. 4 dalies b punkto i papunktis) (toliau – II alternatyva);</w:t>
      </w:r>
    </w:p>
    <w:p w:rsidR="00AB696D" w:rsidRDefault="00AB696D" w:rsidP="00AB696D">
      <w:pPr>
        <w:pStyle w:val="Sraopastraipa"/>
        <w:numPr>
          <w:ilvl w:val="0"/>
          <w:numId w:val="95"/>
        </w:numPr>
        <w:ind w:left="0" w:firstLine="737"/>
      </w:pPr>
      <w:r>
        <w:rPr>
          <w:rFonts w:eastAsia="Times New Roman"/>
          <w:lang w:eastAsia="lt-LT"/>
        </w:rPr>
        <w:t>tarptautinės finansų įstaigos, kuriose valstybė narė yra akcininkė (vertinami Ši</w:t>
      </w:r>
      <w:r w:rsidR="002247AB">
        <w:rPr>
          <w:rFonts w:eastAsia="Times New Roman"/>
          <w:lang w:eastAsia="lt-LT"/>
        </w:rPr>
        <w:t>aurės investicijų bankas (</w:t>
      </w:r>
      <w:r>
        <w:rPr>
          <w:rFonts w:eastAsia="Times New Roman"/>
          <w:lang w:eastAsia="lt-LT"/>
        </w:rPr>
        <w:t xml:space="preserve">NIB), EBRD) </w:t>
      </w:r>
      <w:r>
        <w:t>(38 str. 4 dalies b punkto ii papunktis)</w:t>
      </w:r>
      <w:r>
        <w:rPr>
          <w:rFonts w:eastAsia="Times New Roman"/>
          <w:lang w:eastAsia="lt-LT"/>
        </w:rPr>
        <w:t xml:space="preserve"> (toliau – III alternatyva)</w:t>
      </w:r>
      <w:r w:rsidR="00F14C56">
        <w:rPr>
          <w:rFonts w:eastAsia="Times New Roman"/>
          <w:lang w:eastAsia="lt-LT"/>
        </w:rPr>
        <w:t>;</w:t>
      </w:r>
      <w:r>
        <w:rPr>
          <w:rFonts w:eastAsia="Times New Roman"/>
          <w:lang w:eastAsia="lt-LT"/>
        </w:rPr>
        <w:t xml:space="preserve"> </w:t>
      </w:r>
    </w:p>
    <w:p w:rsidR="00AB696D" w:rsidRDefault="00D22AAC" w:rsidP="00AB696D">
      <w:pPr>
        <w:pStyle w:val="Sraopastraipa"/>
        <w:numPr>
          <w:ilvl w:val="0"/>
          <w:numId w:val="95"/>
        </w:numPr>
        <w:ind w:left="0" w:firstLine="737"/>
      </w:pPr>
      <w:r>
        <w:rPr>
          <w:rFonts w:eastAsia="Times New Roman"/>
          <w:lang w:eastAsia="lt-LT"/>
        </w:rPr>
        <w:t>valstybėje</w:t>
      </w:r>
      <w:r w:rsidR="00AB696D">
        <w:rPr>
          <w:rFonts w:eastAsia="Times New Roman"/>
          <w:lang w:eastAsia="lt-LT"/>
        </w:rPr>
        <w:t xml:space="preserve"> narėje įsteigtos finansų įstaigos, kurių tikslas – siekti viešųjų interesų kontroliuojant valdžios institucijai </w:t>
      </w:r>
      <w:r w:rsidR="00880D38">
        <w:rPr>
          <w:rFonts w:eastAsia="Times New Roman"/>
          <w:lang w:eastAsia="lt-LT"/>
        </w:rPr>
        <w:t>(toliau – nacionalinė</w:t>
      </w:r>
      <w:r w:rsidR="00741137">
        <w:rPr>
          <w:rFonts w:eastAsia="Times New Roman"/>
          <w:lang w:eastAsia="lt-LT"/>
        </w:rPr>
        <w:t xml:space="preserve"> finansų įstaiga</w:t>
      </w:r>
      <w:r w:rsidR="00880D38">
        <w:rPr>
          <w:rFonts w:eastAsia="Times New Roman"/>
          <w:lang w:eastAsia="lt-LT"/>
        </w:rPr>
        <w:t xml:space="preserve">) </w:t>
      </w:r>
      <w:r w:rsidR="00AB696D">
        <w:t xml:space="preserve">(38 str. 4 dalies b punkto ii papunktis) </w:t>
      </w:r>
      <w:r w:rsidR="00AB696D">
        <w:rPr>
          <w:rFonts w:eastAsia="Times New Roman"/>
          <w:lang w:eastAsia="lt-LT"/>
        </w:rPr>
        <w:t xml:space="preserve">(toliau – IV alternatyva). </w:t>
      </w:r>
      <w:r w:rsidR="00AB696D">
        <w:t xml:space="preserve">LRV yra įsteigusi 3 finansų įstaigas – UAB Viešųjų investicijų plėtros agentūrą (toliau – VIPA), INVEGĄ ir Garfondą, kurios turi FP, finansuojamų iš ES SF lėšų, įgyvendinimo ir valdymo patirtį 2007–2013 m. programavimo laikotarpiu. Tačiau VIPA specializuojasi tik į viešajai infrastruktūrai skirtų FP įgyvendinimą, </w:t>
      </w:r>
      <w:r w:rsidR="00AB696D" w:rsidRPr="00D25CE1">
        <w:t xml:space="preserve">o Garfondas specializuojasi į žemės ūkio ir kaimo verslo sektoriaus FP įgyvendinimą, todėl toliau </w:t>
      </w:r>
      <w:r w:rsidR="00D25CE1">
        <w:t xml:space="preserve">nagrinėjant </w:t>
      </w:r>
      <w:r w:rsidR="00F45D69">
        <w:t xml:space="preserve">IV </w:t>
      </w:r>
      <w:r w:rsidR="00D25CE1">
        <w:t>alternatyvą yra remiamasi INVEGOS istoriniais duomenimis</w:t>
      </w:r>
      <w:r w:rsidR="00AB696D">
        <w:rPr>
          <w:rFonts w:eastAsia="Times New Roman"/>
          <w:lang w:eastAsia="lt-LT"/>
        </w:rPr>
        <w:t>;</w:t>
      </w:r>
    </w:p>
    <w:p w:rsidR="00AB696D" w:rsidRDefault="00AB696D" w:rsidP="00AB696D">
      <w:pPr>
        <w:pStyle w:val="Sraopastraipa"/>
        <w:numPr>
          <w:ilvl w:val="0"/>
          <w:numId w:val="95"/>
        </w:numPr>
        <w:ind w:left="0" w:firstLine="737"/>
      </w:pPr>
      <w:r>
        <w:rPr>
          <w:rFonts w:eastAsia="Times New Roman"/>
          <w:lang w:eastAsia="lt-LT"/>
        </w:rPr>
        <w:t xml:space="preserve">viešosios arba privačiosios teisės subjektas </w:t>
      </w:r>
      <w:r>
        <w:t xml:space="preserve">(38 str. 4 dalies b punkto iii papunktis) </w:t>
      </w:r>
      <w:r>
        <w:rPr>
          <w:rFonts w:eastAsia="Times New Roman"/>
          <w:lang w:eastAsia="lt-LT"/>
        </w:rPr>
        <w:t>(toliau – V alternatyva);</w:t>
      </w:r>
    </w:p>
    <w:p w:rsidR="00AB696D" w:rsidRDefault="00AB696D" w:rsidP="00AC2B95">
      <w:pPr>
        <w:pStyle w:val="Sraopastraipa"/>
        <w:numPr>
          <w:ilvl w:val="0"/>
          <w:numId w:val="95"/>
        </w:numPr>
        <w:ind w:left="0" w:right="-1" w:firstLine="737"/>
        <w:rPr>
          <w:rFonts w:cs="Times New Roman"/>
        </w:rPr>
      </w:pPr>
      <w:r>
        <w:rPr>
          <w:rFonts w:cs="Times New Roman"/>
        </w:rPr>
        <w:t>VI įgyvendina FP tiesiogiai</w:t>
      </w:r>
      <w:r w:rsidR="00FB1768">
        <w:rPr>
          <w:rFonts w:cs="Times New Roman"/>
        </w:rPr>
        <w:t xml:space="preserve"> </w:t>
      </w:r>
      <w:r>
        <w:rPr>
          <w:rFonts w:cs="Times New Roman"/>
        </w:rPr>
        <w:t xml:space="preserve">(38 str. 4 dalies c punktas) </w:t>
      </w:r>
      <w:r>
        <w:rPr>
          <w:rFonts w:eastAsia="Times New Roman" w:cs="Times New Roman"/>
          <w:lang w:eastAsia="lt-LT"/>
        </w:rPr>
        <w:t>(toliau – VI alternatyva).</w:t>
      </w:r>
    </w:p>
    <w:p w:rsidR="00AB696D" w:rsidRDefault="00AB696D" w:rsidP="00AB696D">
      <w:pPr>
        <w:autoSpaceDE w:val="0"/>
        <w:autoSpaceDN w:val="0"/>
        <w:adjustRightInd w:val="0"/>
        <w:spacing w:before="240" w:after="240"/>
        <w:ind w:firstLine="851"/>
        <w:rPr>
          <w:rFonts w:cs="Times New Roman"/>
        </w:rPr>
      </w:pPr>
      <w:r>
        <w:rPr>
          <w:rFonts w:cs="Times New Roman"/>
        </w:rPr>
        <w:t>Visos aukščiau nurodytos alternatyvos vertinamos pagal vienodus kriterijus, t. y.:</w:t>
      </w:r>
    </w:p>
    <w:p w:rsidR="00AB696D" w:rsidRDefault="00AB696D" w:rsidP="00241C4B">
      <w:pPr>
        <w:pStyle w:val="Sraopastraipa"/>
        <w:numPr>
          <w:ilvl w:val="0"/>
          <w:numId w:val="96"/>
        </w:numPr>
        <w:spacing w:before="140" w:after="140"/>
        <w:ind w:left="0" w:firstLine="777"/>
        <w:rPr>
          <w:lang w:val="lt-LT"/>
        </w:rPr>
      </w:pPr>
      <w:r>
        <w:rPr>
          <w:lang w:val="lt-LT"/>
        </w:rPr>
        <w:t>operatyvumas: vertinama, kaip operatyviai būtų galima pradėti įgyvendinti alternatyvą;</w:t>
      </w:r>
    </w:p>
    <w:p w:rsidR="00AB696D" w:rsidRDefault="00AB696D" w:rsidP="00241C4B">
      <w:pPr>
        <w:pStyle w:val="Sraopastraipa"/>
        <w:numPr>
          <w:ilvl w:val="0"/>
          <w:numId w:val="96"/>
        </w:numPr>
        <w:spacing w:before="140" w:after="140"/>
        <w:ind w:left="0" w:firstLine="777"/>
        <w:rPr>
          <w:lang w:val="lt-LT"/>
        </w:rPr>
      </w:pPr>
      <w:r>
        <w:rPr>
          <w:lang w:val="lt-LT"/>
        </w:rPr>
        <w:t>įgyvendinimo kaštai: vertinami alternatyvos įgyvendinimo kaštai, įskaitant pasirengimo įgyvendinti kaštus (pvz., įgyvendinimui reikalingų sistemų ir procedūrų kūrimas);</w:t>
      </w:r>
    </w:p>
    <w:p w:rsidR="00AB696D" w:rsidRDefault="00AB696D" w:rsidP="00241C4B">
      <w:pPr>
        <w:pStyle w:val="Sraopastraipa"/>
        <w:numPr>
          <w:ilvl w:val="0"/>
          <w:numId w:val="96"/>
        </w:numPr>
        <w:spacing w:before="140" w:after="140"/>
        <w:ind w:left="0" w:firstLine="777"/>
        <w:rPr>
          <w:lang w:val="lt-LT"/>
        </w:rPr>
      </w:pPr>
      <w:r>
        <w:rPr>
          <w:lang w:val="lt-LT"/>
        </w:rPr>
        <w:t>patirtis: vertinama institucijų (organizacijų) patirtis įgyvendinant verslui skirtas FP;</w:t>
      </w:r>
    </w:p>
    <w:p w:rsidR="00AB696D" w:rsidRDefault="00AB696D" w:rsidP="00241C4B">
      <w:pPr>
        <w:pStyle w:val="Sraopastraipa"/>
        <w:numPr>
          <w:ilvl w:val="0"/>
          <w:numId w:val="96"/>
        </w:numPr>
        <w:spacing w:before="140" w:after="140"/>
        <w:ind w:left="0" w:firstLine="777"/>
        <w:rPr>
          <w:lang w:val="lt-LT"/>
        </w:rPr>
      </w:pPr>
      <w:r>
        <w:rPr>
          <w:lang w:val="lt-LT"/>
        </w:rPr>
        <w:t>ištekliai: vertinami institucijų (organizacijų) turimi žmogiškieji ištekliai;</w:t>
      </w:r>
    </w:p>
    <w:p w:rsidR="00AB696D" w:rsidRDefault="00AB696D" w:rsidP="00241C4B">
      <w:pPr>
        <w:pStyle w:val="Sraopastraipa"/>
        <w:numPr>
          <w:ilvl w:val="0"/>
          <w:numId w:val="96"/>
        </w:numPr>
        <w:spacing w:before="140" w:after="140"/>
        <w:ind w:left="0" w:firstLine="777"/>
        <w:rPr>
          <w:lang w:val="lt-LT"/>
        </w:rPr>
      </w:pPr>
      <w:r>
        <w:rPr>
          <w:lang w:val="lt-LT"/>
        </w:rPr>
        <w:t>lankstumas: vertinamos galimybės, atsiradus poreikiui, reaguoti į pasikeitusias išorės aplinkybes;</w:t>
      </w:r>
    </w:p>
    <w:p w:rsidR="00AB696D" w:rsidRDefault="00AB696D" w:rsidP="00241C4B">
      <w:pPr>
        <w:pStyle w:val="Sraopastraipa"/>
        <w:numPr>
          <w:ilvl w:val="0"/>
          <w:numId w:val="96"/>
        </w:numPr>
        <w:spacing w:before="140" w:after="140"/>
        <w:ind w:left="0" w:firstLine="777"/>
        <w:rPr>
          <w:color w:val="000000" w:themeColor="text1"/>
          <w:lang w:val="lt-LT"/>
        </w:rPr>
      </w:pPr>
      <w:r>
        <w:rPr>
          <w:lang w:val="lt-LT"/>
        </w:rPr>
        <w:t xml:space="preserve">pasitraukimo rizika: vertinama fondų fondo </w:t>
      </w:r>
      <w:r>
        <w:rPr>
          <w:color w:val="000000" w:themeColor="text1"/>
          <w:lang w:val="lt-LT"/>
        </w:rPr>
        <w:t xml:space="preserve">valdytojo pasitraukimo </w:t>
      </w:r>
      <w:r w:rsidR="009F610A">
        <w:rPr>
          <w:rFonts w:cs="Times New Roman"/>
          <w:color w:val="000000" w:themeColor="text1"/>
        </w:rPr>
        <w:t>iš fondų fondo gyvendinimo veiklų</w:t>
      </w:r>
      <w:r w:rsidR="009F610A">
        <w:rPr>
          <w:color w:val="000000" w:themeColor="text1"/>
          <w:lang w:val="lt-LT"/>
        </w:rPr>
        <w:t xml:space="preserve"> </w:t>
      </w:r>
      <w:r>
        <w:rPr>
          <w:color w:val="000000" w:themeColor="text1"/>
          <w:lang w:val="lt-LT"/>
        </w:rPr>
        <w:t>galimybė;</w:t>
      </w:r>
    </w:p>
    <w:p w:rsidR="00AB696D" w:rsidRDefault="00AB696D" w:rsidP="00241C4B">
      <w:pPr>
        <w:pStyle w:val="Sraopastraipa"/>
        <w:numPr>
          <w:ilvl w:val="0"/>
          <w:numId w:val="96"/>
        </w:numPr>
        <w:spacing w:before="140" w:after="140"/>
        <w:ind w:left="0" w:firstLine="777"/>
        <w:rPr>
          <w:rFonts w:cs="Times New Roman"/>
        </w:rPr>
      </w:pPr>
      <w:r>
        <w:rPr>
          <w:lang w:val="lt-LT"/>
        </w:rPr>
        <w:t>kompetencijų nacionaliniu lygiu kūrimas: vertinama alternatyvos įtaka kompetencijų nacionaliniu lygiu kūrimui</w:t>
      </w:r>
      <w:r>
        <w:rPr>
          <w:rFonts w:cs="Times New Roman"/>
        </w:rPr>
        <w:t>. Ateityje FP svarba tik didės, pirmiausia dėl šioms priemonėms skirtų lėšų grįžtamojo efekto, todėl svarbu sukurti tinkamas kompetencijas nacionaliniu lygiu.</w:t>
      </w:r>
    </w:p>
    <w:p w:rsidR="00E44D09" w:rsidRDefault="00E44D09" w:rsidP="006267AE">
      <w:pPr>
        <w:spacing w:before="240" w:after="240"/>
        <w:rPr>
          <w:rFonts w:cs="Times New Roman"/>
          <w:highlight w:val="cyan"/>
          <w:lang w:val="lt-LT"/>
        </w:rPr>
      </w:pPr>
    </w:p>
    <w:p w:rsidR="00E44D09" w:rsidRDefault="00E44D09" w:rsidP="006267AE">
      <w:pPr>
        <w:spacing w:before="240" w:after="240"/>
        <w:rPr>
          <w:rFonts w:cs="Times New Roman"/>
          <w:highlight w:val="cyan"/>
          <w:lang w:val="lt-LT"/>
        </w:rPr>
      </w:pPr>
    </w:p>
    <w:p w:rsidR="00E44D09" w:rsidRDefault="00E44D09" w:rsidP="006267AE">
      <w:pPr>
        <w:spacing w:before="240" w:after="240"/>
        <w:rPr>
          <w:rFonts w:cs="Times New Roman"/>
          <w:highlight w:val="cyan"/>
          <w:lang w:val="lt-LT"/>
        </w:rPr>
      </w:pPr>
    </w:p>
    <w:p w:rsidR="00631C69" w:rsidRDefault="00631C69" w:rsidP="006267AE">
      <w:pPr>
        <w:spacing w:before="240" w:after="240"/>
        <w:rPr>
          <w:rFonts w:cs="Times New Roman"/>
          <w:highlight w:val="cyan"/>
          <w:lang w:val="lt-LT"/>
        </w:rPr>
        <w:sectPr w:rsidR="00631C69" w:rsidSect="00B739C1">
          <w:pgSz w:w="11906" w:h="16838"/>
          <w:pgMar w:top="851" w:right="567" w:bottom="1134" w:left="1701" w:header="567" w:footer="567" w:gutter="0"/>
          <w:cols w:space="1296"/>
          <w:docGrid w:linePitch="360"/>
        </w:sectPr>
      </w:pPr>
    </w:p>
    <w:p w:rsidR="00631C69" w:rsidRPr="00810D08" w:rsidRDefault="00EA3BCC" w:rsidP="00631C69">
      <w:pPr>
        <w:pStyle w:val="Sraopastraipa"/>
        <w:autoSpaceDE w:val="0"/>
        <w:autoSpaceDN w:val="0"/>
        <w:adjustRightInd w:val="0"/>
        <w:rPr>
          <w:rFonts w:cs="Times New Roman"/>
          <w:sz w:val="20"/>
          <w:szCs w:val="20"/>
        </w:rPr>
      </w:pPr>
      <w:r>
        <w:rPr>
          <w:rFonts w:cs="Times New Roman"/>
          <w:b/>
          <w:color w:val="4F81BD" w:themeColor="accent1"/>
          <w:lang w:val="lt-LT"/>
        </w:rPr>
        <w:lastRenderedPageBreak/>
        <w:t>31</w:t>
      </w:r>
      <w:r w:rsidR="00631C69" w:rsidRPr="00EA3BCC">
        <w:rPr>
          <w:rFonts w:cs="Times New Roman"/>
          <w:b/>
          <w:noProof/>
          <w:color w:val="4F81BD" w:themeColor="accent1"/>
          <w:lang w:val="lt-LT"/>
        </w:rPr>
        <w:t xml:space="preserve"> </w:t>
      </w:r>
      <w:r w:rsidR="00631C69" w:rsidRPr="00EA3BCC">
        <w:rPr>
          <w:rFonts w:cs="Times New Roman"/>
          <w:b/>
          <w:color w:val="4F81BD" w:themeColor="accent1"/>
          <w:lang w:val="lt-LT"/>
        </w:rPr>
        <w:t>lentelė</w:t>
      </w:r>
      <w:r w:rsidR="00631C69" w:rsidRPr="003F2929">
        <w:rPr>
          <w:rFonts w:cs="Times New Roman"/>
          <w:b/>
          <w:color w:val="4F81BD" w:themeColor="accent1"/>
          <w:lang w:val="lt-LT"/>
        </w:rPr>
        <w:t>.</w:t>
      </w:r>
      <w:r w:rsidR="00631C69">
        <w:rPr>
          <w:rFonts w:cs="Times New Roman"/>
          <w:b/>
          <w:color w:val="4F81BD" w:themeColor="accent1"/>
          <w:lang w:val="lt-LT"/>
        </w:rPr>
        <w:t xml:space="preserve"> </w:t>
      </w:r>
      <w:r w:rsidR="00631C69" w:rsidRPr="00863BC7">
        <w:rPr>
          <w:rFonts w:cs="Times New Roman"/>
          <w:b/>
          <w:color w:val="4F81BD" w:themeColor="accent1"/>
        </w:rPr>
        <w:t>Fondų fondo valdytojo paskyrimo alternatyvų analizė</w:t>
      </w:r>
    </w:p>
    <w:tbl>
      <w:tblPr>
        <w:tblStyle w:val="Lentelstinklelis"/>
        <w:tblW w:w="14850" w:type="dxa"/>
        <w:tblLayout w:type="fixed"/>
        <w:tblLook w:val="04A0" w:firstRow="1" w:lastRow="0" w:firstColumn="1" w:lastColumn="0" w:noHBand="0" w:noVBand="1"/>
      </w:tblPr>
      <w:tblGrid>
        <w:gridCol w:w="1526"/>
        <w:gridCol w:w="1843"/>
        <w:gridCol w:w="2409"/>
        <w:gridCol w:w="2410"/>
        <w:gridCol w:w="2268"/>
        <w:gridCol w:w="2268"/>
        <w:gridCol w:w="2126"/>
      </w:tblGrid>
      <w:tr w:rsidR="00183AFD" w:rsidRPr="00810D08" w:rsidTr="00E62C48">
        <w:trPr>
          <w:trHeight w:val="826"/>
        </w:trPr>
        <w:tc>
          <w:tcPr>
            <w:tcW w:w="1526" w:type="dxa"/>
            <w:vMerge w:val="restart"/>
          </w:tcPr>
          <w:p w:rsidR="00183AFD" w:rsidRPr="00810D08" w:rsidRDefault="00183AFD" w:rsidP="00E62C48">
            <w:pPr>
              <w:spacing w:line="276" w:lineRule="auto"/>
              <w:jc w:val="center"/>
              <w:rPr>
                <w:rFonts w:cs="Times New Roman"/>
                <w:b/>
              </w:rPr>
            </w:pPr>
          </w:p>
          <w:p w:rsidR="00183AFD" w:rsidRPr="00810D08" w:rsidRDefault="00183AFD" w:rsidP="00E62C48">
            <w:pPr>
              <w:spacing w:line="276" w:lineRule="auto"/>
              <w:jc w:val="center"/>
              <w:rPr>
                <w:rFonts w:cs="Times New Roman"/>
                <w:b/>
              </w:rPr>
            </w:pPr>
          </w:p>
          <w:p w:rsidR="00183AFD" w:rsidRPr="00810D08" w:rsidRDefault="00183AFD" w:rsidP="00E62C48">
            <w:pPr>
              <w:spacing w:line="276" w:lineRule="auto"/>
              <w:ind w:firstLine="0"/>
              <w:jc w:val="center"/>
              <w:rPr>
                <w:rFonts w:cs="Times New Roman"/>
                <w:b/>
              </w:rPr>
            </w:pPr>
            <w:r w:rsidRPr="00810D08">
              <w:rPr>
                <w:rFonts w:cs="Times New Roman"/>
                <w:b/>
              </w:rPr>
              <w:t>Vertinimo kriterijus</w:t>
            </w:r>
          </w:p>
        </w:tc>
        <w:tc>
          <w:tcPr>
            <w:tcW w:w="1843" w:type="dxa"/>
          </w:tcPr>
          <w:p w:rsidR="00183AFD" w:rsidRPr="00810D08" w:rsidRDefault="00183AFD" w:rsidP="00E62C48">
            <w:pPr>
              <w:ind w:firstLine="0"/>
              <w:jc w:val="center"/>
              <w:rPr>
                <w:rFonts w:cs="Times New Roman"/>
                <w:b/>
              </w:rPr>
            </w:pPr>
            <w:r w:rsidRPr="00810D08">
              <w:rPr>
                <w:rFonts w:cs="Times New Roman"/>
                <w:b/>
              </w:rPr>
              <w:t>Reglamento 38 str. 4 (a) punktas</w:t>
            </w:r>
          </w:p>
        </w:tc>
        <w:tc>
          <w:tcPr>
            <w:tcW w:w="2409" w:type="dxa"/>
          </w:tcPr>
          <w:p w:rsidR="00183AFD" w:rsidRPr="00810D08" w:rsidRDefault="00183AFD" w:rsidP="00E62C48">
            <w:pPr>
              <w:ind w:firstLine="0"/>
              <w:jc w:val="center"/>
              <w:rPr>
                <w:rFonts w:cs="Times New Roman"/>
                <w:b/>
              </w:rPr>
            </w:pPr>
            <w:r w:rsidRPr="00810D08">
              <w:rPr>
                <w:rFonts w:cs="Times New Roman"/>
                <w:b/>
              </w:rPr>
              <w:t>Reglamento 38 str. 4 (b) (i) punktas</w:t>
            </w:r>
          </w:p>
          <w:p w:rsidR="00183AFD" w:rsidRPr="00810D08" w:rsidRDefault="00183AFD" w:rsidP="00E62C48">
            <w:pPr>
              <w:jc w:val="center"/>
              <w:rPr>
                <w:rFonts w:cs="Times New Roman"/>
              </w:rPr>
            </w:pPr>
          </w:p>
        </w:tc>
        <w:tc>
          <w:tcPr>
            <w:tcW w:w="2410" w:type="dxa"/>
          </w:tcPr>
          <w:p w:rsidR="00183AFD" w:rsidRPr="00810D08" w:rsidRDefault="00183AFD" w:rsidP="00E62C48">
            <w:pPr>
              <w:ind w:firstLine="0"/>
              <w:jc w:val="center"/>
              <w:rPr>
                <w:rFonts w:cs="Times New Roman"/>
                <w:b/>
              </w:rPr>
            </w:pPr>
            <w:r w:rsidRPr="00810D08">
              <w:rPr>
                <w:rFonts w:cs="Times New Roman"/>
                <w:b/>
              </w:rPr>
              <w:t>Reglamento 38 str. 4 (b) (ii) punktas</w:t>
            </w:r>
          </w:p>
          <w:p w:rsidR="00183AFD" w:rsidRPr="00810D08" w:rsidRDefault="00183AFD" w:rsidP="00E62C48">
            <w:pPr>
              <w:jc w:val="center"/>
              <w:rPr>
                <w:rFonts w:cs="Times New Roman"/>
                <w:b/>
              </w:rPr>
            </w:pPr>
          </w:p>
        </w:tc>
        <w:tc>
          <w:tcPr>
            <w:tcW w:w="2268" w:type="dxa"/>
          </w:tcPr>
          <w:p w:rsidR="00183AFD" w:rsidRPr="00810D08" w:rsidRDefault="00183AFD" w:rsidP="00E62C48">
            <w:pPr>
              <w:ind w:firstLine="0"/>
              <w:jc w:val="center"/>
              <w:rPr>
                <w:rFonts w:cs="Times New Roman"/>
                <w:b/>
              </w:rPr>
            </w:pPr>
            <w:r w:rsidRPr="00810D08">
              <w:rPr>
                <w:rFonts w:cs="Times New Roman"/>
                <w:b/>
              </w:rPr>
              <w:t>Reglamento 38 str. 4 (b) (ii) punktas</w:t>
            </w:r>
          </w:p>
          <w:p w:rsidR="00183AFD" w:rsidRPr="00810D08" w:rsidRDefault="00183AFD" w:rsidP="00E62C48">
            <w:pPr>
              <w:jc w:val="center"/>
              <w:rPr>
                <w:rFonts w:cs="Times New Roman"/>
                <w:b/>
              </w:rPr>
            </w:pPr>
          </w:p>
        </w:tc>
        <w:tc>
          <w:tcPr>
            <w:tcW w:w="2268" w:type="dxa"/>
          </w:tcPr>
          <w:p w:rsidR="00183AFD" w:rsidRPr="00810D08" w:rsidRDefault="00183AFD" w:rsidP="00E62C48">
            <w:pPr>
              <w:ind w:firstLine="0"/>
              <w:jc w:val="center"/>
              <w:rPr>
                <w:rFonts w:cs="Times New Roman"/>
                <w:b/>
              </w:rPr>
            </w:pPr>
            <w:r w:rsidRPr="00810D08">
              <w:rPr>
                <w:rFonts w:cs="Times New Roman"/>
                <w:b/>
              </w:rPr>
              <w:t>Reglamento 38 str. 4 (b) (iii) punktas</w:t>
            </w:r>
          </w:p>
        </w:tc>
        <w:tc>
          <w:tcPr>
            <w:tcW w:w="2126" w:type="dxa"/>
          </w:tcPr>
          <w:p w:rsidR="00183AFD" w:rsidRPr="00810D08" w:rsidRDefault="00183AFD" w:rsidP="00E62C48">
            <w:pPr>
              <w:ind w:firstLine="0"/>
              <w:jc w:val="center"/>
              <w:rPr>
                <w:rFonts w:cs="Times New Roman"/>
              </w:rPr>
            </w:pPr>
            <w:r w:rsidRPr="00810D08">
              <w:rPr>
                <w:rFonts w:cs="Times New Roman"/>
                <w:b/>
              </w:rPr>
              <w:t>Reglamento 38 str. 4 (c) punktas</w:t>
            </w:r>
          </w:p>
        </w:tc>
      </w:tr>
      <w:tr w:rsidR="00183AFD" w:rsidRPr="00810D08" w:rsidTr="00E62C48">
        <w:tc>
          <w:tcPr>
            <w:tcW w:w="1526" w:type="dxa"/>
            <w:vMerge/>
          </w:tcPr>
          <w:p w:rsidR="00183AFD" w:rsidRPr="00810D08" w:rsidRDefault="00183AFD" w:rsidP="00E62C48">
            <w:pPr>
              <w:spacing w:line="276" w:lineRule="auto"/>
              <w:jc w:val="center"/>
              <w:rPr>
                <w:rFonts w:cs="Times New Roman"/>
                <w:b/>
              </w:rPr>
            </w:pPr>
          </w:p>
        </w:tc>
        <w:tc>
          <w:tcPr>
            <w:tcW w:w="1843" w:type="dxa"/>
          </w:tcPr>
          <w:p w:rsidR="00183AFD" w:rsidRPr="00606718" w:rsidRDefault="00183AFD" w:rsidP="00E62C48">
            <w:pPr>
              <w:ind w:firstLine="0"/>
              <w:jc w:val="center"/>
              <w:rPr>
                <w:rFonts w:cs="Times New Roman"/>
                <w:b/>
                <w:sz w:val="20"/>
                <w:szCs w:val="20"/>
              </w:rPr>
            </w:pPr>
            <w:r w:rsidRPr="00606718">
              <w:rPr>
                <w:rFonts w:cs="Times New Roman"/>
                <w:b/>
                <w:sz w:val="20"/>
                <w:szCs w:val="20"/>
              </w:rPr>
              <w:t>Alternatyva I</w:t>
            </w:r>
          </w:p>
          <w:p w:rsidR="00183AFD" w:rsidRPr="00606718" w:rsidRDefault="00183AFD" w:rsidP="00E62C48">
            <w:pPr>
              <w:ind w:firstLine="0"/>
              <w:jc w:val="center"/>
              <w:rPr>
                <w:rFonts w:cs="Times New Roman"/>
                <w:sz w:val="20"/>
                <w:szCs w:val="20"/>
              </w:rPr>
            </w:pPr>
            <w:r w:rsidRPr="00606718">
              <w:rPr>
                <w:rFonts w:cs="Times New Roman"/>
                <w:sz w:val="20"/>
                <w:szCs w:val="20"/>
              </w:rPr>
              <w:t xml:space="preserve">(investuoti į esamus arba naujus </w:t>
            </w:r>
            <w:r>
              <w:rPr>
                <w:rFonts w:cs="Times New Roman"/>
                <w:sz w:val="20"/>
                <w:szCs w:val="20"/>
              </w:rPr>
              <w:t>JA</w:t>
            </w:r>
            <w:r w:rsidRPr="00606718">
              <w:rPr>
                <w:rFonts w:cs="Times New Roman"/>
                <w:sz w:val="20"/>
                <w:szCs w:val="20"/>
              </w:rPr>
              <w:t>)</w:t>
            </w:r>
          </w:p>
        </w:tc>
        <w:tc>
          <w:tcPr>
            <w:tcW w:w="2409" w:type="dxa"/>
          </w:tcPr>
          <w:p w:rsidR="00183AFD" w:rsidRPr="00606718" w:rsidRDefault="00183AFD" w:rsidP="00E62C48">
            <w:pPr>
              <w:ind w:firstLine="0"/>
              <w:jc w:val="center"/>
              <w:rPr>
                <w:rFonts w:cs="Times New Roman"/>
                <w:b/>
                <w:sz w:val="20"/>
                <w:szCs w:val="20"/>
              </w:rPr>
            </w:pPr>
            <w:r w:rsidRPr="00606718">
              <w:rPr>
                <w:rFonts w:cs="Times New Roman"/>
                <w:b/>
                <w:sz w:val="20"/>
                <w:szCs w:val="20"/>
              </w:rPr>
              <w:t>Alternatyva II</w:t>
            </w:r>
          </w:p>
          <w:p w:rsidR="00183AFD" w:rsidRPr="00606718" w:rsidRDefault="00183AFD" w:rsidP="00E62C48">
            <w:pPr>
              <w:ind w:firstLine="0"/>
              <w:jc w:val="center"/>
              <w:rPr>
                <w:rFonts w:cs="Times New Roman"/>
                <w:b/>
                <w:sz w:val="20"/>
                <w:szCs w:val="20"/>
              </w:rPr>
            </w:pPr>
            <w:r w:rsidRPr="00606718">
              <w:rPr>
                <w:rFonts w:cs="Times New Roman"/>
                <w:sz w:val="20"/>
                <w:szCs w:val="20"/>
              </w:rPr>
              <w:t>(EIB (EIF)</w:t>
            </w:r>
          </w:p>
        </w:tc>
        <w:tc>
          <w:tcPr>
            <w:tcW w:w="2410" w:type="dxa"/>
          </w:tcPr>
          <w:p w:rsidR="00183AFD" w:rsidRPr="00606718" w:rsidRDefault="00183AFD" w:rsidP="00E62C48">
            <w:pPr>
              <w:ind w:firstLine="0"/>
              <w:jc w:val="center"/>
              <w:rPr>
                <w:rFonts w:cs="Times New Roman"/>
                <w:b/>
                <w:sz w:val="20"/>
                <w:szCs w:val="20"/>
              </w:rPr>
            </w:pPr>
            <w:r w:rsidRPr="00606718">
              <w:rPr>
                <w:rFonts w:cs="Times New Roman"/>
                <w:b/>
                <w:sz w:val="20"/>
                <w:szCs w:val="20"/>
              </w:rPr>
              <w:t>Alternatyva III</w:t>
            </w:r>
          </w:p>
          <w:p w:rsidR="00183AFD" w:rsidRPr="00606718" w:rsidRDefault="00183AFD" w:rsidP="00E62C48">
            <w:pPr>
              <w:ind w:firstLine="0"/>
              <w:jc w:val="center"/>
              <w:rPr>
                <w:rFonts w:cs="Times New Roman"/>
                <w:b/>
                <w:sz w:val="20"/>
                <w:szCs w:val="20"/>
              </w:rPr>
            </w:pPr>
            <w:r w:rsidRPr="00481661">
              <w:rPr>
                <w:rFonts w:cs="Times New Roman"/>
                <w:sz w:val="20"/>
                <w:szCs w:val="20"/>
              </w:rPr>
              <w:t>(</w:t>
            </w:r>
            <w:r w:rsidRPr="00606718">
              <w:rPr>
                <w:rFonts w:eastAsia="Times New Roman" w:cs="Times New Roman"/>
                <w:sz w:val="20"/>
                <w:szCs w:val="20"/>
                <w:lang w:eastAsia="lt-LT"/>
              </w:rPr>
              <w:t>tarptautinės finansų įstaigos, kuriose valstybė narė yra akcininkė</w:t>
            </w:r>
            <w:r w:rsidRPr="00481661">
              <w:rPr>
                <w:rFonts w:cs="Times New Roman"/>
                <w:sz w:val="20"/>
                <w:szCs w:val="20"/>
              </w:rPr>
              <w:t>)</w:t>
            </w:r>
          </w:p>
        </w:tc>
        <w:tc>
          <w:tcPr>
            <w:tcW w:w="2268" w:type="dxa"/>
          </w:tcPr>
          <w:p w:rsidR="00183AFD" w:rsidRPr="00606718" w:rsidRDefault="00183AFD" w:rsidP="00E62C48">
            <w:pPr>
              <w:ind w:firstLine="0"/>
              <w:jc w:val="center"/>
              <w:rPr>
                <w:rFonts w:cs="Times New Roman"/>
                <w:b/>
                <w:sz w:val="20"/>
                <w:szCs w:val="20"/>
              </w:rPr>
            </w:pPr>
            <w:r w:rsidRPr="00606718">
              <w:rPr>
                <w:rFonts w:cs="Times New Roman"/>
                <w:b/>
                <w:sz w:val="20"/>
                <w:szCs w:val="20"/>
              </w:rPr>
              <w:t>Alternatyva IV</w:t>
            </w:r>
          </w:p>
          <w:p w:rsidR="00183AFD" w:rsidRPr="00606718" w:rsidRDefault="00183AFD" w:rsidP="008931DD">
            <w:pPr>
              <w:ind w:firstLine="0"/>
              <w:jc w:val="center"/>
              <w:rPr>
                <w:rFonts w:cs="Times New Roman"/>
                <w:b/>
                <w:sz w:val="20"/>
                <w:szCs w:val="20"/>
              </w:rPr>
            </w:pPr>
            <w:r w:rsidRPr="00606718">
              <w:rPr>
                <w:rFonts w:cs="Times New Roman"/>
                <w:sz w:val="20"/>
                <w:szCs w:val="20"/>
              </w:rPr>
              <w:t>(</w:t>
            </w:r>
            <w:r w:rsidR="008931DD">
              <w:rPr>
                <w:rFonts w:cs="Times New Roman"/>
                <w:sz w:val="20"/>
                <w:szCs w:val="20"/>
              </w:rPr>
              <w:t>valstybėje</w:t>
            </w:r>
            <w:r w:rsidRPr="00606718">
              <w:rPr>
                <w:rFonts w:cs="Times New Roman"/>
                <w:sz w:val="20"/>
                <w:szCs w:val="20"/>
              </w:rPr>
              <w:t xml:space="preserve"> narėje įsteigtos finansų įstaigos)</w:t>
            </w:r>
          </w:p>
        </w:tc>
        <w:tc>
          <w:tcPr>
            <w:tcW w:w="2268" w:type="dxa"/>
          </w:tcPr>
          <w:p w:rsidR="00183AFD" w:rsidRPr="00606718" w:rsidRDefault="00183AFD" w:rsidP="00E62C48">
            <w:pPr>
              <w:ind w:firstLine="0"/>
              <w:jc w:val="center"/>
              <w:rPr>
                <w:rFonts w:cs="Times New Roman"/>
                <w:b/>
                <w:sz w:val="20"/>
                <w:szCs w:val="20"/>
              </w:rPr>
            </w:pPr>
            <w:r w:rsidRPr="00606718">
              <w:rPr>
                <w:rFonts w:cs="Times New Roman"/>
                <w:b/>
                <w:sz w:val="20"/>
                <w:szCs w:val="20"/>
              </w:rPr>
              <w:t>Alternatyva V</w:t>
            </w:r>
          </w:p>
          <w:p w:rsidR="00183AFD" w:rsidRPr="00606718" w:rsidRDefault="00183AFD" w:rsidP="00E62C48">
            <w:pPr>
              <w:ind w:firstLine="0"/>
              <w:jc w:val="center"/>
              <w:rPr>
                <w:rFonts w:cs="Times New Roman"/>
                <w:b/>
                <w:sz w:val="20"/>
                <w:szCs w:val="20"/>
              </w:rPr>
            </w:pPr>
            <w:r w:rsidRPr="00606718">
              <w:rPr>
                <w:rFonts w:cs="Times New Roman"/>
                <w:sz w:val="20"/>
                <w:szCs w:val="20"/>
              </w:rPr>
              <w:t>(</w:t>
            </w:r>
            <w:r>
              <w:rPr>
                <w:rFonts w:cs="Times New Roman"/>
                <w:sz w:val="20"/>
                <w:szCs w:val="20"/>
              </w:rPr>
              <w:t>v</w:t>
            </w:r>
            <w:r w:rsidRPr="00606718">
              <w:rPr>
                <w:rFonts w:cs="Times New Roman"/>
                <w:sz w:val="20"/>
                <w:szCs w:val="20"/>
              </w:rPr>
              <w:t>iešosios arba privačiosios teisės subjektas)</w:t>
            </w:r>
          </w:p>
        </w:tc>
        <w:tc>
          <w:tcPr>
            <w:tcW w:w="2126" w:type="dxa"/>
          </w:tcPr>
          <w:p w:rsidR="00183AFD" w:rsidRPr="00606718" w:rsidRDefault="00183AFD" w:rsidP="00E62C48">
            <w:pPr>
              <w:ind w:firstLine="0"/>
              <w:jc w:val="center"/>
              <w:rPr>
                <w:rFonts w:cs="Times New Roman"/>
                <w:b/>
                <w:sz w:val="20"/>
                <w:szCs w:val="20"/>
              </w:rPr>
            </w:pPr>
            <w:r w:rsidRPr="00606718">
              <w:rPr>
                <w:rFonts w:cs="Times New Roman"/>
                <w:b/>
                <w:sz w:val="20"/>
                <w:szCs w:val="20"/>
              </w:rPr>
              <w:t>Alternatyva VI</w:t>
            </w:r>
          </w:p>
          <w:p w:rsidR="00183AFD" w:rsidRPr="00606718" w:rsidRDefault="00183AFD" w:rsidP="00E62C48">
            <w:pPr>
              <w:ind w:firstLine="0"/>
              <w:jc w:val="center"/>
              <w:rPr>
                <w:rFonts w:cs="Times New Roman"/>
                <w:b/>
                <w:sz w:val="20"/>
                <w:szCs w:val="20"/>
              </w:rPr>
            </w:pPr>
            <w:r w:rsidRPr="00606718">
              <w:rPr>
                <w:rFonts w:cs="Times New Roman"/>
                <w:sz w:val="20"/>
                <w:szCs w:val="20"/>
              </w:rPr>
              <w:t xml:space="preserve">(VI įgyvendina </w:t>
            </w:r>
            <w:r>
              <w:rPr>
                <w:rFonts w:cs="Times New Roman"/>
                <w:sz w:val="20"/>
                <w:szCs w:val="20"/>
              </w:rPr>
              <w:t>FP</w:t>
            </w:r>
            <w:r w:rsidRPr="00606718">
              <w:rPr>
                <w:rFonts w:cs="Times New Roman"/>
                <w:sz w:val="20"/>
                <w:szCs w:val="20"/>
              </w:rPr>
              <w:t xml:space="preserve"> tiesiogiai)</w:t>
            </w:r>
          </w:p>
        </w:tc>
      </w:tr>
      <w:tr w:rsidR="00183AFD" w:rsidRPr="00810D08" w:rsidTr="00E62C48">
        <w:tc>
          <w:tcPr>
            <w:tcW w:w="1526" w:type="dxa"/>
          </w:tcPr>
          <w:p w:rsidR="00183AFD" w:rsidRPr="00810D08" w:rsidRDefault="00183AFD" w:rsidP="00E62C48">
            <w:pPr>
              <w:spacing w:line="276" w:lineRule="auto"/>
              <w:ind w:firstLine="0"/>
              <w:rPr>
                <w:rFonts w:cs="Times New Roman"/>
                <w:b/>
                <w:sz w:val="16"/>
                <w:szCs w:val="16"/>
              </w:rPr>
            </w:pPr>
            <w:r w:rsidRPr="00810D08">
              <w:rPr>
                <w:rFonts w:cs="Times New Roman"/>
                <w:b/>
                <w:sz w:val="16"/>
                <w:szCs w:val="16"/>
              </w:rPr>
              <w:t>Operatyvumas</w:t>
            </w:r>
          </w:p>
          <w:p w:rsidR="00183AFD" w:rsidRPr="00810D08" w:rsidRDefault="00183AFD" w:rsidP="00E62C48">
            <w:pPr>
              <w:spacing w:line="276" w:lineRule="auto"/>
              <w:ind w:firstLine="0"/>
              <w:rPr>
                <w:rFonts w:cs="Times New Roman"/>
                <w:b/>
                <w:sz w:val="16"/>
                <w:szCs w:val="16"/>
              </w:rPr>
            </w:pPr>
            <w:r w:rsidRPr="00810D08">
              <w:rPr>
                <w:rFonts w:cs="Times New Roman"/>
                <w:i/>
                <w:sz w:val="16"/>
                <w:szCs w:val="16"/>
              </w:rPr>
              <w:t xml:space="preserve">(vertinama, kaip operatyviai būtų galima pradėti veiklas, kuriomis būtų suteikiamas finansavimas </w:t>
            </w:r>
            <w:r>
              <w:rPr>
                <w:rFonts w:cs="Times New Roman"/>
                <w:i/>
                <w:sz w:val="16"/>
                <w:szCs w:val="16"/>
              </w:rPr>
              <w:t>verslui</w:t>
            </w:r>
            <w:r w:rsidRPr="00810D08">
              <w:rPr>
                <w:rFonts w:cs="Times New Roman"/>
                <w:i/>
                <w:sz w:val="16"/>
                <w:szCs w:val="16"/>
              </w:rPr>
              <w:t>)</w:t>
            </w:r>
          </w:p>
        </w:tc>
        <w:tc>
          <w:tcPr>
            <w:tcW w:w="1843" w:type="dxa"/>
          </w:tcPr>
          <w:p w:rsidR="00183AFD" w:rsidRPr="00042654" w:rsidRDefault="00183AFD" w:rsidP="00E62C48">
            <w:pPr>
              <w:ind w:firstLine="0"/>
              <w:rPr>
                <w:rFonts w:cs="Times New Roman"/>
                <w:i/>
                <w:sz w:val="18"/>
                <w:szCs w:val="18"/>
                <w:highlight w:val="yellow"/>
              </w:rPr>
            </w:pPr>
            <w:r w:rsidRPr="00042654">
              <w:rPr>
                <w:rFonts w:cs="Times New Roman"/>
                <w:sz w:val="18"/>
                <w:szCs w:val="18"/>
              </w:rPr>
              <w:t xml:space="preserve">Jei investuojama į valstybės ir savivaldybės įmones,  taikomos LR </w:t>
            </w:r>
            <w:r>
              <w:rPr>
                <w:rFonts w:cs="Times New Roman"/>
                <w:sz w:val="18"/>
                <w:szCs w:val="18"/>
              </w:rPr>
              <w:t>v</w:t>
            </w:r>
            <w:r w:rsidRPr="00042654">
              <w:rPr>
                <w:rFonts w:cs="Times New Roman"/>
                <w:sz w:val="18"/>
                <w:szCs w:val="18"/>
              </w:rPr>
              <w:t>alstybės ir savivaldybių turto valdymo, naudojimo ir disponavimo juo įstatyme</w:t>
            </w:r>
            <w:r>
              <w:rPr>
                <w:rStyle w:val="Puslapioinaosnuoroda"/>
                <w:rFonts w:cs="Times New Roman"/>
                <w:sz w:val="18"/>
                <w:szCs w:val="18"/>
              </w:rPr>
              <w:footnoteReference w:id="79"/>
            </w:r>
            <w:r w:rsidRPr="00042654">
              <w:rPr>
                <w:rFonts w:cs="Times New Roman"/>
                <w:sz w:val="18"/>
                <w:szCs w:val="18"/>
              </w:rPr>
              <w:t xml:space="preserve"> nu</w:t>
            </w:r>
            <w:r>
              <w:rPr>
                <w:rFonts w:cs="Times New Roman"/>
                <w:sz w:val="18"/>
                <w:szCs w:val="18"/>
              </w:rPr>
              <w:t>st</w:t>
            </w:r>
            <w:r w:rsidRPr="00042654">
              <w:rPr>
                <w:rFonts w:cs="Times New Roman"/>
                <w:sz w:val="18"/>
                <w:szCs w:val="18"/>
              </w:rPr>
              <w:t>atytos procedūros (t.</w:t>
            </w:r>
            <w:r>
              <w:rPr>
                <w:rFonts w:cs="Times New Roman"/>
                <w:sz w:val="18"/>
                <w:szCs w:val="18"/>
              </w:rPr>
              <w:t> </w:t>
            </w:r>
            <w:r w:rsidRPr="00042654">
              <w:rPr>
                <w:rFonts w:cs="Times New Roman"/>
                <w:sz w:val="18"/>
                <w:szCs w:val="18"/>
              </w:rPr>
              <w:t xml:space="preserve">y. taikomi įvairūs apribojimai). </w:t>
            </w:r>
            <w:r>
              <w:rPr>
                <w:rFonts w:cs="Times New Roman"/>
                <w:sz w:val="18"/>
                <w:szCs w:val="18"/>
              </w:rPr>
              <w:t>FT</w:t>
            </w:r>
            <w:r w:rsidRPr="00042654">
              <w:rPr>
                <w:rFonts w:cs="Times New Roman"/>
                <w:sz w:val="18"/>
                <w:szCs w:val="18"/>
              </w:rPr>
              <w:t xml:space="preserve"> privalo būti atrinkti per skaidrų, objektyvų ir pagrįstą atrankos procesą (jei taikoma). Preliminariai fondų fondo valdytojo paskyrimas truktų </w:t>
            </w:r>
            <w:r>
              <w:rPr>
                <w:rFonts w:cs="Times New Roman"/>
                <w:sz w:val="18"/>
                <w:szCs w:val="18"/>
              </w:rPr>
              <w:t>ne trumpiau</w:t>
            </w:r>
            <w:r w:rsidRPr="00042654">
              <w:rPr>
                <w:rFonts w:cs="Times New Roman"/>
                <w:sz w:val="18"/>
                <w:szCs w:val="18"/>
              </w:rPr>
              <w:t xml:space="preserve"> 12 mėn.</w:t>
            </w:r>
          </w:p>
        </w:tc>
        <w:tc>
          <w:tcPr>
            <w:tcW w:w="2409" w:type="dxa"/>
          </w:tcPr>
          <w:p w:rsidR="00183AFD" w:rsidRPr="00042654" w:rsidRDefault="00183AFD" w:rsidP="00DC0DA5">
            <w:pPr>
              <w:ind w:firstLine="0"/>
              <w:rPr>
                <w:rFonts w:cs="Times New Roman"/>
                <w:b/>
                <w:sz w:val="18"/>
                <w:szCs w:val="18"/>
              </w:rPr>
            </w:pPr>
            <w:r>
              <w:rPr>
                <w:rFonts w:cs="Times New Roman"/>
                <w:sz w:val="18"/>
                <w:szCs w:val="18"/>
              </w:rPr>
              <w:t xml:space="preserve">Fondų fondo valdytojo atrankai nėra taikomi viešieji pirkimai. </w:t>
            </w:r>
            <w:r w:rsidRPr="00042654">
              <w:rPr>
                <w:rFonts w:cs="Times New Roman"/>
                <w:sz w:val="18"/>
                <w:szCs w:val="18"/>
              </w:rPr>
              <w:t xml:space="preserve">Finansavimo sutartis su EIF būtų rengiama pagal ES ir nacionalinės teisės aktų </w:t>
            </w:r>
            <w:r w:rsidRPr="00C10B30">
              <w:rPr>
                <w:rFonts w:cs="Times New Roman"/>
                <w:sz w:val="18"/>
                <w:szCs w:val="18"/>
              </w:rPr>
              <w:t xml:space="preserve">reikalavimus, </w:t>
            </w:r>
            <w:r w:rsidRPr="00305DF6">
              <w:rPr>
                <w:rFonts w:cs="Times New Roman"/>
                <w:sz w:val="18"/>
                <w:szCs w:val="18"/>
              </w:rPr>
              <w:t>tačiau</w:t>
            </w:r>
            <w:r>
              <w:rPr>
                <w:rFonts w:cs="Times New Roman"/>
                <w:sz w:val="18"/>
                <w:szCs w:val="18"/>
              </w:rPr>
              <w:t>,</w:t>
            </w:r>
            <w:r w:rsidRPr="00305DF6">
              <w:rPr>
                <w:rFonts w:cs="Times New Roman"/>
                <w:sz w:val="18"/>
                <w:szCs w:val="18"/>
              </w:rPr>
              <w:t xml:space="preserve"> atsižvelgiant į 2007</w:t>
            </w:r>
            <w:r>
              <w:rPr>
                <w:rFonts w:cs="Times New Roman"/>
                <w:sz w:val="18"/>
                <w:szCs w:val="18"/>
              </w:rPr>
              <w:t>–</w:t>
            </w:r>
            <w:r w:rsidRPr="00305DF6">
              <w:rPr>
                <w:rFonts w:cs="Times New Roman"/>
                <w:sz w:val="18"/>
                <w:szCs w:val="18"/>
              </w:rPr>
              <w:t xml:space="preserve">2013 m. finansavimo sutarties su EIF derinimo </w:t>
            </w:r>
            <w:r w:rsidRPr="00C10B30">
              <w:rPr>
                <w:rFonts w:cs="Times New Roman"/>
                <w:sz w:val="18"/>
                <w:szCs w:val="18"/>
              </w:rPr>
              <w:t>patirtį</w:t>
            </w:r>
            <w:r>
              <w:rPr>
                <w:rFonts w:cs="Times New Roman"/>
                <w:sz w:val="18"/>
                <w:szCs w:val="18"/>
              </w:rPr>
              <w:t>,</w:t>
            </w:r>
            <w:r w:rsidRPr="00C10B30">
              <w:rPr>
                <w:rFonts w:cs="Times New Roman"/>
                <w:sz w:val="18"/>
                <w:szCs w:val="18"/>
              </w:rPr>
              <w:t xml:space="preserve"> </w:t>
            </w:r>
            <w:r w:rsidRPr="00305DF6">
              <w:rPr>
                <w:rFonts w:cs="Times New Roman"/>
                <w:sz w:val="18"/>
                <w:szCs w:val="18"/>
              </w:rPr>
              <w:t>tikėtina</w:t>
            </w:r>
            <w:r w:rsidRPr="00042654">
              <w:rPr>
                <w:rFonts w:cs="Times New Roman"/>
                <w:sz w:val="18"/>
                <w:szCs w:val="18"/>
              </w:rPr>
              <w:t>, kad jos derinimas ir pasirašymas gali užtrukti</w:t>
            </w:r>
            <w:r>
              <w:rPr>
                <w:rFonts w:cs="Times New Roman"/>
                <w:sz w:val="18"/>
                <w:szCs w:val="18"/>
              </w:rPr>
              <w:t>.</w:t>
            </w:r>
            <w:r w:rsidRPr="00042654">
              <w:rPr>
                <w:rFonts w:cs="Times New Roman"/>
                <w:sz w:val="18"/>
                <w:szCs w:val="18"/>
              </w:rPr>
              <w:t xml:space="preserve"> </w:t>
            </w:r>
            <w:r>
              <w:rPr>
                <w:rFonts w:cs="Times New Roman"/>
                <w:sz w:val="18"/>
                <w:szCs w:val="18"/>
              </w:rPr>
              <w:t>FT</w:t>
            </w:r>
            <w:r w:rsidRPr="00042654">
              <w:rPr>
                <w:rFonts w:cs="Times New Roman"/>
                <w:sz w:val="18"/>
                <w:szCs w:val="18"/>
              </w:rPr>
              <w:t xml:space="preserve"> privalo būti atrinkti per skaidrų, objektyvų ir pagrįstą atrankos procesą </w:t>
            </w:r>
            <w:r>
              <w:rPr>
                <w:rFonts w:cs="Times New Roman"/>
                <w:sz w:val="18"/>
                <w:szCs w:val="18"/>
              </w:rPr>
              <w:t>šiuo atveju VPĮ</w:t>
            </w:r>
            <w:r w:rsidRPr="00042654">
              <w:rPr>
                <w:rFonts w:cs="Times New Roman"/>
                <w:sz w:val="18"/>
                <w:szCs w:val="18"/>
              </w:rPr>
              <w:t xml:space="preserve"> nuostat</w:t>
            </w:r>
            <w:r>
              <w:rPr>
                <w:rFonts w:cs="Times New Roman"/>
                <w:sz w:val="18"/>
                <w:szCs w:val="18"/>
              </w:rPr>
              <w:t>os nebūtų taikomos</w:t>
            </w:r>
            <w:r w:rsidRPr="00042654">
              <w:rPr>
                <w:rFonts w:cs="Times New Roman"/>
                <w:sz w:val="18"/>
                <w:szCs w:val="18"/>
              </w:rPr>
              <w:t xml:space="preserve"> ir atrinkimas vykdomas pagal </w:t>
            </w:r>
            <w:r>
              <w:rPr>
                <w:rFonts w:cs="Times New Roman"/>
                <w:sz w:val="18"/>
                <w:szCs w:val="18"/>
              </w:rPr>
              <w:t>EIB grupės</w:t>
            </w:r>
            <w:r w:rsidRPr="00042654">
              <w:rPr>
                <w:rFonts w:cs="Times New Roman"/>
                <w:sz w:val="18"/>
                <w:szCs w:val="18"/>
              </w:rPr>
              <w:t xml:space="preserve"> vidaus tvarką. Preliminariai fondų fondo valdytojo paskyrimas ir finansavimo sutarties suderinimas truk</w:t>
            </w:r>
            <w:r>
              <w:rPr>
                <w:rFonts w:cs="Times New Roman"/>
                <w:sz w:val="18"/>
                <w:szCs w:val="18"/>
              </w:rPr>
              <w:t>tų</w:t>
            </w:r>
            <w:r w:rsidRPr="00042654">
              <w:rPr>
                <w:rFonts w:cs="Times New Roman"/>
                <w:sz w:val="18"/>
                <w:szCs w:val="18"/>
              </w:rPr>
              <w:t xml:space="preserve">  </w:t>
            </w:r>
            <w:r>
              <w:rPr>
                <w:rFonts w:cs="Times New Roman"/>
                <w:sz w:val="18"/>
                <w:szCs w:val="18"/>
              </w:rPr>
              <w:t>ne trumpiau 8</w:t>
            </w:r>
            <w:r w:rsidRPr="004A5A53">
              <w:rPr>
                <w:rFonts w:cs="Times New Roman"/>
                <w:sz w:val="18"/>
                <w:szCs w:val="18"/>
              </w:rPr>
              <w:t xml:space="preserve"> mėn., o </w:t>
            </w:r>
            <w:r>
              <w:rPr>
                <w:rFonts w:cs="Times New Roman"/>
                <w:sz w:val="18"/>
                <w:szCs w:val="18"/>
              </w:rPr>
              <w:t>FT</w:t>
            </w:r>
            <w:r w:rsidRPr="00042654">
              <w:rPr>
                <w:rFonts w:cs="Times New Roman"/>
                <w:sz w:val="18"/>
                <w:szCs w:val="18"/>
              </w:rPr>
              <w:t xml:space="preserve"> atrankos </w:t>
            </w:r>
            <w:r>
              <w:rPr>
                <w:rFonts w:cs="Times New Roman"/>
                <w:sz w:val="18"/>
                <w:szCs w:val="18"/>
              </w:rPr>
              <w:t>ir sutarčių suderinimas</w:t>
            </w:r>
            <w:r w:rsidRPr="00042654">
              <w:rPr>
                <w:rFonts w:cs="Times New Roman"/>
                <w:sz w:val="18"/>
                <w:szCs w:val="18"/>
              </w:rPr>
              <w:t xml:space="preserve"> – </w:t>
            </w:r>
            <w:r w:rsidRPr="004A5A53">
              <w:rPr>
                <w:rFonts w:cs="Times New Roman"/>
                <w:sz w:val="18"/>
                <w:szCs w:val="18"/>
              </w:rPr>
              <w:t xml:space="preserve">apie </w:t>
            </w:r>
            <w:r w:rsidR="005F7D64">
              <w:rPr>
                <w:rFonts w:cs="Times New Roman"/>
                <w:sz w:val="18"/>
                <w:szCs w:val="18"/>
              </w:rPr>
              <w:t>4</w:t>
            </w:r>
            <w:r>
              <w:rPr>
                <w:rFonts w:cs="Times New Roman"/>
                <w:sz w:val="18"/>
                <w:szCs w:val="18"/>
              </w:rPr>
              <w:t>-6</w:t>
            </w:r>
            <w:r w:rsidRPr="004A5A53">
              <w:rPr>
                <w:rFonts w:cs="Times New Roman"/>
                <w:sz w:val="18"/>
                <w:szCs w:val="18"/>
              </w:rPr>
              <w:t xml:space="preserve"> mėn.</w:t>
            </w:r>
            <w:r w:rsidRPr="00042654">
              <w:rPr>
                <w:rFonts w:cs="Times New Roman"/>
                <w:sz w:val="18"/>
                <w:szCs w:val="18"/>
              </w:rPr>
              <w:t xml:space="preserve"> </w:t>
            </w:r>
          </w:p>
        </w:tc>
        <w:tc>
          <w:tcPr>
            <w:tcW w:w="2410" w:type="dxa"/>
          </w:tcPr>
          <w:p w:rsidR="00183AFD" w:rsidRPr="00042654" w:rsidRDefault="00183AFD" w:rsidP="006B41B2">
            <w:pPr>
              <w:ind w:firstLine="0"/>
              <w:rPr>
                <w:rFonts w:cs="Times New Roman"/>
                <w:sz w:val="18"/>
                <w:szCs w:val="18"/>
              </w:rPr>
            </w:pPr>
            <w:r>
              <w:rPr>
                <w:rFonts w:cs="Times New Roman"/>
                <w:sz w:val="18"/>
                <w:szCs w:val="18"/>
              </w:rPr>
              <w:t xml:space="preserve">Fondų fondo valdytojo atrankai nėra taikomi viešieji pirkimai. Fondų fondo valdytojo atranka ir finansavimo sutarties suderinimas truktų apie 12 mėn., </w:t>
            </w:r>
            <w:r w:rsidRPr="00042654">
              <w:rPr>
                <w:rFonts w:cs="Times New Roman"/>
                <w:sz w:val="18"/>
                <w:szCs w:val="18"/>
              </w:rPr>
              <w:t xml:space="preserve">o </w:t>
            </w:r>
            <w:r>
              <w:rPr>
                <w:rFonts w:cs="Times New Roman"/>
                <w:sz w:val="18"/>
                <w:szCs w:val="18"/>
              </w:rPr>
              <w:t>FT</w:t>
            </w:r>
            <w:r w:rsidRPr="00042654">
              <w:rPr>
                <w:rFonts w:cs="Times New Roman"/>
                <w:sz w:val="18"/>
                <w:szCs w:val="18"/>
              </w:rPr>
              <w:t xml:space="preserve"> </w:t>
            </w:r>
            <w:r>
              <w:rPr>
                <w:rFonts w:cs="Times New Roman"/>
                <w:sz w:val="18"/>
                <w:szCs w:val="18"/>
              </w:rPr>
              <w:t>atrankos ir sutarčių suderinimas</w:t>
            </w:r>
            <w:r w:rsidRPr="00042654">
              <w:rPr>
                <w:rFonts w:cs="Times New Roman"/>
                <w:sz w:val="18"/>
                <w:szCs w:val="18"/>
              </w:rPr>
              <w:t xml:space="preserve"> – </w:t>
            </w:r>
            <w:r>
              <w:rPr>
                <w:rFonts w:cs="Times New Roman"/>
                <w:sz w:val="18"/>
                <w:szCs w:val="18"/>
              </w:rPr>
              <w:t>ne trumpiau</w:t>
            </w:r>
            <w:r w:rsidRPr="00042654">
              <w:rPr>
                <w:rFonts w:cs="Times New Roman"/>
                <w:sz w:val="18"/>
                <w:szCs w:val="18"/>
              </w:rPr>
              <w:t xml:space="preserve"> </w:t>
            </w:r>
            <w:r>
              <w:rPr>
                <w:rFonts w:cs="Times New Roman"/>
                <w:sz w:val="18"/>
                <w:szCs w:val="18"/>
              </w:rPr>
              <w:t>4-6</w:t>
            </w:r>
            <w:r w:rsidRPr="00042654">
              <w:rPr>
                <w:rFonts w:cs="Times New Roman"/>
                <w:sz w:val="18"/>
                <w:szCs w:val="18"/>
              </w:rPr>
              <w:t xml:space="preserve"> mėn. (galėtų būti pasinaudojama galimybe netaikyti </w:t>
            </w:r>
            <w:r>
              <w:rPr>
                <w:rFonts w:cs="Times New Roman"/>
                <w:sz w:val="18"/>
                <w:szCs w:val="18"/>
              </w:rPr>
              <w:t xml:space="preserve">VPĮ </w:t>
            </w:r>
            <w:r w:rsidRPr="00042654">
              <w:rPr>
                <w:rFonts w:cs="Times New Roman"/>
                <w:sz w:val="18"/>
                <w:szCs w:val="18"/>
              </w:rPr>
              <w:t>nuostatų ir pirkimas vykdomas pagal tarptautinių organizacijų specialiąsias pirkimo procedūras)</w:t>
            </w:r>
            <w:r>
              <w:rPr>
                <w:rFonts w:cs="Times New Roman"/>
                <w:sz w:val="18"/>
                <w:szCs w:val="18"/>
              </w:rPr>
              <w:t>.</w:t>
            </w:r>
          </w:p>
        </w:tc>
        <w:tc>
          <w:tcPr>
            <w:tcW w:w="2268" w:type="dxa"/>
          </w:tcPr>
          <w:p w:rsidR="00183AFD" w:rsidRPr="00CD6902" w:rsidRDefault="00183AFD" w:rsidP="00E62C48">
            <w:pPr>
              <w:ind w:firstLine="0"/>
              <w:rPr>
                <w:rFonts w:cs="Times New Roman"/>
                <w:sz w:val="18"/>
                <w:szCs w:val="18"/>
                <w:lang w:val="lt-LT"/>
              </w:rPr>
            </w:pPr>
            <w:r w:rsidRPr="00042654">
              <w:rPr>
                <w:rFonts w:cs="Times New Roman"/>
                <w:sz w:val="18"/>
                <w:szCs w:val="18"/>
              </w:rPr>
              <w:t xml:space="preserve">Fondų fondo valdytojas atrenkamas pagal </w:t>
            </w:r>
            <w:r>
              <w:rPr>
                <w:rFonts w:cs="Times New Roman"/>
                <w:sz w:val="18"/>
                <w:szCs w:val="18"/>
              </w:rPr>
              <w:t>VPĮ</w:t>
            </w:r>
            <w:r w:rsidRPr="00042654">
              <w:rPr>
                <w:rFonts w:cs="Times New Roman"/>
                <w:sz w:val="18"/>
                <w:szCs w:val="18"/>
              </w:rPr>
              <w:t xml:space="preserve"> nuostatas, todėl atranka ir finansavimo sutarties pasirašymo procesas truk</w:t>
            </w:r>
            <w:r>
              <w:rPr>
                <w:rFonts w:cs="Times New Roman"/>
                <w:sz w:val="18"/>
                <w:szCs w:val="18"/>
              </w:rPr>
              <w:t>tų</w:t>
            </w:r>
            <w:r w:rsidRPr="00042654">
              <w:rPr>
                <w:rFonts w:cs="Times New Roman"/>
                <w:sz w:val="18"/>
                <w:szCs w:val="18"/>
              </w:rPr>
              <w:t xml:space="preserve"> </w:t>
            </w:r>
            <w:r>
              <w:rPr>
                <w:rFonts w:cs="Times New Roman"/>
                <w:sz w:val="18"/>
                <w:szCs w:val="18"/>
              </w:rPr>
              <w:t xml:space="preserve">apie </w:t>
            </w:r>
            <w:r w:rsidRPr="00042654">
              <w:rPr>
                <w:rFonts w:cs="Times New Roman"/>
                <w:sz w:val="18"/>
                <w:szCs w:val="18"/>
              </w:rPr>
              <w:t>6</w:t>
            </w:r>
            <w:r w:rsidRPr="006348CA">
              <w:rPr>
                <w:rFonts w:cs="Times New Roman"/>
                <w:sz w:val="18"/>
                <w:szCs w:val="18"/>
                <w:lang w:val="lt-LT"/>
              </w:rPr>
              <w:t xml:space="preserve">-8 mėn. FT atrenkami  pagal VPĮ nuostatas, todėl atranka ir sutarčių pasirašymo procesas truktų </w:t>
            </w:r>
            <w:r w:rsidR="00CD6902">
              <w:rPr>
                <w:rFonts w:cs="Times New Roman"/>
                <w:sz w:val="18"/>
                <w:szCs w:val="18"/>
                <w:lang w:val="lt-LT"/>
              </w:rPr>
              <w:t xml:space="preserve">apie </w:t>
            </w:r>
            <w:r w:rsidRPr="00CD6902">
              <w:rPr>
                <w:rFonts w:cs="Times New Roman"/>
                <w:sz w:val="18"/>
                <w:szCs w:val="18"/>
                <w:lang w:val="lt-LT"/>
              </w:rPr>
              <w:t xml:space="preserve">6 mėn. </w:t>
            </w:r>
          </w:p>
          <w:p w:rsidR="00183AFD" w:rsidRPr="00042654" w:rsidRDefault="00183AFD" w:rsidP="00E62C48">
            <w:pPr>
              <w:rPr>
                <w:rFonts w:cs="Times New Roman"/>
                <w:color w:val="FF0000"/>
                <w:sz w:val="18"/>
                <w:szCs w:val="18"/>
              </w:rPr>
            </w:pPr>
          </w:p>
        </w:tc>
        <w:tc>
          <w:tcPr>
            <w:tcW w:w="2268" w:type="dxa"/>
          </w:tcPr>
          <w:p w:rsidR="00183AFD" w:rsidRPr="00042654" w:rsidRDefault="00183AFD" w:rsidP="00E62C48">
            <w:pPr>
              <w:ind w:firstLine="0"/>
              <w:rPr>
                <w:rFonts w:cs="Times New Roman"/>
                <w:sz w:val="18"/>
                <w:szCs w:val="18"/>
              </w:rPr>
            </w:pPr>
            <w:r w:rsidRPr="00042654">
              <w:rPr>
                <w:rFonts w:cs="Times New Roman"/>
                <w:sz w:val="18"/>
                <w:szCs w:val="18"/>
              </w:rPr>
              <w:t xml:space="preserve">Subjektas, įgyvendinantis </w:t>
            </w:r>
            <w:r>
              <w:rPr>
                <w:rFonts w:cs="Times New Roman"/>
                <w:sz w:val="18"/>
                <w:szCs w:val="18"/>
              </w:rPr>
              <w:t>FP</w:t>
            </w:r>
            <w:r w:rsidRPr="00042654">
              <w:rPr>
                <w:rFonts w:cs="Times New Roman"/>
                <w:sz w:val="18"/>
                <w:szCs w:val="18"/>
              </w:rPr>
              <w:t xml:space="preserve">, privalo būti atrenkamas  pagal </w:t>
            </w:r>
            <w:r>
              <w:rPr>
                <w:rFonts w:cs="Times New Roman"/>
                <w:sz w:val="18"/>
                <w:szCs w:val="18"/>
              </w:rPr>
              <w:t>VPĮ</w:t>
            </w:r>
            <w:r w:rsidRPr="00042654">
              <w:rPr>
                <w:rFonts w:cs="Times New Roman"/>
                <w:sz w:val="18"/>
                <w:szCs w:val="18"/>
              </w:rPr>
              <w:t xml:space="preserve">. Preliminariai fondo valdytojo konkurso organizavimo procedūros ir finansavimo sutarties suderinimas gali trukti apie 12 mėn. (pvz., </w:t>
            </w:r>
            <w:r>
              <w:rPr>
                <w:rFonts w:cs="Times New Roman"/>
                <w:sz w:val="18"/>
                <w:szCs w:val="18"/>
              </w:rPr>
              <w:t>K</w:t>
            </w:r>
            <w:r>
              <w:rPr>
                <w:rFonts w:cs="Times New Roman"/>
                <w:sz w:val="18"/>
                <w:szCs w:val="18"/>
                <w:lang w:val="lt-LT"/>
              </w:rPr>
              <w:t>Į</w:t>
            </w:r>
            <w:r w:rsidRPr="00042654">
              <w:rPr>
                <w:rFonts w:cs="Times New Roman"/>
                <w:sz w:val="18"/>
                <w:szCs w:val="18"/>
              </w:rPr>
              <w:t xml:space="preserve"> vidaus sistem</w:t>
            </w:r>
            <w:r>
              <w:rPr>
                <w:rFonts w:cs="Times New Roman"/>
                <w:sz w:val="18"/>
                <w:szCs w:val="18"/>
              </w:rPr>
              <w:t>os</w:t>
            </w:r>
            <w:r w:rsidRPr="00042654">
              <w:rPr>
                <w:rFonts w:cs="Times New Roman"/>
                <w:sz w:val="18"/>
                <w:szCs w:val="18"/>
              </w:rPr>
              <w:t xml:space="preserve"> nepritaikyt</w:t>
            </w:r>
            <w:r>
              <w:rPr>
                <w:rFonts w:cs="Times New Roman"/>
                <w:sz w:val="18"/>
                <w:szCs w:val="18"/>
              </w:rPr>
              <w:t>os</w:t>
            </w:r>
            <w:r w:rsidRPr="00042654">
              <w:rPr>
                <w:rFonts w:cs="Times New Roman"/>
                <w:sz w:val="18"/>
                <w:szCs w:val="18"/>
              </w:rPr>
              <w:t xml:space="preserve"> </w:t>
            </w:r>
            <w:r>
              <w:rPr>
                <w:rFonts w:cs="Times New Roman"/>
                <w:sz w:val="18"/>
                <w:szCs w:val="18"/>
              </w:rPr>
              <w:t>ES SF lėšomis finansuojamo</w:t>
            </w:r>
            <w:r w:rsidRPr="00042654">
              <w:rPr>
                <w:rFonts w:cs="Times New Roman"/>
                <w:sz w:val="18"/>
                <w:szCs w:val="18"/>
              </w:rPr>
              <w:t xml:space="preserve"> fondų fondo valdymui, todėl turėtų būti adaptuojami arba kuriami nauji vidaus procesai)</w:t>
            </w:r>
            <w:r>
              <w:rPr>
                <w:rFonts w:cs="Times New Roman"/>
                <w:sz w:val="18"/>
                <w:szCs w:val="18"/>
              </w:rPr>
              <w:t>.</w:t>
            </w:r>
          </w:p>
        </w:tc>
        <w:tc>
          <w:tcPr>
            <w:tcW w:w="2126" w:type="dxa"/>
          </w:tcPr>
          <w:p w:rsidR="00183AFD" w:rsidRPr="00042654" w:rsidRDefault="00183AFD" w:rsidP="00E62C48">
            <w:pPr>
              <w:ind w:firstLine="0"/>
              <w:rPr>
                <w:rFonts w:cs="Times New Roman"/>
                <w:sz w:val="18"/>
                <w:szCs w:val="18"/>
              </w:rPr>
            </w:pPr>
            <w:r w:rsidRPr="00042654">
              <w:rPr>
                <w:rFonts w:cs="Times New Roman"/>
                <w:sz w:val="18"/>
                <w:szCs w:val="18"/>
              </w:rPr>
              <w:t xml:space="preserve">Nėra būtina organizuoti atrankos procedūrą, nes nėra steigiamas fondų fondas. Taip pat nereikia derinti bei pasirašyti finansavimo sutarties. Tačiau paskolų teikimas  nėra </w:t>
            </w:r>
            <w:r>
              <w:rPr>
                <w:rFonts w:cs="Times New Roman"/>
                <w:sz w:val="18"/>
                <w:szCs w:val="18"/>
              </w:rPr>
              <w:t>FM, kuri atlieka VI funkcijas,</w:t>
            </w:r>
            <w:r w:rsidRPr="00042654">
              <w:rPr>
                <w:rFonts w:cs="Times New Roman"/>
                <w:sz w:val="18"/>
                <w:szCs w:val="18"/>
              </w:rPr>
              <w:t xml:space="preserve"> funkcija, todėl turėtų būti tikslinami teisės aktai ir </w:t>
            </w:r>
            <w:r>
              <w:rPr>
                <w:rFonts w:cs="Times New Roman"/>
                <w:sz w:val="18"/>
                <w:szCs w:val="18"/>
              </w:rPr>
              <w:t>pritaikomi</w:t>
            </w:r>
            <w:r w:rsidRPr="00042654">
              <w:rPr>
                <w:rFonts w:cs="Times New Roman"/>
                <w:sz w:val="18"/>
                <w:szCs w:val="18"/>
              </w:rPr>
              <w:t xml:space="preserve"> vidaus procesai. Procesas  trukt</w:t>
            </w:r>
            <w:r>
              <w:rPr>
                <w:rFonts w:cs="Times New Roman"/>
                <w:sz w:val="18"/>
                <w:szCs w:val="18"/>
              </w:rPr>
              <w:t>ų</w:t>
            </w:r>
            <w:r w:rsidRPr="00042654">
              <w:rPr>
                <w:rFonts w:cs="Times New Roman"/>
                <w:sz w:val="18"/>
                <w:szCs w:val="18"/>
              </w:rPr>
              <w:t xml:space="preserve"> </w:t>
            </w:r>
            <w:r>
              <w:rPr>
                <w:rFonts w:cs="Times New Roman"/>
                <w:sz w:val="18"/>
                <w:szCs w:val="18"/>
              </w:rPr>
              <w:t>ilgiau</w:t>
            </w:r>
            <w:r w:rsidRPr="00042654">
              <w:rPr>
                <w:rFonts w:cs="Times New Roman"/>
                <w:sz w:val="18"/>
                <w:szCs w:val="18"/>
              </w:rPr>
              <w:t xml:space="preserve"> 12 mėn.</w:t>
            </w:r>
          </w:p>
          <w:p w:rsidR="00183AFD" w:rsidRPr="00042654" w:rsidRDefault="00183AFD" w:rsidP="00E62C48">
            <w:pPr>
              <w:rPr>
                <w:rFonts w:cs="Times New Roman"/>
                <w:b/>
                <w:color w:val="FF0000"/>
                <w:sz w:val="18"/>
                <w:szCs w:val="18"/>
              </w:rPr>
            </w:pPr>
          </w:p>
          <w:p w:rsidR="00183AFD" w:rsidRPr="00042654" w:rsidRDefault="00183AFD" w:rsidP="00E62C48">
            <w:pPr>
              <w:rPr>
                <w:rFonts w:cs="Times New Roman"/>
                <w:b/>
                <w:sz w:val="18"/>
                <w:szCs w:val="18"/>
              </w:rPr>
            </w:pPr>
          </w:p>
        </w:tc>
      </w:tr>
      <w:tr w:rsidR="00183AFD" w:rsidRPr="00810D08" w:rsidTr="00E62C48">
        <w:tc>
          <w:tcPr>
            <w:tcW w:w="1526" w:type="dxa"/>
          </w:tcPr>
          <w:p w:rsidR="00183AFD" w:rsidRPr="00810D08" w:rsidRDefault="00183AFD" w:rsidP="00E62C48">
            <w:pPr>
              <w:spacing w:line="276" w:lineRule="auto"/>
              <w:ind w:firstLine="0"/>
              <w:rPr>
                <w:rFonts w:cs="Times New Roman"/>
                <w:b/>
                <w:sz w:val="16"/>
                <w:szCs w:val="16"/>
              </w:rPr>
            </w:pPr>
            <w:r w:rsidRPr="00810D08">
              <w:rPr>
                <w:rFonts w:cs="Times New Roman"/>
                <w:b/>
                <w:sz w:val="16"/>
                <w:szCs w:val="16"/>
              </w:rPr>
              <w:t xml:space="preserve">Įgyvendinimo kaštai </w:t>
            </w:r>
          </w:p>
          <w:p w:rsidR="00183AFD" w:rsidRPr="00810D08" w:rsidRDefault="00183AFD" w:rsidP="00E62C48">
            <w:pPr>
              <w:spacing w:line="276" w:lineRule="auto"/>
              <w:ind w:firstLine="0"/>
              <w:rPr>
                <w:rFonts w:cs="Times New Roman"/>
                <w:b/>
                <w:sz w:val="16"/>
                <w:szCs w:val="16"/>
              </w:rPr>
            </w:pPr>
            <w:r w:rsidRPr="00810D08">
              <w:rPr>
                <w:rFonts w:cs="Times New Roman"/>
                <w:i/>
                <w:sz w:val="16"/>
                <w:szCs w:val="16"/>
              </w:rPr>
              <w:t xml:space="preserve">(įvertinami alternatyvos įgyvendinimo </w:t>
            </w:r>
            <w:r w:rsidRPr="00810D08">
              <w:rPr>
                <w:rFonts w:cs="Times New Roman"/>
                <w:i/>
                <w:sz w:val="16"/>
                <w:szCs w:val="16"/>
              </w:rPr>
              <w:lastRenderedPageBreak/>
              <w:t>kaštai)</w:t>
            </w:r>
          </w:p>
        </w:tc>
        <w:tc>
          <w:tcPr>
            <w:tcW w:w="1843" w:type="dxa"/>
          </w:tcPr>
          <w:p w:rsidR="00183AFD" w:rsidRDefault="00183AFD" w:rsidP="00E62C48">
            <w:pPr>
              <w:ind w:firstLine="0"/>
              <w:rPr>
                <w:rFonts w:cs="Times New Roman"/>
                <w:sz w:val="18"/>
                <w:szCs w:val="18"/>
              </w:rPr>
            </w:pPr>
            <w:r>
              <w:rPr>
                <w:rFonts w:cs="Times New Roman"/>
                <w:sz w:val="18"/>
                <w:szCs w:val="18"/>
              </w:rPr>
              <w:lastRenderedPageBreak/>
              <w:t xml:space="preserve">Atsižvelgiant į turimą patirtį, kai fondų fondą valdo nacionalinė institucija, manytina, </w:t>
            </w:r>
            <w:r>
              <w:rPr>
                <w:rFonts w:cs="Times New Roman"/>
                <w:sz w:val="18"/>
                <w:szCs w:val="18"/>
              </w:rPr>
              <w:lastRenderedPageBreak/>
              <w:t>kad valdymo kaštai būtų mažesni nei tarptautinių institucijų.</w:t>
            </w:r>
          </w:p>
          <w:p w:rsidR="00183AFD" w:rsidRDefault="00183AFD" w:rsidP="00E62C48">
            <w:pPr>
              <w:ind w:firstLine="0"/>
              <w:rPr>
                <w:rFonts w:cs="Times New Roman"/>
                <w:sz w:val="18"/>
                <w:szCs w:val="18"/>
              </w:rPr>
            </w:pPr>
            <w:r w:rsidRPr="00810D08">
              <w:rPr>
                <w:rFonts w:cs="Times New Roman"/>
                <w:sz w:val="18"/>
                <w:szCs w:val="18"/>
              </w:rPr>
              <w:t xml:space="preserve">Jei būtų pasirinktas jau veikiantis </w:t>
            </w:r>
            <w:r>
              <w:rPr>
                <w:rFonts w:cs="Times New Roman"/>
                <w:sz w:val="18"/>
                <w:szCs w:val="18"/>
              </w:rPr>
              <w:t>JA</w:t>
            </w:r>
            <w:r w:rsidRPr="00810D08">
              <w:rPr>
                <w:rFonts w:cs="Times New Roman"/>
                <w:sz w:val="18"/>
                <w:szCs w:val="18"/>
              </w:rPr>
              <w:t xml:space="preserve">, tai pasirengimo įgyvendinti kaštai vertinami taip pat, kaip ir IV alternatyvos. Jei būtų pasirinktas naujas </w:t>
            </w:r>
            <w:r>
              <w:rPr>
                <w:rFonts w:cs="Times New Roman"/>
                <w:sz w:val="18"/>
                <w:szCs w:val="18"/>
              </w:rPr>
              <w:t>JA</w:t>
            </w:r>
            <w:r w:rsidRPr="00810D08">
              <w:rPr>
                <w:rFonts w:cs="Times New Roman"/>
                <w:sz w:val="18"/>
                <w:szCs w:val="18"/>
              </w:rPr>
              <w:t>, tai būtų reikalinga kurti įgyvendinimo procedūras</w:t>
            </w:r>
            <w:r>
              <w:rPr>
                <w:rFonts w:cs="Times New Roman"/>
                <w:sz w:val="18"/>
                <w:szCs w:val="18"/>
              </w:rPr>
              <w:t>, kurių sukūrimas padidintų fondų fondo administravimo išlaidas.</w:t>
            </w:r>
          </w:p>
          <w:p w:rsidR="00183AFD" w:rsidRPr="00810D08" w:rsidRDefault="00183AFD" w:rsidP="006B41B2">
            <w:pPr>
              <w:ind w:firstLine="0"/>
              <w:rPr>
                <w:rFonts w:cs="Times New Roman"/>
                <w:i/>
                <w:sz w:val="16"/>
                <w:szCs w:val="16"/>
              </w:rPr>
            </w:pPr>
            <w:r>
              <w:rPr>
                <w:rFonts w:cs="Times New Roman"/>
                <w:sz w:val="18"/>
                <w:szCs w:val="18"/>
              </w:rPr>
              <w:t xml:space="preserve">Jei būtų </w:t>
            </w:r>
            <w:r w:rsidRPr="00810D08">
              <w:rPr>
                <w:rFonts w:cs="Times New Roman"/>
                <w:sz w:val="18"/>
                <w:szCs w:val="18"/>
              </w:rPr>
              <w:t xml:space="preserve">pasitelkiami </w:t>
            </w:r>
            <w:r>
              <w:rPr>
                <w:rFonts w:cs="Times New Roman"/>
                <w:sz w:val="18"/>
                <w:szCs w:val="18"/>
              </w:rPr>
              <w:t>FT</w:t>
            </w:r>
            <w:r w:rsidRPr="00810D08">
              <w:rPr>
                <w:rFonts w:cs="Times New Roman"/>
                <w:sz w:val="18"/>
                <w:szCs w:val="18"/>
              </w:rPr>
              <w:t xml:space="preserve">, </w:t>
            </w:r>
            <w:r>
              <w:rPr>
                <w:rFonts w:cs="Times New Roman"/>
                <w:sz w:val="18"/>
                <w:szCs w:val="18"/>
              </w:rPr>
              <w:t>mokesčiai jiems nustatomi konkurso būdu.</w:t>
            </w:r>
          </w:p>
        </w:tc>
        <w:tc>
          <w:tcPr>
            <w:tcW w:w="2409" w:type="dxa"/>
          </w:tcPr>
          <w:p w:rsidR="00183AFD" w:rsidRPr="00810D08" w:rsidRDefault="00183AFD" w:rsidP="00E62C48">
            <w:pPr>
              <w:ind w:firstLine="0"/>
              <w:rPr>
                <w:rFonts w:cs="Times New Roman"/>
                <w:sz w:val="18"/>
                <w:szCs w:val="18"/>
              </w:rPr>
            </w:pPr>
            <w:r>
              <w:rPr>
                <w:rFonts w:cs="Times New Roman"/>
                <w:sz w:val="18"/>
                <w:szCs w:val="18"/>
              </w:rPr>
              <w:lastRenderedPageBreak/>
              <w:t xml:space="preserve">2007–2013 m. programavimo laikotarpiu </w:t>
            </w:r>
            <w:r w:rsidRPr="00810D08">
              <w:rPr>
                <w:rFonts w:cs="Times New Roman"/>
                <w:sz w:val="18"/>
                <w:szCs w:val="18"/>
              </w:rPr>
              <w:t xml:space="preserve">EIF </w:t>
            </w:r>
            <w:r>
              <w:rPr>
                <w:rFonts w:cs="Times New Roman"/>
                <w:sz w:val="18"/>
                <w:szCs w:val="18"/>
              </w:rPr>
              <w:t>panaudoti kontroliuojančiojo fondo administravimo</w:t>
            </w:r>
            <w:r w:rsidRPr="00810D08">
              <w:rPr>
                <w:rFonts w:cs="Times New Roman"/>
                <w:sz w:val="18"/>
                <w:szCs w:val="18"/>
              </w:rPr>
              <w:t xml:space="preserve"> kašt</w:t>
            </w:r>
            <w:r>
              <w:rPr>
                <w:rFonts w:cs="Times New Roman"/>
                <w:sz w:val="18"/>
                <w:szCs w:val="18"/>
              </w:rPr>
              <w:t>ai</w:t>
            </w:r>
            <w:r w:rsidRPr="00810D08">
              <w:rPr>
                <w:rFonts w:cs="Times New Roman"/>
                <w:sz w:val="18"/>
                <w:szCs w:val="18"/>
              </w:rPr>
              <w:t xml:space="preserve"> </w:t>
            </w:r>
            <w:r>
              <w:rPr>
                <w:rFonts w:cs="Times New Roman"/>
                <w:sz w:val="18"/>
                <w:szCs w:val="18"/>
              </w:rPr>
              <w:t xml:space="preserve">yra ženkliai didesni už INVEGOS </w:t>
            </w:r>
            <w:r>
              <w:rPr>
                <w:rFonts w:cs="Times New Roman"/>
                <w:sz w:val="18"/>
                <w:szCs w:val="18"/>
              </w:rPr>
              <w:lastRenderedPageBreak/>
              <w:t>valdomų fondų fondų administravimo kaštus, nes</w:t>
            </w:r>
            <w:r w:rsidRPr="00810D08">
              <w:rPr>
                <w:rFonts w:cs="Times New Roman"/>
                <w:sz w:val="18"/>
                <w:szCs w:val="18"/>
              </w:rPr>
              <w:t xml:space="preserve"> EIF pagrindinė būstinė yra Liuksemburge, kur taikomi aukštesni įkainiai, taip pat tai lemia papildomas išlaidas susijusias su logistika. </w:t>
            </w:r>
            <w:r>
              <w:rPr>
                <w:rFonts w:cs="Times New Roman"/>
                <w:sz w:val="18"/>
                <w:szCs w:val="18"/>
              </w:rPr>
              <w:t>Tačiau EIF galimi gauti valdymo mokesčio dyd</w:t>
            </w:r>
            <w:r>
              <w:rPr>
                <w:rFonts w:cs="Times New Roman"/>
                <w:sz w:val="18"/>
                <w:szCs w:val="18"/>
                <w:lang w:val="lt-LT"/>
              </w:rPr>
              <w:t>žiai</w:t>
            </w:r>
            <w:r>
              <w:rPr>
                <w:rFonts w:cs="Times New Roman"/>
                <w:sz w:val="18"/>
                <w:szCs w:val="18"/>
              </w:rPr>
              <w:t xml:space="preserve"> negalėtų būti didesni nei nustatyti </w:t>
            </w:r>
            <w:r w:rsidRPr="00E85F0D">
              <w:rPr>
                <w:rFonts w:eastAsiaTheme="minorHAnsi"/>
                <w:bCs/>
                <w:color w:val="000000"/>
                <w:sz w:val="18"/>
                <w:szCs w:val="18"/>
                <w:lang w:val="lt-LT"/>
              </w:rPr>
              <w:t>Reglamente Nr. 480/2014</w:t>
            </w:r>
            <w:r>
              <w:rPr>
                <w:rFonts w:eastAsiaTheme="minorHAnsi"/>
                <w:bCs/>
                <w:color w:val="000000"/>
                <w:sz w:val="18"/>
                <w:szCs w:val="18"/>
                <w:lang w:val="lt-LT"/>
              </w:rPr>
              <w:t xml:space="preserve">. </w:t>
            </w:r>
            <w:r w:rsidRPr="00810D08">
              <w:rPr>
                <w:rFonts w:cs="Times New Roman"/>
                <w:sz w:val="18"/>
                <w:szCs w:val="18"/>
              </w:rPr>
              <w:t>EIF turi įgyvendinimui reikalingas sistemas ir procedūras, kurias reik</w:t>
            </w:r>
            <w:r>
              <w:rPr>
                <w:rFonts w:cs="Times New Roman"/>
                <w:sz w:val="18"/>
                <w:szCs w:val="18"/>
              </w:rPr>
              <w:t>ė</w:t>
            </w:r>
            <w:r w:rsidRPr="00810D08">
              <w:rPr>
                <w:rFonts w:cs="Times New Roman"/>
                <w:sz w:val="18"/>
                <w:szCs w:val="18"/>
              </w:rPr>
              <w:t xml:space="preserve">tų pritaikyti 2014–2020 m. </w:t>
            </w:r>
            <w:r>
              <w:rPr>
                <w:rFonts w:cs="Times New Roman"/>
                <w:sz w:val="18"/>
                <w:szCs w:val="18"/>
              </w:rPr>
              <w:t>programavimo</w:t>
            </w:r>
            <w:r w:rsidRPr="00810D08">
              <w:rPr>
                <w:rFonts w:cs="Times New Roman"/>
                <w:sz w:val="18"/>
                <w:szCs w:val="18"/>
              </w:rPr>
              <w:t xml:space="preserve"> laikotarpio reikalavimams</w:t>
            </w:r>
            <w:r>
              <w:rPr>
                <w:rFonts w:cs="Times New Roman"/>
                <w:sz w:val="18"/>
                <w:szCs w:val="18"/>
              </w:rPr>
              <w:t>.</w:t>
            </w:r>
          </w:p>
        </w:tc>
        <w:tc>
          <w:tcPr>
            <w:tcW w:w="2410" w:type="dxa"/>
          </w:tcPr>
          <w:p w:rsidR="00183AFD" w:rsidRPr="00810D08" w:rsidRDefault="00183AFD" w:rsidP="00E62C48">
            <w:pPr>
              <w:ind w:firstLine="0"/>
              <w:rPr>
                <w:rFonts w:cs="Times New Roman"/>
                <w:sz w:val="18"/>
                <w:szCs w:val="18"/>
              </w:rPr>
            </w:pPr>
            <w:r w:rsidRPr="00C10B30">
              <w:rPr>
                <w:rFonts w:cs="Times New Roman"/>
                <w:sz w:val="18"/>
                <w:szCs w:val="18"/>
              </w:rPr>
              <w:lastRenderedPageBreak/>
              <w:t xml:space="preserve">Tikėtina, kad tarptautinių finansinių institucijų valdymo kaštai būtų </w:t>
            </w:r>
            <w:r>
              <w:rPr>
                <w:rFonts w:cs="Times New Roman"/>
                <w:sz w:val="18"/>
                <w:szCs w:val="18"/>
              </w:rPr>
              <w:t>dideli</w:t>
            </w:r>
            <w:r w:rsidRPr="00C10B30">
              <w:rPr>
                <w:rFonts w:cs="Times New Roman"/>
                <w:sz w:val="18"/>
                <w:szCs w:val="18"/>
              </w:rPr>
              <w:t xml:space="preserve">, tačiau neviršytų </w:t>
            </w:r>
            <w:r w:rsidRPr="00863BC7">
              <w:rPr>
                <w:rFonts w:eastAsiaTheme="minorHAnsi"/>
                <w:bCs/>
                <w:color w:val="000000"/>
                <w:sz w:val="18"/>
                <w:szCs w:val="18"/>
                <w:lang w:val="lt-LT"/>
              </w:rPr>
              <w:t>Reglamente Nr. 480/2014</w:t>
            </w:r>
            <w:r w:rsidRPr="00C10B30">
              <w:rPr>
                <w:rFonts w:cs="Times New Roman"/>
                <w:sz w:val="18"/>
                <w:szCs w:val="18"/>
              </w:rPr>
              <w:t xml:space="preserve"> </w:t>
            </w:r>
            <w:r w:rsidRPr="00C10B30">
              <w:rPr>
                <w:rFonts w:cs="Times New Roman"/>
                <w:sz w:val="18"/>
                <w:szCs w:val="18"/>
              </w:rPr>
              <w:lastRenderedPageBreak/>
              <w:t>nustatytos ribos.</w:t>
            </w:r>
            <w:r>
              <w:rPr>
                <w:rFonts w:cs="Times New Roman"/>
                <w:sz w:val="18"/>
                <w:szCs w:val="18"/>
              </w:rPr>
              <w:t xml:space="preserve"> </w:t>
            </w:r>
            <w:r w:rsidRPr="00810D08">
              <w:rPr>
                <w:rFonts w:cs="Times New Roman"/>
                <w:sz w:val="18"/>
                <w:szCs w:val="18"/>
              </w:rPr>
              <w:t xml:space="preserve">Tikėtina, kad būtų </w:t>
            </w:r>
            <w:r>
              <w:rPr>
                <w:rFonts w:cs="Times New Roman"/>
                <w:sz w:val="18"/>
                <w:szCs w:val="18"/>
              </w:rPr>
              <w:t>atrenkami</w:t>
            </w:r>
            <w:r w:rsidRPr="00810D08">
              <w:rPr>
                <w:rFonts w:cs="Times New Roman"/>
                <w:sz w:val="18"/>
                <w:szCs w:val="18"/>
              </w:rPr>
              <w:t xml:space="preserve"> </w:t>
            </w:r>
            <w:r>
              <w:rPr>
                <w:rFonts w:cs="Times New Roman"/>
                <w:sz w:val="18"/>
                <w:szCs w:val="18"/>
              </w:rPr>
              <w:t>FT, kuriems mokesčiai nustatomi konkurso būdu</w:t>
            </w:r>
            <w:r w:rsidRPr="00810D08">
              <w:rPr>
                <w:rFonts w:cs="Times New Roman"/>
                <w:sz w:val="18"/>
                <w:szCs w:val="18"/>
              </w:rPr>
              <w:t>. Įgyvendinimui reikalingų sistemų ir procedūrų nėra. Jas reiktų sukurti</w:t>
            </w:r>
            <w:r>
              <w:rPr>
                <w:rFonts w:cs="Times New Roman"/>
                <w:sz w:val="18"/>
                <w:szCs w:val="18"/>
              </w:rPr>
              <w:t>.</w:t>
            </w:r>
          </w:p>
        </w:tc>
        <w:tc>
          <w:tcPr>
            <w:tcW w:w="2268" w:type="dxa"/>
          </w:tcPr>
          <w:p w:rsidR="00183AFD" w:rsidRPr="00810D08" w:rsidRDefault="00183AFD" w:rsidP="002E3923">
            <w:pPr>
              <w:ind w:firstLine="0"/>
              <w:rPr>
                <w:rFonts w:cs="Times New Roman"/>
                <w:b/>
                <w:sz w:val="16"/>
                <w:szCs w:val="16"/>
              </w:rPr>
            </w:pPr>
            <w:r>
              <w:rPr>
                <w:rFonts w:cs="Times New Roman"/>
                <w:sz w:val="18"/>
                <w:szCs w:val="18"/>
              </w:rPr>
              <w:lastRenderedPageBreak/>
              <w:t xml:space="preserve">Atsižvelgiant į turimą patirtį, kai fondų fondą valdo </w:t>
            </w:r>
            <w:r w:rsidR="002E3923">
              <w:rPr>
                <w:rFonts w:cs="Times New Roman"/>
                <w:sz w:val="18"/>
                <w:szCs w:val="18"/>
              </w:rPr>
              <w:t>valstybėje</w:t>
            </w:r>
            <w:r>
              <w:rPr>
                <w:rFonts w:cs="Times New Roman"/>
                <w:sz w:val="18"/>
                <w:szCs w:val="18"/>
              </w:rPr>
              <w:t xml:space="preserve"> narėje įsteigta finansų įstaiga, manytina, kad valdymo </w:t>
            </w:r>
            <w:r>
              <w:rPr>
                <w:rFonts w:cs="Times New Roman"/>
                <w:sz w:val="18"/>
                <w:szCs w:val="18"/>
              </w:rPr>
              <w:lastRenderedPageBreak/>
              <w:t xml:space="preserve">kaštai bus mažesni nei tarptautinių finansinių institucijų. </w:t>
            </w:r>
            <w:r w:rsidRPr="00810D08">
              <w:rPr>
                <w:rFonts w:cs="Times New Roman"/>
                <w:sz w:val="18"/>
                <w:szCs w:val="18"/>
              </w:rPr>
              <w:t xml:space="preserve">Jei </w:t>
            </w:r>
            <w:r>
              <w:rPr>
                <w:rFonts w:cs="Times New Roman"/>
                <w:sz w:val="18"/>
                <w:szCs w:val="18"/>
              </w:rPr>
              <w:t>FP</w:t>
            </w:r>
            <w:r w:rsidRPr="00810D08">
              <w:rPr>
                <w:rFonts w:cs="Times New Roman"/>
                <w:sz w:val="18"/>
                <w:szCs w:val="18"/>
              </w:rPr>
              <w:t xml:space="preserve"> </w:t>
            </w:r>
            <w:r>
              <w:rPr>
                <w:rFonts w:cs="Times New Roman"/>
                <w:sz w:val="18"/>
                <w:szCs w:val="18"/>
              </w:rPr>
              <w:t>įgyvendinimui būtų atrenkami FT</w:t>
            </w:r>
            <w:r w:rsidRPr="00810D08">
              <w:rPr>
                <w:rFonts w:cs="Times New Roman"/>
                <w:sz w:val="18"/>
                <w:szCs w:val="18"/>
              </w:rPr>
              <w:t xml:space="preserve">, tai mokesčiai jiems nustatomi </w:t>
            </w:r>
            <w:r>
              <w:rPr>
                <w:rFonts w:cs="Times New Roman"/>
                <w:sz w:val="18"/>
                <w:szCs w:val="18"/>
              </w:rPr>
              <w:t>viešojo pirkimo</w:t>
            </w:r>
            <w:r w:rsidRPr="00810D08">
              <w:rPr>
                <w:rFonts w:cs="Times New Roman"/>
                <w:sz w:val="18"/>
                <w:szCs w:val="18"/>
              </w:rPr>
              <w:t xml:space="preserve"> būdu. </w:t>
            </w:r>
            <w:r>
              <w:rPr>
                <w:rFonts w:cs="Times New Roman"/>
                <w:sz w:val="18"/>
                <w:szCs w:val="18"/>
              </w:rPr>
              <w:t>2007–2013 m. programavimo laikotarpiu INVEGOS</w:t>
            </w:r>
            <w:r w:rsidRPr="00810D08">
              <w:rPr>
                <w:rFonts w:cs="Times New Roman"/>
                <w:sz w:val="18"/>
                <w:szCs w:val="18"/>
              </w:rPr>
              <w:t xml:space="preserve"> </w:t>
            </w:r>
            <w:r>
              <w:rPr>
                <w:rFonts w:cs="Times New Roman"/>
                <w:sz w:val="18"/>
                <w:szCs w:val="18"/>
              </w:rPr>
              <w:t>kontroliuojančiojo fondo aministravimo išlaidos</w:t>
            </w:r>
            <w:r w:rsidRPr="00810D08">
              <w:rPr>
                <w:rFonts w:cs="Times New Roman"/>
                <w:sz w:val="18"/>
                <w:szCs w:val="18"/>
              </w:rPr>
              <w:t xml:space="preserve"> </w:t>
            </w:r>
            <w:r>
              <w:rPr>
                <w:rFonts w:cs="Times New Roman"/>
                <w:sz w:val="18"/>
                <w:szCs w:val="18"/>
              </w:rPr>
              <w:t>yra ženkliai mažesnės už EIF valdomo kontroliuojančiojo fondo valdymo išlaidas (mokestį).</w:t>
            </w:r>
            <w:r w:rsidRPr="00810D08">
              <w:rPr>
                <w:rFonts w:cs="Times New Roman"/>
                <w:sz w:val="18"/>
                <w:szCs w:val="18"/>
              </w:rPr>
              <w:t xml:space="preserve"> INVEGA turi įgyvendinimui reikalingas sistemas ir procedūras, kurias reiktų pritaikyti 2014–2020 m. </w:t>
            </w:r>
            <w:r>
              <w:rPr>
                <w:rFonts w:cs="Times New Roman"/>
                <w:sz w:val="18"/>
                <w:szCs w:val="18"/>
              </w:rPr>
              <w:t xml:space="preserve">programavimo </w:t>
            </w:r>
            <w:r w:rsidRPr="00810D08">
              <w:rPr>
                <w:rFonts w:cs="Times New Roman"/>
                <w:sz w:val="18"/>
                <w:szCs w:val="18"/>
              </w:rPr>
              <w:t>laikotarpio reikalavimams</w:t>
            </w:r>
            <w:r>
              <w:rPr>
                <w:rFonts w:cs="Times New Roman"/>
                <w:sz w:val="18"/>
                <w:szCs w:val="18"/>
              </w:rPr>
              <w:t>.</w:t>
            </w:r>
          </w:p>
        </w:tc>
        <w:tc>
          <w:tcPr>
            <w:tcW w:w="2268" w:type="dxa"/>
          </w:tcPr>
          <w:p w:rsidR="00183AFD" w:rsidRDefault="00183AFD" w:rsidP="00E62C48">
            <w:pPr>
              <w:ind w:firstLine="0"/>
              <w:rPr>
                <w:rFonts w:cs="Times New Roman"/>
                <w:sz w:val="18"/>
                <w:szCs w:val="18"/>
              </w:rPr>
            </w:pPr>
            <w:r>
              <w:rPr>
                <w:rFonts w:cs="Times New Roman"/>
                <w:sz w:val="18"/>
                <w:szCs w:val="18"/>
              </w:rPr>
              <w:lastRenderedPageBreak/>
              <w:t>Kadangi fondų fondo valdytojas būtų atrenkamas pagal VPĮ, valdymo kaštų dydis jam būtų nustatomas konkurso būdu.</w:t>
            </w:r>
          </w:p>
          <w:p w:rsidR="00183AFD" w:rsidRPr="00810D08" w:rsidRDefault="00183AFD" w:rsidP="00E62C48">
            <w:pPr>
              <w:ind w:firstLine="0"/>
              <w:rPr>
                <w:rFonts w:cs="Times New Roman"/>
                <w:b/>
                <w:sz w:val="16"/>
                <w:szCs w:val="16"/>
              </w:rPr>
            </w:pPr>
            <w:r w:rsidRPr="00810D08">
              <w:rPr>
                <w:rFonts w:cs="Times New Roman"/>
                <w:sz w:val="18"/>
                <w:szCs w:val="18"/>
              </w:rPr>
              <w:lastRenderedPageBreak/>
              <w:t xml:space="preserve">Jei </w:t>
            </w:r>
            <w:r>
              <w:rPr>
                <w:rFonts w:cs="Times New Roman"/>
                <w:sz w:val="18"/>
                <w:szCs w:val="18"/>
              </w:rPr>
              <w:t>būtų atrenkami</w:t>
            </w:r>
            <w:r w:rsidRPr="00810D08">
              <w:rPr>
                <w:rFonts w:cs="Times New Roman"/>
                <w:sz w:val="18"/>
                <w:szCs w:val="18"/>
              </w:rPr>
              <w:t xml:space="preserve"> </w:t>
            </w:r>
            <w:r>
              <w:rPr>
                <w:rFonts w:cs="Times New Roman"/>
                <w:sz w:val="18"/>
                <w:szCs w:val="18"/>
              </w:rPr>
              <w:t>FT</w:t>
            </w:r>
            <w:r w:rsidRPr="00810D08">
              <w:rPr>
                <w:rFonts w:cs="Times New Roman"/>
                <w:sz w:val="18"/>
                <w:szCs w:val="18"/>
              </w:rPr>
              <w:t xml:space="preserve">, tai </w:t>
            </w:r>
            <w:r>
              <w:rPr>
                <w:rFonts w:cs="Times New Roman"/>
                <w:sz w:val="18"/>
                <w:szCs w:val="18"/>
              </w:rPr>
              <w:t>administravimo kaštų dydžiai</w:t>
            </w:r>
            <w:r w:rsidRPr="00810D08">
              <w:rPr>
                <w:rFonts w:cs="Times New Roman"/>
                <w:sz w:val="18"/>
                <w:szCs w:val="18"/>
              </w:rPr>
              <w:t xml:space="preserve"> jiems nustatomi konkurso būdu. Įgyvendinimui reikalingų sistemų ir procedūrų nėra. Jas reiktų sukurti</w:t>
            </w:r>
            <w:r>
              <w:rPr>
                <w:rFonts w:cs="Times New Roman"/>
                <w:sz w:val="18"/>
                <w:szCs w:val="18"/>
              </w:rPr>
              <w:t>.</w:t>
            </w:r>
          </w:p>
        </w:tc>
        <w:tc>
          <w:tcPr>
            <w:tcW w:w="2126" w:type="dxa"/>
          </w:tcPr>
          <w:p w:rsidR="00183AFD" w:rsidRPr="00810D08" w:rsidRDefault="00183AFD" w:rsidP="00E62C48">
            <w:pPr>
              <w:ind w:firstLine="0"/>
              <w:rPr>
                <w:rFonts w:cs="Times New Roman"/>
                <w:b/>
                <w:sz w:val="16"/>
                <w:szCs w:val="16"/>
              </w:rPr>
            </w:pPr>
            <w:r w:rsidRPr="00810D08">
              <w:rPr>
                <w:rFonts w:cs="Times New Roman"/>
                <w:sz w:val="18"/>
                <w:szCs w:val="18"/>
              </w:rPr>
              <w:lastRenderedPageBreak/>
              <w:t xml:space="preserve">Valdymo mokestis nėra tinkamas finansuoti, tačiau valdymo išlaidos </w:t>
            </w:r>
            <w:r>
              <w:rPr>
                <w:rFonts w:cs="Times New Roman"/>
                <w:sz w:val="18"/>
                <w:szCs w:val="18"/>
              </w:rPr>
              <w:t xml:space="preserve">būtų </w:t>
            </w:r>
            <w:r w:rsidRPr="00810D08">
              <w:rPr>
                <w:rFonts w:cs="Times New Roman"/>
                <w:sz w:val="18"/>
                <w:szCs w:val="18"/>
              </w:rPr>
              <w:t xml:space="preserve">padengiamos techninės paramos </w:t>
            </w:r>
            <w:r w:rsidRPr="00810D08">
              <w:rPr>
                <w:rFonts w:cs="Times New Roman"/>
                <w:sz w:val="18"/>
                <w:szCs w:val="18"/>
              </w:rPr>
              <w:lastRenderedPageBreak/>
              <w:t xml:space="preserve">lėšomis. </w:t>
            </w:r>
            <w:r>
              <w:rPr>
                <w:rFonts w:cs="Times New Roman"/>
                <w:sz w:val="18"/>
                <w:szCs w:val="18"/>
              </w:rPr>
              <w:t>Pavestų f</w:t>
            </w:r>
            <w:r w:rsidRPr="00810D08">
              <w:rPr>
                <w:rFonts w:cs="Times New Roman"/>
                <w:sz w:val="18"/>
                <w:szCs w:val="18"/>
              </w:rPr>
              <w:t>unkcij</w:t>
            </w:r>
            <w:r>
              <w:rPr>
                <w:rFonts w:cs="Times New Roman"/>
                <w:sz w:val="18"/>
                <w:szCs w:val="18"/>
              </w:rPr>
              <w:t>ų</w:t>
            </w:r>
            <w:r w:rsidRPr="00810D08">
              <w:rPr>
                <w:rFonts w:cs="Times New Roman"/>
                <w:sz w:val="18"/>
                <w:szCs w:val="18"/>
              </w:rPr>
              <w:t xml:space="preserve"> vykdymui turėtų būti įdarbinami papildomi reikalingi žmogiškieji ištekliai VI. Įgyvendinimui reikalingų sistemų ir procedūrų nėra. Jas reiktų sukurti</w:t>
            </w:r>
            <w:r>
              <w:rPr>
                <w:rFonts w:cs="Times New Roman"/>
                <w:sz w:val="18"/>
                <w:szCs w:val="18"/>
              </w:rPr>
              <w:t>.</w:t>
            </w:r>
          </w:p>
        </w:tc>
      </w:tr>
      <w:tr w:rsidR="00183AFD" w:rsidRPr="00810D08" w:rsidTr="00E62C48">
        <w:tc>
          <w:tcPr>
            <w:tcW w:w="1526" w:type="dxa"/>
          </w:tcPr>
          <w:p w:rsidR="00183AFD" w:rsidRPr="00810D08" w:rsidRDefault="00183AFD" w:rsidP="00E62C48">
            <w:pPr>
              <w:spacing w:line="276" w:lineRule="auto"/>
              <w:ind w:firstLine="0"/>
              <w:rPr>
                <w:rFonts w:cs="Times New Roman"/>
                <w:b/>
                <w:sz w:val="16"/>
                <w:szCs w:val="16"/>
              </w:rPr>
            </w:pPr>
            <w:r w:rsidRPr="00810D08">
              <w:rPr>
                <w:rFonts w:cs="Times New Roman"/>
                <w:b/>
                <w:sz w:val="16"/>
                <w:szCs w:val="16"/>
              </w:rPr>
              <w:lastRenderedPageBreak/>
              <w:t xml:space="preserve">Patirtis </w:t>
            </w:r>
          </w:p>
          <w:p w:rsidR="00183AFD" w:rsidRPr="00810D08" w:rsidRDefault="00183AFD" w:rsidP="00E62C48">
            <w:pPr>
              <w:spacing w:line="276" w:lineRule="auto"/>
              <w:ind w:firstLine="0"/>
              <w:rPr>
                <w:rFonts w:cs="Times New Roman"/>
                <w:b/>
                <w:sz w:val="16"/>
                <w:szCs w:val="16"/>
              </w:rPr>
            </w:pPr>
            <w:r w:rsidRPr="00810D08">
              <w:rPr>
                <w:rFonts w:cs="Times New Roman"/>
                <w:i/>
                <w:sz w:val="16"/>
                <w:szCs w:val="16"/>
              </w:rPr>
              <w:t xml:space="preserve">(alternatyvoms priskiriamos konkrečios institucijos ir vertinama jų patirtis įgyvendinant </w:t>
            </w:r>
            <w:r>
              <w:rPr>
                <w:rFonts w:cs="Times New Roman"/>
                <w:i/>
                <w:sz w:val="16"/>
                <w:szCs w:val="16"/>
              </w:rPr>
              <w:t>verslui skirtas FP</w:t>
            </w:r>
            <w:r w:rsidRPr="00810D08">
              <w:rPr>
                <w:rFonts w:cs="Times New Roman"/>
                <w:i/>
                <w:sz w:val="16"/>
                <w:szCs w:val="16"/>
              </w:rPr>
              <w:t>)</w:t>
            </w:r>
          </w:p>
        </w:tc>
        <w:tc>
          <w:tcPr>
            <w:tcW w:w="1843" w:type="dxa"/>
          </w:tcPr>
          <w:p w:rsidR="00183AFD" w:rsidRPr="00810D08" w:rsidRDefault="00183AFD" w:rsidP="00E62C48">
            <w:pPr>
              <w:ind w:firstLine="0"/>
              <w:rPr>
                <w:rFonts w:cs="Times New Roman"/>
                <w:sz w:val="18"/>
                <w:szCs w:val="18"/>
              </w:rPr>
            </w:pPr>
            <w:r w:rsidRPr="00810D08">
              <w:rPr>
                <w:rFonts w:cs="Times New Roman"/>
                <w:sz w:val="18"/>
                <w:szCs w:val="18"/>
              </w:rPr>
              <w:t xml:space="preserve">Tuo atveju, jei būtų pasirinktas jau veikiantis juridinis asmuo, tai šios alternatyvos  vertinimas atitinka  IV alternatyvos vertinimą. </w:t>
            </w:r>
          </w:p>
          <w:p w:rsidR="00183AFD" w:rsidRPr="00810D08" w:rsidRDefault="00183AFD" w:rsidP="00E62C48">
            <w:pPr>
              <w:ind w:firstLine="0"/>
              <w:rPr>
                <w:rFonts w:cs="Times New Roman"/>
                <w:i/>
                <w:sz w:val="16"/>
                <w:szCs w:val="16"/>
              </w:rPr>
            </w:pPr>
            <w:r w:rsidRPr="00810D08">
              <w:rPr>
                <w:rFonts w:cs="Times New Roman"/>
                <w:sz w:val="18"/>
                <w:szCs w:val="18"/>
              </w:rPr>
              <w:t>Pasir</w:t>
            </w:r>
            <w:r>
              <w:rPr>
                <w:rFonts w:cs="Times New Roman"/>
                <w:sz w:val="18"/>
                <w:szCs w:val="18"/>
              </w:rPr>
              <w:t>e</w:t>
            </w:r>
            <w:r w:rsidRPr="00810D08">
              <w:rPr>
                <w:rFonts w:cs="Times New Roman"/>
                <w:sz w:val="18"/>
                <w:szCs w:val="18"/>
              </w:rPr>
              <w:t xml:space="preserve">nkant naują </w:t>
            </w:r>
            <w:r>
              <w:rPr>
                <w:rFonts w:cs="Times New Roman"/>
                <w:sz w:val="18"/>
                <w:szCs w:val="18"/>
              </w:rPr>
              <w:t>JA,</w:t>
            </w:r>
            <w:r w:rsidRPr="00810D08">
              <w:rPr>
                <w:rFonts w:cs="Times New Roman"/>
                <w:sz w:val="18"/>
                <w:szCs w:val="18"/>
              </w:rPr>
              <w:t xml:space="preserve"> </w:t>
            </w:r>
            <w:r>
              <w:rPr>
                <w:rFonts w:cs="Times New Roman"/>
                <w:sz w:val="18"/>
                <w:szCs w:val="18"/>
              </w:rPr>
              <w:t xml:space="preserve"> gali iškilti problemos, susijusios su patirties trūkumu, įgyvendinant FP.</w:t>
            </w:r>
          </w:p>
        </w:tc>
        <w:tc>
          <w:tcPr>
            <w:tcW w:w="2409" w:type="dxa"/>
          </w:tcPr>
          <w:p w:rsidR="00183AFD" w:rsidRPr="00810D08" w:rsidRDefault="00183AFD" w:rsidP="00E62C48">
            <w:pPr>
              <w:ind w:firstLine="0"/>
              <w:rPr>
                <w:rFonts w:cs="Times New Roman"/>
                <w:b/>
                <w:sz w:val="16"/>
                <w:szCs w:val="16"/>
              </w:rPr>
            </w:pPr>
            <w:r w:rsidRPr="00810D08">
              <w:rPr>
                <w:rFonts w:cs="Times New Roman"/>
                <w:sz w:val="18"/>
                <w:szCs w:val="18"/>
              </w:rPr>
              <w:t xml:space="preserve">EIF turi didelę </w:t>
            </w:r>
            <w:r>
              <w:rPr>
                <w:rFonts w:cs="Times New Roman"/>
                <w:sz w:val="18"/>
                <w:szCs w:val="18"/>
              </w:rPr>
              <w:t xml:space="preserve">kontroliuojančiojo </w:t>
            </w:r>
            <w:r w:rsidRPr="00810D08">
              <w:rPr>
                <w:rFonts w:cs="Times New Roman"/>
                <w:sz w:val="18"/>
                <w:szCs w:val="18"/>
              </w:rPr>
              <w:t xml:space="preserve">fondo valdytojo patirtį įgyvendinant JEREMIE </w:t>
            </w:r>
            <w:r>
              <w:rPr>
                <w:rFonts w:cs="Times New Roman"/>
                <w:sz w:val="18"/>
                <w:szCs w:val="18"/>
              </w:rPr>
              <w:t>FP</w:t>
            </w:r>
            <w:r w:rsidRPr="00810D08">
              <w:rPr>
                <w:rFonts w:cs="Times New Roman"/>
                <w:sz w:val="18"/>
                <w:szCs w:val="18"/>
              </w:rPr>
              <w:t xml:space="preserve"> ES </w:t>
            </w:r>
            <w:r>
              <w:rPr>
                <w:rFonts w:cs="Times New Roman"/>
                <w:sz w:val="18"/>
                <w:szCs w:val="18"/>
              </w:rPr>
              <w:t>šalyse narėse</w:t>
            </w:r>
            <w:r w:rsidRPr="00810D08">
              <w:rPr>
                <w:rFonts w:cs="Times New Roman"/>
                <w:sz w:val="18"/>
                <w:szCs w:val="18"/>
              </w:rPr>
              <w:t>. Lietuvoje EIF įgyvendino paskolų ir garantijų priemones,</w:t>
            </w:r>
            <w:r>
              <w:rPr>
                <w:rFonts w:cs="Times New Roman"/>
                <w:sz w:val="18"/>
                <w:szCs w:val="18"/>
              </w:rPr>
              <w:t xml:space="preserve"> kurios </w:t>
            </w:r>
            <w:r>
              <w:rPr>
                <w:rFonts w:cs="Times New Roman"/>
                <w:sz w:val="18"/>
                <w:szCs w:val="18"/>
                <w:lang w:val="lt-LT"/>
              </w:rPr>
              <w:t xml:space="preserve"> buvo perduotos administruoti INVEGAI, bei </w:t>
            </w:r>
            <w:r w:rsidRPr="00810D08">
              <w:rPr>
                <w:rFonts w:cs="Times New Roman"/>
                <w:sz w:val="18"/>
                <w:szCs w:val="18"/>
              </w:rPr>
              <w:t>rizikos kapitalo FP</w:t>
            </w:r>
            <w:r>
              <w:rPr>
                <w:rFonts w:cs="Times New Roman"/>
                <w:sz w:val="18"/>
                <w:szCs w:val="18"/>
              </w:rPr>
              <w:t>, taip prisid</w:t>
            </w:r>
            <w:r>
              <w:rPr>
                <w:rFonts w:cs="Times New Roman"/>
                <w:sz w:val="18"/>
                <w:szCs w:val="18"/>
                <w:lang w:val="lt-LT"/>
              </w:rPr>
              <w:t>ėdamas</w:t>
            </w:r>
            <w:r>
              <w:rPr>
                <w:rFonts w:cs="Times New Roman"/>
                <w:sz w:val="18"/>
                <w:szCs w:val="18"/>
              </w:rPr>
              <w:t xml:space="preserve">  prie rizikos kapitalo rinkos plėtojimo Lietuvoje. Taip pat EIF vardas užtikrina privačių investuotojų pasitikėjimą veikiančiais RKF</w:t>
            </w:r>
            <w:r w:rsidR="007750F4">
              <w:rPr>
                <w:rFonts w:cs="Times New Roman"/>
                <w:sz w:val="18"/>
                <w:szCs w:val="18"/>
              </w:rPr>
              <w:t xml:space="preserve"> bei greitesnį lėšų pritraukimą</w:t>
            </w:r>
            <w:r>
              <w:rPr>
                <w:rFonts w:cs="Times New Roman"/>
                <w:sz w:val="18"/>
                <w:szCs w:val="18"/>
              </w:rPr>
              <w:t>.</w:t>
            </w:r>
          </w:p>
        </w:tc>
        <w:tc>
          <w:tcPr>
            <w:tcW w:w="2410" w:type="dxa"/>
          </w:tcPr>
          <w:p w:rsidR="00183AFD" w:rsidRPr="00810D08" w:rsidRDefault="00183AFD" w:rsidP="006B41B2">
            <w:pPr>
              <w:ind w:firstLine="0"/>
              <w:rPr>
                <w:rFonts w:cs="Times New Roman"/>
                <w:b/>
                <w:sz w:val="16"/>
                <w:szCs w:val="16"/>
              </w:rPr>
            </w:pPr>
            <w:r w:rsidRPr="00810D08">
              <w:rPr>
                <w:rFonts w:cs="Times New Roman"/>
                <w:sz w:val="18"/>
                <w:szCs w:val="18"/>
              </w:rPr>
              <w:t xml:space="preserve">Tarptautinės  institucijos </w:t>
            </w:r>
            <w:r>
              <w:rPr>
                <w:rFonts w:cs="Times New Roman"/>
                <w:sz w:val="18"/>
                <w:szCs w:val="18"/>
              </w:rPr>
              <w:t>įgyvendina įvairias FP</w:t>
            </w:r>
            <w:r w:rsidR="00252AED">
              <w:rPr>
                <w:rFonts w:cs="Times New Roman"/>
                <w:sz w:val="18"/>
                <w:szCs w:val="18"/>
              </w:rPr>
              <w:t xml:space="preserve">, </w:t>
            </w:r>
            <w:r>
              <w:rPr>
                <w:rFonts w:cs="Times New Roman"/>
                <w:sz w:val="18"/>
                <w:szCs w:val="18"/>
              </w:rPr>
              <w:t>tačiau</w:t>
            </w:r>
            <w:r w:rsidRPr="00810D08">
              <w:rPr>
                <w:rFonts w:cs="Times New Roman"/>
                <w:sz w:val="18"/>
                <w:szCs w:val="18"/>
              </w:rPr>
              <w:t xml:space="preserve"> šios institucijos neturi fondų fondo valdytojo patirties įgyvendinant ES </w:t>
            </w:r>
            <w:r>
              <w:rPr>
                <w:rFonts w:cs="Times New Roman"/>
                <w:sz w:val="18"/>
                <w:szCs w:val="18"/>
              </w:rPr>
              <w:t>SF</w:t>
            </w:r>
            <w:r w:rsidRPr="00810D08">
              <w:rPr>
                <w:rFonts w:cs="Times New Roman"/>
                <w:sz w:val="18"/>
                <w:szCs w:val="18"/>
              </w:rPr>
              <w:t xml:space="preserve"> lėšomis finansuojamas </w:t>
            </w:r>
            <w:r>
              <w:rPr>
                <w:rFonts w:cs="Times New Roman"/>
                <w:sz w:val="18"/>
                <w:szCs w:val="18"/>
              </w:rPr>
              <w:t>FP</w:t>
            </w:r>
            <w:r w:rsidRPr="00810D08">
              <w:rPr>
                <w:rFonts w:cs="Times New Roman"/>
                <w:sz w:val="18"/>
                <w:szCs w:val="18"/>
              </w:rPr>
              <w:t xml:space="preserve"> Lietuvoje</w:t>
            </w:r>
            <w:r>
              <w:rPr>
                <w:rFonts w:cs="Times New Roman"/>
                <w:sz w:val="18"/>
                <w:szCs w:val="18"/>
              </w:rPr>
              <w:t>. Ta</w:t>
            </w:r>
            <w:r w:rsidR="007750F4">
              <w:rPr>
                <w:rFonts w:cs="Times New Roman"/>
                <w:sz w:val="18"/>
                <w:szCs w:val="18"/>
              </w:rPr>
              <w:t>čiau</w:t>
            </w:r>
            <w:r>
              <w:rPr>
                <w:rFonts w:cs="Times New Roman"/>
                <w:sz w:val="18"/>
                <w:szCs w:val="18"/>
              </w:rPr>
              <w:t xml:space="preserve"> tarptautinių organizacijų vardas gali padėti greičiau pritraukti privačias lėšas.</w:t>
            </w:r>
          </w:p>
        </w:tc>
        <w:tc>
          <w:tcPr>
            <w:tcW w:w="2268" w:type="dxa"/>
          </w:tcPr>
          <w:p w:rsidR="00183AFD" w:rsidRPr="00810D08" w:rsidRDefault="00183AFD">
            <w:pPr>
              <w:ind w:firstLine="0"/>
              <w:rPr>
                <w:rFonts w:cs="Times New Roman"/>
                <w:b/>
                <w:sz w:val="16"/>
                <w:szCs w:val="16"/>
              </w:rPr>
            </w:pPr>
            <w:r w:rsidRPr="00810D08">
              <w:rPr>
                <w:rFonts w:cs="Times New Roman"/>
                <w:sz w:val="18"/>
                <w:szCs w:val="18"/>
              </w:rPr>
              <w:t xml:space="preserve">INVEGA turi </w:t>
            </w:r>
            <w:r>
              <w:rPr>
                <w:rFonts w:cs="Times New Roman"/>
                <w:sz w:val="18"/>
                <w:szCs w:val="18"/>
              </w:rPr>
              <w:t>kontroliuojančiojo</w:t>
            </w:r>
            <w:r w:rsidRPr="00810D08">
              <w:rPr>
                <w:rFonts w:cs="Times New Roman"/>
                <w:sz w:val="18"/>
                <w:szCs w:val="18"/>
              </w:rPr>
              <w:t xml:space="preserve"> fondo ir </w:t>
            </w:r>
            <w:r>
              <w:rPr>
                <w:rFonts w:cs="Times New Roman"/>
                <w:sz w:val="18"/>
                <w:szCs w:val="18"/>
              </w:rPr>
              <w:t>FT</w:t>
            </w:r>
            <w:r w:rsidRPr="00810D08">
              <w:rPr>
                <w:rFonts w:cs="Times New Roman"/>
                <w:sz w:val="18"/>
                <w:szCs w:val="18"/>
              </w:rPr>
              <w:t xml:space="preserve"> patirties  administruojant FP, finansuojamas ES </w:t>
            </w:r>
            <w:r>
              <w:rPr>
                <w:rFonts w:cs="Times New Roman"/>
                <w:sz w:val="18"/>
                <w:szCs w:val="18"/>
              </w:rPr>
              <w:t>SF</w:t>
            </w:r>
            <w:r w:rsidRPr="00810D08">
              <w:rPr>
                <w:rFonts w:cs="Times New Roman"/>
                <w:sz w:val="18"/>
                <w:szCs w:val="18"/>
              </w:rPr>
              <w:t xml:space="preserve"> lėšomis. Nuo INVEG</w:t>
            </w:r>
            <w:r>
              <w:rPr>
                <w:rFonts w:cs="Times New Roman"/>
                <w:sz w:val="18"/>
                <w:szCs w:val="18"/>
              </w:rPr>
              <w:t>OS</w:t>
            </w:r>
            <w:r w:rsidRPr="00810D08">
              <w:rPr>
                <w:rFonts w:cs="Times New Roman"/>
                <w:sz w:val="18"/>
                <w:szCs w:val="18"/>
              </w:rPr>
              <w:t xml:space="preserve"> įsteigimo (2001 m.), kompetencij</w:t>
            </w:r>
            <w:r>
              <w:rPr>
                <w:rFonts w:cs="Times New Roman"/>
                <w:sz w:val="18"/>
                <w:szCs w:val="18"/>
              </w:rPr>
              <w:t>a</w:t>
            </w:r>
            <w:r w:rsidRPr="00810D08">
              <w:rPr>
                <w:rFonts w:cs="Times New Roman"/>
                <w:sz w:val="18"/>
                <w:szCs w:val="18"/>
              </w:rPr>
              <w:t xml:space="preserve"> ir patirtis kaupiama specializuojantis </w:t>
            </w:r>
            <w:r>
              <w:rPr>
                <w:rFonts w:cs="Times New Roman"/>
                <w:sz w:val="18"/>
                <w:szCs w:val="18"/>
              </w:rPr>
              <w:t>verslui</w:t>
            </w:r>
            <w:r w:rsidRPr="00810D08">
              <w:rPr>
                <w:rFonts w:cs="Times New Roman"/>
                <w:sz w:val="18"/>
                <w:szCs w:val="18"/>
              </w:rPr>
              <w:t xml:space="preserve"> skirtų </w:t>
            </w:r>
            <w:r>
              <w:rPr>
                <w:rFonts w:cs="Times New Roman"/>
                <w:sz w:val="18"/>
                <w:szCs w:val="18"/>
              </w:rPr>
              <w:t>FP</w:t>
            </w:r>
            <w:r w:rsidRPr="00810D08">
              <w:rPr>
                <w:rFonts w:cs="Times New Roman"/>
                <w:sz w:val="18"/>
                <w:szCs w:val="18"/>
              </w:rPr>
              <w:t xml:space="preserve"> įgyvendinime. 2007</w:t>
            </w:r>
            <w:r>
              <w:rPr>
                <w:rFonts w:cs="Times New Roman"/>
                <w:sz w:val="18"/>
                <w:szCs w:val="18"/>
              </w:rPr>
              <w:t>–</w:t>
            </w:r>
            <w:r w:rsidRPr="00810D08">
              <w:rPr>
                <w:rFonts w:cs="Times New Roman"/>
                <w:sz w:val="18"/>
                <w:szCs w:val="18"/>
              </w:rPr>
              <w:t xml:space="preserve">2013 m. programavimo </w:t>
            </w:r>
            <w:r>
              <w:rPr>
                <w:rFonts w:cs="Times New Roman"/>
                <w:sz w:val="18"/>
                <w:szCs w:val="18"/>
              </w:rPr>
              <w:t>laikotarpiu</w:t>
            </w:r>
            <w:r w:rsidRPr="00810D08">
              <w:rPr>
                <w:rFonts w:cs="Times New Roman"/>
                <w:sz w:val="18"/>
                <w:szCs w:val="18"/>
              </w:rPr>
              <w:t xml:space="preserve"> INVEGA sėkmingai įgyvendino </w:t>
            </w:r>
            <w:r>
              <w:rPr>
                <w:rFonts w:cs="Times New Roman"/>
                <w:sz w:val="18"/>
                <w:szCs w:val="18"/>
              </w:rPr>
              <w:t xml:space="preserve">verslui skirtas </w:t>
            </w:r>
            <w:r w:rsidRPr="00810D08">
              <w:rPr>
                <w:rFonts w:cs="Times New Roman"/>
                <w:sz w:val="18"/>
                <w:szCs w:val="18"/>
              </w:rPr>
              <w:t>FP, teikiant paskolas ir garantijas</w:t>
            </w:r>
            <w:r>
              <w:rPr>
                <w:rFonts w:cs="Times New Roman"/>
                <w:sz w:val="18"/>
                <w:szCs w:val="18"/>
              </w:rPr>
              <w:t xml:space="preserve">. Taip pat INVEGA yra BIF investuotoja ir dalyvauja jo </w:t>
            </w:r>
            <w:r>
              <w:rPr>
                <w:rFonts w:cs="Times New Roman"/>
                <w:sz w:val="18"/>
                <w:szCs w:val="18"/>
              </w:rPr>
              <w:lastRenderedPageBreak/>
              <w:t>valdymo procesuose, tačiau INVEGOS patirtis rizikos kapitalo investavimo srityje dar nėra pakankama.</w:t>
            </w:r>
          </w:p>
        </w:tc>
        <w:tc>
          <w:tcPr>
            <w:tcW w:w="2268" w:type="dxa"/>
          </w:tcPr>
          <w:p w:rsidR="00183AFD" w:rsidRPr="00810D08" w:rsidRDefault="00183AFD" w:rsidP="00E62C48">
            <w:pPr>
              <w:ind w:firstLine="0"/>
              <w:rPr>
                <w:rFonts w:cs="Times New Roman"/>
                <w:sz w:val="18"/>
                <w:szCs w:val="18"/>
              </w:rPr>
            </w:pPr>
            <w:r w:rsidRPr="00810D08">
              <w:rPr>
                <w:rFonts w:cs="Times New Roman"/>
                <w:sz w:val="18"/>
                <w:szCs w:val="18"/>
              </w:rPr>
              <w:lastRenderedPageBreak/>
              <w:t>2007</w:t>
            </w:r>
            <w:r>
              <w:rPr>
                <w:rFonts w:cs="Times New Roman"/>
                <w:sz w:val="18"/>
                <w:szCs w:val="18"/>
              </w:rPr>
              <w:t>–</w:t>
            </w:r>
            <w:r w:rsidRPr="00810D08">
              <w:rPr>
                <w:rFonts w:cs="Times New Roman"/>
                <w:sz w:val="18"/>
                <w:szCs w:val="18"/>
              </w:rPr>
              <w:t xml:space="preserve">2013 m. programavimo </w:t>
            </w:r>
            <w:r>
              <w:rPr>
                <w:rFonts w:cs="Times New Roman"/>
                <w:sz w:val="18"/>
                <w:szCs w:val="18"/>
              </w:rPr>
              <w:t>laikotarpiu</w:t>
            </w:r>
            <w:r w:rsidRPr="00810D08">
              <w:rPr>
                <w:rFonts w:cs="Times New Roman"/>
                <w:sz w:val="18"/>
                <w:szCs w:val="18"/>
              </w:rPr>
              <w:t>, kai kuri</w:t>
            </w:r>
            <w:r>
              <w:rPr>
                <w:rFonts w:cs="Times New Roman"/>
                <w:sz w:val="18"/>
                <w:szCs w:val="18"/>
              </w:rPr>
              <w:t>os KĮ</w:t>
            </w:r>
            <w:r w:rsidRPr="00810D08">
              <w:rPr>
                <w:rFonts w:cs="Times New Roman"/>
                <w:sz w:val="18"/>
                <w:szCs w:val="18"/>
              </w:rPr>
              <w:t xml:space="preserve">, </w:t>
            </w:r>
            <w:r>
              <w:rPr>
                <w:rFonts w:cs="Times New Roman"/>
                <w:sz w:val="18"/>
                <w:szCs w:val="18"/>
              </w:rPr>
              <w:t>rizikos kapitalo fondų valdytojai</w:t>
            </w:r>
            <w:r w:rsidRPr="00810D08">
              <w:rPr>
                <w:rFonts w:cs="Times New Roman"/>
                <w:sz w:val="18"/>
                <w:szCs w:val="18"/>
              </w:rPr>
              <w:t xml:space="preserve"> atliko  </w:t>
            </w:r>
            <w:r>
              <w:rPr>
                <w:rFonts w:cs="Times New Roman"/>
                <w:sz w:val="18"/>
                <w:szCs w:val="18"/>
              </w:rPr>
              <w:t>FT</w:t>
            </w:r>
            <w:r w:rsidRPr="00810D08">
              <w:rPr>
                <w:rFonts w:cs="Times New Roman"/>
                <w:sz w:val="18"/>
                <w:szCs w:val="18"/>
              </w:rPr>
              <w:t xml:space="preserve"> funkcijas,  įgyvendinant ES </w:t>
            </w:r>
            <w:r>
              <w:rPr>
                <w:rFonts w:cs="Times New Roman"/>
                <w:sz w:val="18"/>
                <w:szCs w:val="18"/>
              </w:rPr>
              <w:t>SF</w:t>
            </w:r>
            <w:r w:rsidRPr="00810D08">
              <w:rPr>
                <w:rFonts w:cs="Times New Roman"/>
                <w:sz w:val="18"/>
                <w:szCs w:val="18"/>
              </w:rPr>
              <w:t xml:space="preserve"> lėšomis finansuojamas </w:t>
            </w:r>
            <w:r>
              <w:rPr>
                <w:rFonts w:cs="Times New Roman"/>
                <w:sz w:val="18"/>
                <w:szCs w:val="18"/>
              </w:rPr>
              <w:t xml:space="preserve"> verslui skirtas FP</w:t>
            </w:r>
            <w:r w:rsidRPr="00810D08">
              <w:rPr>
                <w:rFonts w:cs="Times New Roman"/>
                <w:sz w:val="18"/>
                <w:szCs w:val="18"/>
              </w:rPr>
              <w:t>, tačiau neatliko</w:t>
            </w:r>
            <w:r>
              <w:rPr>
                <w:rFonts w:cs="Times New Roman"/>
                <w:sz w:val="18"/>
                <w:szCs w:val="18"/>
              </w:rPr>
              <w:t xml:space="preserve"> ES SF lėšomis finansuojamo</w:t>
            </w:r>
            <w:r w:rsidRPr="00810D08">
              <w:rPr>
                <w:rFonts w:cs="Times New Roman"/>
                <w:sz w:val="18"/>
                <w:szCs w:val="18"/>
              </w:rPr>
              <w:t xml:space="preserve"> fondų fondo valdytojo funkcijų ir neturi </w:t>
            </w:r>
            <w:r>
              <w:rPr>
                <w:rFonts w:cs="Times New Roman"/>
                <w:sz w:val="18"/>
                <w:szCs w:val="18"/>
              </w:rPr>
              <w:t xml:space="preserve">tam </w:t>
            </w:r>
            <w:r w:rsidRPr="00810D08">
              <w:rPr>
                <w:rFonts w:cs="Times New Roman"/>
                <w:sz w:val="18"/>
                <w:szCs w:val="18"/>
              </w:rPr>
              <w:t>reikiamos patirties</w:t>
            </w:r>
            <w:r>
              <w:rPr>
                <w:rFonts w:cs="Times New Roman"/>
                <w:sz w:val="18"/>
                <w:szCs w:val="18"/>
              </w:rPr>
              <w:t>.</w:t>
            </w:r>
            <w:r w:rsidRPr="00810D08">
              <w:rPr>
                <w:rFonts w:cs="Times New Roman"/>
                <w:sz w:val="18"/>
                <w:szCs w:val="18"/>
              </w:rPr>
              <w:t xml:space="preserve"> </w:t>
            </w:r>
          </w:p>
          <w:p w:rsidR="00183AFD" w:rsidRPr="00810D08" w:rsidRDefault="00183AFD" w:rsidP="00E62C48">
            <w:pPr>
              <w:rPr>
                <w:rFonts w:cs="Times New Roman"/>
                <w:sz w:val="18"/>
                <w:szCs w:val="18"/>
              </w:rPr>
            </w:pPr>
          </w:p>
          <w:p w:rsidR="00183AFD" w:rsidRPr="00810D08" w:rsidRDefault="00183AFD" w:rsidP="00E62C48">
            <w:pPr>
              <w:rPr>
                <w:rFonts w:cs="Times New Roman"/>
                <w:sz w:val="18"/>
                <w:szCs w:val="18"/>
              </w:rPr>
            </w:pPr>
          </w:p>
          <w:p w:rsidR="00183AFD" w:rsidRPr="00810D08" w:rsidRDefault="00183AFD" w:rsidP="00E62C48">
            <w:pPr>
              <w:rPr>
                <w:rFonts w:cs="Times New Roman"/>
                <w:sz w:val="18"/>
                <w:szCs w:val="18"/>
              </w:rPr>
            </w:pPr>
          </w:p>
          <w:p w:rsidR="00183AFD" w:rsidRPr="00810D08" w:rsidRDefault="00183AFD" w:rsidP="00E62C48">
            <w:pPr>
              <w:rPr>
                <w:rFonts w:cs="Times New Roman"/>
                <w:b/>
                <w:sz w:val="16"/>
                <w:szCs w:val="16"/>
              </w:rPr>
            </w:pPr>
          </w:p>
        </w:tc>
        <w:tc>
          <w:tcPr>
            <w:tcW w:w="2126" w:type="dxa"/>
          </w:tcPr>
          <w:p w:rsidR="00183AFD" w:rsidRPr="00810D08" w:rsidRDefault="00183AFD" w:rsidP="00E62C48">
            <w:pPr>
              <w:ind w:firstLine="0"/>
              <w:rPr>
                <w:rFonts w:cs="Times New Roman"/>
                <w:sz w:val="18"/>
                <w:szCs w:val="18"/>
              </w:rPr>
            </w:pPr>
            <w:r w:rsidRPr="00810D08">
              <w:rPr>
                <w:rFonts w:cs="Times New Roman"/>
                <w:sz w:val="18"/>
                <w:szCs w:val="18"/>
              </w:rPr>
              <w:t xml:space="preserve">VI rengia FP įgyvendinimo taisykles, kitus ES struktūrinių fondų lėšų administravimą reglamentuojančius teisės aktus. VI didžiosios dalies ES </w:t>
            </w:r>
            <w:r>
              <w:rPr>
                <w:rFonts w:cs="Times New Roman"/>
                <w:sz w:val="18"/>
                <w:szCs w:val="18"/>
              </w:rPr>
              <w:t>SF</w:t>
            </w:r>
            <w:r w:rsidRPr="00810D08">
              <w:rPr>
                <w:rFonts w:cs="Times New Roman"/>
                <w:sz w:val="18"/>
                <w:szCs w:val="18"/>
              </w:rPr>
              <w:t xml:space="preserve"> lėšų investavimą </w:t>
            </w:r>
            <w:r>
              <w:rPr>
                <w:rFonts w:cs="Times New Roman"/>
                <w:sz w:val="18"/>
                <w:szCs w:val="18"/>
              </w:rPr>
              <w:t>paveda</w:t>
            </w:r>
            <w:r w:rsidRPr="00810D08">
              <w:rPr>
                <w:rFonts w:cs="Times New Roman"/>
                <w:sz w:val="18"/>
                <w:szCs w:val="18"/>
              </w:rPr>
              <w:t xml:space="preserve"> tarpin</w:t>
            </w:r>
            <w:r>
              <w:rPr>
                <w:rFonts w:cs="Times New Roman"/>
                <w:sz w:val="18"/>
                <w:szCs w:val="18"/>
              </w:rPr>
              <w:t>ėm</w:t>
            </w:r>
            <w:r w:rsidRPr="00810D08">
              <w:rPr>
                <w:rFonts w:cs="Times New Roman"/>
                <w:sz w:val="18"/>
                <w:szCs w:val="18"/>
              </w:rPr>
              <w:t>s institucij</w:t>
            </w:r>
            <w:r>
              <w:rPr>
                <w:rFonts w:cs="Times New Roman"/>
                <w:sz w:val="18"/>
                <w:szCs w:val="18"/>
              </w:rPr>
              <w:t>m</w:t>
            </w:r>
            <w:r w:rsidRPr="00810D08">
              <w:rPr>
                <w:rFonts w:cs="Times New Roman"/>
                <w:sz w:val="18"/>
                <w:szCs w:val="18"/>
              </w:rPr>
              <w:t xml:space="preserve">s. VI neturi fondų fondo </w:t>
            </w:r>
            <w:r>
              <w:rPr>
                <w:rFonts w:cs="Times New Roman"/>
                <w:sz w:val="18"/>
                <w:szCs w:val="18"/>
              </w:rPr>
              <w:t xml:space="preserve">valdytojo </w:t>
            </w:r>
            <w:r w:rsidRPr="00810D08">
              <w:rPr>
                <w:rFonts w:cs="Times New Roman"/>
                <w:sz w:val="18"/>
                <w:szCs w:val="18"/>
              </w:rPr>
              <w:t>patirties</w:t>
            </w:r>
            <w:r>
              <w:rPr>
                <w:rFonts w:cs="Times New Roman"/>
                <w:sz w:val="18"/>
                <w:szCs w:val="18"/>
              </w:rPr>
              <w:t>.</w:t>
            </w:r>
          </w:p>
          <w:p w:rsidR="00183AFD" w:rsidRPr="00810D08" w:rsidRDefault="00183AFD" w:rsidP="00E62C48">
            <w:pPr>
              <w:rPr>
                <w:rFonts w:cs="Times New Roman"/>
                <w:b/>
                <w:sz w:val="16"/>
                <w:szCs w:val="16"/>
              </w:rPr>
            </w:pPr>
          </w:p>
        </w:tc>
      </w:tr>
      <w:tr w:rsidR="00183AFD" w:rsidRPr="00810D08" w:rsidTr="00E62C48">
        <w:tc>
          <w:tcPr>
            <w:tcW w:w="1526" w:type="dxa"/>
          </w:tcPr>
          <w:p w:rsidR="00183AFD" w:rsidRPr="00810D08" w:rsidRDefault="00183AFD" w:rsidP="00E62C48">
            <w:pPr>
              <w:spacing w:line="276" w:lineRule="auto"/>
              <w:ind w:firstLine="0"/>
              <w:rPr>
                <w:rFonts w:cs="Times New Roman"/>
                <w:b/>
                <w:sz w:val="16"/>
                <w:szCs w:val="16"/>
              </w:rPr>
            </w:pPr>
            <w:r w:rsidRPr="00810D08">
              <w:rPr>
                <w:rFonts w:cs="Times New Roman"/>
                <w:b/>
                <w:sz w:val="16"/>
                <w:szCs w:val="16"/>
              </w:rPr>
              <w:lastRenderedPageBreak/>
              <w:t xml:space="preserve">Žmogiškieji ištekliai </w:t>
            </w:r>
            <w:r w:rsidRPr="00810D08">
              <w:rPr>
                <w:rFonts w:cs="Times New Roman"/>
                <w:i/>
                <w:sz w:val="16"/>
                <w:szCs w:val="16"/>
              </w:rPr>
              <w:t>(alternatyvoms priskiriamos konkrečios institucijos ir vertinam</w:t>
            </w:r>
            <w:r>
              <w:rPr>
                <w:rFonts w:cs="Times New Roman"/>
                <w:i/>
                <w:sz w:val="16"/>
                <w:szCs w:val="16"/>
              </w:rPr>
              <w:t>i</w:t>
            </w:r>
            <w:r w:rsidRPr="00810D08">
              <w:rPr>
                <w:rFonts w:cs="Times New Roman"/>
                <w:i/>
                <w:sz w:val="16"/>
                <w:szCs w:val="16"/>
              </w:rPr>
              <w:t xml:space="preserve"> jų turimi </w:t>
            </w:r>
            <w:r>
              <w:rPr>
                <w:rFonts w:cs="Times New Roman"/>
                <w:i/>
                <w:sz w:val="16"/>
                <w:szCs w:val="16"/>
              </w:rPr>
              <w:t xml:space="preserve">žmogiškieji </w:t>
            </w:r>
            <w:r w:rsidRPr="00810D08">
              <w:rPr>
                <w:rFonts w:cs="Times New Roman"/>
                <w:i/>
                <w:sz w:val="16"/>
                <w:szCs w:val="16"/>
              </w:rPr>
              <w:t>ištekliai)</w:t>
            </w:r>
          </w:p>
        </w:tc>
        <w:tc>
          <w:tcPr>
            <w:tcW w:w="1843" w:type="dxa"/>
          </w:tcPr>
          <w:p w:rsidR="00183AFD" w:rsidRPr="00810D08" w:rsidRDefault="00183AFD" w:rsidP="00E62C48">
            <w:pPr>
              <w:ind w:firstLine="0"/>
              <w:rPr>
                <w:rFonts w:cs="Times New Roman"/>
                <w:b/>
                <w:sz w:val="16"/>
                <w:szCs w:val="16"/>
              </w:rPr>
            </w:pPr>
            <w:r w:rsidRPr="00810D08">
              <w:rPr>
                <w:rFonts w:cs="Times New Roman"/>
                <w:sz w:val="18"/>
                <w:szCs w:val="18"/>
              </w:rPr>
              <w:t xml:space="preserve">Tuo atveju, jei būtų pasirinktas jau veikiantis </w:t>
            </w:r>
            <w:r>
              <w:rPr>
                <w:rFonts w:cs="Times New Roman"/>
                <w:sz w:val="18"/>
                <w:szCs w:val="18"/>
              </w:rPr>
              <w:t>JA</w:t>
            </w:r>
            <w:r w:rsidRPr="00810D08">
              <w:rPr>
                <w:rFonts w:cs="Times New Roman"/>
                <w:sz w:val="18"/>
                <w:szCs w:val="18"/>
              </w:rPr>
              <w:t xml:space="preserve">, tuomet šios alternatyvos  vertinimas atitinka IV alternatyvos įvertinimą. Pasirenkant naują </w:t>
            </w:r>
            <w:r>
              <w:rPr>
                <w:rFonts w:cs="Times New Roman"/>
                <w:sz w:val="18"/>
                <w:szCs w:val="18"/>
              </w:rPr>
              <w:t>JA</w:t>
            </w:r>
            <w:r w:rsidRPr="00810D08">
              <w:rPr>
                <w:rFonts w:cs="Times New Roman"/>
                <w:sz w:val="18"/>
                <w:szCs w:val="18"/>
              </w:rPr>
              <w:t xml:space="preserve"> gali būti žmogiškųjų išteklių patirties trūkumas, gali užtrukti žmogiškųjų išteklių paieška</w:t>
            </w:r>
            <w:r>
              <w:rPr>
                <w:rFonts w:cs="Times New Roman"/>
                <w:sz w:val="18"/>
                <w:szCs w:val="18"/>
              </w:rPr>
              <w:t>.</w:t>
            </w:r>
          </w:p>
        </w:tc>
        <w:tc>
          <w:tcPr>
            <w:tcW w:w="2409" w:type="dxa"/>
          </w:tcPr>
          <w:p w:rsidR="00183AFD" w:rsidRPr="00810D08" w:rsidRDefault="00183AFD" w:rsidP="00CC7BCF">
            <w:pPr>
              <w:ind w:firstLine="0"/>
              <w:rPr>
                <w:rFonts w:cs="Times New Roman"/>
                <w:sz w:val="18"/>
                <w:szCs w:val="18"/>
              </w:rPr>
            </w:pPr>
            <w:r w:rsidRPr="00810D08">
              <w:rPr>
                <w:rFonts w:cs="Times New Roman"/>
                <w:sz w:val="18"/>
                <w:szCs w:val="18"/>
              </w:rPr>
              <w:t xml:space="preserve">EIF turi kompetentingus žmogiškuosius išteklius, </w:t>
            </w:r>
            <w:r>
              <w:rPr>
                <w:rFonts w:cs="Times New Roman"/>
                <w:sz w:val="18"/>
                <w:szCs w:val="18"/>
              </w:rPr>
              <w:t xml:space="preserve">įgyvendinant paskolų, garantijų FP bei rizikos kapitalo priemones, </w:t>
            </w:r>
            <w:r w:rsidRPr="00810D08">
              <w:rPr>
                <w:rFonts w:cs="Times New Roman"/>
                <w:sz w:val="18"/>
                <w:szCs w:val="18"/>
              </w:rPr>
              <w:t xml:space="preserve">tačiau EIF pagrindinė būstinė ir pagrindinis personalas yra Liuksemburge. </w:t>
            </w:r>
            <w:r>
              <w:rPr>
                <w:rFonts w:cs="Times New Roman"/>
                <w:sz w:val="18"/>
                <w:szCs w:val="18"/>
              </w:rPr>
              <w:t xml:space="preserve">Remiantis </w:t>
            </w:r>
            <w:r>
              <w:rPr>
                <w:rFonts w:cs="Times New Roman"/>
                <w:sz w:val="18"/>
                <w:szCs w:val="18"/>
                <w:lang w:val="en-GB"/>
              </w:rPr>
              <w:t>2007–2013 m. programavimo laikotarpio patirtimi, bendradarbiaujant su EIF buvo susiduriama su</w:t>
            </w:r>
            <w:r w:rsidRPr="00810D08">
              <w:rPr>
                <w:rFonts w:cs="Times New Roman"/>
                <w:sz w:val="18"/>
                <w:szCs w:val="18"/>
              </w:rPr>
              <w:t xml:space="preserve"> nepatogum</w:t>
            </w:r>
            <w:r>
              <w:rPr>
                <w:rFonts w:cs="Times New Roman"/>
                <w:sz w:val="18"/>
                <w:szCs w:val="18"/>
              </w:rPr>
              <w:t>ais</w:t>
            </w:r>
            <w:r w:rsidRPr="00810D08">
              <w:rPr>
                <w:rFonts w:cs="Times New Roman"/>
                <w:sz w:val="18"/>
                <w:szCs w:val="18"/>
              </w:rPr>
              <w:t xml:space="preserve"> dirbant su suinteresuotomis šalimis (pvz., apribotos tiesioginio bendravimo galimybės, </w:t>
            </w:r>
            <w:r w:rsidR="00A833B7">
              <w:rPr>
                <w:rFonts w:cs="Times New Roman"/>
                <w:sz w:val="18"/>
                <w:szCs w:val="18"/>
              </w:rPr>
              <w:t>ilgiau trunkanti</w:t>
            </w:r>
            <w:r w:rsidR="00CC7BCF">
              <w:rPr>
                <w:rFonts w:cs="Times New Roman"/>
                <w:sz w:val="18"/>
                <w:szCs w:val="18"/>
              </w:rPr>
              <w:t xml:space="preserve">s </w:t>
            </w:r>
            <w:r w:rsidRPr="00810D08">
              <w:rPr>
                <w:rFonts w:cs="Times New Roman"/>
                <w:sz w:val="18"/>
                <w:szCs w:val="18"/>
              </w:rPr>
              <w:t>priežiūros komitetų posėdži</w:t>
            </w:r>
            <w:r w:rsidR="00CC7BCF">
              <w:rPr>
                <w:rFonts w:cs="Times New Roman"/>
                <w:sz w:val="18"/>
                <w:szCs w:val="18"/>
              </w:rPr>
              <w:t>ų organizavimo procesas</w:t>
            </w:r>
            <w:r w:rsidRPr="00810D08">
              <w:rPr>
                <w:rFonts w:cs="Times New Roman"/>
                <w:sz w:val="18"/>
                <w:szCs w:val="18"/>
              </w:rPr>
              <w:t>). Taip pat tai l</w:t>
            </w:r>
            <w:r>
              <w:rPr>
                <w:rFonts w:cs="Times New Roman"/>
                <w:sz w:val="18"/>
                <w:szCs w:val="18"/>
                <w:lang w:val="lt-LT"/>
              </w:rPr>
              <w:t>ėmė</w:t>
            </w:r>
            <w:r w:rsidRPr="00810D08">
              <w:rPr>
                <w:rFonts w:cs="Times New Roman"/>
                <w:sz w:val="18"/>
                <w:szCs w:val="18"/>
              </w:rPr>
              <w:t xml:space="preserve"> aukštus žmogiškųjų išteklių įkainius (ribotus galimus skirti išteklius atsižvelgiant į galimą maksimalų valdymo mokestį) ir papildomas išlaidas (vertimai, logistika)</w:t>
            </w:r>
            <w:r>
              <w:rPr>
                <w:rFonts w:cs="Times New Roman"/>
                <w:sz w:val="18"/>
                <w:szCs w:val="18"/>
              </w:rPr>
              <w:t>.</w:t>
            </w:r>
            <w:r w:rsidRPr="00810D08">
              <w:rPr>
                <w:rFonts w:cs="Times New Roman"/>
                <w:sz w:val="18"/>
                <w:szCs w:val="18"/>
              </w:rPr>
              <w:t xml:space="preserve"> </w:t>
            </w:r>
          </w:p>
        </w:tc>
        <w:tc>
          <w:tcPr>
            <w:tcW w:w="2410" w:type="dxa"/>
          </w:tcPr>
          <w:p w:rsidR="00183AFD" w:rsidRPr="00810D08" w:rsidRDefault="00183AFD" w:rsidP="00E62C48">
            <w:pPr>
              <w:ind w:firstLine="0"/>
              <w:rPr>
                <w:rFonts w:cs="Times New Roman"/>
                <w:b/>
                <w:sz w:val="16"/>
                <w:szCs w:val="16"/>
              </w:rPr>
            </w:pPr>
            <w:r w:rsidRPr="00810D08">
              <w:rPr>
                <w:rFonts w:cs="Times New Roman"/>
                <w:sz w:val="18"/>
                <w:szCs w:val="18"/>
              </w:rPr>
              <w:t xml:space="preserve">Tarptautinės finansų institucijos turi </w:t>
            </w:r>
            <w:r>
              <w:rPr>
                <w:rFonts w:cs="Times New Roman"/>
                <w:sz w:val="18"/>
                <w:szCs w:val="18"/>
              </w:rPr>
              <w:t xml:space="preserve">atskirose FP, bet ne fondų fondo valdyme, </w:t>
            </w:r>
            <w:r w:rsidRPr="00810D08">
              <w:rPr>
                <w:rFonts w:cs="Times New Roman"/>
                <w:sz w:val="18"/>
                <w:szCs w:val="18"/>
              </w:rPr>
              <w:t>kompetentingus žmogiškuosius išteklius, tačiau jų pagrindinės būstinės ir pagrindinis personalas yra ne Lietuvoje. Tai gali sudaryti nepatogumų dirbant su suinteresuotomis šalimis (pvz., apribotos tiesioginio bendravimo galimybės, retesni priežiūros komitetų posėdžiai). Taip pat tai lem</w:t>
            </w:r>
            <w:r>
              <w:rPr>
                <w:rFonts w:cs="Times New Roman"/>
                <w:sz w:val="18"/>
                <w:szCs w:val="18"/>
              </w:rPr>
              <w:t>tų</w:t>
            </w:r>
            <w:r w:rsidRPr="00810D08">
              <w:rPr>
                <w:rFonts w:cs="Times New Roman"/>
                <w:sz w:val="18"/>
                <w:szCs w:val="18"/>
              </w:rPr>
              <w:t xml:space="preserve"> aukštus žmogiškųjų išteklių įkainius (ribotus galimus skirti išteklius atsižvelgiant į galimą maksimalų valdymo mokestį) ir papildomas išlaidas (vertimai, logistika)</w:t>
            </w:r>
            <w:r>
              <w:rPr>
                <w:rFonts w:cs="Times New Roman"/>
                <w:sz w:val="18"/>
                <w:szCs w:val="18"/>
              </w:rPr>
              <w:t>.</w:t>
            </w:r>
          </w:p>
        </w:tc>
        <w:tc>
          <w:tcPr>
            <w:tcW w:w="2268" w:type="dxa"/>
          </w:tcPr>
          <w:p w:rsidR="00183AFD" w:rsidRPr="00810D08" w:rsidRDefault="00183AFD" w:rsidP="00E62C48">
            <w:pPr>
              <w:ind w:firstLine="0"/>
              <w:rPr>
                <w:rFonts w:cs="Times New Roman"/>
                <w:sz w:val="18"/>
                <w:szCs w:val="18"/>
              </w:rPr>
            </w:pPr>
            <w:r w:rsidRPr="00810D08">
              <w:rPr>
                <w:rFonts w:cs="Times New Roman"/>
                <w:sz w:val="18"/>
                <w:szCs w:val="18"/>
              </w:rPr>
              <w:t xml:space="preserve">INVEGA turi kompetentingus žmogiškuosius išteklius įgyvendinant FP, </w:t>
            </w:r>
            <w:r>
              <w:rPr>
                <w:rFonts w:cs="Times New Roman"/>
                <w:sz w:val="18"/>
                <w:szCs w:val="18"/>
              </w:rPr>
              <w:t>ypač įgyvendinant paskolų ir garantijų FP, bei valdant kontroliuojantįjį fondą</w:t>
            </w:r>
            <w:r w:rsidRPr="00810D08">
              <w:rPr>
                <w:rFonts w:cs="Times New Roman"/>
                <w:sz w:val="18"/>
                <w:szCs w:val="18"/>
              </w:rPr>
              <w:t xml:space="preserve">. </w:t>
            </w:r>
          </w:p>
          <w:p w:rsidR="00183AFD" w:rsidRPr="00810D08" w:rsidRDefault="00183AFD" w:rsidP="00E62C48">
            <w:pPr>
              <w:ind w:firstLine="0"/>
              <w:rPr>
                <w:rFonts w:cs="Times New Roman"/>
                <w:b/>
                <w:sz w:val="16"/>
                <w:szCs w:val="16"/>
              </w:rPr>
            </w:pPr>
            <w:r w:rsidRPr="00810D08">
              <w:rPr>
                <w:rFonts w:cs="Times New Roman"/>
                <w:sz w:val="18"/>
                <w:szCs w:val="18"/>
              </w:rPr>
              <w:t>INVEG</w:t>
            </w:r>
            <w:r>
              <w:rPr>
                <w:rFonts w:cs="Times New Roman"/>
                <w:sz w:val="18"/>
                <w:szCs w:val="18"/>
              </w:rPr>
              <w:t>OS</w:t>
            </w:r>
            <w:r w:rsidRPr="00810D08">
              <w:rPr>
                <w:rFonts w:cs="Times New Roman"/>
                <w:sz w:val="18"/>
                <w:szCs w:val="18"/>
              </w:rPr>
              <w:t xml:space="preserve"> personalas yra Lietuvoje, todėl</w:t>
            </w:r>
            <w:r>
              <w:rPr>
                <w:rFonts w:cs="Times New Roman"/>
                <w:sz w:val="18"/>
                <w:szCs w:val="18"/>
              </w:rPr>
              <w:t>,</w:t>
            </w:r>
            <w:r w:rsidRPr="00810D08">
              <w:rPr>
                <w:rFonts w:cs="Times New Roman"/>
                <w:sz w:val="18"/>
                <w:szCs w:val="18"/>
              </w:rPr>
              <w:t xml:space="preserve"> </w:t>
            </w:r>
            <w:r>
              <w:rPr>
                <w:rFonts w:cs="Times New Roman"/>
                <w:sz w:val="18"/>
                <w:szCs w:val="18"/>
              </w:rPr>
              <w:t xml:space="preserve">remiantis </w:t>
            </w:r>
            <w:r>
              <w:rPr>
                <w:rFonts w:cs="Times New Roman"/>
                <w:sz w:val="18"/>
                <w:szCs w:val="18"/>
                <w:lang w:val="en-GB"/>
              </w:rPr>
              <w:t xml:space="preserve">2007–2013 m. programavimo laikotarpio patirtimi, </w:t>
            </w:r>
            <w:r w:rsidRPr="00810D08">
              <w:rPr>
                <w:rFonts w:cs="Times New Roman"/>
                <w:sz w:val="18"/>
                <w:szCs w:val="18"/>
              </w:rPr>
              <w:t>tikėtina,</w:t>
            </w:r>
            <w:r>
              <w:rPr>
                <w:rFonts w:cs="Times New Roman"/>
                <w:sz w:val="18"/>
                <w:szCs w:val="18"/>
              </w:rPr>
              <w:t xml:space="preserve">  kad</w:t>
            </w:r>
            <w:r w:rsidRPr="00810D08">
              <w:rPr>
                <w:rFonts w:cs="Times New Roman"/>
                <w:sz w:val="18"/>
                <w:szCs w:val="18"/>
              </w:rPr>
              <w:t xml:space="preserve"> būtų operatyviau sprendžiamos </w:t>
            </w:r>
            <w:r>
              <w:rPr>
                <w:rFonts w:cs="Times New Roman"/>
                <w:sz w:val="18"/>
                <w:szCs w:val="18"/>
              </w:rPr>
              <w:t xml:space="preserve">kylančios </w:t>
            </w:r>
            <w:r w:rsidRPr="00810D08">
              <w:rPr>
                <w:rFonts w:cs="Times New Roman"/>
                <w:sz w:val="18"/>
                <w:szCs w:val="18"/>
              </w:rPr>
              <w:t xml:space="preserve">problemos </w:t>
            </w:r>
            <w:r>
              <w:rPr>
                <w:rFonts w:cs="Times New Roman"/>
                <w:sz w:val="18"/>
                <w:szCs w:val="18"/>
              </w:rPr>
              <w:t xml:space="preserve">ir klausimai </w:t>
            </w:r>
            <w:r w:rsidRPr="00810D08">
              <w:rPr>
                <w:rFonts w:cs="Times New Roman"/>
                <w:sz w:val="18"/>
                <w:szCs w:val="18"/>
              </w:rPr>
              <w:t>(t. y. neapribotos tiesioginio bendravimo galimybės)</w:t>
            </w:r>
            <w:r>
              <w:rPr>
                <w:rFonts w:cs="Times New Roman"/>
                <w:sz w:val="18"/>
                <w:szCs w:val="18"/>
              </w:rPr>
              <w:t>.</w:t>
            </w:r>
          </w:p>
        </w:tc>
        <w:tc>
          <w:tcPr>
            <w:tcW w:w="2268" w:type="dxa"/>
          </w:tcPr>
          <w:p w:rsidR="00183AFD" w:rsidRPr="00810D08" w:rsidRDefault="00183AFD" w:rsidP="00E62C48">
            <w:pPr>
              <w:ind w:firstLine="0"/>
              <w:rPr>
                <w:rFonts w:cs="Times New Roman"/>
                <w:b/>
                <w:sz w:val="16"/>
                <w:szCs w:val="16"/>
              </w:rPr>
            </w:pPr>
            <w:r w:rsidRPr="00810D08">
              <w:rPr>
                <w:rFonts w:cs="Times New Roman"/>
                <w:sz w:val="18"/>
                <w:szCs w:val="18"/>
              </w:rPr>
              <w:t xml:space="preserve">Nėra aišku, kurios institucijos </w:t>
            </w:r>
            <w:r>
              <w:rPr>
                <w:rFonts w:cs="Times New Roman"/>
                <w:sz w:val="18"/>
                <w:szCs w:val="18"/>
              </w:rPr>
              <w:t>(</w:t>
            </w:r>
            <w:r w:rsidRPr="00810D08">
              <w:rPr>
                <w:rFonts w:cs="Times New Roman"/>
                <w:sz w:val="18"/>
                <w:szCs w:val="18"/>
              </w:rPr>
              <w:t>organizacijos</w:t>
            </w:r>
            <w:r>
              <w:rPr>
                <w:rFonts w:cs="Times New Roman"/>
                <w:sz w:val="18"/>
                <w:szCs w:val="18"/>
              </w:rPr>
              <w:t>)</w:t>
            </w:r>
            <w:r w:rsidRPr="00810D08">
              <w:rPr>
                <w:rFonts w:cs="Times New Roman"/>
                <w:sz w:val="18"/>
                <w:szCs w:val="18"/>
              </w:rPr>
              <w:t xml:space="preserve"> dalyvautų fondų fondo valdytojo atrankos konkurse</w:t>
            </w:r>
            <w:r>
              <w:rPr>
                <w:rFonts w:cs="Times New Roman"/>
                <w:sz w:val="18"/>
                <w:szCs w:val="18"/>
              </w:rPr>
              <w:t>,</w:t>
            </w:r>
            <w:r w:rsidRPr="00810D08">
              <w:rPr>
                <w:rFonts w:cs="Times New Roman"/>
                <w:sz w:val="18"/>
                <w:szCs w:val="18"/>
              </w:rPr>
              <w:t xml:space="preserve"> organizuojamame pagal </w:t>
            </w:r>
            <w:r>
              <w:rPr>
                <w:rFonts w:cs="Times New Roman"/>
                <w:sz w:val="18"/>
                <w:szCs w:val="18"/>
              </w:rPr>
              <w:t>VPĮ</w:t>
            </w:r>
            <w:r w:rsidRPr="00810D08">
              <w:rPr>
                <w:rFonts w:cs="Times New Roman"/>
                <w:sz w:val="18"/>
                <w:szCs w:val="18"/>
              </w:rPr>
              <w:t xml:space="preserve"> nuostatas. Siūlomos komandos kompetencijos įvertinimas turėtų būti įtrauktas kaip vienas iš </w:t>
            </w:r>
            <w:r>
              <w:rPr>
                <w:rFonts w:cs="Times New Roman"/>
                <w:sz w:val="18"/>
                <w:szCs w:val="18"/>
              </w:rPr>
              <w:t xml:space="preserve">pagrindinių </w:t>
            </w:r>
            <w:r w:rsidRPr="00810D08">
              <w:rPr>
                <w:rFonts w:cs="Times New Roman"/>
                <w:sz w:val="18"/>
                <w:szCs w:val="18"/>
              </w:rPr>
              <w:t>atrankos kriterijų</w:t>
            </w:r>
            <w:r>
              <w:rPr>
                <w:rFonts w:cs="Times New Roman"/>
                <w:sz w:val="18"/>
                <w:szCs w:val="18"/>
              </w:rPr>
              <w:t>.</w:t>
            </w:r>
          </w:p>
        </w:tc>
        <w:tc>
          <w:tcPr>
            <w:tcW w:w="2126" w:type="dxa"/>
          </w:tcPr>
          <w:p w:rsidR="00183AFD" w:rsidRPr="00810D08" w:rsidRDefault="00183AFD" w:rsidP="00E62C48">
            <w:pPr>
              <w:ind w:firstLine="0"/>
              <w:rPr>
                <w:rFonts w:cs="Times New Roman"/>
                <w:b/>
                <w:sz w:val="16"/>
                <w:szCs w:val="16"/>
              </w:rPr>
            </w:pPr>
            <w:r>
              <w:rPr>
                <w:rFonts w:cs="Times New Roman"/>
                <w:sz w:val="18"/>
                <w:szCs w:val="18"/>
              </w:rPr>
              <w:t>Galimybes įgyvendinti fondų fondo valdytojo fukcijas p</w:t>
            </w:r>
            <w:r w:rsidRPr="00810D08">
              <w:rPr>
                <w:rFonts w:cs="Times New Roman"/>
                <w:sz w:val="18"/>
                <w:szCs w:val="18"/>
              </w:rPr>
              <w:t>apildom</w:t>
            </w:r>
            <w:r>
              <w:rPr>
                <w:rFonts w:cs="Times New Roman"/>
                <w:sz w:val="18"/>
                <w:szCs w:val="18"/>
              </w:rPr>
              <w:t>ai</w:t>
            </w:r>
            <w:r w:rsidRPr="00810D08">
              <w:rPr>
                <w:rFonts w:cs="Times New Roman"/>
                <w:sz w:val="18"/>
                <w:szCs w:val="18"/>
              </w:rPr>
              <w:t xml:space="preserve"> apribo</w:t>
            </w:r>
            <w:r>
              <w:rPr>
                <w:rFonts w:cs="Times New Roman"/>
                <w:sz w:val="18"/>
                <w:szCs w:val="18"/>
              </w:rPr>
              <w:t>tų</w:t>
            </w:r>
            <w:r w:rsidRPr="00810D08">
              <w:rPr>
                <w:rFonts w:cs="Times New Roman"/>
                <w:sz w:val="18"/>
                <w:szCs w:val="18"/>
              </w:rPr>
              <w:t xml:space="preserve"> valstybės tarnybai taikom</w:t>
            </w:r>
            <w:r>
              <w:rPr>
                <w:rFonts w:cs="Times New Roman"/>
                <w:sz w:val="18"/>
                <w:szCs w:val="18"/>
              </w:rPr>
              <w:t>i</w:t>
            </w:r>
            <w:r w:rsidRPr="00810D08">
              <w:rPr>
                <w:rFonts w:cs="Times New Roman"/>
                <w:sz w:val="18"/>
                <w:szCs w:val="18"/>
              </w:rPr>
              <w:t xml:space="preserve"> reikalavim</w:t>
            </w:r>
            <w:r>
              <w:rPr>
                <w:rFonts w:cs="Times New Roman"/>
                <w:sz w:val="18"/>
                <w:szCs w:val="18"/>
              </w:rPr>
              <w:t>ai</w:t>
            </w:r>
            <w:r w:rsidRPr="00810D08">
              <w:rPr>
                <w:rFonts w:cs="Times New Roman"/>
                <w:sz w:val="18"/>
                <w:szCs w:val="18"/>
              </w:rPr>
              <w:t xml:space="preserve"> ir bendros pozicijos dėl viešojo sektoriaus darbuotojų skaičiaus didinimo</w:t>
            </w:r>
            <w:r>
              <w:rPr>
                <w:rFonts w:cs="Times New Roman"/>
                <w:sz w:val="18"/>
                <w:szCs w:val="18"/>
              </w:rPr>
              <w:t>.</w:t>
            </w:r>
          </w:p>
        </w:tc>
      </w:tr>
      <w:tr w:rsidR="00183AFD" w:rsidRPr="00810D08" w:rsidTr="00E62C48">
        <w:tc>
          <w:tcPr>
            <w:tcW w:w="1526" w:type="dxa"/>
          </w:tcPr>
          <w:p w:rsidR="00183AFD" w:rsidRPr="00810D08" w:rsidRDefault="00183AFD" w:rsidP="00E62C48">
            <w:pPr>
              <w:spacing w:line="276" w:lineRule="auto"/>
              <w:ind w:firstLine="0"/>
              <w:rPr>
                <w:rFonts w:cs="Times New Roman"/>
                <w:b/>
                <w:sz w:val="16"/>
                <w:szCs w:val="16"/>
              </w:rPr>
            </w:pPr>
            <w:r w:rsidRPr="00810D08">
              <w:rPr>
                <w:rFonts w:cs="Times New Roman"/>
                <w:b/>
                <w:sz w:val="16"/>
                <w:szCs w:val="16"/>
              </w:rPr>
              <w:t xml:space="preserve">Lankstumas </w:t>
            </w:r>
          </w:p>
          <w:p w:rsidR="00183AFD" w:rsidRPr="00810D08" w:rsidRDefault="00183AFD" w:rsidP="00E62C48">
            <w:pPr>
              <w:spacing w:line="276" w:lineRule="auto"/>
              <w:ind w:firstLine="0"/>
              <w:rPr>
                <w:rFonts w:cs="Times New Roman"/>
                <w:b/>
                <w:sz w:val="16"/>
                <w:szCs w:val="16"/>
              </w:rPr>
            </w:pPr>
            <w:r w:rsidRPr="00810D08">
              <w:rPr>
                <w:rFonts w:cs="Times New Roman"/>
                <w:i/>
                <w:sz w:val="16"/>
                <w:szCs w:val="16"/>
              </w:rPr>
              <w:t>(vertinamos galimybės reaguoti į pasikeitusias išorės aplinkybes)</w:t>
            </w:r>
          </w:p>
        </w:tc>
        <w:tc>
          <w:tcPr>
            <w:tcW w:w="1843" w:type="dxa"/>
          </w:tcPr>
          <w:p w:rsidR="00183AFD" w:rsidRPr="00810D08" w:rsidRDefault="00183AFD" w:rsidP="005F7D64">
            <w:pPr>
              <w:ind w:firstLine="0"/>
              <w:rPr>
                <w:rFonts w:cs="Times New Roman"/>
                <w:i/>
                <w:sz w:val="16"/>
                <w:szCs w:val="16"/>
              </w:rPr>
            </w:pPr>
            <w:r w:rsidRPr="00810D08">
              <w:rPr>
                <w:rFonts w:cs="Times New Roman"/>
                <w:sz w:val="18"/>
                <w:szCs w:val="18"/>
              </w:rPr>
              <w:t>ES</w:t>
            </w:r>
            <w:r>
              <w:rPr>
                <w:rFonts w:cs="Times New Roman"/>
                <w:sz w:val="18"/>
                <w:szCs w:val="18"/>
              </w:rPr>
              <w:t xml:space="preserve"> SF</w:t>
            </w:r>
            <w:r w:rsidRPr="00810D08">
              <w:rPr>
                <w:rFonts w:cs="Times New Roman"/>
                <w:sz w:val="18"/>
                <w:szCs w:val="18"/>
              </w:rPr>
              <w:t xml:space="preserve"> lėšas investuojant į veikiančių ar naujų </w:t>
            </w:r>
            <w:r>
              <w:rPr>
                <w:rFonts w:cs="Times New Roman"/>
                <w:sz w:val="18"/>
                <w:szCs w:val="18"/>
              </w:rPr>
              <w:t>JA</w:t>
            </w:r>
            <w:r w:rsidRPr="00810D08">
              <w:rPr>
                <w:rFonts w:cs="Times New Roman"/>
                <w:sz w:val="18"/>
                <w:szCs w:val="18"/>
              </w:rPr>
              <w:t xml:space="preserve"> kapitalą, </w:t>
            </w:r>
            <w:r>
              <w:rPr>
                <w:rFonts w:cs="Times New Roman"/>
                <w:sz w:val="18"/>
                <w:szCs w:val="18"/>
              </w:rPr>
              <w:t xml:space="preserve">fondų </w:t>
            </w:r>
            <w:r w:rsidRPr="00810D08">
              <w:rPr>
                <w:rFonts w:cs="Times New Roman"/>
                <w:sz w:val="18"/>
                <w:szCs w:val="18"/>
              </w:rPr>
              <w:t xml:space="preserve">fondo veiklos rezultatai tampa neatsiejami nuo </w:t>
            </w:r>
            <w:r>
              <w:rPr>
                <w:rFonts w:cs="Times New Roman"/>
                <w:sz w:val="18"/>
                <w:szCs w:val="18"/>
              </w:rPr>
              <w:t>JA</w:t>
            </w:r>
            <w:r w:rsidRPr="00810D08">
              <w:rPr>
                <w:rFonts w:cs="Times New Roman"/>
                <w:sz w:val="18"/>
                <w:szCs w:val="18"/>
              </w:rPr>
              <w:t xml:space="preserve"> veiklos rezultatų ir atvirkščiai. Atitinkamai visos vykdomos veiklos yra vertinamos pirmiausia pelningumo ir rizikos </w:t>
            </w:r>
            <w:r w:rsidRPr="00810D08">
              <w:rPr>
                <w:rFonts w:cs="Times New Roman"/>
                <w:sz w:val="18"/>
                <w:szCs w:val="18"/>
              </w:rPr>
              <w:lastRenderedPageBreak/>
              <w:t xml:space="preserve">prarasti lėšas mažinimo požiūriu, antroje vietoje paliekant </w:t>
            </w:r>
            <w:r>
              <w:rPr>
                <w:rFonts w:cs="Times New Roman"/>
                <w:sz w:val="18"/>
                <w:szCs w:val="18"/>
              </w:rPr>
              <w:t xml:space="preserve">verslo rėmimo politikos, FP ir joms skirtų lėšų panaudojimo efektyvumo ir kt. </w:t>
            </w:r>
            <w:r w:rsidR="00DC585A">
              <w:rPr>
                <w:rFonts w:cs="Times New Roman"/>
                <w:sz w:val="18"/>
                <w:szCs w:val="18"/>
              </w:rPr>
              <w:t>k</w:t>
            </w:r>
            <w:r>
              <w:rPr>
                <w:rFonts w:cs="Times New Roman"/>
                <w:sz w:val="18"/>
                <w:szCs w:val="18"/>
              </w:rPr>
              <w:t>riterijus.</w:t>
            </w:r>
          </w:p>
        </w:tc>
        <w:tc>
          <w:tcPr>
            <w:tcW w:w="2409" w:type="dxa"/>
          </w:tcPr>
          <w:p w:rsidR="00183AFD" w:rsidRPr="00810D08" w:rsidRDefault="00183AFD" w:rsidP="00E62C48">
            <w:pPr>
              <w:ind w:firstLine="0"/>
              <w:rPr>
                <w:rFonts w:cs="Times New Roman"/>
                <w:sz w:val="18"/>
                <w:szCs w:val="18"/>
              </w:rPr>
            </w:pPr>
            <w:r>
              <w:rPr>
                <w:rFonts w:cs="Times New Roman"/>
                <w:sz w:val="18"/>
                <w:szCs w:val="18"/>
              </w:rPr>
              <w:lastRenderedPageBreak/>
              <w:t xml:space="preserve">Remiantis </w:t>
            </w:r>
            <w:r>
              <w:rPr>
                <w:rFonts w:cs="Times New Roman"/>
                <w:sz w:val="18"/>
                <w:szCs w:val="18"/>
                <w:lang w:val="en-GB"/>
              </w:rPr>
              <w:t>2007–2013 m. programavimo laikotarpio patirtimi,</w:t>
            </w:r>
            <w:r w:rsidRPr="00810D08">
              <w:rPr>
                <w:rFonts w:cs="Times New Roman"/>
                <w:sz w:val="18"/>
                <w:szCs w:val="18"/>
              </w:rPr>
              <w:t xml:space="preserve"> </w:t>
            </w:r>
            <w:r>
              <w:rPr>
                <w:rFonts w:cs="Times New Roman"/>
                <w:sz w:val="18"/>
                <w:szCs w:val="18"/>
              </w:rPr>
              <w:t xml:space="preserve">žinoma, kad </w:t>
            </w:r>
            <w:r w:rsidRPr="00810D08">
              <w:rPr>
                <w:rFonts w:cs="Times New Roman"/>
                <w:sz w:val="18"/>
                <w:szCs w:val="18"/>
              </w:rPr>
              <w:t>EIF</w:t>
            </w:r>
            <w:r>
              <w:rPr>
                <w:rFonts w:cs="Times New Roman"/>
                <w:sz w:val="18"/>
                <w:szCs w:val="18"/>
              </w:rPr>
              <w:t>,</w:t>
            </w:r>
            <w:r w:rsidRPr="00810D08">
              <w:rPr>
                <w:rFonts w:cs="Times New Roman"/>
                <w:sz w:val="18"/>
                <w:szCs w:val="18"/>
              </w:rPr>
              <w:t xml:space="preserve"> įgyvendindamas </w:t>
            </w:r>
            <w:r>
              <w:rPr>
                <w:rFonts w:cs="Times New Roman"/>
                <w:sz w:val="18"/>
                <w:szCs w:val="18"/>
              </w:rPr>
              <w:t>FP</w:t>
            </w:r>
            <w:r w:rsidRPr="00810D08">
              <w:rPr>
                <w:rFonts w:cs="Times New Roman"/>
                <w:sz w:val="18"/>
                <w:szCs w:val="18"/>
              </w:rPr>
              <w:t xml:space="preserve"> įvairiose šalyse</w:t>
            </w:r>
            <w:r>
              <w:rPr>
                <w:rFonts w:cs="Times New Roman"/>
                <w:sz w:val="18"/>
                <w:szCs w:val="18"/>
              </w:rPr>
              <w:t>,</w:t>
            </w:r>
            <w:r w:rsidRPr="00810D08">
              <w:rPr>
                <w:rFonts w:cs="Times New Roman"/>
                <w:sz w:val="18"/>
                <w:szCs w:val="18"/>
              </w:rPr>
              <w:t xml:space="preserve"> siek</w:t>
            </w:r>
            <w:r>
              <w:rPr>
                <w:rFonts w:cs="Times New Roman"/>
                <w:sz w:val="18"/>
                <w:szCs w:val="18"/>
              </w:rPr>
              <w:t>ia</w:t>
            </w:r>
            <w:r w:rsidRPr="00810D08">
              <w:rPr>
                <w:rFonts w:cs="Times New Roman"/>
                <w:sz w:val="18"/>
                <w:szCs w:val="18"/>
              </w:rPr>
              <w:t xml:space="preserve"> taikyti tas pačias procedūras, dokumentų formas skirtingose šalyse, dėl to mažėja galimybės atsižvelgti į nacionalinius </w:t>
            </w:r>
            <w:r>
              <w:rPr>
                <w:rFonts w:cs="Times New Roman"/>
                <w:sz w:val="18"/>
                <w:szCs w:val="18"/>
              </w:rPr>
              <w:t xml:space="preserve">šalies </w:t>
            </w:r>
            <w:r w:rsidRPr="00810D08">
              <w:rPr>
                <w:rFonts w:cs="Times New Roman"/>
                <w:sz w:val="18"/>
                <w:szCs w:val="18"/>
              </w:rPr>
              <w:t>poreikius.</w:t>
            </w:r>
          </w:p>
          <w:p w:rsidR="00183AFD" w:rsidRPr="00810D08" w:rsidRDefault="00183AFD" w:rsidP="00E62C48">
            <w:pPr>
              <w:ind w:firstLine="0"/>
              <w:rPr>
                <w:rFonts w:cs="Times New Roman"/>
                <w:b/>
                <w:sz w:val="16"/>
                <w:szCs w:val="16"/>
              </w:rPr>
            </w:pPr>
            <w:r w:rsidRPr="00810D08">
              <w:rPr>
                <w:rFonts w:cs="Times New Roman"/>
                <w:sz w:val="18"/>
                <w:szCs w:val="18"/>
              </w:rPr>
              <w:t xml:space="preserve">EIF turi palankesnes galimybes organizuoti </w:t>
            </w:r>
            <w:r>
              <w:rPr>
                <w:rFonts w:cs="Times New Roman"/>
                <w:sz w:val="18"/>
                <w:szCs w:val="18"/>
              </w:rPr>
              <w:t>FT</w:t>
            </w:r>
            <w:r w:rsidRPr="00810D08">
              <w:rPr>
                <w:rFonts w:cs="Times New Roman"/>
                <w:sz w:val="18"/>
                <w:szCs w:val="18"/>
              </w:rPr>
              <w:t xml:space="preserve"> </w:t>
            </w:r>
            <w:r w:rsidRPr="00810D08">
              <w:rPr>
                <w:rFonts w:cs="Times New Roman"/>
                <w:sz w:val="18"/>
                <w:szCs w:val="18"/>
              </w:rPr>
              <w:lastRenderedPageBreak/>
              <w:t xml:space="preserve">atranką ir sutarčių keitimą, todėl, kad EIF nėra taikomas </w:t>
            </w:r>
            <w:r>
              <w:rPr>
                <w:rFonts w:cs="Times New Roman"/>
                <w:sz w:val="18"/>
                <w:szCs w:val="18"/>
              </w:rPr>
              <w:t>VPĮ.</w:t>
            </w:r>
          </w:p>
        </w:tc>
        <w:tc>
          <w:tcPr>
            <w:tcW w:w="2410" w:type="dxa"/>
          </w:tcPr>
          <w:p w:rsidR="00183AFD" w:rsidRPr="00810D08" w:rsidRDefault="00183AFD" w:rsidP="00E62C48">
            <w:pPr>
              <w:ind w:firstLine="0"/>
              <w:rPr>
                <w:rFonts w:cs="Times New Roman"/>
                <w:b/>
                <w:sz w:val="16"/>
                <w:szCs w:val="16"/>
              </w:rPr>
            </w:pPr>
            <w:r w:rsidRPr="00810D08">
              <w:rPr>
                <w:rFonts w:cs="Times New Roman"/>
                <w:sz w:val="18"/>
                <w:szCs w:val="18"/>
              </w:rPr>
              <w:lastRenderedPageBreak/>
              <w:t xml:space="preserve">Nėra žinomos vidinės tarptautinių finansinių institucijų procedūros. Lankstumas taip pat </w:t>
            </w:r>
            <w:r>
              <w:rPr>
                <w:rFonts w:cs="Times New Roman"/>
                <w:sz w:val="18"/>
                <w:szCs w:val="18"/>
              </w:rPr>
              <w:t xml:space="preserve">gali būti </w:t>
            </w:r>
            <w:r w:rsidRPr="00810D08">
              <w:rPr>
                <w:rFonts w:cs="Times New Roman"/>
                <w:sz w:val="18"/>
                <w:szCs w:val="18"/>
              </w:rPr>
              <w:t xml:space="preserve">mažas dėl žmogiškųjų išteklių dalyje aprašytų apribojimų. </w:t>
            </w:r>
            <w:r>
              <w:rPr>
                <w:rFonts w:cs="Times New Roman"/>
                <w:sz w:val="18"/>
                <w:szCs w:val="18"/>
              </w:rPr>
              <w:t>T</w:t>
            </w:r>
            <w:r w:rsidRPr="00810D08">
              <w:rPr>
                <w:rFonts w:cs="Times New Roman"/>
                <w:sz w:val="18"/>
                <w:szCs w:val="18"/>
              </w:rPr>
              <w:t xml:space="preserve">arptautinės finansinės institucijos gali turėti palankesnes galimybes organizuoti </w:t>
            </w:r>
            <w:r>
              <w:rPr>
                <w:rFonts w:cs="Times New Roman"/>
                <w:sz w:val="18"/>
                <w:szCs w:val="18"/>
              </w:rPr>
              <w:t>FT</w:t>
            </w:r>
            <w:r w:rsidRPr="00810D08">
              <w:rPr>
                <w:rFonts w:cs="Times New Roman"/>
                <w:sz w:val="18"/>
                <w:szCs w:val="18"/>
              </w:rPr>
              <w:t xml:space="preserve"> atranką ir sutarčių keitimą, todėl, kad joms gali būti netaikomas </w:t>
            </w:r>
            <w:r>
              <w:rPr>
                <w:rFonts w:cs="Times New Roman"/>
                <w:sz w:val="18"/>
                <w:szCs w:val="18"/>
              </w:rPr>
              <w:lastRenderedPageBreak/>
              <w:t>VPĮ.</w:t>
            </w:r>
          </w:p>
        </w:tc>
        <w:tc>
          <w:tcPr>
            <w:tcW w:w="2268" w:type="dxa"/>
          </w:tcPr>
          <w:p w:rsidR="00183AFD" w:rsidRPr="00810D08" w:rsidRDefault="00183AFD" w:rsidP="00E62C48">
            <w:pPr>
              <w:ind w:firstLine="0"/>
              <w:rPr>
                <w:rFonts w:cs="Times New Roman"/>
                <w:b/>
                <w:sz w:val="16"/>
                <w:szCs w:val="16"/>
              </w:rPr>
            </w:pPr>
            <w:r>
              <w:rPr>
                <w:rFonts w:cs="Times New Roman"/>
                <w:sz w:val="18"/>
                <w:szCs w:val="18"/>
              </w:rPr>
              <w:lastRenderedPageBreak/>
              <w:t xml:space="preserve">Remiantis </w:t>
            </w:r>
            <w:r>
              <w:rPr>
                <w:rFonts w:cs="Times New Roman"/>
                <w:sz w:val="18"/>
                <w:szCs w:val="18"/>
                <w:lang w:val="en-GB"/>
              </w:rPr>
              <w:t>2007–2013 m. programavimo laikotarpio patirtimi,</w:t>
            </w:r>
            <w:r w:rsidRPr="00810D08">
              <w:rPr>
                <w:rFonts w:cs="Times New Roman"/>
                <w:sz w:val="18"/>
                <w:szCs w:val="18"/>
              </w:rPr>
              <w:t xml:space="preserve"> </w:t>
            </w:r>
            <w:r>
              <w:rPr>
                <w:rFonts w:cs="Times New Roman"/>
                <w:sz w:val="18"/>
                <w:szCs w:val="18"/>
              </w:rPr>
              <w:t xml:space="preserve">žinoma, kad INVEGA </w:t>
            </w:r>
            <w:r w:rsidRPr="00810D08">
              <w:rPr>
                <w:rFonts w:cs="Times New Roman"/>
                <w:sz w:val="18"/>
                <w:szCs w:val="18"/>
              </w:rPr>
              <w:t>greit</w:t>
            </w:r>
            <w:r>
              <w:rPr>
                <w:rFonts w:cs="Times New Roman"/>
                <w:sz w:val="18"/>
                <w:szCs w:val="18"/>
              </w:rPr>
              <w:t>ai</w:t>
            </w:r>
            <w:r w:rsidRPr="00810D08">
              <w:rPr>
                <w:rFonts w:cs="Times New Roman"/>
                <w:sz w:val="18"/>
                <w:szCs w:val="18"/>
              </w:rPr>
              <w:t xml:space="preserve"> reag</w:t>
            </w:r>
            <w:r>
              <w:rPr>
                <w:rFonts w:cs="Times New Roman"/>
                <w:sz w:val="18"/>
                <w:szCs w:val="18"/>
              </w:rPr>
              <w:t>uoja</w:t>
            </w:r>
            <w:r w:rsidRPr="00810D08">
              <w:rPr>
                <w:rFonts w:cs="Times New Roman"/>
                <w:sz w:val="18"/>
                <w:szCs w:val="18"/>
              </w:rPr>
              <w:t xml:space="preserve"> į rinkos poreikius ir problemas </w:t>
            </w:r>
            <w:r>
              <w:rPr>
                <w:rFonts w:cs="Times New Roman"/>
                <w:sz w:val="18"/>
                <w:szCs w:val="18"/>
              </w:rPr>
              <w:t xml:space="preserve">valdant fodų fondą ir </w:t>
            </w:r>
            <w:r w:rsidRPr="00810D08">
              <w:rPr>
                <w:rFonts w:cs="Times New Roman"/>
                <w:sz w:val="18"/>
                <w:szCs w:val="18"/>
              </w:rPr>
              <w:t xml:space="preserve">įgyvendinant </w:t>
            </w:r>
            <w:r>
              <w:rPr>
                <w:rFonts w:cs="Times New Roman"/>
                <w:sz w:val="18"/>
                <w:szCs w:val="18"/>
              </w:rPr>
              <w:t>FP</w:t>
            </w:r>
            <w:r w:rsidRPr="00810D08">
              <w:rPr>
                <w:rFonts w:cs="Times New Roman"/>
                <w:sz w:val="18"/>
                <w:szCs w:val="18"/>
              </w:rPr>
              <w:t xml:space="preserve">. </w:t>
            </w:r>
            <w:r>
              <w:rPr>
                <w:rFonts w:cs="Times New Roman"/>
                <w:sz w:val="18"/>
                <w:szCs w:val="18"/>
              </w:rPr>
              <w:t>INVEGOS</w:t>
            </w:r>
            <w:r w:rsidRPr="00810D08">
              <w:rPr>
                <w:rFonts w:cs="Times New Roman"/>
                <w:sz w:val="18"/>
                <w:szCs w:val="18"/>
              </w:rPr>
              <w:t xml:space="preserve"> žmogiškieji ištekliai, administracinė struktūra gali būti operatyviai keičiama atsižvelgiant į rinkos </w:t>
            </w:r>
            <w:r w:rsidRPr="00810D08">
              <w:rPr>
                <w:rFonts w:cs="Times New Roman"/>
                <w:sz w:val="18"/>
                <w:szCs w:val="18"/>
              </w:rPr>
              <w:lastRenderedPageBreak/>
              <w:t xml:space="preserve">poreikius ir vykdomas veiklas. </w:t>
            </w:r>
            <w:r>
              <w:rPr>
                <w:rFonts w:cs="Times New Roman"/>
                <w:sz w:val="18"/>
                <w:szCs w:val="18"/>
              </w:rPr>
              <w:t xml:space="preserve">Tačiau </w:t>
            </w:r>
            <w:r w:rsidRPr="00810D08">
              <w:rPr>
                <w:rFonts w:cs="Times New Roman"/>
                <w:sz w:val="18"/>
                <w:szCs w:val="18"/>
              </w:rPr>
              <w:t xml:space="preserve">Fondų fondo veiklos organizavimo pakeitimai ir galimybės perorientuoti veiklą gali būti apriboti </w:t>
            </w:r>
            <w:r>
              <w:rPr>
                <w:rFonts w:cs="Times New Roman"/>
                <w:sz w:val="18"/>
                <w:szCs w:val="18"/>
              </w:rPr>
              <w:t xml:space="preserve"> dėl VPĮ</w:t>
            </w:r>
            <w:r w:rsidRPr="00810D08">
              <w:rPr>
                <w:rFonts w:cs="Times New Roman"/>
                <w:sz w:val="18"/>
                <w:szCs w:val="18"/>
              </w:rPr>
              <w:t xml:space="preserve"> nuostatų</w:t>
            </w:r>
            <w:r>
              <w:rPr>
                <w:rFonts w:cs="Times New Roman"/>
                <w:sz w:val="18"/>
                <w:szCs w:val="18"/>
              </w:rPr>
              <w:t>.</w:t>
            </w:r>
          </w:p>
        </w:tc>
        <w:tc>
          <w:tcPr>
            <w:tcW w:w="2268" w:type="dxa"/>
          </w:tcPr>
          <w:p w:rsidR="00183AFD" w:rsidRPr="00810D08" w:rsidRDefault="00183AFD" w:rsidP="00E62C48">
            <w:pPr>
              <w:ind w:firstLine="0"/>
              <w:rPr>
                <w:rFonts w:cs="Times New Roman"/>
                <w:b/>
                <w:sz w:val="16"/>
                <w:szCs w:val="16"/>
              </w:rPr>
            </w:pPr>
            <w:r w:rsidRPr="00810D08">
              <w:rPr>
                <w:rFonts w:cs="Times New Roman"/>
                <w:sz w:val="18"/>
                <w:szCs w:val="18"/>
              </w:rPr>
              <w:lastRenderedPageBreak/>
              <w:t xml:space="preserve">Teikiamų </w:t>
            </w:r>
            <w:r>
              <w:rPr>
                <w:rFonts w:cs="Times New Roman"/>
                <w:sz w:val="18"/>
                <w:szCs w:val="18"/>
              </w:rPr>
              <w:t xml:space="preserve">fondų </w:t>
            </w:r>
            <w:r w:rsidRPr="00810D08">
              <w:rPr>
                <w:rFonts w:cs="Times New Roman"/>
                <w:sz w:val="18"/>
                <w:szCs w:val="18"/>
              </w:rPr>
              <w:t xml:space="preserve">fondo valdymo paslaugų apimtis ir siektini rezultatai nustatomi viešojo pirkimo būdu parinkto tiekėjo sutartyje. Fondų fondo veiklos organizavimo pakeitimai ir galimybės perorientuoti veiklą gali būti apriboti </w:t>
            </w:r>
            <w:r>
              <w:rPr>
                <w:rFonts w:cs="Times New Roman"/>
                <w:sz w:val="18"/>
                <w:szCs w:val="18"/>
              </w:rPr>
              <w:t>dėl VPĮ</w:t>
            </w:r>
            <w:r w:rsidRPr="00810D08">
              <w:rPr>
                <w:rFonts w:cs="Times New Roman"/>
                <w:sz w:val="18"/>
                <w:szCs w:val="18"/>
              </w:rPr>
              <w:t xml:space="preserve"> nuostatų</w:t>
            </w:r>
            <w:r>
              <w:rPr>
                <w:rFonts w:cs="Times New Roman"/>
                <w:sz w:val="18"/>
                <w:szCs w:val="18"/>
              </w:rPr>
              <w:t>.</w:t>
            </w:r>
          </w:p>
        </w:tc>
        <w:tc>
          <w:tcPr>
            <w:tcW w:w="2126" w:type="dxa"/>
          </w:tcPr>
          <w:p w:rsidR="00183AFD" w:rsidRPr="00810D08" w:rsidRDefault="00183AFD" w:rsidP="00E62C48">
            <w:pPr>
              <w:ind w:firstLine="0"/>
              <w:rPr>
                <w:rFonts w:cs="Times New Roman"/>
                <w:b/>
                <w:sz w:val="16"/>
                <w:szCs w:val="16"/>
              </w:rPr>
            </w:pPr>
            <w:r w:rsidRPr="00810D08">
              <w:rPr>
                <w:rFonts w:cs="Times New Roman"/>
                <w:sz w:val="18"/>
                <w:szCs w:val="18"/>
              </w:rPr>
              <w:t xml:space="preserve">Alternatyva gali būti taikoma tik įgyvendinant paskolų ir garantijų </w:t>
            </w:r>
            <w:r>
              <w:rPr>
                <w:rFonts w:cs="Times New Roman"/>
                <w:sz w:val="18"/>
                <w:szCs w:val="18"/>
              </w:rPr>
              <w:t>FP</w:t>
            </w:r>
            <w:r w:rsidRPr="00810D08">
              <w:rPr>
                <w:rFonts w:cs="Times New Roman"/>
                <w:sz w:val="18"/>
                <w:szCs w:val="18"/>
              </w:rPr>
              <w:t xml:space="preserve">. Reagavimas į pasikeitusias sąlygas gali būti ribotas dėl sudėtingų </w:t>
            </w:r>
            <w:r>
              <w:rPr>
                <w:rFonts w:cs="Times New Roman"/>
                <w:sz w:val="18"/>
                <w:szCs w:val="18"/>
              </w:rPr>
              <w:t xml:space="preserve">ir ilgai trunkančių </w:t>
            </w:r>
            <w:r w:rsidRPr="00810D08">
              <w:rPr>
                <w:rFonts w:cs="Times New Roman"/>
                <w:sz w:val="18"/>
                <w:szCs w:val="18"/>
              </w:rPr>
              <w:t>derinimo procedūrų</w:t>
            </w:r>
            <w:r>
              <w:rPr>
                <w:rFonts w:cs="Times New Roman"/>
                <w:sz w:val="18"/>
                <w:szCs w:val="18"/>
              </w:rPr>
              <w:t>.</w:t>
            </w:r>
          </w:p>
        </w:tc>
      </w:tr>
      <w:tr w:rsidR="00183AFD" w:rsidRPr="00810D08" w:rsidTr="00E62C48">
        <w:tc>
          <w:tcPr>
            <w:tcW w:w="1526" w:type="dxa"/>
          </w:tcPr>
          <w:p w:rsidR="00183AFD" w:rsidRPr="00810D08" w:rsidDel="00E3445B" w:rsidRDefault="00183AFD" w:rsidP="00E62C48">
            <w:pPr>
              <w:spacing w:line="276" w:lineRule="auto"/>
              <w:ind w:firstLine="0"/>
              <w:rPr>
                <w:rFonts w:cs="Times New Roman"/>
                <w:b/>
                <w:sz w:val="16"/>
                <w:szCs w:val="16"/>
              </w:rPr>
            </w:pPr>
            <w:r w:rsidRPr="00810D08">
              <w:rPr>
                <w:rFonts w:cs="Times New Roman"/>
                <w:b/>
                <w:sz w:val="16"/>
                <w:szCs w:val="16"/>
              </w:rPr>
              <w:lastRenderedPageBreak/>
              <w:t>Pasitraukimo rizika</w:t>
            </w:r>
            <w:r>
              <w:rPr>
                <w:rFonts w:cs="Times New Roman"/>
                <w:b/>
                <w:sz w:val="16"/>
                <w:szCs w:val="16"/>
              </w:rPr>
              <w:t xml:space="preserve"> </w:t>
            </w:r>
            <w:r w:rsidRPr="00810D08">
              <w:rPr>
                <w:rFonts w:cs="Times New Roman"/>
                <w:i/>
                <w:sz w:val="16"/>
                <w:szCs w:val="16"/>
              </w:rPr>
              <w:t xml:space="preserve">(vertinamos </w:t>
            </w:r>
            <w:r>
              <w:rPr>
                <w:rFonts w:cs="Times New Roman"/>
                <w:i/>
                <w:sz w:val="16"/>
                <w:szCs w:val="16"/>
              </w:rPr>
              <w:t>fondų fondo valdytojo pasitraukimo iš fondų fondo gyvendinimo veiklų galimybė</w:t>
            </w:r>
            <w:r w:rsidRPr="00810D08">
              <w:rPr>
                <w:rFonts w:cs="Times New Roman"/>
                <w:i/>
                <w:sz w:val="16"/>
                <w:szCs w:val="16"/>
              </w:rPr>
              <w:t>)</w:t>
            </w:r>
          </w:p>
        </w:tc>
        <w:tc>
          <w:tcPr>
            <w:tcW w:w="1843" w:type="dxa"/>
          </w:tcPr>
          <w:p w:rsidR="00183AFD" w:rsidRPr="00810D08" w:rsidRDefault="00183AFD" w:rsidP="00E62C48">
            <w:pPr>
              <w:ind w:firstLine="0"/>
              <w:rPr>
                <w:rFonts w:cs="Times New Roman"/>
                <w:b/>
                <w:sz w:val="16"/>
                <w:szCs w:val="16"/>
              </w:rPr>
            </w:pPr>
            <w:r w:rsidRPr="00810D08">
              <w:rPr>
                <w:rFonts w:cs="Times New Roman"/>
                <w:sz w:val="18"/>
                <w:szCs w:val="18"/>
              </w:rPr>
              <w:t>Pasitraukimo rizikos nėra</w:t>
            </w:r>
            <w:r>
              <w:rPr>
                <w:rFonts w:cs="Times New Roman"/>
                <w:sz w:val="18"/>
                <w:szCs w:val="18"/>
              </w:rPr>
              <w:t>.</w:t>
            </w:r>
          </w:p>
        </w:tc>
        <w:tc>
          <w:tcPr>
            <w:tcW w:w="2409" w:type="dxa"/>
          </w:tcPr>
          <w:p w:rsidR="00183AFD" w:rsidRPr="00810D08" w:rsidRDefault="00183AFD" w:rsidP="00E62C48">
            <w:pPr>
              <w:ind w:firstLine="0"/>
              <w:rPr>
                <w:rFonts w:cs="Times New Roman"/>
                <w:b/>
                <w:sz w:val="16"/>
                <w:szCs w:val="16"/>
              </w:rPr>
            </w:pPr>
            <w:r w:rsidRPr="00810D08">
              <w:rPr>
                <w:rFonts w:cs="Times New Roman"/>
                <w:sz w:val="18"/>
                <w:szCs w:val="18"/>
              </w:rPr>
              <w:t xml:space="preserve">Pasitraukimo rizika </w:t>
            </w:r>
            <w:r>
              <w:rPr>
                <w:rFonts w:cs="Times New Roman"/>
                <w:sz w:val="18"/>
                <w:szCs w:val="18"/>
              </w:rPr>
              <w:t>yra</w:t>
            </w:r>
            <w:r w:rsidRPr="00810D08">
              <w:rPr>
                <w:rFonts w:cs="Times New Roman"/>
                <w:sz w:val="18"/>
                <w:szCs w:val="18"/>
              </w:rPr>
              <w:t>, tačiau išreikštas suinteresuotumas ir toliau prisidėti įgyvendinant bei administruojant FP Lietuvoje</w:t>
            </w:r>
            <w:r>
              <w:rPr>
                <w:rFonts w:cs="Times New Roman"/>
                <w:sz w:val="18"/>
                <w:szCs w:val="18"/>
              </w:rPr>
              <w:t>.</w:t>
            </w:r>
          </w:p>
        </w:tc>
        <w:tc>
          <w:tcPr>
            <w:tcW w:w="2410" w:type="dxa"/>
          </w:tcPr>
          <w:p w:rsidR="00183AFD" w:rsidRPr="00810D08" w:rsidRDefault="00183AFD" w:rsidP="00E62C48">
            <w:pPr>
              <w:ind w:firstLine="0"/>
              <w:rPr>
                <w:rFonts w:cs="Times New Roman"/>
                <w:b/>
                <w:sz w:val="16"/>
                <w:szCs w:val="16"/>
              </w:rPr>
            </w:pPr>
            <w:r w:rsidRPr="00810D08">
              <w:rPr>
                <w:rFonts w:cs="Times New Roman"/>
                <w:sz w:val="18"/>
                <w:szCs w:val="18"/>
              </w:rPr>
              <w:t>Pasitraukimo rizika</w:t>
            </w:r>
            <w:r>
              <w:rPr>
                <w:rFonts w:cs="Times New Roman"/>
                <w:sz w:val="18"/>
                <w:szCs w:val="18"/>
              </w:rPr>
              <w:t xml:space="preserve"> yra.</w:t>
            </w:r>
          </w:p>
        </w:tc>
        <w:tc>
          <w:tcPr>
            <w:tcW w:w="2268" w:type="dxa"/>
          </w:tcPr>
          <w:p w:rsidR="00183AFD" w:rsidRPr="00810D08" w:rsidRDefault="00183AFD" w:rsidP="00E62C48">
            <w:pPr>
              <w:ind w:firstLine="0"/>
              <w:rPr>
                <w:rFonts w:cs="Times New Roman"/>
                <w:b/>
                <w:sz w:val="16"/>
                <w:szCs w:val="16"/>
              </w:rPr>
            </w:pPr>
            <w:r>
              <w:rPr>
                <w:rFonts w:cs="Times New Roman"/>
                <w:sz w:val="18"/>
                <w:szCs w:val="18"/>
              </w:rPr>
              <w:t>P</w:t>
            </w:r>
            <w:r w:rsidRPr="00810D08">
              <w:rPr>
                <w:rFonts w:cs="Times New Roman"/>
                <w:sz w:val="18"/>
                <w:szCs w:val="18"/>
              </w:rPr>
              <w:t>asitraukimo rizik</w:t>
            </w:r>
            <w:r>
              <w:rPr>
                <w:rFonts w:cs="Times New Roman"/>
                <w:sz w:val="18"/>
                <w:szCs w:val="18"/>
              </w:rPr>
              <w:t>os nėra.</w:t>
            </w:r>
          </w:p>
        </w:tc>
        <w:tc>
          <w:tcPr>
            <w:tcW w:w="2268" w:type="dxa"/>
          </w:tcPr>
          <w:p w:rsidR="00183AFD" w:rsidRPr="00810D08" w:rsidRDefault="00183AFD" w:rsidP="00E62C48">
            <w:pPr>
              <w:ind w:firstLine="0"/>
              <w:rPr>
                <w:rFonts w:cs="Times New Roman"/>
                <w:b/>
                <w:sz w:val="16"/>
                <w:szCs w:val="16"/>
              </w:rPr>
            </w:pPr>
            <w:r w:rsidRPr="00810D08">
              <w:rPr>
                <w:rFonts w:cs="Times New Roman"/>
                <w:sz w:val="18"/>
                <w:szCs w:val="18"/>
              </w:rPr>
              <w:t>Pasitraukimo rizika yra, taip pat galima bankroto rizika</w:t>
            </w:r>
            <w:r>
              <w:rPr>
                <w:rFonts w:cs="Times New Roman"/>
                <w:sz w:val="18"/>
                <w:szCs w:val="18"/>
              </w:rPr>
              <w:t>.</w:t>
            </w:r>
          </w:p>
        </w:tc>
        <w:tc>
          <w:tcPr>
            <w:tcW w:w="2126" w:type="dxa"/>
          </w:tcPr>
          <w:p w:rsidR="00183AFD" w:rsidRPr="00810D08" w:rsidRDefault="00183AFD" w:rsidP="00E62C48">
            <w:pPr>
              <w:ind w:firstLine="0"/>
              <w:rPr>
                <w:rFonts w:cs="Times New Roman"/>
                <w:b/>
                <w:sz w:val="16"/>
                <w:szCs w:val="16"/>
              </w:rPr>
            </w:pPr>
            <w:r w:rsidRPr="00810D08">
              <w:rPr>
                <w:rFonts w:cs="Times New Roman"/>
                <w:sz w:val="18"/>
                <w:szCs w:val="18"/>
              </w:rPr>
              <w:t>Pasitraukimo rizikos nėra</w:t>
            </w:r>
            <w:r>
              <w:rPr>
                <w:rFonts w:cs="Times New Roman"/>
                <w:sz w:val="18"/>
                <w:szCs w:val="18"/>
              </w:rPr>
              <w:t>.</w:t>
            </w:r>
          </w:p>
        </w:tc>
      </w:tr>
      <w:tr w:rsidR="00183AFD" w:rsidRPr="00810D08" w:rsidTr="00E62C48">
        <w:tc>
          <w:tcPr>
            <w:tcW w:w="1526" w:type="dxa"/>
          </w:tcPr>
          <w:p w:rsidR="00183AFD" w:rsidRPr="00810D08" w:rsidRDefault="00183AFD" w:rsidP="00E62C48">
            <w:pPr>
              <w:spacing w:line="276" w:lineRule="auto"/>
              <w:ind w:firstLine="0"/>
              <w:rPr>
                <w:rFonts w:cs="Times New Roman"/>
                <w:b/>
                <w:sz w:val="16"/>
                <w:szCs w:val="16"/>
              </w:rPr>
            </w:pPr>
            <w:r w:rsidRPr="00810D08">
              <w:rPr>
                <w:rFonts w:cs="Times New Roman"/>
                <w:b/>
                <w:sz w:val="16"/>
                <w:szCs w:val="16"/>
              </w:rPr>
              <w:t>Kompetencijų nacionaliniu lygiu kūrimas</w:t>
            </w:r>
            <w:r>
              <w:rPr>
                <w:rFonts w:cs="Times New Roman"/>
                <w:b/>
                <w:sz w:val="16"/>
                <w:szCs w:val="16"/>
              </w:rPr>
              <w:t xml:space="preserve"> </w:t>
            </w:r>
            <w:r w:rsidRPr="00C51325">
              <w:rPr>
                <w:rFonts w:cs="Times New Roman"/>
                <w:b/>
                <w:i/>
                <w:sz w:val="8"/>
                <w:szCs w:val="16"/>
              </w:rPr>
              <w:t>(</w:t>
            </w:r>
            <w:r w:rsidRPr="00C51325">
              <w:rPr>
                <w:rFonts w:cs="Times New Roman"/>
                <w:i/>
                <w:sz w:val="16"/>
              </w:rPr>
              <w:t>vertinama alternatyvos įtaka kompetencijų nacionaliniu lygiu kūrimui)</w:t>
            </w:r>
          </w:p>
        </w:tc>
        <w:tc>
          <w:tcPr>
            <w:tcW w:w="1843" w:type="dxa"/>
          </w:tcPr>
          <w:p w:rsidR="00183AFD" w:rsidRPr="00810D08" w:rsidRDefault="00183AFD" w:rsidP="00E62C48">
            <w:pPr>
              <w:ind w:firstLine="0"/>
              <w:rPr>
                <w:rFonts w:cs="Times New Roman"/>
                <w:sz w:val="18"/>
                <w:szCs w:val="18"/>
              </w:rPr>
            </w:pPr>
            <w:r w:rsidRPr="00810D08">
              <w:rPr>
                <w:rFonts w:cs="Times New Roman"/>
                <w:sz w:val="18"/>
                <w:szCs w:val="18"/>
              </w:rPr>
              <w:t xml:space="preserve">Kompetencijos ir žinios sukuriamos </w:t>
            </w:r>
            <w:r>
              <w:rPr>
                <w:rFonts w:cs="Times New Roman"/>
                <w:sz w:val="18"/>
                <w:szCs w:val="18"/>
              </w:rPr>
              <w:t>Lietuvoje.</w:t>
            </w:r>
          </w:p>
        </w:tc>
        <w:tc>
          <w:tcPr>
            <w:tcW w:w="2409" w:type="dxa"/>
          </w:tcPr>
          <w:p w:rsidR="00183AFD" w:rsidRPr="00810D08" w:rsidRDefault="00183AFD" w:rsidP="00E62C48">
            <w:pPr>
              <w:ind w:firstLine="0"/>
              <w:rPr>
                <w:rFonts w:cs="Times New Roman"/>
                <w:sz w:val="18"/>
                <w:szCs w:val="18"/>
              </w:rPr>
            </w:pPr>
            <w:r w:rsidRPr="00810D08">
              <w:rPr>
                <w:rFonts w:cs="Times New Roman"/>
                <w:sz w:val="18"/>
                <w:szCs w:val="18"/>
              </w:rPr>
              <w:t>Kompetencijos ir žinios koncentruojamos ne Lietuvoje</w:t>
            </w:r>
            <w:r>
              <w:rPr>
                <w:rFonts w:cs="Times New Roman"/>
                <w:sz w:val="18"/>
                <w:szCs w:val="18"/>
              </w:rPr>
              <w:t>.</w:t>
            </w:r>
          </w:p>
        </w:tc>
        <w:tc>
          <w:tcPr>
            <w:tcW w:w="2410" w:type="dxa"/>
          </w:tcPr>
          <w:p w:rsidR="00183AFD" w:rsidRPr="00810D08" w:rsidRDefault="00183AFD" w:rsidP="00E62C48">
            <w:pPr>
              <w:ind w:firstLine="0"/>
              <w:rPr>
                <w:rFonts w:cs="Times New Roman"/>
                <w:sz w:val="18"/>
                <w:szCs w:val="18"/>
              </w:rPr>
            </w:pPr>
            <w:r w:rsidRPr="00810D08">
              <w:rPr>
                <w:rFonts w:cs="Times New Roman"/>
                <w:sz w:val="18"/>
                <w:szCs w:val="18"/>
              </w:rPr>
              <w:t>Kompetencijos ir žinios koncentruojamos ne Lietuvoje</w:t>
            </w:r>
            <w:r>
              <w:rPr>
                <w:rFonts w:cs="Times New Roman"/>
                <w:sz w:val="18"/>
                <w:szCs w:val="18"/>
              </w:rPr>
              <w:t>.</w:t>
            </w:r>
          </w:p>
        </w:tc>
        <w:tc>
          <w:tcPr>
            <w:tcW w:w="2268" w:type="dxa"/>
          </w:tcPr>
          <w:p w:rsidR="00183AFD" w:rsidRPr="00810D08" w:rsidRDefault="00183AFD" w:rsidP="00E62C48">
            <w:pPr>
              <w:ind w:firstLine="0"/>
              <w:rPr>
                <w:rFonts w:cs="Times New Roman"/>
                <w:sz w:val="18"/>
                <w:szCs w:val="18"/>
              </w:rPr>
            </w:pPr>
            <w:r w:rsidRPr="00810D08">
              <w:rPr>
                <w:rFonts w:cs="Times New Roman"/>
                <w:sz w:val="18"/>
                <w:szCs w:val="18"/>
              </w:rPr>
              <w:t xml:space="preserve">Kompetencijos ir žinios sukuriamos </w:t>
            </w:r>
            <w:r>
              <w:rPr>
                <w:rFonts w:cs="Times New Roman"/>
                <w:sz w:val="18"/>
                <w:szCs w:val="18"/>
              </w:rPr>
              <w:t>Lietuvoje.</w:t>
            </w:r>
          </w:p>
        </w:tc>
        <w:tc>
          <w:tcPr>
            <w:tcW w:w="2268" w:type="dxa"/>
          </w:tcPr>
          <w:p w:rsidR="00183AFD" w:rsidRPr="00810D08" w:rsidRDefault="00183AFD" w:rsidP="00E62C48">
            <w:pPr>
              <w:ind w:firstLine="0"/>
              <w:rPr>
                <w:rFonts w:cs="Times New Roman"/>
                <w:sz w:val="18"/>
                <w:szCs w:val="18"/>
              </w:rPr>
            </w:pPr>
            <w:r w:rsidRPr="00810D08">
              <w:rPr>
                <w:rFonts w:cs="Times New Roman"/>
                <w:sz w:val="18"/>
                <w:szCs w:val="18"/>
              </w:rPr>
              <w:t xml:space="preserve">Nėra galimybių įvertinti, kadangi konkurse gali dalyvauti tiek užsienio, tiek </w:t>
            </w:r>
            <w:r>
              <w:rPr>
                <w:rFonts w:cs="Times New Roman"/>
                <w:sz w:val="18"/>
                <w:szCs w:val="18"/>
              </w:rPr>
              <w:t>Lietuvos institucija</w:t>
            </w:r>
            <w:r w:rsidRPr="00810D08">
              <w:rPr>
                <w:rFonts w:cs="Times New Roman"/>
                <w:sz w:val="18"/>
                <w:szCs w:val="18"/>
              </w:rPr>
              <w:t xml:space="preserve"> </w:t>
            </w:r>
            <w:r>
              <w:rPr>
                <w:rFonts w:cs="Times New Roman"/>
                <w:sz w:val="18"/>
                <w:szCs w:val="18"/>
              </w:rPr>
              <w:t>(</w:t>
            </w:r>
            <w:r w:rsidRPr="00810D08">
              <w:rPr>
                <w:rFonts w:cs="Times New Roman"/>
                <w:sz w:val="18"/>
                <w:szCs w:val="18"/>
              </w:rPr>
              <w:t>organizacija</w:t>
            </w:r>
            <w:r>
              <w:rPr>
                <w:rFonts w:cs="Times New Roman"/>
                <w:sz w:val="18"/>
                <w:szCs w:val="18"/>
              </w:rPr>
              <w:t>)</w:t>
            </w:r>
            <w:r w:rsidRPr="00810D08">
              <w:rPr>
                <w:rFonts w:cs="Times New Roman"/>
                <w:sz w:val="18"/>
                <w:szCs w:val="18"/>
              </w:rPr>
              <w:t xml:space="preserve">. Taip pat gali dalyvauti </w:t>
            </w:r>
            <w:r>
              <w:rPr>
                <w:rFonts w:cs="Times New Roman"/>
                <w:sz w:val="18"/>
                <w:szCs w:val="18"/>
              </w:rPr>
              <w:t xml:space="preserve">ir </w:t>
            </w:r>
            <w:r w:rsidRPr="00810D08">
              <w:rPr>
                <w:rFonts w:cs="Times New Roman"/>
                <w:sz w:val="18"/>
                <w:szCs w:val="18"/>
              </w:rPr>
              <w:t xml:space="preserve">privataus sektoriaus </w:t>
            </w:r>
            <w:r>
              <w:rPr>
                <w:rFonts w:cs="Times New Roman"/>
                <w:sz w:val="18"/>
                <w:szCs w:val="18"/>
              </w:rPr>
              <w:t>institucija (</w:t>
            </w:r>
            <w:r w:rsidRPr="00810D08">
              <w:rPr>
                <w:rFonts w:cs="Times New Roman"/>
                <w:sz w:val="18"/>
                <w:szCs w:val="18"/>
              </w:rPr>
              <w:t>organizacij</w:t>
            </w:r>
            <w:r>
              <w:rPr>
                <w:rFonts w:cs="Times New Roman"/>
                <w:sz w:val="18"/>
                <w:szCs w:val="18"/>
              </w:rPr>
              <w:t>a).</w:t>
            </w:r>
          </w:p>
        </w:tc>
        <w:tc>
          <w:tcPr>
            <w:tcW w:w="2126" w:type="dxa"/>
          </w:tcPr>
          <w:p w:rsidR="00183AFD" w:rsidRPr="00810D08" w:rsidRDefault="00183AFD" w:rsidP="00E62C48">
            <w:pPr>
              <w:ind w:firstLine="0"/>
              <w:rPr>
                <w:rFonts w:cs="Times New Roman"/>
                <w:sz w:val="18"/>
                <w:szCs w:val="18"/>
              </w:rPr>
            </w:pPr>
            <w:r w:rsidRPr="00810D08">
              <w:rPr>
                <w:rFonts w:cs="Times New Roman"/>
                <w:sz w:val="18"/>
                <w:szCs w:val="18"/>
              </w:rPr>
              <w:t xml:space="preserve">Kompetencijos ir žinios sukuriamos </w:t>
            </w:r>
            <w:r>
              <w:rPr>
                <w:rFonts w:cs="Times New Roman"/>
                <w:sz w:val="18"/>
                <w:szCs w:val="18"/>
              </w:rPr>
              <w:t>Lietuvoje.</w:t>
            </w:r>
          </w:p>
        </w:tc>
      </w:tr>
    </w:tbl>
    <w:p w:rsidR="00E44D09" w:rsidRDefault="00E44D09" w:rsidP="006267AE">
      <w:pPr>
        <w:spacing w:before="240" w:after="240"/>
        <w:rPr>
          <w:rFonts w:cs="Times New Roman"/>
          <w:highlight w:val="cyan"/>
          <w:lang w:val="lt-LT"/>
        </w:rPr>
      </w:pPr>
    </w:p>
    <w:p w:rsidR="00631C69" w:rsidRDefault="00631C69" w:rsidP="006267AE">
      <w:pPr>
        <w:spacing w:before="240" w:after="240"/>
        <w:rPr>
          <w:rFonts w:cs="Times New Roman"/>
          <w:highlight w:val="cyan"/>
          <w:lang w:val="lt-LT"/>
        </w:rPr>
      </w:pPr>
    </w:p>
    <w:p w:rsidR="00631C69" w:rsidRDefault="00631C69" w:rsidP="006267AE">
      <w:pPr>
        <w:spacing w:before="240" w:after="240"/>
        <w:rPr>
          <w:rFonts w:cs="Times New Roman"/>
          <w:highlight w:val="cyan"/>
          <w:lang w:val="lt-LT"/>
        </w:rPr>
      </w:pPr>
    </w:p>
    <w:p w:rsidR="00631C69" w:rsidRDefault="00631C69" w:rsidP="006267AE">
      <w:pPr>
        <w:spacing w:before="240" w:after="240"/>
        <w:rPr>
          <w:rFonts w:cs="Times New Roman"/>
          <w:highlight w:val="cyan"/>
          <w:lang w:val="lt-LT"/>
        </w:rPr>
      </w:pPr>
    </w:p>
    <w:p w:rsidR="00631C69" w:rsidRDefault="00631C69" w:rsidP="006267AE">
      <w:pPr>
        <w:spacing w:before="240" w:after="240"/>
        <w:rPr>
          <w:rFonts w:cs="Times New Roman"/>
          <w:highlight w:val="cyan"/>
          <w:lang w:val="lt-LT"/>
        </w:rPr>
      </w:pPr>
    </w:p>
    <w:p w:rsidR="00183AFD" w:rsidRDefault="00183AFD">
      <w:pPr>
        <w:spacing w:after="200"/>
        <w:ind w:firstLine="0"/>
        <w:jc w:val="left"/>
        <w:rPr>
          <w:rFonts w:cs="Times New Roman"/>
          <w:highlight w:val="cyan"/>
          <w:lang w:val="lt-LT"/>
        </w:rPr>
      </w:pPr>
      <w:r>
        <w:rPr>
          <w:rFonts w:cs="Times New Roman"/>
          <w:highlight w:val="cyan"/>
          <w:lang w:val="lt-LT"/>
        </w:rPr>
        <w:br w:type="page"/>
      </w:r>
    </w:p>
    <w:p w:rsidR="00183AFD" w:rsidRDefault="00183AFD" w:rsidP="006267AE">
      <w:pPr>
        <w:spacing w:before="240" w:after="240"/>
        <w:rPr>
          <w:rFonts w:cs="Times New Roman"/>
          <w:highlight w:val="cyan"/>
          <w:lang w:val="lt-LT"/>
        </w:rPr>
        <w:sectPr w:rsidR="00183AFD" w:rsidSect="00631C69">
          <w:pgSz w:w="16838" w:h="11906" w:orient="landscape"/>
          <w:pgMar w:top="1701" w:right="851" w:bottom="567" w:left="1134" w:header="567" w:footer="567" w:gutter="0"/>
          <w:cols w:space="1296"/>
          <w:docGrid w:linePitch="360"/>
        </w:sectPr>
      </w:pPr>
    </w:p>
    <w:p w:rsidR="00B03FB2" w:rsidRPr="00802461" w:rsidRDefault="00B03FB2" w:rsidP="00241C4B">
      <w:pPr>
        <w:pStyle w:val="Sraopastraipa"/>
        <w:tabs>
          <w:tab w:val="left" w:pos="851"/>
          <w:tab w:val="left" w:pos="1276"/>
        </w:tabs>
        <w:autoSpaceDE w:val="0"/>
        <w:autoSpaceDN w:val="0"/>
        <w:adjustRightInd w:val="0"/>
        <w:spacing w:before="240" w:after="240"/>
        <w:ind w:left="0" w:firstLine="714"/>
        <w:rPr>
          <w:rFonts w:cs="Times New Roman"/>
          <w:lang w:val="lt-LT"/>
        </w:rPr>
      </w:pPr>
      <w:r w:rsidRPr="00802461">
        <w:rPr>
          <w:rFonts w:cs="Times New Roman"/>
          <w:lang w:val="lt-LT"/>
        </w:rPr>
        <w:lastRenderedPageBreak/>
        <w:t>Atlikus alternatyvų analizę ir įvertinus visus nagrinėtus kriterijus, nustatyta, kad</w:t>
      </w:r>
      <w:r w:rsidR="00241C4B">
        <w:rPr>
          <w:rFonts w:cs="Times New Roman"/>
          <w:lang w:val="lt-LT"/>
        </w:rPr>
        <w:t>,</w:t>
      </w:r>
      <w:r w:rsidRPr="00802461">
        <w:rPr>
          <w:rFonts w:cs="Times New Roman"/>
          <w:lang w:val="lt-LT"/>
        </w:rPr>
        <w:t xml:space="preserve"> </w:t>
      </w:r>
      <w:r w:rsidR="00241C4B" w:rsidRPr="00802461">
        <w:rPr>
          <w:rFonts w:cs="Times New Roman"/>
          <w:lang w:val="lt-LT"/>
        </w:rPr>
        <w:t>įgyvendinant skolines FP</w:t>
      </w:r>
      <w:r w:rsidR="00241C4B">
        <w:rPr>
          <w:rFonts w:cs="Times New Roman"/>
          <w:lang w:val="lt-LT"/>
        </w:rPr>
        <w:t xml:space="preserve">, </w:t>
      </w:r>
      <w:r w:rsidR="00802461" w:rsidRPr="00802461">
        <w:rPr>
          <w:rFonts w:cs="Times New Roman"/>
          <w:lang w:val="lt-LT"/>
        </w:rPr>
        <w:t>efektyviausia</w:t>
      </w:r>
      <w:r w:rsidR="00802461">
        <w:rPr>
          <w:rFonts w:cs="Times New Roman"/>
          <w:lang w:val="lt-LT"/>
        </w:rPr>
        <w:t xml:space="preserve"> </w:t>
      </w:r>
      <w:r w:rsidR="00802461" w:rsidRPr="00802461">
        <w:rPr>
          <w:rFonts w:cs="Times New Roman"/>
          <w:lang w:val="lt-LT"/>
        </w:rPr>
        <w:t>FP įgyvendinimo</w:t>
      </w:r>
      <w:r w:rsidR="00802461">
        <w:rPr>
          <w:rFonts w:cs="Times New Roman"/>
          <w:lang w:val="lt-LT"/>
        </w:rPr>
        <w:t xml:space="preserve"> alternatyva </w:t>
      </w:r>
      <w:r w:rsidR="00A55767">
        <w:rPr>
          <w:rFonts w:cs="Times New Roman"/>
          <w:lang w:val="lt-LT"/>
        </w:rPr>
        <w:t>yra IV</w:t>
      </w:r>
      <w:r w:rsidR="00802461">
        <w:rPr>
          <w:rFonts w:cs="Times New Roman"/>
          <w:lang w:val="lt-LT"/>
        </w:rPr>
        <w:t xml:space="preserve">, </w:t>
      </w:r>
      <w:r w:rsidR="00BB1D17" w:rsidRPr="00802461">
        <w:rPr>
          <w:rFonts w:cs="Times New Roman"/>
          <w:lang w:val="lt-LT"/>
        </w:rPr>
        <w:t>kai tuo tarpu</w:t>
      </w:r>
      <w:r w:rsidR="00802461">
        <w:rPr>
          <w:rFonts w:cs="Times New Roman"/>
          <w:lang w:val="lt-LT"/>
        </w:rPr>
        <w:t>,</w:t>
      </w:r>
      <w:r w:rsidR="00BB1D17" w:rsidRPr="00802461">
        <w:rPr>
          <w:rFonts w:cs="Times New Roman"/>
          <w:lang w:val="lt-LT"/>
        </w:rPr>
        <w:t xml:space="preserve"> įgyvendinant rizikos kapitalo FP – II ir IV</w:t>
      </w:r>
      <w:r w:rsidR="000C2C11" w:rsidRPr="00802461">
        <w:rPr>
          <w:rFonts w:cs="Times New Roman"/>
          <w:lang w:val="lt-LT"/>
        </w:rPr>
        <w:t xml:space="preserve"> alternatyvos</w:t>
      </w:r>
      <w:r w:rsidR="00BB1D17" w:rsidRPr="00802461">
        <w:rPr>
          <w:rFonts w:cs="Times New Roman"/>
          <w:lang w:val="lt-LT"/>
        </w:rPr>
        <w:t>.</w:t>
      </w:r>
    </w:p>
    <w:p w:rsidR="00340A4C" w:rsidRDefault="00340A4C" w:rsidP="00340A4C">
      <w:pPr>
        <w:spacing w:before="240" w:after="240"/>
        <w:ind w:firstLine="709"/>
        <w:rPr>
          <w:rFonts w:cs="Times New Roman"/>
          <w:lang w:val="lt-LT"/>
        </w:rPr>
      </w:pPr>
      <w:r>
        <w:rPr>
          <w:rFonts w:cs="Times New Roman"/>
          <w:lang w:val="lt-LT"/>
        </w:rPr>
        <w:t>ŪM ir SADM yra atskiri</w:t>
      </w:r>
      <w:r w:rsidRPr="00802461">
        <w:rPr>
          <w:rFonts w:cs="Times New Roman"/>
          <w:lang w:val="lt-LT"/>
        </w:rPr>
        <w:t xml:space="preserve"> asignavimų valdytojai</w:t>
      </w:r>
      <w:r>
        <w:rPr>
          <w:rFonts w:cs="Times New Roman"/>
          <w:lang w:val="lt-LT"/>
        </w:rPr>
        <w:t>, kurių</w:t>
      </w:r>
      <w:r w:rsidR="004C2006">
        <w:rPr>
          <w:rFonts w:cs="Times New Roman"/>
          <w:lang w:val="lt-LT"/>
        </w:rPr>
        <w:t xml:space="preserve"> veiklos tikslai skiriasi, be to, </w:t>
      </w:r>
      <w:r w:rsidR="00DA7FC6">
        <w:rPr>
          <w:rFonts w:cs="Times New Roman"/>
          <w:lang w:val="lt-LT"/>
        </w:rPr>
        <w:t>šios ministerijos</w:t>
      </w:r>
      <w:r w:rsidR="004C2006">
        <w:rPr>
          <w:rFonts w:cs="Times New Roman"/>
          <w:lang w:val="lt-LT"/>
        </w:rPr>
        <w:t xml:space="preserve"> yra atsakingos už skirtingus VP prioritetus, t. y. SADM siekia socialiai jautrias grupes įtraukti į darbo rinką, siekiant savarankiško užimtumo, o ŪM – sudaryti palankias sąlygas verslo kūrimui</w:t>
      </w:r>
      <w:r w:rsidRPr="00BD0607">
        <w:rPr>
          <w:rFonts w:cs="Times New Roman"/>
        </w:rPr>
        <w:t>.</w:t>
      </w:r>
      <w:r w:rsidR="004C2006">
        <w:rPr>
          <w:rFonts w:cs="Times New Roman"/>
        </w:rPr>
        <w:t xml:space="preserve"> </w:t>
      </w:r>
      <w:r w:rsidR="004C2006">
        <w:rPr>
          <w:rFonts w:cs="Times New Roman"/>
          <w:lang w:val="lt-LT"/>
        </w:rPr>
        <w:t>Be to, ŪM planuojamos įgyvendinti FP bus finansuojamos iš ERPF lėšų, o SADM</w:t>
      </w:r>
      <w:r w:rsidR="004C2006" w:rsidRPr="00024141">
        <w:rPr>
          <w:rFonts w:cs="Times New Roman"/>
          <w:lang w:val="lt-LT"/>
        </w:rPr>
        <w:t xml:space="preserve"> </w:t>
      </w:r>
      <w:r w:rsidR="004C2006">
        <w:rPr>
          <w:rFonts w:cs="Times New Roman"/>
          <w:lang w:val="lt-LT"/>
        </w:rPr>
        <w:t xml:space="preserve"> planuojamos FP – iš ESF lėšų. Atsižvelgiant į tai, siūloma neįgyvendinti šių dviejų ministerijų planuojamų FP per vieną fondų fondą, bet sukurti atskirus fondų fondus ŪM ir SADM planuojamoms FP įgyvendinti. </w:t>
      </w:r>
      <w:r w:rsidR="004C2006" w:rsidRPr="00DA7FC6">
        <w:rPr>
          <w:rFonts w:cs="Times New Roman"/>
          <w:lang w:val="lt-LT"/>
        </w:rPr>
        <w:t>4</w:t>
      </w:r>
      <w:r w:rsidR="00DA7FC6" w:rsidRPr="00DA7FC6">
        <w:rPr>
          <w:rFonts w:cs="Times New Roman"/>
          <w:lang w:val="lt-LT"/>
        </w:rPr>
        <w:t>5</w:t>
      </w:r>
      <w:r w:rsidR="004C2006" w:rsidRPr="00DA7FC6">
        <w:rPr>
          <w:rFonts w:cs="Times New Roman"/>
          <w:lang w:val="lt-LT"/>
        </w:rPr>
        <w:t xml:space="preserve"> pav</w:t>
      </w:r>
      <w:r w:rsidR="009940BB">
        <w:rPr>
          <w:rFonts w:cs="Times New Roman"/>
          <w:lang w:val="lt-LT"/>
        </w:rPr>
        <w:t>eiksle</w:t>
      </w:r>
      <w:r w:rsidR="004C2006" w:rsidRPr="00DA7FC6">
        <w:rPr>
          <w:rFonts w:cs="Times New Roman"/>
          <w:lang w:val="lt-LT"/>
        </w:rPr>
        <w:t xml:space="preserve"> pateikiama</w:t>
      </w:r>
      <w:r w:rsidR="004C2006">
        <w:rPr>
          <w:rFonts w:cs="Times New Roman"/>
          <w:lang w:val="lt-LT"/>
        </w:rPr>
        <w:t xml:space="preserve"> siūloma fondų fondo valdymo struktūra SADM planuojamoms FP įgyvendinti.</w:t>
      </w:r>
    </w:p>
    <w:p w:rsidR="00D46FFC" w:rsidRPr="006348CA" w:rsidRDefault="00765E3E" w:rsidP="00D46FFC">
      <w:pPr>
        <w:rPr>
          <w:rFonts w:cs="Times New Roman"/>
          <w:b/>
          <w:bCs/>
          <w:color w:val="4F81BD" w:themeColor="accent1"/>
          <w:szCs w:val="18"/>
          <w:lang w:val="lt-LT"/>
        </w:rPr>
      </w:pPr>
      <w:bookmarkStart w:id="245" w:name="_Toc414802595"/>
      <w:r>
        <w:rPr>
          <w:b/>
          <w:color w:val="4F81BD" w:themeColor="accent1"/>
          <w:lang w:val="lt-LT"/>
        </w:rPr>
        <w:t xml:space="preserve">45 </w:t>
      </w:r>
      <w:r w:rsidR="00D46FFC" w:rsidRPr="004813BE">
        <w:rPr>
          <w:rFonts w:cs="Times New Roman"/>
          <w:b/>
          <w:bCs/>
          <w:color w:val="4F81BD" w:themeColor="accent1"/>
          <w:szCs w:val="18"/>
          <w:lang w:val="lt-LT"/>
        </w:rPr>
        <w:t>pav. Siūloma fondų fondo valdymo struktūra, kai fondų fonde įgyvendinamos FP pradedantiesiems verslą ir su ja susijusios FP</w:t>
      </w:r>
      <w:bookmarkEnd w:id="245"/>
    </w:p>
    <w:p w:rsidR="00D46FFC"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r>
        <w:rPr>
          <w:rFonts w:cs="Times New Roman"/>
          <w:noProof/>
          <w:lang w:val="lt-LT" w:eastAsia="lt-LT"/>
        </w:rPr>
        <mc:AlternateContent>
          <mc:Choice Requires="wpg">
            <w:drawing>
              <wp:anchor distT="0" distB="0" distL="114300" distR="114300" simplePos="0" relativeHeight="251661312" behindDoc="0" locked="0" layoutInCell="1" allowOverlap="1" wp14:anchorId="7848A655" wp14:editId="7AEE374D">
                <wp:simplePos x="0" y="0"/>
                <wp:positionH relativeFrom="column">
                  <wp:posOffset>184785</wp:posOffset>
                </wp:positionH>
                <wp:positionV relativeFrom="paragraph">
                  <wp:posOffset>186055</wp:posOffset>
                </wp:positionV>
                <wp:extent cx="6089650" cy="3824044"/>
                <wp:effectExtent l="0" t="0" r="25400" b="24130"/>
                <wp:wrapNone/>
                <wp:docPr id="1123" name="Grupė 9"/>
                <wp:cNvGraphicFramePr/>
                <a:graphic xmlns:a="http://schemas.openxmlformats.org/drawingml/2006/main">
                  <a:graphicData uri="http://schemas.microsoft.com/office/word/2010/wordprocessingGroup">
                    <wpg:wgp>
                      <wpg:cNvGrpSpPr/>
                      <wpg:grpSpPr>
                        <a:xfrm>
                          <a:off x="0" y="0"/>
                          <a:ext cx="6089650" cy="3824044"/>
                          <a:chOff x="0" y="0"/>
                          <a:chExt cx="6331788" cy="5934973"/>
                        </a:xfrm>
                      </wpg:grpSpPr>
                      <wps:wsp>
                        <wps:cNvPr id="1132" name="Suapvalintas stačiakampis 10"/>
                        <wps:cNvSpPr/>
                        <wps:spPr>
                          <a:xfrm>
                            <a:off x="1574630" y="1562780"/>
                            <a:ext cx="3408003" cy="949961"/>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ė 11"/>
                        <wpg:cNvGrpSpPr/>
                        <wpg:grpSpPr>
                          <a:xfrm>
                            <a:off x="1766839" y="267397"/>
                            <a:ext cx="3097512" cy="4596189"/>
                            <a:chOff x="800681" y="-22"/>
                            <a:chExt cx="3097512" cy="4596189"/>
                          </a:xfrm>
                        </wpg:grpSpPr>
                        <wps:wsp>
                          <wps:cNvPr id="35" name="Teksto laukas 13"/>
                          <wps:cNvSpPr txBox="1"/>
                          <wps:spPr>
                            <a:xfrm>
                              <a:off x="800681" y="-22"/>
                              <a:ext cx="3097511" cy="771525"/>
                            </a:xfrm>
                            <a:prstGeom prst="rect">
                              <a:avLst/>
                            </a:prstGeom>
                            <a:solidFill>
                              <a:schemeClr val="bg1">
                                <a:lumMod val="85000"/>
                              </a:schemeClr>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55D34" w:rsidRPr="00961328" w:rsidRDefault="00A55D34" w:rsidP="00B4233D">
                                <w:pPr>
                                  <w:ind w:firstLine="0"/>
                                  <w:jc w:val="center"/>
                                  <w:rPr>
                                    <w:rFonts w:cs="Times New Roman"/>
                                    <w:b/>
                                  </w:rPr>
                                </w:pPr>
                                <w:r w:rsidRPr="00961328">
                                  <w:rPr>
                                    <w:rFonts w:cs="Times New Roman"/>
                                    <w:b/>
                                  </w:rPr>
                                  <w:t>Fondų fondas</w:t>
                                </w:r>
                              </w:p>
                              <w:p w:rsidR="00AD7FCC" w:rsidRDefault="00A55D34">
                                <w:r>
                                  <w:rPr>
                                    <w:rFonts w:cs="Times New Roman"/>
                                    <w:b/>
                                  </w:rPr>
                                  <w:t xml:space="preserve"> Nacionalinė finansų įstaiga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ksto laukas 14"/>
                          <wps:cNvSpPr txBox="1"/>
                          <wps:spPr>
                            <a:xfrm>
                              <a:off x="963509" y="1398955"/>
                              <a:ext cx="1116280" cy="688769"/>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55D34" w:rsidRPr="00570B22" w:rsidRDefault="00A55D34" w:rsidP="00B4233D">
                                <w:pPr>
                                  <w:ind w:firstLine="0"/>
                                  <w:jc w:val="center"/>
                                  <w:rPr>
                                    <w:rFonts w:cs="Times New Roman"/>
                                    <w:sz w:val="20"/>
                                    <w:szCs w:val="20"/>
                                  </w:rPr>
                                </w:pPr>
                                <w:r w:rsidRPr="00570B22">
                                  <w:rPr>
                                    <w:rFonts w:cs="Times New Roman"/>
                                    <w:sz w:val="20"/>
                                    <w:szCs w:val="20"/>
                                  </w:rPr>
                                  <w:t>Garantijos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ksto laukas 15"/>
                          <wps:cNvSpPr txBox="1"/>
                          <wps:spPr>
                            <a:xfrm>
                              <a:off x="2654246" y="1406105"/>
                              <a:ext cx="1116280" cy="688769"/>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55D34" w:rsidRPr="0073329D" w:rsidRDefault="00A55D34" w:rsidP="0073329D">
                                <w:pPr>
                                  <w:ind w:firstLine="0"/>
                                  <w:jc w:val="center"/>
                                  <w:rPr>
                                    <w:rFonts w:cs="Times New Roman"/>
                                    <w:sz w:val="20"/>
                                    <w:szCs w:val="20"/>
                                  </w:rPr>
                                </w:pPr>
                                <w:r w:rsidRPr="00570B22">
                                  <w:rPr>
                                    <w:rFonts w:cs="Times New Roman"/>
                                    <w:sz w:val="20"/>
                                    <w:szCs w:val="20"/>
                                  </w:rPr>
                                  <w:t>Paskolos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ksto laukas 19"/>
                          <wps:cNvSpPr txBox="1"/>
                          <wps:spPr>
                            <a:xfrm>
                              <a:off x="2530556" y="2515907"/>
                              <a:ext cx="1367637" cy="1710688"/>
                            </a:xfrm>
                            <a:prstGeom prst="rect">
                              <a:avLst/>
                            </a:prstGeom>
                            <a:solidFill>
                              <a:schemeClr val="bg1">
                                <a:lumMod val="85000"/>
                              </a:schemeClr>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55D34" w:rsidRPr="00961328" w:rsidRDefault="00A55D34" w:rsidP="00B4233D">
                                <w:pPr>
                                  <w:pStyle w:val="Sraopastraipa"/>
                                  <w:tabs>
                                    <w:tab w:val="left" w:pos="284"/>
                                  </w:tabs>
                                  <w:spacing w:after="200"/>
                                  <w:ind w:left="0" w:firstLine="0"/>
                                  <w:jc w:val="left"/>
                                  <w:rPr>
                                    <w:rFonts w:cs="Times New Roman"/>
                                  </w:rPr>
                                </w:pPr>
                                <w:r w:rsidRPr="00961328">
                                  <w:rPr>
                                    <w:rFonts w:cs="Times New Roman"/>
                                  </w:rPr>
                                  <w:t>FP pradedantiems verslą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ksto laukas 20"/>
                          <wps:cNvSpPr txBox="1"/>
                          <wps:spPr>
                            <a:xfrm>
                              <a:off x="800681" y="2494455"/>
                              <a:ext cx="1456348" cy="2101712"/>
                            </a:xfrm>
                            <a:prstGeom prst="rect">
                              <a:avLst/>
                            </a:prstGeom>
                            <a:solidFill>
                              <a:schemeClr val="bg1">
                                <a:lumMod val="85000"/>
                              </a:schemeClr>
                            </a:solidFill>
                            <a:ln w="19050" cap="rnd">
                              <a:solidFill>
                                <a:schemeClr val="tx1"/>
                              </a:solidFill>
                              <a:round/>
                            </a:ln>
                            <a:effectLst/>
                          </wps:spPr>
                          <wps:style>
                            <a:lnRef idx="0">
                              <a:schemeClr val="accent1"/>
                            </a:lnRef>
                            <a:fillRef idx="0">
                              <a:schemeClr val="accent1"/>
                            </a:fillRef>
                            <a:effectRef idx="0">
                              <a:schemeClr val="accent1"/>
                            </a:effectRef>
                            <a:fontRef idx="minor">
                              <a:schemeClr val="dk1"/>
                            </a:fontRef>
                          </wps:style>
                          <wps:txbx>
                            <w:txbxContent>
                              <w:p w:rsidR="00A55D34" w:rsidRPr="00961328" w:rsidRDefault="00A55D34" w:rsidP="00B4233D">
                                <w:pPr>
                                  <w:pStyle w:val="Sraopastraipa"/>
                                  <w:tabs>
                                    <w:tab w:val="left" w:pos="284"/>
                                  </w:tabs>
                                  <w:spacing w:after="200"/>
                                  <w:ind w:left="0" w:firstLine="0"/>
                                  <w:jc w:val="left"/>
                                  <w:rPr>
                                    <w:rFonts w:cs="Times New Roman"/>
                                  </w:rPr>
                                </w:pPr>
                                <w:r>
                                  <w:rPr>
                                    <w:rFonts w:cs="Times New Roman"/>
                                  </w:rPr>
                                  <w:t>Individualios garantijos pradedadantiems verslą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iesioji rodyklės jungtis 22"/>
                          <wps:cNvCnPr/>
                          <wps:spPr>
                            <a:xfrm>
                              <a:off x="2232977" y="760600"/>
                              <a:ext cx="0" cy="534761"/>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0" name="Tiesioji rodyklės jungtis 23"/>
                          <wps:cNvCnPr/>
                          <wps:spPr>
                            <a:xfrm>
                              <a:off x="1488486" y="2094874"/>
                              <a:ext cx="0" cy="403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1" name="Tiesioji rodyklės jungtis 24"/>
                          <wps:cNvCnPr/>
                          <wps:spPr>
                            <a:xfrm>
                              <a:off x="3245768" y="2104845"/>
                              <a:ext cx="0" cy="403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53" name="Stačiakampis 28"/>
                        <wps:cNvSpPr/>
                        <wps:spPr>
                          <a:xfrm>
                            <a:off x="0" y="0"/>
                            <a:ext cx="6331788" cy="59349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ė 9" o:spid="_x0000_s1035" style="position:absolute;left:0;text-align:left;margin-left:14.55pt;margin-top:14.65pt;width:479.5pt;height:301.1pt;z-index:251661312;mso-width-relative:margin;mso-height-relative:margin" coordsize="63317,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">
                <v:roundrect id="Suapvalintas stačiakampis 10" o:spid="_x0000_s1036" style="position:absolute;left:15746;top:15627;width:34080;height:95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iDMUA&#10;AADdAAAADwAAAGRycy9kb3ducmV2LnhtbERP32vCMBB+H/g/hBv4NlMrjFmNMsXCEDaxk4FvR3Nr&#10;wppLaTKt//0yGOztPr6ft1wPrhUX6oP1rGA6yUAQ115bbhSc3suHJxAhImtsPZOCGwVYr0Z3Syy0&#10;v/KRLlVsRArhUKACE2NXSBlqQw7DxHfEifv0vcOYYN9I3eM1hbtW5ln2KB1aTg0GO9oaqr+qb6fg&#10;sC/Pu7fTLT/arHzdb0y0H9VcqfH98LwAEWmI/+I/94tO86ezHH6/S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6IMxQAAAN0AAAAPAAAAAAAAAAAAAAAAAJgCAABkcnMv&#10;ZG93bnJldi54bWxQSwUGAAAAAAQABAD1AAAAigMAAAAA&#10;" fillcolor="#d8d8d8 [2732]" strokecolor="black [3213]" strokeweight="2pt"/>
                <v:group id="Grupė 11" o:spid="_x0000_s1037" style="position:absolute;left:17668;top:2673;width:30975;height:45962" coordorigin="8006" coordsize="30975,45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Teksto laukas 13" o:spid="_x0000_s1038" type="#_x0000_t202" style="position:absolute;left:8006;width:30975;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2y8YA&#10;AADbAAAADwAAAGRycy9kb3ducmV2LnhtbESPQWvCQBSE7wX/w/IKvRTdtKGi0VWKUtBDW2pEr4/s&#10;axLNvg272xj/vVso9DjMzDfMfNmbRnTkfG1ZwdMoAUFcWF1zqWCfvw0nIHxA1thYJgVX8rBcDO7m&#10;mGl74S/qdqEUEcI+QwVVCG0mpS8qMuhHtiWO3rd1BkOUrpTa4SXCTSOfk2QsDdYcFypsaVVRcd79&#10;GAWP7+Nu644fn/n6PE2nXXqy+pAr9XDfv85ABOrDf/ivvdEK0hf4/R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2y8YAAADbAAAADwAAAAAAAAAAAAAAAACYAgAAZHJz&#10;L2Rvd25yZXYueG1sUEsFBgAAAAAEAAQA9QAAAIsDAAAAAA==&#10;" fillcolor="#d8d8d8 [2732]" strokecolor="black [3213]" strokeweight="1.5pt">
                    <v:textbox>
                      <w:txbxContent>
                        <w:p w:rsidR="00A55D34" w:rsidRPr="00961328" w:rsidRDefault="00A55D34" w:rsidP="00B4233D">
                          <w:pPr>
                            <w:ind w:firstLine="0"/>
                            <w:jc w:val="center"/>
                            <w:rPr>
                              <w:rFonts w:cs="Times New Roman"/>
                              <w:b/>
                            </w:rPr>
                          </w:pPr>
                          <w:r w:rsidRPr="00961328">
                            <w:rPr>
                              <w:rFonts w:cs="Times New Roman"/>
                              <w:b/>
                            </w:rPr>
                            <w:t>Fondų fondas</w:t>
                          </w:r>
                        </w:p>
                        <w:p w:rsidR="00AD7FCC" w:rsidRDefault="00A55D34">
                          <w:r>
                            <w:rPr>
                              <w:rFonts w:cs="Times New Roman"/>
                              <w:b/>
                            </w:rPr>
                            <w:t xml:space="preserve"> Nacionalinė finansų įstaiga</w:t>
                          </w:r>
                        </w:p>
                      </w:txbxContent>
                    </v:textbox>
                  </v:shape>
                  <v:shape id="Teksto laukas 14" o:spid="_x0000_s1039" type="#_x0000_t202" style="position:absolute;left:9635;top:13989;width:11162;height:6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N3MIA&#10;AADbAAAADwAAAGRycy9kb3ducmV2LnhtbESP0YrCMBRE34X9h3AX9k3TdbG4taksiuiDgqt+wKW5&#10;tsXmpjRRq19vBMHHYWbOMOm0M7W4UOsqywq+BxEI4tzqigsFh/2iPwbhPLLG2jIpuJGDafbRSzHR&#10;9sr/dNn5QgQIuwQVlN43iZQuL8mgG9iGOHhH2xr0QbaF1C1eA9zUchhFsTRYcVgosaFZSflpdzYK&#10;lridj2Per7H4RcKRvW/O5q7U12f3NwHhqfPv8Ku90gp+Ynh+CT9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k3cwgAAANsAAAAPAAAAAAAAAAAAAAAAAJgCAABkcnMvZG93&#10;bnJldi54bWxQSwUGAAAAAAQABAD1AAAAhwMAAAAA&#10;" fillcolor="white [3201]" strokecolor="black [3213]" strokeweight="1.5pt">
                    <v:textbox>
                      <w:txbxContent>
                        <w:p w:rsidR="00A55D34" w:rsidRPr="00570B22" w:rsidRDefault="00A55D34" w:rsidP="00B4233D">
                          <w:pPr>
                            <w:ind w:firstLine="0"/>
                            <w:jc w:val="center"/>
                            <w:rPr>
                              <w:rFonts w:cs="Times New Roman"/>
                              <w:sz w:val="20"/>
                              <w:szCs w:val="20"/>
                            </w:rPr>
                          </w:pPr>
                          <w:r w:rsidRPr="00570B22">
                            <w:rPr>
                              <w:rFonts w:cs="Times New Roman"/>
                              <w:sz w:val="20"/>
                              <w:szCs w:val="20"/>
                            </w:rPr>
                            <w:t>Garantijos</w:t>
                          </w:r>
                        </w:p>
                      </w:txbxContent>
                    </v:textbox>
                  </v:shape>
                  <v:shape id="_x0000_s1040" type="#_x0000_t202" style="position:absolute;left:26542;top:14061;width:11163;height:6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m1cMA&#10;AADbAAAADwAAAGRycy9kb3ducmV2LnhtbESP0WrCQBRE34X+w3KFvtWNUkOMrqFYij5YaNUPuGSv&#10;STB7N2Q3GvP1bqHg4zAzZ5hV1ptaXKl1lWUF00kEgji3uuJCwen49ZaAcB5ZY22ZFNzJQbZ+Ga0w&#10;1fbGv3Q9+EIECLsUFZTeN6mULi/JoJvYhjh4Z9sa9EG2hdQt3gLc1HIWRbE0WHFYKLGhTUn55dAZ&#10;BVv8+UxiPu6xWCDh3A7fnRmUeh33H0sQnnr/DP+3d1rB+xT+vo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Wm1cMAAADbAAAADwAAAAAAAAAAAAAAAACYAgAAZHJzL2Rv&#10;d25yZXYueG1sUEsFBgAAAAAEAAQA9QAAAIgDAAAAAA==&#10;" fillcolor="white [3201]" strokecolor="black [3213]" strokeweight="1.5pt">
                    <v:textbox>
                      <w:txbxContent>
                        <w:p w:rsidR="00A55D34" w:rsidRPr="0073329D" w:rsidRDefault="00A55D34" w:rsidP="0073329D">
                          <w:pPr>
                            <w:ind w:firstLine="0"/>
                            <w:jc w:val="center"/>
                            <w:rPr>
                              <w:rFonts w:cs="Times New Roman"/>
                              <w:sz w:val="20"/>
                              <w:szCs w:val="20"/>
                            </w:rPr>
                          </w:pPr>
                          <w:r w:rsidRPr="00570B22">
                            <w:rPr>
                              <w:rFonts w:cs="Times New Roman"/>
                              <w:sz w:val="20"/>
                              <w:szCs w:val="20"/>
                            </w:rPr>
                            <w:t>Paskolos</w:t>
                          </w:r>
                        </w:p>
                      </w:txbxContent>
                    </v:textbox>
                  </v:shape>
                  <v:shape id="_x0000_s1041" type="#_x0000_t202" style="position:absolute;left:25305;top:25159;width:13676;height:17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vXMQA&#10;AADbAAAADwAAAGRycy9kb3ducmV2LnhtbESPQWvCQBSE70L/w/IKXqRurFpK6irFIggeRO2hx0f2&#10;mQ3Jvk2zq0n+vSsIHoeZ+YZZrDpbiSs1vnCsYDJOQBBnThecK/g9bd4+QfiArLFyTAp68rBavgwW&#10;mGrX8oGux5CLCGGfogITQp1K6TNDFv3Y1cTRO7vGYoiyyaVusI1wW8n3JPmQFguOCwZrWhvKyuPF&#10;Ktj1+7xdm0rOzzQqy/8/PvU/U6WGr933F4hAXXiGH+2tVjCbwv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gr1zEAAAA2wAAAA8AAAAAAAAAAAAAAAAAmAIAAGRycy9k&#10;b3ducmV2LnhtbFBLBQYAAAAABAAEAPUAAACJAwAAAAA=&#10;" fillcolor="#d8d8d8 [2732]" strokecolor="black [3213]" strokeweight="1.5pt">
                    <v:textbox>
                      <w:txbxContent>
                        <w:p w:rsidR="00A55D34" w:rsidRPr="00961328" w:rsidRDefault="00A55D34" w:rsidP="00B4233D">
                          <w:pPr>
                            <w:pStyle w:val="Sraopastraipa"/>
                            <w:tabs>
                              <w:tab w:val="left" w:pos="284"/>
                            </w:tabs>
                            <w:spacing w:after="200"/>
                            <w:ind w:left="0" w:firstLine="0"/>
                            <w:jc w:val="left"/>
                            <w:rPr>
                              <w:rFonts w:cs="Times New Roman"/>
                            </w:rPr>
                          </w:pPr>
                          <w:r w:rsidRPr="00961328">
                            <w:rPr>
                              <w:rFonts w:cs="Times New Roman"/>
                            </w:rPr>
                            <w:t>FP pradedantiems verslą</w:t>
                          </w:r>
                        </w:p>
                      </w:txbxContent>
                    </v:textbox>
                  </v:shape>
                  <v:shape id="Teksto laukas 20" o:spid="_x0000_s1042" type="#_x0000_t202" style="position:absolute;left:8006;top:24944;width:14564;height:2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eCcMA&#10;AADbAAAADwAAAGRycy9kb3ducmV2LnhtbESPT4vCMBTE7wt+h/AEL4umirtINYos+Ac8rSt4fTTP&#10;trR5iU3W1m9vBMHjMDO/YRarztTiRo0vLSsYjxIQxJnVJecKTn+b4QyED8gaa8uk4E4eVsvexwJT&#10;bVv+pdsx5CJC2KeooAjBpVL6rCCDfmQdcfQutjEYomxyqRtsI9zUcpIk39JgyXGhQEc/BWXV8d8o&#10;OGzd572dnl21N7utrcb59bxZKzXod+s5iEBdeIdf7b1WMP2C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OeCcMAAADbAAAADwAAAAAAAAAAAAAAAACYAgAAZHJzL2Rv&#10;d25yZXYueG1sUEsFBgAAAAAEAAQA9QAAAIgDAAAAAA==&#10;" fillcolor="#d8d8d8 [2732]" strokecolor="black [3213]" strokeweight="1.5pt">
                    <v:stroke joinstyle="round" endcap="round"/>
                    <v:textbox>
                      <w:txbxContent>
                        <w:p w:rsidR="00A55D34" w:rsidRPr="00961328" w:rsidRDefault="00A55D34" w:rsidP="00B4233D">
                          <w:pPr>
                            <w:pStyle w:val="Sraopastraipa"/>
                            <w:tabs>
                              <w:tab w:val="left" w:pos="284"/>
                            </w:tabs>
                            <w:spacing w:after="200"/>
                            <w:ind w:left="0" w:firstLine="0"/>
                            <w:jc w:val="left"/>
                            <w:rPr>
                              <w:rFonts w:cs="Times New Roman"/>
                            </w:rPr>
                          </w:pPr>
                          <w:r>
                            <w:rPr>
                              <w:rFonts w:cs="Times New Roman"/>
                            </w:rPr>
                            <w:t>Individualios garantijos pradedadantiems verslą</w:t>
                          </w:r>
                        </w:p>
                      </w:txbxContent>
                    </v:textbox>
                  </v:shape>
                  <v:shapetype id="_x0000_t32" coordsize="21600,21600" o:spt="32" o:oned="t" path="m,l21600,21600e" filled="f">
                    <v:path arrowok="t" fillok="f" o:connecttype="none"/>
                    <o:lock v:ext="edit" shapetype="t"/>
                  </v:shapetype>
                  <v:shape id="Tiesioji rodyklės jungtis 22" o:spid="_x0000_s1043" type="#_x0000_t32" style="position:absolute;left:22329;top:7606;width:0;height:5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ACXsQAAADbAAAADwAAAGRycy9kb3ducmV2LnhtbESP3WoCMRSE74W+QzhC7zRrKf6sRin9&#10;AS8K4uoDHDbHZDU5WTapu337plDo5TAz3zCb3eCduFMXm8AKZtMCBHEddMNGwfn0MVmCiAlZowtM&#10;Cr4pwm77MNpgqUPPR7pXyYgM4ViiAptSW0oZa0se4zS0xNm7hM5jyrIzUnfYZ7h38qko5tJjw3nB&#10;Ykuvlupb9eUVXA+L1fn2ZmYX81m4Y+X6k33vlXocDy9rEImG9B/+a++1gucV/H7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AJexAAAANsAAAAPAAAAAAAAAAAA&#10;AAAAAKECAABkcnMvZG93bnJldi54bWxQSwUGAAAAAAQABAD5AAAAkgMAAAAA&#10;" strokecolor="black [3213]" strokeweight="1.5pt">
                    <v:stroke endarrow="open"/>
                  </v:shape>
                  <v:shape id="Tiesioji rodyklės jungtis 23" o:spid="_x0000_s1044" type="#_x0000_t32" style="position:absolute;left:14884;top:20948;width:0;height:4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M9HsEAAADbAAAADwAAAGRycy9kb3ducmV2LnhtbERP3WrCMBS+H+wdwhnsbqYONrUzijgH&#10;Xgyk1Qc4NMekMzkpTbTd25uLwS4/vv/levRO3KiPbWAF00kBgrgJumWj4HT8epmDiAlZowtMCn4p&#10;wnr1+LDEUoeBK7rVyYgcwrFEBTalrpQyNpY8xknoiDN3Dr3HlGFvpO5xyOHeydeieJceW84NFjva&#10;Wmou9dUr+DnMFqfLp5mezXfhqtoNR7sblHp+GjcfIBKN6V/8595rBW95ff6Sf4B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Uz0ewQAAANsAAAAPAAAAAAAAAAAAAAAA&#10;AKECAABkcnMvZG93bnJldi54bWxQSwUGAAAAAAQABAD5AAAAjwMAAAAA&#10;" strokecolor="black [3213]" strokeweight="1.5pt">
                    <v:stroke endarrow="open"/>
                  </v:shape>
                  <v:shape id="Tiesioji rodyklės jungtis 24" o:spid="_x0000_s1045" type="#_x0000_t32" style="position:absolute;left:32457;top:21048;width:0;height:4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YhcQAAADbAAAADwAAAGRycy9kb3ducmV2LnhtbESPzWrDMBCE74W+g9hCb7XsQpPUjRJK&#10;fyCHQoiTB1isteRGWhlLjd23rwqFHoeZ+YZZb2fvxIXG2AdWUBUlCOI26J6NgtPx/W4FIiZkjS4w&#10;KfimCNvN9dUaax0mPtClSUZkCMcaFdiUhlrK2FryGIswEGevC6PHlOVopB5xynDv5H1ZLqTHnvOC&#10;xYFeLLXn5ssr+NwvH0/nV1N15qN0h8ZNR/s2KXV7Mz8/gUg0p//wX3unFTxU8Psl/w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H5iFxAAAANsAAAAPAAAAAAAAAAAA&#10;AAAAAKECAABkcnMvZG93bnJldi54bWxQSwUGAAAAAAQABAD5AAAAkgMAAAAA&#10;" strokecolor="black [3213]" strokeweight="1.5pt">
                    <v:stroke endarrow="open"/>
                  </v:shape>
                </v:group>
                <v:rect id="Stačiakampis 28" o:spid="_x0000_s1046" style="position:absolute;width:63317;height:59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k9sUA&#10;AADbAAAADwAAAGRycy9kb3ducmV2LnhtbESPT2sCMRTE74LfIbxCL6LZWiqyGkUE6yK0UP8cvD02&#10;z83SzUvYpLr99qZQ8DjMzG+Y+bKzjbhSG2rHCl5GGQji0umaKwXHw2Y4BREissbGMSn4pQDLRb83&#10;x1y7G3/RdR8rkSAcclRgYvS5lKE0ZDGMnCdO3sW1FmOSbSV1i7cEt40cZ9lEWqw5LRj0tDZUfu9/&#10;rILN1gxWcvdx8kX4vNhx4d+3g7NSz0/dagYiUhcf4f92oRW8vcL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qT2xQAAANsAAAAPAAAAAAAAAAAAAAAAAJgCAABkcnMv&#10;ZG93bnJldi54bWxQSwUGAAAAAAQABAD1AAAAigMAAAAA&#10;" filled="f" strokecolor="black [3213]" strokeweight="2pt"/>
              </v:group>
            </w:pict>
          </mc:Fallback>
        </mc:AlternateContent>
      </w:r>
    </w:p>
    <w:p w:rsidR="00D46FFC" w:rsidRDefault="00D46FFC"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rsidR="00B04294" w:rsidRDefault="00BF38CC" w:rsidP="00241C4B">
      <w:pPr>
        <w:pStyle w:val="Sraopastraipa"/>
        <w:tabs>
          <w:tab w:val="left" w:pos="851"/>
          <w:tab w:val="left" w:pos="1276"/>
        </w:tabs>
        <w:autoSpaceDE w:val="0"/>
        <w:autoSpaceDN w:val="0"/>
        <w:adjustRightInd w:val="0"/>
        <w:spacing w:before="240" w:after="240"/>
        <w:ind w:left="0" w:firstLine="714"/>
        <w:rPr>
          <w:rFonts w:cs="Times New Roman"/>
          <w:lang w:val="lt-LT"/>
        </w:rPr>
      </w:pPr>
      <w:r>
        <w:rPr>
          <w:rFonts w:cs="Times New Roman"/>
          <w:lang w:val="lt-LT"/>
        </w:rPr>
        <w:t>Atsižvelgiant į alternatyvų analizę (</w:t>
      </w:r>
      <w:r w:rsidR="000D6A42">
        <w:rPr>
          <w:rFonts w:cs="Times New Roman"/>
          <w:lang w:val="lt-LT"/>
        </w:rPr>
        <w:t xml:space="preserve">31 </w:t>
      </w:r>
      <w:r w:rsidRPr="000D6A42">
        <w:rPr>
          <w:rFonts w:cs="Times New Roman"/>
          <w:lang w:val="lt-LT"/>
        </w:rPr>
        <w:t>lentelė</w:t>
      </w:r>
      <w:r>
        <w:rPr>
          <w:rFonts w:cs="Times New Roman"/>
          <w:lang w:val="lt-LT"/>
        </w:rPr>
        <w:t>)</w:t>
      </w:r>
      <w:r w:rsidR="00710EE1">
        <w:rPr>
          <w:rFonts w:cs="Times New Roman"/>
          <w:lang w:val="lt-LT"/>
        </w:rPr>
        <w:t xml:space="preserve"> </w:t>
      </w:r>
      <w:r w:rsidR="00D00BD1">
        <w:rPr>
          <w:rFonts w:cs="Times New Roman"/>
          <w:lang w:val="lt-LT"/>
        </w:rPr>
        <w:t xml:space="preserve">ir </w:t>
      </w:r>
      <w:r>
        <w:rPr>
          <w:rFonts w:cs="Times New Roman"/>
          <w:lang w:val="lt-LT"/>
        </w:rPr>
        <w:t>siekiant</w:t>
      </w:r>
      <w:r w:rsidR="00B04294">
        <w:rPr>
          <w:rFonts w:cs="Times New Roman"/>
          <w:lang w:val="lt-LT"/>
        </w:rPr>
        <w:t>:</w:t>
      </w:r>
    </w:p>
    <w:p w:rsidR="00B04294" w:rsidRPr="00D47788" w:rsidRDefault="00BF38CC" w:rsidP="00D47788">
      <w:pPr>
        <w:pStyle w:val="Sraopastraipa"/>
        <w:numPr>
          <w:ilvl w:val="0"/>
          <w:numId w:val="94"/>
        </w:numPr>
        <w:tabs>
          <w:tab w:val="left" w:pos="851"/>
          <w:tab w:val="left" w:pos="1276"/>
        </w:tabs>
        <w:autoSpaceDE w:val="0"/>
        <w:autoSpaceDN w:val="0"/>
        <w:adjustRightInd w:val="0"/>
        <w:spacing w:before="240" w:after="240"/>
      </w:pPr>
      <w:r w:rsidRPr="00802461">
        <w:rPr>
          <w:rFonts w:cs="Times New Roman"/>
          <w:lang w:val="lt-LT"/>
        </w:rPr>
        <w:t>ilgalaikių valstybės tikslų susijusių su verslo skatinimu</w:t>
      </w:r>
      <w:r>
        <w:rPr>
          <w:rFonts w:cs="Times New Roman"/>
          <w:lang w:val="lt-LT"/>
        </w:rPr>
        <w:t>;</w:t>
      </w:r>
    </w:p>
    <w:p w:rsidR="00B04294" w:rsidRPr="00D47788" w:rsidRDefault="00BF38CC" w:rsidP="00D47788">
      <w:pPr>
        <w:pStyle w:val="Sraopastraipa"/>
        <w:numPr>
          <w:ilvl w:val="0"/>
          <w:numId w:val="94"/>
        </w:numPr>
        <w:tabs>
          <w:tab w:val="left" w:pos="851"/>
          <w:tab w:val="left" w:pos="1276"/>
        </w:tabs>
        <w:autoSpaceDE w:val="0"/>
        <w:autoSpaceDN w:val="0"/>
        <w:adjustRightInd w:val="0"/>
        <w:spacing w:before="240" w:after="240"/>
      </w:pPr>
      <w:r>
        <w:rPr>
          <w:rFonts w:cs="Times New Roman"/>
          <w:lang w:val="lt-LT"/>
        </w:rPr>
        <w:t xml:space="preserve"> </w:t>
      </w:r>
      <w:r w:rsidRPr="00802461">
        <w:rPr>
          <w:rFonts w:cs="Times New Roman"/>
          <w:lang w:val="lt-LT"/>
        </w:rPr>
        <w:t>patirties, atliekant fondų fondo valdytojo funkcijas, tęstinumo</w:t>
      </w:r>
      <w:r>
        <w:rPr>
          <w:rFonts w:cs="Times New Roman"/>
          <w:lang w:val="lt-LT"/>
        </w:rPr>
        <w:t>;</w:t>
      </w:r>
    </w:p>
    <w:p w:rsidR="00B04294" w:rsidRPr="00D47788" w:rsidRDefault="00BF38CC" w:rsidP="00D47788">
      <w:pPr>
        <w:pStyle w:val="Sraopastraipa"/>
        <w:numPr>
          <w:ilvl w:val="0"/>
          <w:numId w:val="94"/>
        </w:numPr>
        <w:tabs>
          <w:tab w:val="left" w:pos="851"/>
          <w:tab w:val="left" w:pos="1276"/>
        </w:tabs>
        <w:autoSpaceDE w:val="0"/>
        <w:autoSpaceDN w:val="0"/>
        <w:adjustRightInd w:val="0"/>
        <w:spacing w:before="240" w:after="240"/>
      </w:pPr>
      <w:r>
        <w:rPr>
          <w:rFonts w:cs="Times New Roman"/>
          <w:lang w:val="lt-LT"/>
        </w:rPr>
        <w:t xml:space="preserve"> </w:t>
      </w:r>
      <w:r w:rsidRPr="00802461">
        <w:rPr>
          <w:rFonts w:cs="Times New Roman"/>
          <w:lang w:val="lt-LT"/>
        </w:rPr>
        <w:t>neprarasti žmogiškųjų išteklių, įdirbio ir gebėjimų administruojant FP</w:t>
      </w:r>
      <w:r>
        <w:rPr>
          <w:rFonts w:cs="Times New Roman"/>
          <w:lang w:val="lt-LT"/>
        </w:rPr>
        <w:t xml:space="preserve">; </w:t>
      </w:r>
    </w:p>
    <w:p w:rsidR="00B04294" w:rsidRPr="00B04294" w:rsidRDefault="00BF38CC" w:rsidP="00D47788">
      <w:pPr>
        <w:pStyle w:val="Sraopastraipa"/>
        <w:numPr>
          <w:ilvl w:val="0"/>
          <w:numId w:val="94"/>
        </w:numPr>
        <w:tabs>
          <w:tab w:val="left" w:pos="851"/>
          <w:tab w:val="left" w:pos="1276"/>
        </w:tabs>
        <w:autoSpaceDE w:val="0"/>
        <w:autoSpaceDN w:val="0"/>
        <w:adjustRightInd w:val="0"/>
        <w:spacing w:before="240" w:after="240"/>
      </w:pPr>
      <w:r w:rsidRPr="00802461">
        <w:rPr>
          <w:rFonts w:cs="Times New Roman"/>
          <w:lang w:val="lt-LT"/>
        </w:rPr>
        <w:t xml:space="preserve">įgyti kompetencijų bei </w:t>
      </w:r>
      <w:r w:rsidR="00880D38">
        <w:rPr>
          <w:rFonts w:cs="Times New Roman"/>
          <w:lang w:val="lt-LT"/>
        </w:rPr>
        <w:t>nacionalinei</w:t>
      </w:r>
      <w:r w:rsidR="00FD5A42">
        <w:rPr>
          <w:rFonts w:cs="Times New Roman"/>
          <w:lang w:val="lt-LT"/>
        </w:rPr>
        <w:t xml:space="preserve"> finansų įstaigai</w:t>
      </w:r>
      <w:r w:rsidR="00880D38">
        <w:rPr>
          <w:rFonts w:cs="Times New Roman"/>
          <w:lang w:val="lt-LT"/>
        </w:rPr>
        <w:t xml:space="preserve"> </w:t>
      </w:r>
      <w:r w:rsidRPr="00802461">
        <w:rPr>
          <w:rFonts w:cs="Times New Roman"/>
          <w:lang w:val="lt-LT"/>
        </w:rPr>
        <w:t xml:space="preserve">perimti sėkmingą EIF patirtį investuojant į rizikos </w:t>
      </w:r>
      <w:r>
        <w:rPr>
          <w:rFonts w:cs="Times New Roman"/>
        </w:rPr>
        <w:t xml:space="preserve">kapitalą, </w:t>
      </w:r>
    </w:p>
    <w:p w:rsidR="00494AA5" w:rsidRDefault="003433B3" w:rsidP="00281A8C">
      <w:pPr>
        <w:pStyle w:val="Sraopastraipa"/>
        <w:tabs>
          <w:tab w:val="left" w:pos="851"/>
          <w:tab w:val="left" w:pos="1276"/>
        </w:tabs>
        <w:autoSpaceDE w:val="0"/>
        <w:autoSpaceDN w:val="0"/>
        <w:adjustRightInd w:val="0"/>
        <w:spacing w:before="240" w:after="240"/>
        <w:ind w:left="0" w:firstLine="720"/>
      </w:pPr>
      <w:r>
        <w:lastRenderedPageBreak/>
        <w:t xml:space="preserve">II ir IV alternatyvų derinys būtų </w:t>
      </w:r>
      <w:r w:rsidR="001F5172">
        <w:t xml:space="preserve">optimalus </w:t>
      </w:r>
      <w:r>
        <w:t xml:space="preserve">rizikos kapitalo FP įgyvendinimo variantas, t. y. </w:t>
      </w:r>
      <w:r w:rsidR="00750F38">
        <w:t>nacional</w:t>
      </w:r>
      <w:r w:rsidR="00FD5A42">
        <w:t>i</w:t>
      </w:r>
      <w:r w:rsidR="00750F38">
        <w:t>nei</w:t>
      </w:r>
      <w:r w:rsidR="00FD5A42">
        <w:t xml:space="preserve"> finansų įstaigai</w:t>
      </w:r>
      <w:r w:rsidR="00750F38">
        <w:t xml:space="preserve"> </w:t>
      </w:r>
      <w:r>
        <w:t xml:space="preserve">kartu su EIF administruojant viename fondų fonde esančias rizikos kapitalo FP. </w:t>
      </w:r>
    </w:p>
    <w:p w:rsidR="003433B3" w:rsidRDefault="00494AA5" w:rsidP="00241C4B">
      <w:pPr>
        <w:pStyle w:val="Sraopastraipa"/>
        <w:tabs>
          <w:tab w:val="left" w:pos="851"/>
          <w:tab w:val="left" w:pos="1276"/>
        </w:tabs>
        <w:autoSpaceDE w:val="0"/>
        <w:autoSpaceDN w:val="0"/>
        <w:adjustRightInd w:val="0"/>
        <w:spacing w:before="240" w:after="240"/>
        <w:ind w:left="0" w:firstLine="714"/>
        <w:rPr>
          <w:rFonts w:cs="Times New Roman"/>
        </w:rPr>
      </w:pPr>
      <w:r w:rsidRPr="007B53A7">
        <w:rPr>
          <w:rFonts w:cs="Times New Roman"/>
          <w:lang w:val="lt-LT"/>
        </w:rPr>
        <w:t xml:space="preserve">EIF yra vienas svarbiausių </w:t>
      </w:r>
      <w:r>
        <w:rPr>
          <w:rFonts w:cs="Times New Roman"/>
          <w:lang w:val="lt-LT"/>
        </w:rPr>
        <w:t>veikėjų</w:t>
      </w:r>
      <w:r w:rsidRPr="007B53A7">
        <w:rPr>
          <w:rFonts w:cs="Times New Roman"/>
          <w:lang w:val="lt-LT"/>
        </w:rPr>
        <w:t xml:space="preserve"> Europos rizikos kapitalo rinkoje</w:t>
      </w:r>
      <w:r w:rsidR="00E50D2E">
        <w:rPr>
          <w:rFonts w:cs="Times New Roman"/>
          <w:lang w:val="lt-LT"/>
        </w:rPr>
        <w:t>,</w:t>
      </w:r>
      <w:r>
        <w:rPr>
          <w:rFonts w:cs="Times New Roman"/>
          <w:lang w:val="lt-LT"/>
        </w:rPr>
        <w:t xml:space="preserve"> jo </w:t>
      </w:r>
      <w:r w:rsidRPr="00273C73">
        <w:rPr>
          <w:rFonts w:cs="Times New Roman"/>
        </w:rPr>
        <w:t>vardas užtikrin</w:t>
      </w:r>
      <w:r>
        <w:rPr>
          <w:rFonts w:cs="Times New Roman"/>
        </w:rPr>
        <w:t>tų</w:t>
      </w:r>
      <w:r w:rsidRPr="00273C73">
        <w:rPr>
          <w:rFonts w:cs="Times New Roman"/>
        </w:rPr>
        <w:t xml:space="preserve"> privačių investuotojų pasitikėjimą veikiančiais RKF</w:t>
      </w:r>
      <w:r>
        <w:rPr>
          <w:rFonts w:cs="Times New Roman"/>
        </w:rPr>
        <w:t xml:space="preserve"> </w:t>
      </w:r>
      <w:r w:rsidR="00262090">
        <w:rPr>
          <w:rFonts w:cs="Times New Roman"/>
        </w:rPr>
        <w:t xml:space="preserve">ir </w:t>
      </w:r>
      <w:r>
        <w:rPr>
          <w:rFonts w:cs="Times New Roman"/>
        </w:rPr>
        <w:t>sudarytų sąlygas greičiau pritraukti privačias lėšas.</w:t>
      </w:r>
      <w:r>
        <w:t xml:space="preserve"> </w:t>
      </w:r>
      <w:r w:rsidR="003433B3">
        <w:t>46 paveiksle pateikta siūloma fondų fondo valdymo struktūra ŪM planuojamoms įgyvendinti FP.</w:t>
      </w:r>
    </w:p>
    <w:p w:rsidR="00E768F4" w:rsidRDefault="002A656E" w:rsidP="00E768F4">
      <w:pPr>
        <w:rPr>
          <w:rFonts w:cs="Times New Roman"/>
          <w:b/>
          <w:color w:val="4F81BD" w:themeColor="accent1"/>
          <w:lang w:eastAsia="lt-LT"/>
        </w:rPr>
      </w:pPr>
      <w:bookmarkStart w:id="246" w:name="_Toc414802596"/>
      <w:r>
        <w:rPr>
          <w:b/>
          <w:color w:val="4F81BD" w:themeColor="accent1"/>
          <w:lang w:val="lt-LT"/>
        </w:rPr>
        <w:t>4</w:t>
      </w:r>
      <w:r w:rsidR="000E0187">
        <w:rPr>
          <w:b/>
          <w:color w:val="4F81BD" w:themeColor="accent1"/>
          <w:lang w:val="lt-LT"/>
        </w:rPr>
        <w:t>6</w:t>
      </w:r>
      <w:r w:rsidR="00E768F4" w:rsidRPr="007A2441">
        <w:rPr>
          <w:b/>
          <w:color w:val="4F81BD" w:themeColor="accent1"/>
          <w:lang w:val="lt-LT"/>
        </w:rPr>
        <w:t xml:space="preserve"> pav.</w:t>
      </w:r>
      <w:r w:rsidR="00E768F4">
        <w:rPr>
          <w:b/>
          <w:color w:val="4F81BD" w:themeColor="accent1"/>
          <w:lang w:val="lt-LT"/>
        </w:rPr>
        <w:t xml:space="preserve"> </w:t>
      </w:r>
      <w:r w:rsidR="00E768F4">
        <w:rPr>
          <w:rFonts w:cs="Times New Roman"/>
          <w:b/>
          <w:color w:val="4F81BD" w:themeColor="accent1"/>
          <w:lang w:eastAsia="lt-LT"/>
        </w:rPr>
        <w:t>Siūloma fondų fondo valdymo struktūra, kai fondų fonde įgyvendinamos ir rizikos kapitalo FP</w:t>
      </w:r>
      <w:bookmarkEnd w:id="246"/>
    </w:p>
    <w:p w:rsidR="00990667" w:rsidRDefault="00990667" w:rsidP="00E768F4">
      <w:pPr>
        <w:rPr>
          <w:rFonts w:cs="Times New Roman"/>
          <w:b/>
          <w:color w:val="4F81BD" w:themeColor="accent1"/>
          <w:lang w:eastAsia="lt-LT"/>
        </w:rPr>
      </w:pPr>
    </w:p>
    <w:p w:rsidR="00990667" w:rsidRDefault="008C1331" w:rsidP="00E768F4">
      <w:pPr>
        <w:rPr>
          <w:rFonts w:cs="Times New Roman"/>
          <w:b/>
          <w:color w:val="4F81BD" w:themeColor="accent1"/>
          <w:lang w:eastAsia="lt-LT"/>
        </w:rPr>
      </w:pPr>
      <w:r>
        <w:rPr>
          <w:rFonts w:cs="Times New Roman"/>
          <w:noProof/>
          <w:lang w:val="lt-LT" w:eastAsia="lt-LT"/>
        </w:rPr>
        <mc:AlternateContent>
          <mc:Choice Requires="wpg">
            <w:drawing>
              <wp:anchor distT="0" distB="0" distL="114300" distR="114300" simplePos="0" relativeHeight="251663360" behindDoc="0" locked="0" layoutInCell="1" allowOverlap="1" wp14:anchorId="074BFD4C" wp14:editId="1C9B3E57">
                <wp:simplePos x="0" y="0"/>
                <wp:positionH relativeFrom="margin">
                  <wp:posOffset>511810</wp:posOffset>
                </wp:positionH>
                <wp:positionV relativeFrom="paragraph">
                  <wp:posOffset>-4445</wp:posOffset>
                </wp:positionV>
                <wp:extent cx="6096000" cy="5270500"/>
                <wp:effectExtent l="0" t="0" r="19050" b="25400"/>
                <wp:wrapNone/>
                <wp:docPr id="8" name="Grupė 8"/>
                <wp:cNvGraphicFramePr/>
                <a:graphic xmlns:a="http://schemas.openxmlformats.org/drawingml/2006/main">
                  <a:graphicData uri="http://schemas.microsoft.com/office/word/2010/wordprocessingGroup">
                    <wpg:wgp>
                      <wpg:cNvGrpSpPr/>
                      <wpg:grpSpPr>
                        <a:xfrm>
                          <a:off x="0" y="0"/>
                          <a:ext cx="6096000" cy="5270500"/>
                          <a:chOff x="0" y="0"/>
                          <a:chExt cx="6331788" cy="5934973"/>
                        </a:xfrm>
                      </wpg:grpSpPr>
                      <wpg:grpSp>
                        <wpg:cNvPr id="9" name="Grupė 9"/>
                        <wpg:cNvGrpSpPr/>
                        <wpg:grpSpPr>
                          <a:xfrm>
                            <a:off x="0" y="0"/>
                            <a:ext cx="6331788" cy="5934973"/>
                            <a:chOff x="0" y="0"/>
                            <a:chExt cx="6331788" cy="5934973"/>
                          </a:xfrm>
                        </wpg:grpSpPr>
                        <wps:wsp>
                          <wps:cNvPr id="10" name="Suapvalintas stačiakampis 10"/>
                          <wps:cNvSpPr/>
                          <wps:spPr>
                            <a:xfrm>
                              <a:off x="118282" y="1549593"/>
                              <a:ext cx="6076741" cy="94996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upė 11"/>
                          <wpg:cNvGrpSpPr/>
                          <wpg:grpSpPr>
                            <a:xfrm>
                              <a:off x="118282" y="267407"/>
                              <a:ext cx="6111612" cy="5296968"/>
                              <a:chOff x="-847876" y="-12"/>
                              <a:chExt cx="6111612" cy="5296968"/>
                            </a:xfrm>
                          </wpg:grpSpPr>
                          <wps:wsp>
                            <wps:cNvPr id="13" name="Teksto laukas 13"/>
                            <wps:cNvSpPr txBox="1"/>
                            <wps:spPr>
                              <a:xfrm>
                                <a:off x="875567" y="-12"/>
                                <a:ext cx="2436516" cy="771525"/>
                              </a:xfrm>
                              <a:prstGeom prst="rect">
                                <a:avLst/>
                              </a:prstGeom>
                              <a:solidFill>
                                <a:schemeClr val="bg1">
                                  <a:lumMod val="85000"/>
                                </a:schemeClr>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C1331" w:rsidRDefault="00A55D34" w:rsidP="008C1331">
                                  <w:pPr>
                                    <w:ind w:firstLine="0"/>
                                    <w:jc w:val="center"/>
                                    <w:rPr>
                                      <w:rFonts w:cs="Times New Roman"/>
                                      <w:b/>
                                    </w:rPr>
                                  </w:pPr>
                                  <w:r w:rsidRPr="00961328">
                                    <w:rPr>
                                      <w:rFonts w:cs="Times New Roman"/>
                                      <w:b/>
                                    </w:rPr>
                                    <w:t>Fondų fondas</w:t>
                                  </w:r>
                                </w:p>
                                <w:p w:rsidR="00AD7FCC" w:rsidRPr="008C1331" w:rsidRDefault="00A55D34" w:rsidP="008C1331">
                                  <w:pPr>
                                    <w:ind w:firstLine="0"/>
                                    <w:jc w:val="center"/>
                                    <w:rPr>
                                      <w:rFonts w:cs="Times New Roman"/>
                                      <w:b/>
                                    </w:rPr>
                                  </w:pPr>
                                  <w:r>
                                    <w:rPr>
                                      <w:rFonts w:cs="Times New Roman"/>
                                      <w:b/>
                                    </w:rPr>
                                    <w:t>Nacionalinė  finansų įstaiga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ksto laukas 14"/>
                            <wps:cNvSpPr txBox="1"/>
                            <wps:spPr>
                              <a:xfrm>
                                <a:off x="-729403" y="1427556"/>
                                <a:ext cx="1116280" cy="688769"/>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55D34" w:rsidRPr="00570B22" w:rsidRDefault="00A55D34" w:rsidP="00990667">
                                  <w:pPr>
                                    <w:ind w:firstLine="0"/>
                                    <w:jc w:val="center"/>
                                    <w:rPr>
                                      <w:rFonts w:cs="Times New Roman"/>
                                      <w:sz w:val="20"/>
                                      <w:szCs w:val="20"/>
                                    </w:rPr>
                                  </w:pPr>
                                  <w:r w:rsidRPr="00570B22">
                                    <w:rPr>
                                      <w:rFonts w:cs="Times New Roman"/>
                                      <w:sz w:val="20"/>
                                      <w:szCs w:val="20"/>
                                    </w:rPr>
                                    <w:t>Garantijos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ksto laukas 15"/>
                            <wps:cNvSpPr txBox="1"/>
                            <wps:spPr>
                              <a:xfrm>
                                <a:off x="636058" y="1427555"/>
                                <a:ext cx="1116280" cy="688769"/>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BB30F5" w:rsidRDefault="00BB30F5" w:rsidP="00411A13">
                                  <w:pPr>
                                    <w:ind w:firstLine="0"/>
                                    <w:jc w:val="center"/>
                                    <w:rPr>
                                      <w:rFonts w:cs="Times New Roman"/>
                                      <w:sz w:val="20"/>
                                      <w:szCs w:val="20"/>
                                    </w:rPr>
                                  </w:pPr>
                                </w:p>
                                <w:p w:rsidR="00A55D34" w:rsidRDefault="004832D3" w:rsidP="00411A13">
                                  <w:pPr>
                                    <w:ind w:firstLine="0"/>
                                    <w:jc w:val="center"/>
                                    <w:rPr>
                                      <w:rFonts w:cs="Times New Roman"/>
                                      <w:sz w:val="20"/>
                                      <w:szCs w:val="20"/>
                                    </w:rPr>
                                  </w:pPr>
                                  <w:r w:rsidRPr="00570B22">
                                    <w:rPr>
                                      <w:rFonts w:cs="Times New Roman"/>
                                      <w:sz w:val="20"/>
                                      <w:szCs w:val="20"/>
                                    </w:rPr>
                                    <w:t>Paskolos</w:t>
                                  </w:r>
                                  <w:r w:rsidR="008A4904">
                                    <w:rPr>
                                      <w:rFonts w:cs="Times New Roman"/>
                                      <w:sz w:val="20"/>
                                      <w:szCs w:val="20"/>
                                    </w:rPr>
                                    <w:t xml:space="preserve"> </w:t>
                                  </w:r>
                                </w:p>
                                <w:p w:rsidR="008A4904" w:rsidRPr="00F44202" w:rsidRDefault="008A4904" w:rsidP="00D47788">
                                  <w:pPr>
                                    <w:ind w:firstLine="0"/>
                                    <w:jc w:val="center"/>
                                    <w:rPr>
                                      <w:rFonts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ksto laukas 16"/>
                            <wps:cNvSpPr txBox="1"/>
                            <wps:spPr>
                              <a:xfrm>
                                <a:off x="3374090" y="2500904"/>
                                <a:ext cx="1889646" cy="2786704"/>
                              </a:xfrm>
                              <a:prstGeom prst="rect">
                                <a:avLst/>
                              </a:prstGeom>
                              <a:solidFill>
                                <a:schemeClr val="bg1">
                                  <a:lumMod val="85000"/>
                                </a:schemeClr>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55D34" w:rsidRPr="00570B22" w:rsidRDefault="00A55D34" w:rsidP="00990667">
                                  <w:pPr>
                                    <w:pStyle w:val="Sraopastraipa"/>
                                    <w:numPr>
                                      <w:ilvl w:val="0"/>
                                      <w:numId w:val="87"/>
                                    </w:numPr>
                                    <w:tabs>
                                      <w:tab w:val="left" w:pos="284"/>
                                    </w:tabs>
                                    <w:spacing w:after="200"/>
                                    <w:ind w:left="0" w:firstLine="0"/>
                                    <w:jc w:val="left"/>
                                    <w:rPr>
                                      <w:rFonts w:cs="Times New Roman"/>
                                      <w:sz w:val="22"/>
                                      <w:szCs w:val="22"/>
                                    </w:rPr>
                                  </w:pPr>
                                  <w:r w:rsidRPr="00570B22">
                                    <w:rPr>
                                      <w:rFonts w:cs="Times New Roman"/>
                                      <w:sz w:val="22"/>
                                      <w:szCs w:val="22"/>
                                    </w:rPr>
                                    <w:t>Ankstyvos stadijos ir plėtros fondas</w:t>
                                  </w:r>
                                </w:p>
                                <w:p w:rsidR="00A55D34" w:rsidRPr="00570B22" w:rsidRDefault="00A55D34" w:rsidP="00990667">
                                  <w:pPr>
                                    <w:pStyle w:val="Sraopastraipa"/>
                                    <w:numPr>
                                      <w:ilvl w:val="0"/>
                                      <w:numId w:val="87"/>
                                    </w:numPr>
                                    <w:tabs>
                                      <w:tab w:val="left" w:pos="284"/>
                                    </w:tabs>
                                    <w:spacing w:after="200"/>
                                    <w:ind w:left="0" w:firstLine="0"/>
                                    <w:jc w:val="left"/>
                                    <w:rPr>
                                      <w:rFonts w:cs="Times New Roman"/>
                                      <w:sz w:val="22"/>
                                      <w:szCs w:val="22"/>
                                    </w:rPr>
                                  </w:pPr>
                                  <w:r w:rsidRPr="00570B22">
                                    <w:rPr>
                                      <w:rFonts w:cs="Times New Roman"/>
                                      <w:sz w:val="22"/>
                                      <w:szCs w:val="22"/>
                                    </w:rPr>
                                    <w:t>Plėtros fondas I (rizikos kapitalo investicijos)</w:t>
                                  </w:r>
                                </w:p>
                                <w:p w:rsidR="00A55D34" w:rsidRPr="00570B22" w:rsidRDefault="00A55D34" w:rsidP="00990667">
                                  <w:pPr>
                                    <w:pStyle w:val="Sraopastraipa"/>
                                    <w:numPr>
                                      <w:ilvl w:val="0"/>
                                      <w:numId w:val="87"/>
                                    </w:numPr>
                                    <w:tabs>
                                      <w:tab w:val="left" w:pos="284"/>
                                    </w:tabs>
                                    <w:spacing w:after="200"/>
                                    <w:ind w:left="0" w:firstLine="0"/>
                                    <w:jc w:val="left"/>
                                    <w:rPr>
                                      <w:rFonts w:cs="Times New Roman"/>
                                      <w:sz w:val="22"/>
                                      <w:szCs w:val="22"/>
                                    </w:rPr>
                                  </w:pPr>
                                  <w:r w:rsidRPr="00570B22">
                                    <w:rPr>
                                      <w:rFonts w:cs="Times New Roman"/>
                                      <w:sz w:val="22"/>
                                      <w:szCs w:val="22"/>
                                    </w:rPr>
                                    <w:t>Plėtros fondas II (rizikos kapitalo investicijos)</w:t>
                                  </w:r>
                                </w:p>
                                <w:p w:rsidR="00A55D34" w:rsidRPr="00570B22" w:rsidRDefault="00A55D34" w:rsidP="00990667">
                                  <w:pPr>
                                    <w:pStyle w:val="Sraopastraipa"/>
                                    <w:numPr>
                                      <w:ilvl w:val="0"/>
                                      <w:numId w:val="87"/>
                                    </w:numPr>
                                    <w:tabs>
                                      <w:tab w:val="left" w:pos="284"/>
                                    </w:tabs>
                                    <w:spacing w:after="200"/>
                                    <w:ind w:left="0" w:firstLine="0"/>
                                    <w:jc w:val="left"/>
                                    <w:rPr>
                                      <w:rFonts w:cs="Times New Roman"/>
                                      <w:sz w:val="22"/>
                                      <w:szCs w:val="22"/>
                                    </w:rPr>
                                  </w:pPr>
                                  <w:r w:rsidRPr="00570B22">
                                    <w:rPr>
                                      <w:rFonts w:cs="Times New Roman"/>
                                      <w:sz w:val="22"/>
                                      <w:szCs w:val="22"/>
                                    </w:rPr>
                                    <w:t>Bendrai su verslo angelais investuojantis fondas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ksto laukas 19"/>
                            <wps:cNvSpPr txBox="1"/>
                            <wps:spPr>
                              <a:xfrm>
                                <a:off x="445304" y="2530006"/>
                                <a:ext cx="1292740" cy="2766695"/>
                              </a:xfrm>
                              <a:prstGeom prst="rect">
                                <a:avLst/>
                              </a:prstGeom>
                              <a:solidFill>
                                <a:schemeClr val="bg1">
                                  <a:lumMod val="85000"/>
                                </a:schemeClr>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55D34" w:rsidRPr="00961328" w:rsidRDefault="00A55D34" w:rsidP="00990667">
                                  <w:pPr>
                                    <w:pStyle w:val="Sraopastraipa"/>
                                    <w:numPr>
                                      <w:ilvl w:val="0"/>
                                      <w:numId w:val="86"/>
                                    </w:numPr>
                                    <w:tabs>
                                      <w:tab w:val="left" w:pos="284"/>
                                    </w:tabs>
                                    <w:spacing w:after="200"/>
                                    <w:ind w:left="0" w:firstLine="0"/>
                                    <w:jc w:val="left"/>
                                    <w:rPr>
                                      <w:rFonts w:cs="Times New Roman"/>
                                    </w:rPr>
                                  </w:pPr>
                                  <w:r w:rsidRPr="00961328">
                                    <w:rPr>
                                      <w:rFonts w:cs="Times New Roman"/>
                                    </w:rPr>
                                    <w:t>Pasidalytos rizikos paskolos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ksto laukas 20"/>
                            <wps:cNvSpPr txBox="1"/>
                            <wps:spPr>
                              <a:xfrm>
                                <a:off x="-847876" y="2530261"/>
                                <a:ext cx="1187651" cy="2766695"/>
                              </a:xfrm>
                              <a:prstGeom prst="rect">
                                <a:avLst/>
                              </a:prstGeom>
                              <a:solidFill>
                                <a:schemeClr val="bg1">
                                  <a:lumMod val="85000"/>
                                </a:schemeClr>
                              </a:solidFill>
                              <a:ln w="19050" cap="rnd">
                                <a:solidFill>
                                  <a:schemeClr val="tx1"/>
                                </a:solidFill>
                                <a:round/>
                              </a:ln>
                              <a:effectLst/>
                            </wps:spPr>
                            <wps:style>
                              <a:lnRef idx="0">
                                <a:schemeClr val="accent1"/>
                              </a:lnRef>
                              <a:fillRef idx="0">
                                <a:schemeClr val="accent1"/>
                              </a:fillRef>
                              <a:effectRef idx="0">
                                <a:schemeClr val="accent1"/>
                              </a:effectRef>
                              <a:fontRef idx="minor">
                                <a:schemeClr val="dk1"/>
                              </a:fontRef>
                            </wps:style>
                            <wps:txbx>
                              <w:txbxContent>
                                <w:p w:rsidR="00A55D34" w:rsidRPr="00961328" w:rsidRDefault="00A55D34" w:rsidP="00990667">
                                  <w:pPr>
                                    <w:pStyle w:val="Sraopastraipa"/>
                                    <w:numPr>
                                      <w:ilvl w:val="0"/>
                                      <w:numId w:val="85"/>
                                    </w:numPr>
                                    <w:tabs>
                                      <w:tab w:val="left" w:pos="284"/>
                                    </w:tabs>
                                    <w:spacing w:after="200"/>
                                    <w:ind w:left="0" w:firstLine="0"/>
                                    <w:jc w:val="left"/>
                                    <w:rPr>
                                      <w:rFonts w:cs="Times New Roman"/>
                                    </w:rPr>
                                  </w:pPr>
                                  <w:r w:rsidRPr="00961328">
                                    <w:rPr>
                                      <w:rFonts w:cs="Times New Roman"/>
                                    </w:rPr>
                                    <w:t>Portfelinės garantijos paskoloms</w:t>
                                  </w:r>
                                </w:p>
                                <w:p w:rsidR="00A55D34" w:rsidRPr="00961328" w:rsidRDefault="00A55D34" w:rsidP="00990667">
                                  <w:pPr>
                                    <w:pStyle w:val="Sraopastraipa"/>
                                    <w:numPr>
                                      <w:ilvl w:val="0"/>
                                      <w:numId w:val="85"/>
                                    </w:numPr>
                                    <w:tabs>
                                      <w:tab w:val="left" w:pos="284"/>
                                    </w:tabs>
                                    <w:spacing w:after="200"/>
                                    <w:ind w:left="0" w:firstLine="0"/>
                                    <w:jc w:val="left"/>
                                    <w:rPr>
                                      <w:rFonts w:cs="Times New Roman"/>
                                    </w:rPr>
                                  </w:pPr>
                                  <w:r w:rsidRPr="00961328">
                                    <w:rPr>
                                      <w:rFonts w:cs="Times New Roman"/>
                                    </w:rPr>
                                    <w:t>Portfelinės garantijos lizingo sandoriams</w:t>
                                  </w:r>
                                </w:p>
                                <w:p w:rsidR="00A55D34" w:rsidRPr="00961328" w:rsidRDefault="00A55D34" w:rsidP="00990667">
                                  <w:pPr>
                                    <w:pStyle w:val="Sraopastraipa"/>
                                    <w:numPr>
                                      <w:ilvl w:val="0"/>
                                      <w:numId w:val="85"/>
                                    </w:numPr>
                                    <w:tabs>
                                      <w:tab w:val="left" w:pos="284"/>
                                    </w:tabs>
                                    <w:spacing w:after="200"/>
                                    <w:ind w:left="0" w:firstLine="0"/>
                                    <w:jc w:val="left"/>
                                    <w:rPr>
                                      <w:rFonts w:cs="Times New Roman"/>
                                    </w:rPr>
                                  </w:pPr>
                                  <w:r w:rsidRPr="00961328">
                                    <w:rPr>
                                      <w:rFonts w:cs="Times New Roman"/>
                                    </w:rPr>
                                    <w:t>Portfelinės garantijos faktoringo sandoriams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iesioji rodyklės jungtis 22"/>
                            <wps:cNvCnPr/>
                            <wps:spPr>
                              <a:xfrm>
                                <a:off x="2070339" y="767751"/>
                                <a:ext cx="0" cy="534761"/>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 name="Tiesioji rodyklės jungtis 23"/>
                            <wps:cNvCnPr/>
                            <wps:spPr>
                              <a:xfrm>
                                <a:off x="-182248" y="2104846"/>
                                <a:ext cx="0" cy="403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Tiesioji rodyklės jungtis 24"/>
                            <wps:cNvCnPr/>
                            <wps:spPr>
                              <a:xfrm>
                                <a:off x="1175830" y="2127035"/>
                                <a:ext cx="0" cy="403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Tiesioji rodyklės jungtis 25"/>
                            <wps:cNvCnPr/>
                            <wps:spPr>
                              <a:xfrm>
                                <a:off x="4241618" y="2083395"/>
                                <a:ext cx="0" cy="403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8" name="Stačiakampis 28"/>
                          <wps:cNvSpPr/>
                          <wps:spPr>
                            <a:xfrm>
                              <a:off x="0" y="0"/>
                              <a:ext cx="6331788" cy="59349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Teksto laukas 29"/>
                        <wps:cNvSpPr txBox="1"/>
                        <wps:spPr>
                          <a:xfrm>
                            <a:off x="4499164" y="1697170"/>
                            <a:ext cx="1454150" cy="68834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55D34" w:rsidRPr="00570B22" w:rsidRDefault="00A55D34" w:rsidP="00990667">
                              <w:pPr>
                                <w:ind w:firstLine="0"/>
                                <w:jc w:val="center"/>
                                <w:rPr>
                                  <w:rFonts w:cs="Times New Roman"/>
                                  <w:sz w:val="20"/>
                                  <w:szCs w:val="20"/>
                                </w:rPr>
                              </w:pPr>
                              <w:r w:rsidRPr="00570B22">
                                <w:rPr>
                                  <w:rFonts w:cs="Times New Roman"/>
                                  <w:sz w:val="20"/>
                                  <w:szCs w:val="20"/>
                                </w:rPr>
                                <w:t>Rizikos kapitalas</w:t>
                              </w:r>
                            </w:p>
                            <w:p w:rsidR="00A55D34" w:rsidRPr="00F44202" w:rsidRDefault="00A55D34" w:rsidP="00990667">
                              <w:pPr>
                                <w:ind w:firstLine="0"/>
                                <w:jc w:val="center"/>
                                <w:rPr>
                                  <w:rFonts w:cs="Times New Roman"/>
                                </w:rPr>
                              </w:pPr>
                              <w:r w:rsidRPr="00570B22">
                                <w:rPr>
                                  <w:rFonts w:cs="Times New Roman"/>
                                  <w:sz w:val="20"/>
                                  <w:szCs w:val="20"/>
                                </w:rPr>
                                <w:t xml:space="preserve">EIF ir </w:t>
                              </w:r>
                              <w:r>
                                <w:rPr>
                                  <w:rFonts w:cs="Times New Roman"/>
                                  <w:sz w:val="20"/>
                                  <w:szCs w:val="20"/>
                                </w:rPr>
                                <w:t xml:space="preserve">Nacionalinė finansų įstaiga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ė 8" o:spid="_x0000_s1047" style="position:absolute;left:0;text-align:left;margin-left:40.3pt;margin-top:-.35pt;width:480pt;height:415pt;z-index:251663360;mso-position-horizontal-relative:margin;mso-width-relative:margin;mso-height-relative:margin" coordsize="63317,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">
                <v:group id="_x0000_s1048" style="position:absolute;width:63317;height:59349" coordsize="63317,59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oundrect id="Suapvalintas stačiakampis 10" o:spid="_x0000_s1049" style="position:absolute;left:1182;top:15495;width:60768;height:95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9gh8YA&#10;AADbAAAADwAAAGRycy9kb3ducmV2LnhtbESPQUsDMRCF70L/Q5iCN5u1B9Ft06LighRUui2F3obN&#10;dBPcTJZNbLf/3jkI3mZ4b977ZrkeQ6fONCQf2cD9rABF3ETruTWw31V3j6BSRrbYRSYDV0qwXk1u&#10;lljaeOEtnevcKgnhVKIBl3Nfap0aRwHTLPbEop3iEDDLOrTaDniR8NDpeVE86ICepcFhT6+Omu/6&#10;Jxj42lTHt8/9db71RfWxeXHZH+onY26n4/MCVKYx/5v/rt+t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9gh8YAAADbAAAADwAAAAAAAAAAAAAAAACYAgAAZHJz&#10;L2Rvd25yZXYueG1sUEsFBgAAAAAEAAQA9QAAAIsDAAAAAA==&#10;" fillcolor="#d8d8d8 [2732]" strokecolor="black [3213]" strokeweight="2pt"/>
                  <v:group id="Grupė 11" o:spid="_x0000_s1050" style="position:absolute;left:1182;top:2674;width:61116;height:52969" coordorigin="-8478" coordsize="61116,52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ksto laukas 13" o:spid="_x0000_s1051" type="#_x0000_t202" style="position:absolute;left:8755;width:24365;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XRMMA&#10;AADbAAAADwAAAGRycy9kb3ducmV2LnhtbERPTWvCQBC9C/6HZQq9SN3YgNToKmIptAcrNUWvQ3ZM&#10;UrOzYXcb03/vFgRv83ifs1j1phEdOV9bVjAZJyCIC6trLhV8529PLyB8QNbYWCYFf+RhtRwOFphp&#10;e+Ev6vahFDGEfYYKqhDaTEpfVGTQj21LHLmTdQZDhK6U2uElhptGPifJVBqsOTZU2NKmouK8/zUK&#10;Rttp9+GOn7v89TxLZ136Y/UhV+rxoV/PQQTqw118c7/rOD+F/1/iA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rXRMMAAADbAAAADwAAAAAAAAAAAAAAAACYAgAAZHJzL2Rv&#10;d25yZXYueG1sUEsFBgAAAAAEAAQA9QAAAIgDAAAAAA==&#10;" fillcolor="#d8d8d8 [2732]" strokecolor="black [3213]" strokeweight="1.5pt">
                      <v:textbox>
                        <w:txbxContent>
                          <w:p w:rsidR="008C1331" w:rsidRDefault="00A55D34" w:rsidP="008C1331">
                            <w:pPr>
                              <w:ind w:firstLine="0"/>
                              <w:jc w:val="center"/>
                              <w:rPr>
                                <w:rFonts w:cs="Times New Roman"/>
                                <w:b/>
                              </w:rPr>
                            </w:pPr>
                            <w:r w:rsidRPr="00961328">
                              <w:rPr>
                                <w:rFonts w:cs="Times New Roman"/>
                                <w:b/>
                              </w:rPr>
                              <w:t>Fondų fondas</w:t>
                            </w:r>
                          </w:p>
                          <w:p w:rsidR="00AD7FCC" w:rsidRPr="008C1331" w:rsidRDefault="00A55D34" w:rsidP="008C1331">
                            <w:pPr>
                              <w:ind w:firstLine="0"/>
                              <w:jc w:val="center"/>
                              <w:rPr>
                                <w:rFonts w:cs="Times New Roman"/>
                                <w:b/>
                              </w:rPr>
                            </w:pPr>
                            <w:r>
                              <w:rPr>
                                <w:rFonts w:cs="Times New Roman"/>
                                <w:b/>
                              </w:rPr>
                              <w:t>Nacionalinė  finansų įstaiga</w:t>
                            </w:r>
                          </w:p>
                        </w:txbxContent>
                      </v:textbox>
                    </v:shape>
                    <v:shape id="Teksto laukas 14" o:spid="_x0000_s1052" type="#_x0000_t202" style="position:absolute;left:-7294;top:14275;width:11162;height:6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qUMAA&#10;AADbAAAADwAAAGRycy9kb3ducmV2LnhtbERP22rCQBB9L/gPywi+1Y1iRaObIJbSPljw9gFDdkyC&#10;2dmQ3cTUr3cFoW9zONdZp72pREeNKy0rmIwjEMSZ1SXnCs6nr/cFCOeRNVaWScEfOUiTwdsaY21v&#10;fKDu6HMRQtjFqKDwvo6ldFlBBt3Y1sSBu9jGoA+wyaVu8BbCTSWnUTSXBksODQXWtC0oux5bo+Ab&#10;95+LOZ92mC+R8MPef1tzV2o07DcrEJ56/y9+uX90mD+D5y/hAJk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EqUMAAAADbAAAADwAAAAAAAAAAAAAAAACYAgAAZHJzL2Rvd25y&#10;ZXYueG1sUEsFBgAAAAAEAAQA9QAAAIUDAAAAAA==&#10;" fillcolor="white [3201]" strokecolor="black [3213]" strokeweight="1.5pt">
                      <v:textbox>
                        <w:txbxContent>
                          <w:p w:rsidR="00A55D34" w:rsidRPr="00570B22" w:rsidRDefault="00A55D34" w:rsidP="00990667">
                            <w:pPr>
                              <w:ind w:firstLine="0"/>
                              <w:jc w:val="center"/>
                              <w:rPr>
                                <w:rFonts w:cs="Times New Roman"/>
                                <w:sz w:val="20"/>
                                <w:szCs w:val="20"/>
                              </w:rPr>
                            </w:pPr>
                            <w:r w:rsidRPr="00570B22">
                              <w:rPr>
                                <w:rFonts w:cs="Times New Roman"/>
                                <w:sz w:val="20"/>
                                <w:szCs w:val="20"/>
                              </w:rPr>
                              <w:t>Garantijos</w:t>
                            </w:r>
                          </w:p>
                        </w:txbxContent>
                      </v:textbox>
                    </v:shape>
                    <v:shape id="_x0000_s1053" type="#_x0000_t202" style="position:absolute;left:6360;top:14275;width:11163;height:6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Py7wA&#10;AADbAAAADwAAAGRycy9kb3ducmV2LnhtbERPSwrCMBDdC94hjOBOUwVFq1FEEV0o+DvA0IxtsZmU&#10;Jmr19EYQ3M3jfWc6r00hHlS53LKCXjcCQZxYnXOq4HJed0YgnEfWWFgmBS9yMJ81G1OMtX3ykR4n&#10;n4oQwi5GBZn3ZSylSzIy6Lq2JA7c1VYGfYBVKnWFzxBuCtmPoqE0mHNoyLCkZUbJ7XQ3CjZ4WI2G&#10;fN5hOkbCgX3v7+atVLtVLyYgPNX+L/65tzrMH8D3l3CAn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6zY/LvAAAANsAAAAPAAAAAAAAAAAAAAAAAJgCAABkcnMvZG93bnJldi54&#10;bWxQSwUGAAAAAAQABAD1AAAAgQMAAAAA&#10;" fillcolor="white [3201]" strokecolor="black [3213]" strokeweight="1.5pt">
                      <v:textbox>
                        <w:txbxContent>
                          <w:p w:rsidR="00BB30F5" w:rsidRDefault="00BB30F5" w:rsidP="00411A13">
                            <w:pPr>
                              <w:ind w:firstLine="0"/>
                              <w:jc w:val="center"/>
                              <w:rPr>
                                <w:rFonts w:cs="Times New Roman"/>
                                <w:sz w:val="20"/>
                                <w:szCs w:val="20"/>
                              </w:rPr>
                            </w:pPr>
                          </w:p>
                          <w:p w:rsidR="00A55D34" w:rsidRDefault="004832D3" w:rsidP="00411A13">
                            <w:pPr>
                              <w:ind w:firstLine="0"/>
                              <w:jc w:val="center"/>
                              <w:rPr>
                                <w:rFonts w:cs="Times New Roman"/>
                                <w:sz w:val="20"/>
                                <w:szCs w:val="20"/>
                              </w:rPr>
                            </w:pPr>
                            <w:r w:rsidRPr="00570B22">
                              <w:rPr>
                                <w:rFonts w:cs="Times New Roman"/>
                                <w:sz w:val="20"/>
                                <w:szCs w:val="20"/>
                              </w:rPr>
                              <w:t>Paskolos</w:t>
                            </w:r>
                            <w:r w:rsidR="008A4904">
                              <w:rPr>
                                <w:rFonts w:cs="Times New Roman"/>
                                <w:sz w:val="20"/>
                                <w:szCs w:val="20"/>
                              </w:rPr>
                              <w:t xml:space="preserve"> </w:t>
                            </w:r>
                          </w:p>
                          <w:p w:rsidR="008A4904" w:rsidRPr="00F44202" w:rsidRDefault="008A4904" w:rsidP="00D47788">
                            <w:pPr>
                              <w:ind w:firstLine="0"/>
                              <w:jc w:val="center"/>
                              <w:rPr>
                                <w:rFonts w:cs="Times New Roman"/>
                              </w:rPr>
                            </w:pPr>
                          </w:p>
                        </w:txbxContent>
                      </v:textbox>
                    </v:shape>
                    <v:shape id="Teksto laukas 16" o:spid="_x0000_s1054" type="#_x0000_t202" style="position:absolute;left:33740;top:25009;width:18897;height:27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j2cIA&#10;AADbAAAADwAAAGRycy9kb3ducmV2LnhtbERPS2vCQBC+C/6HZYReRDdtUUrMRoqlUOhBfBx6HLJj&#10;NiQ7m2a3Jvn3XUHwNh/fc7LtYBtxpc5XjhU8LxMQxIXTFZcKzqfPxRsIH5A1No5JwUgetvl0kmGq&#10;Xc8Huh5DKWII+xQVmBDaVEpfGLLol64ljtzFdRZDhF0pdYd9DLeNfEmStbRYcWww2NLOUFEf/6yC&#10;73Ff9jvTyNWF5nX9+8On8eNVqafZ8L4BEWgID/Hd/aXj/DXcfokH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CPZwgAAANsAAAAPAAAAAAAAAAAAAAAAAJgCAABkcnMvZG93&#10;bnJldi54bWxQSwUGAAAAAAQABAD1AAAAhwMAAAAA&#10;" fillcolor="#d8d8d8 [2732]" strokecolor="black [3213]" strokeweight="1.5pt">
                      <v:textbox>
                        <w:txbxContent>
                          <w:p w:rsidR="00A55D34" w:rsidRPr="00570B22" w:rsidRDefault="00A55D34" w:rsidP="00990667">
                            <w:pPr>
                              <w:pStyle w:val="Sraopastraipa"/>
                              <w:numPr>
                                <w:ilvl w:val="0"/>
                                <w:numId w:val="87"/>
                              </w:numPr>
                              <w:tabs>
                                <w:tab w:val="left" w:pos="284"/>
                              </w:tabs>
                              <w:spacing w:after="200"/>
                              <w:ind w:left="0" w:firstLine="0"/>
                              <w:jc w:val="left"/>
                              <w:rPr>
                                <w:rFonts w:cs="Times New Roman"/>
                                <w:sz w:val="22"/>
                                <w:szCs w:val="22"/>
                              </w:rPr>
                            </w:pPr>
                            <w:r w:rsidRPr="00570B22">
                              <w:rPr>
                                <w:rFonts w:cs="Times New Roman"/>
                                <w:sz w:val="22"/>
                                <w:szCs w:val="22"/>
                              </w:rPr>
                              <w:t>Ankstyvos stadijos ir plėtros fondas</w:t>
                            </w:r>
                          </w:p>
                          <w:p w:rsidR="00A55D34" w:rsidRPr="00570B22" w:rsidRDefault="00A55D34" w:rsidP="00990667">
                            <w:pPr>
                              <w:pStyle w:val="Sraopastraipa"/>
                              <w:numPr>
                                <w:ilvl w:val="0"/>
                                <w:numId w:val="87"/>
                              </w:numPr>
                              <w:tabs>
                                <w:tab w:val="left" w:pos="284"/>
                              </w:tabs>
                              <w:spacing w:after="200"/>
                              <w:ind w:left="0" w:firstLine="0"/>
                              <w:jc w:val="left"/>
                              <w:rPr>
                                <w:rFonts w:cs="Times New Roman"/>
                                <w:sz w:val="22"/>
                                <w:szCs w:val="22"/>
                              </w:rPr>
                            </w:pPr>
                            <w:r w:rsidRPr="00570B22">
                              <w:rPr>
                                <w:rFonts w:cs="Times New Roman"/>
                                <w:sz w:val="22"/>
                                <w:szCs w:val="22"/>
                              </w:rPr>
                              <w:t>Plėtros fondas I (rizikos kapitalo investicijos)</w:t>
                            </w:r>
                          </w:p>
                          <w:p w:rsidR="00A55D34" w:rsidRPr="00570B22" w:rsidRDefault="00A55D34" w:rsidP="00990667">
                            <w:pPr>
                              <w:pStyle w:val="Sraopastraipa"/>
                              <w:numPr>
                                <w:ilvl w:val="0"/>
                                <w:numId w:val="87"/>
                              </w:numPr>
                              <w:tabs>
                                <w:tab w:val="left" w:pos="284"/>
                              </w:tabs>
                              <w:spacing w:after="200"/>
                              <w:ind w:left="0" w:firstLine="0"/>
                              <w:jc w:val="left"/>
                              <w:rPr>
                                <w:rFonts w:cs="Times New Roman"/>
                                <w:sz w:val="22"/>
                                <w:szCs w:val="22"/>
                              </w:rPr>
                            </w:pPr>
                            <w:r w:rsidRPr="00570B22">
                              <w:rPr>
                                <w:rFonts w:cs="Times New Roman"/>
                                <w:sz w:val="22"/>
                                <w:szCs w:val="22"/>
                              </w:rPr>
                              <w:t>Plėtros fondas II (rizikos kapitalo investicijos)</w:t>
                            </w:r>
                          </w:p>
                          <w:p w:rsidR="00A55D34" w:rsidRPr="00570B22" w:rsidRDefault="00A55D34" w:rsidP="00990667">
                            <w:pPr>
                              <w:pStyle w:val="Sraopastraipa"/>
                              <w:numPr>
                                <w:ilvl w:val="0"/>
                                <w:numId w:val="87"/>
                              </w:numPr>
                              <w:tabs>
                                <w:tab w:val="left" w:pos="284"/>
                              </w:tabs>
                              <w:spacing w:after="200"/>
                              <w:ind w:left="0" w:firstLine="0"/>
                              <w:jc w:val="left"/>
                              <w:rPr>
                                <w:rFonts w:cs="Times New Roman"/>
                                <w:sz w:val="22"/>
                                <w:szCs w:val="22"/>
                              </w:rPr>
                            </w:pPr>
                            <w:r w:rsidRPr="00570B22">
                              <w:rPr>
                                <w:rFonts w:cs="Times New Roman"/>
                                <w:sz w:val="22"/>
                                <w:szCs w:val="22"/>
                              </w:rPr>
                              <w:t>Bendrai su verslo angelais investuojantis fondas</w:t>
                            </w:r>
                          </w:p>
                        </w:txbxContent>
                      </v:textbox>
                    </v:shape>
                    <v:shape id="_x0000_s1055" type="#_x0000_t202" style="position:absolute;left:4453;top:25300;width:12927;height:27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q8MA&#10;AADbAAAADwAAAGRycy9kb3ducmV2LnhtbERPS2vCQBC+F/oflhF6KbqxpaIxGxFLodCD+Dh4HLJj&#10;NiQ7m2a3Jvn33YLQ23x8z8k2g23EjTpfOVYwnyUgiAunKy4VnE8f0yUIH5A1No5JwUgeNvnjQ4ap&#10;dj0f6HYMpYgh7FNUYEJoUyl9Yciin7mWOHJX11kMEXal1B32Mdw28iVJFtJixbHBYEs7Q0V9/LEK&#10;vsZ92e9MI9+u9FzX3xc+je+vSj1Nhu0aRKAh/Ivv7k8d56/g75d4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3q8MAAADbAAAADwAAAAAAAAAAAAAAAACYAgAAZHJzL2Rv&#10;d25yZXYueG1sUEsFBgAAAAAEAAQA9QAAAIgDAAAAAA==&#10;" fillcolor="#d8d8d8 [2732]" strokecolor="black [3213]" strokeweight="1.5pt">
                      <v:textbox>
                        <w:txbxContent>
                          <w:p w:rsidR="00A55D34" w:rsidRPr="00961328" w:rsidRDefault="00A55D34" w:rsidP="00990667">
                            <w:pPr>
                              <w:pStyle w:val="Sraopastraipa"/>
                              <w:numPr>
                                <w:ilvl w:val="0"/>
                                <w:numId w:val="86"/>
                              </w:numPr>
                              <w:tabs>
                                <w:tab w:val="left" w:pos="284"/>
                              </w:tabs>
                              <w:spacing w:after="200"/>
                              <w:ind w:left="0" w:firstLine="0"/>
                              <w:jc w:val="left"/>
                              <w:rPr>
                                <w:rFonts w:cs="Times New Roman"/>
                              </w:rPr>
                            </w:pPr>
                            <w:r w:rsidRPr="00961328">
                              <w:rPr>
                                <w:rFonts w:cs="Times New Roman"/>
                              </w:rPr>
                              <w:t>Pasidalytos rizikos paskolos</w:t>
                            </w:r>
                          </w:p>
                        </w:txbxContent>
                      </v:textbox>
                    </v:shape>
                    <v:shape id="Teksto laukas 20" o:spid="_x0000_s1056" type="#_x0000_t202" style="position:absolute;left:-8478;top:25302;width:11875;height:27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YMcAA&#10;AADbAAAADwAAAGRycy9kb3ducmV2LnhtbERPy4rCMBTdC/5DuIIbmaaKyFBNRQZ0BFc+wO2lubal&#10;zU2mydj692YxMMvDeW+2g2nFkzpfW1YwT1IQxIXVNZcKbtf9xycIH5A1tpZJwYs8bPPxaIOZtj2f&#10;6XkJpYgh7DNUUIXgMil9UZFBn1hHHLmH7QyGCLtS6g77GG5auUjTlTRYc2yo0NFXRUVz+TUKTgc3&#10;e/XLu2uO5vtgm3n5c9/vlJpOht0aRKAh/Iv/3EetYBHXxy/xB8j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vYMcAAAADbAAAADwAAAAAAAAAAAAAAAACYAgAAZHJzL2Rvd25y&#10;ZXYueG1sUEsFBgAAAAAEAAQA9QAAAIUDAAAAAA==&#10;" fillcolor="#d8d8d8 [2732]" strokecolor="black [3213]" strokeweight="1.5pt">
                      <v:stroke joinstyle="round" endcap="round"/>
                      <v:textbox>
                        <w:txbxContent>
                          <w:p w:rsidR="00A55D34" w:rsidRPr="00961328" w:rsidRDefault="00A55D34" w:rsidP="00990667">
                            <w:pPr>
                              <w:pStyle w:val="Sraopastraipa"/>
                              <w:numPr>
                                <w:ilvl w:val="0"/>
                                <w:numId w:val="85"/>
                              </w:numPr>
                              <w:tabs>
                                <w:tab w:val="left" w:pos="284"/>
                              </w:tabs>
                              <w:spacing w:after="200"/>
                              <w:ind w:left="0" w:firstLine="0"/>
                              <w:jc w:val="left"/>
                              <w:rPr>
                                <w:rFonts w:cs="Times New Roman"/>
                              </w:rPr>
                            </w:pPr>
                            <w:r w:rsidRPr="00961328">
                              <w:rPr>
                                <w:rFonts w:cs="Times New Roman"/>
                              </w:rPr>
                              <w:t>Portfelinės garantijos paskoloms</w:t>
                            </w:r>
                          </w:p>
                          <w:p w:rsidR="00A55D34" w:rsidRPr="00961328" w:rsidRDefault="00A55D34" w:rsidP="00990667">
                            <w:pPr>
                              <w:pStyle w:val="Sraopastraipa"/>
                              <w:numPr>
                                <w:ilvl w:val="0"/>
                                <w:numId w:val="85"/>
                              </w:numPr>
                              <w:tabs>
                                <w:tab w:val="left" w:pos="284"/>
                              </w:tabs>
                              <w:spacing w:after="200"/>
                              <w:ind w:left="0" w:firstLine="0"/>
                              <w:jc w:val="left"/>
                              <w:rPr>
                                <w:rFonts w:cs="Times New Roman"/>
                              </w:rPr>
                            </w:pPr>
                            <w:r w:rsidRPr="00961328">
                              <w:rPr>
                                <w:rFonts w:cs="Times New Roman"/>
                              </w:rPr>
                              <w:t>Portfelinės garantijos lizingo sandoriams</w:t>
                            </w:r>
                          </w:p>
                          <w:p w:rsidR="00A55D34" w:rsidRPr="00961328" w:rsidRDefault="00A55D34" w:rsidP="00990667">
                            <w:pPr>
                              <w:pStyle w:val="Sraopastraipa"/>
                              <w:numPr>
                                <w:ilvl w:val="0"/>
                                <w:numId w:val="85"/>
                              </w:numPr>
                              <w:tabs>
                                <w:tab w:val="left" w:pos="284"/>
                              </w:tabs>
                              <w:spacing w:after="200"/>
                              <w:ind w:left="0" w:firstLine="0"/>
                              <w:jc w:val="left"/>
                              <w:rPr>
                                <w:rFonts w:cs="Times New Roman"/>
                              </w:rPr>
                            </w:pPr>
                            <w:r w:rsidRPr="00961328">
                              <w:rPr>
                                <w:rFonts w:cs="Times New Roman"/>
                              </w:rPr>
                              <w:t>Portfelinės garantijos faktoringo sandoriams</w:t>
                            </w:r>
                          </w:p>
                        </w:txbxContent>
                      </v:textbox>
                    </v:shape>
                    <v:shape id="Tiesioji rodyklės jungtis 22" o:spid="_x0000_s1057" type="#_x0000_t32" style="position:absolute;left:20703;top:7677;width:0;height:53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1j8QAAADbAAAADwAAAGRycy9kb3ducmV2LnhtbESPQWsCMRSE7wX/Q3iCt5p1D7ZujSK2&#10;BQ+F4uoPeGyeydbkZdmk7vrvm0Khx2FmvmHW29E7caM+toEVLOYFCOIm6JaNgvPp/fEZREzIGl1g&#10;UnCnCNvN5GGNlQ4DH+lWJyMyhGOFCmxKXSVlbCx5jPPQEWfvEnqPKcveSN3jkOHeybIoltJjy3nB&#10;Ykd7S821/vYKvj6fVufrq1lczEfhjrUbTvZtUGo2HXcvIBKN6T/81z5oBWUJv1/y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3WPxAAAANsAAAAPAAAAAAAAAAAA&#10;AAAAAKECAABkcnMvZG93bnJldi54bWxQSwUGAAAAAAQABAD5AAAAkgMAAAAA&#10;" strokecolor="black [3213]" strokeweight="1.5pt">
                      <v:stroke endarrow="open"/>
                    </v:shape>
                    <v:shape id="Tiesioji rodyklės jungtis 23" o:spid="_x0000_s1058" type="#_x0000_t32" style="position:absolute;left:-1822;top:21048;width:0;height:4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fQFMQAAADbAAAADwAAAGRycy9kb3ducmV2LnhtbESP0WoCMRRE3wv+Q7hC32pWC7bdGqXU&#10;FnwQiqsfcNlck63JzbKJ7vr3Rij0cZiZM8xiNXgnLtTFJrCC6aQAQVwH3bBRcNh/P72CiAlZowtM&#10;Cq4UYbUcPSyw1KHnHV2qZESGcCxRgU2pLaWMtSWPcRJa4uwdQ+cxZdkZqTvsM9w7OSuKufTYcF6w&#10;2NKnpfpUnb2C35+Xt8NpbaZHsy3crnL93n71Sj2Oh493EImG9B/+a2+0gtkz3L/kH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9AUxAAAANsAAAAPAAAAAAAAAAAA&#10;AAAAAKECAABkcnMvZG93bnJldi54bWxQSwUGAAAAAAQABAD5AAAAkgMAAAAA&#10;" strokecolor="black [3213]" strokeweight="1.5pt">
                      <v:stroke endarrow="open"/>
                    </v:shape>
                    <v:shape id="Tiesioji rodyklės jungtis 24" o:spid="_x0000_s1059" type="#_x0000_t32" style="position:absolute;left:11758;top:21270;width:0;height:4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5IYMQAAADbAAAADwAAAGRycy9kb3ducmV2LnhtbESP0WoCMRRE3wv+Q7hC32pWKbbdGqXU&#10;FnwQiqsfcNlck63JzbKJ7vr3Rij0cZiZM8xiNXgnLtTFJrCC6aQAQVwH3bBRcNh/P72CiAlZowtM&#10;Cq4UYbUcPSyw1KHnHV2qZESGcCxRgU2pLaWMtSWPcRJa4uwdQ+cxZdkZqTvsM9w7OSuKufTYcF6w&#10;2NKnpfpUnb2C35+Xt8NpbaZHsy3crnL93n71Sj2Oh493EImG9B/+a2+0gtkz3L/kH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bkhgxAAAANsAAAAPAAAAAAAAAAAA&#10;AAAAAKECAABkcnMvZG93bnJldi54bWxQSwUGAAAAAAQABAD5AAAAkgMAAAAA&#10;" strokecolor="black [3213]" strokeweight="1.5pt">
                      <v:stroke endarrow="open"/>
                    </v:shape>
                    <v:shape id="Tiesioji rodyklės jungtis 25" o:spid="_x0000_s1060" type="#_x0000_t32" style="position:absolute;left:42416;top:20833;width:0;height:40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Lt+8QAAADbAAAADwAAAGRycy9kb3ducmV2LnhtbESP0WoCMRRE3wv+Q7hC32pWobbdGqXU&#10;FnwQiqsfcNlck63JzbKJ7vr3Rij0cZiZM8xiNXgnLtTFJrCC6aQAQVwH3bBRcNh/P72CiAlZowtM&#10;Cq4UYbUcPSyw1KHnHV2qZESGcCxRgU2pLaWMtSWPcRJa4uwdQ+cxZdkZqTvsM9w7OSuKufTYcF6w&#10;2NKnpfpUnb2C35+Xt8NpbaZHsy3crnL93n71Sj2Oh493EImG9B/+a2+0gtkz3L/kH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Iu37xAAAANsAAAAPAAAAAAAAAAAA&#10;AAAAAKECAABkcnMvZG93bnJldi54bWxQSwUGAAAAAAQABAD5AAAAkgMAAAAA&#10;" strokecolor="black [3213]" strokeweight="1.5pt">
                      <v:stroke endarrow="open"/>
                    </v:shape>
                  </v:group>
                  <v:rect id="Stačiakampis 28" o:spid="_x0000_s1061" style="position:absolute;width:63317;height:59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F+sEA&#10;AADbAAAADwAAAGRycy9kb3ducmV2LnhtbERPy4rCMBTdD/gP4QpuRNPpYhiqUURQizADvhbuLs21&#10;KTY3oclo5+8niwGXh/OeL3vbigd1oXGs4H2agSCunG64VnA+bSafIEJE1tg6JgW/FGC5GLzNsdDu&#10;yQd6HGMtUgiHAhWYGH0hZagMWQxT54kTd3OdxZhgV0vd4TOF21bmWfYhLTacGgx6Whuq7scfq2Cz&#10;M+OV3H9dfBm+bzYv/XY3vio1GvarGYhIfXyJ/92lVpCnselL+g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ARfrBAAAA2wAAAA8AAAAAAAAAAAAAAAAAmAIAAGRycy9kb3du&#10;cmV2LnhtbFBLBQYAAAAABAAEAPUAAACGAwAAAAA=&#10;" filled="f" strokecolor="black [3213]" strokeweight="2pt"/>
                </v:group>
                <v:shape id="Teksto laukas 29" o:spid="_x0000_s1062" type="#_x0000_t202" style="position:absolute;left:44991;top:16971;width:14542;height:68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Pc74A&#10;AADbAAAADwAAAGRycy9kb3ducmV2LnhtbESPzQrCMBCE74LvEFbwpqmCotUooogeFPx7gKVZ22Kz&#10;KU3U6tMbQfA4zMw3zHRem0I8qHK5ZQW9bgSCOLE651TB5bzujEA4j6yxsEwKXuRgPms2phhr++Qj&#10;PU4+FQHCLkYFmfdlLKVLMjLourYkDt7VVgZ9kFUqdYXPADeF7EfRUBrMOSxkWNIyo+R2uhsFGzys&#10;RkM+7zAdI+HAvvd381aq3aoXExCeav8P/9pbraA/hu+X8APk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XsT3O+AAAA2wAAAA8AAAAAAAAAAAAAAAAAmAIAAGRycy9kb3ducmV2&#10;LnhtbFBLBQYAAAAABAAEAPUAAACDAwAAAAA=&#10;" fillcolor="white [3201]" strokecolor="black [3213]" strokeweight="1.5pt">
                  <v:textbox>
                    <w:txbxContent>
                      <w:p w:rsidR="00A55D34" w:rsidRPr="00570B22" w:rsidRDefault="00A55D34" w:rsidP="00990667">
                        <w:pPr>
                          <w:ind w:firstLine="0"/>
                          <w:jc w:val="center"/>
                          <w:rPr>
                            <w:rFonts w:cs="Times New Roman"/>
                            <w:sz w:val="20"/>
                            <w:szCs w:val="20"/>
                          </w:rPr>
                        </w:pPr>
                        <w:r w:rsidRPr="00570B22">
                          <w:rPr>
                            <w:rFonts w:cs="Times New Roman"/>
                            <w:sz w:val="20"/>
                            <w:szCs w:val="20"/>
                          </w:rPr>
                          <w:t>Rizikos kapitalas</w:t>
                        </w:r>
                      </w:p>
                      <w:p w:rsidR="00A55D34" w:rsidRPr="00F44202" w:rsidRDefault="00A55D34" w:rsidP="00990667">
                        <w:pPr>
                          <w:ind w:firstLine="0"/>
                          <w:jc w:val="center"/>
                          <w:rPr>
                            <w:rFonts w:cs="Times New Roman"/>
                          </w:rPr>
                        </w:pPr>
                        <w:r w:rsidRPr="00570B22">
                          <w:rPr>
                            <w:rFonts w:cs="Times New Roman"/>
                            <w:sz w:val="20"/>
                            <w:szCs w:val="20"/>
                          </w:rPr>
                          <w:t xml:space="preserve">EIF ir </w:t>
                        </w:r>
                        <w:r>
                          <w:rPr>
                            <w:rFonts w:cs="Times New Roman"/>
                            <w:sz w:val="20"/>
                            <w:szCs w:val="20"/>
                          </w:rPr>
                          <w:t xml:space="preserve">Nacionalinė finansų įstaiga </w:t>
                        </w:r>
                      </w:p>
                    </w:txbxContent>
                  </v:textbox>
                </v:shape>
                <w10:wrap anchorx="margin"/>
              </v:group>
            </w:pict>
          </mc:Fallback>
        </mc:AlternateContent>
      </w:r>
    </w:p>
    <w:p w:rsidR="00990667" w:rsidRDefault="00990667" w:rsidP="00E768F4">
      <w:pPr>
        <w:rPr>
          <w:rFonts w:cs="Times New Roman"/>
          <w:b/>
          <w:color w:val="4F81BD" w:themeColor="accent1"/>
        </w:rPr>
      </w:pPr>
    </w:p>
    <w:p w:rsidR="00990667" w:rsidRDefault="00990667" w:rsidP="00241C4B">
      <w:pPr>
        <w:pStyle w:val="Sraopastraipa"/>
        <w:tabs>
          <w:tab w:val="left" w:pos="851"/>
          <w:tab w:val="left" w:pos="1276"/>
        </w:tabs>
        <w:autoSpaceDE w:val="0"/>
        <w:autoSpaceDN w:val="0"/>
        <w:adjustRightInd w:val="0"/>
        <w:spacing w:before="240" w:after="240"/>
        <w:ind w:left="0" w:firstLine="714"/>
      </w:pPr>
    </w:p>
    <w:p w:rsidR="00990667" w:rsidRDefault="00990667" w:rsidP="00241C4B">
      <w:pPr>
        <w:pStyle w:val="Sraopastraipa"/>
        <w:tabs>
          <w:tab w:val="left" w:pos="851"/>
          <w:tab w:val="left" w:pos="1276"/>
        </w:tabs>
        <w:autoSpaceDE w:val="0"/>
        <w:autoSpaceDN w:val="0"/>
        <w:adjustRightInd w:val="0"/>
        <w:spacing w:before="240" w:after="240"/>
        <w:ind w:left="0" w:firstLine="714"/>
      </w:pPr>
    </w:p>
    <w:p w:rsidR="00990667" w:rsidRDefault="00990667" w:rsidP="00241C4B">
      <w:pPr>
        <w:pStyle w:val="Sraopastraipa"/>
        <w:tabs>
          <w:tab w:val="left" w:pos="851"/>
          <w:tab w:val="left" w:pos="1276"/>
        </w:tabs>
        <w:autoSpaceDE w:val="0"/>
        <w:autoSpaceDN w:val="0"/>
        <w:adjustRightInd w:val="0"/>
        <w:spacing w:before="240" w:after="240"/>
        <w:ind w:left="0" w:firstLine="714"/>
      </w:pPr>
    </w:p>
    <w:p w:rsidR="00990667" w:rsidRDefault="00990667" w:rsidP="00241C4B">
      <w:pPr>
        <w:pStyle w:val="Sraopastraipa"/>
        <w:tabs>
          <w:tab w:val="left" w:pos="851"/>
          <w:tab w:val="left" w:pos="1276"/>
        </w:tabs>
        <w:autoSpaceDE w:val="0"/>
        <w:autoSpaceDN w:val="0"/>
        <w:adjustRightInd w:val="0"/>
        <w:spacing w:before="240" w:after="240"/>
        <w:ind w:left="0" w:firstLine="714"/>
      </w:pPr>
    </w:p>
    <w:p w:rsidR="00990667" w:rsidRDefault="00990667" w:rsidP="00241C4B">
      <w:pPr>
        <w:pStyle w:val="Sraopastraipa"/>
        <w:tabs>
          <w:tab w:val="left" w:pos="851"/>
          <w:tab w:val="left" w:pos="1276"/>
        </w:tabs>
        <w:autoSpaceDE w:val="0"/>
        <w:autoSpaceDN w:val="0"/>
        <w:adjustRightInd w:val="0"/>
        <w:spacing w:before="240" w:after="240"/>
        <w:ind w:left="0" w:firstLine="714"/>
      </w:pPr>
      <w:r>
        <w:rPr>
          <w:noProof/>
          <w:lang w:val="lt-LT" w:eastAsia="lt-LT"/>
        </w:rPr>
        <mc:AlternateContent>
          <mc:Choice Requires="wps">
            <w:drawing>
              <wp:anchor distT="0" distB="0" distL="114300" distR="114300" simplePos="0" relativeHeight="251665408" behindDoc="0" locked="0" layoutInCell="1" allowOverlap="1" wp14:anchorId="5A8177D1" wp14:editId="072C97ED">
                <wp:simplePos x="0" y="0"/>
                <wp:positionH relativeFrom="column">
                  <wp:posOffset>3470910</wp:posOffset>
                </wp:positionH>
                <wp:positionV relativeFrom="paragraph">
                  <wp:posOffset>144780</wp:posOffset>
                </wp:positionV>
                <wp:extent cx="1041400" cy="621423"/>
                <wp:effectExtent l="0" t="0" r="25400" b="26670"/>
                <wp:wrapNone/>
                <wp:docPr id="55" name="Teksto laukas 15"/>
                <wp:cNvGraphicFramePr/>
                <a:graphic xmlns:a="http://schemas.openxmlformats.org/drawingml/2006/main">
                  <a:graphicData uri="http://schemas.microsoft.com/office/word/2010/wordprocessingShape">
                    <wps:wsp>
                      <wps:cNvSpPr txBox="1"/>
                      <wps:spPr>
                        <a:xfrm>
                          <a:off x="0" y="0"/>
                          <a:ext cx="1041400" cy="621423"/>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55D34" w:rsidRPr="00F44202" w:rsidRDefault="00A55D34" w:rsidP="00990667">
                            <w:pPr>
                              <w:ind w:firstLine="0"/>
                              <w:rPr>
                                <w:rFonts w:cs="Times New Roman"/>
                              </w:rPr>
                            </w:pPr>
                            <w:r>
                              <w:rPr>
                                <w:rFonts w:cs="Times New Roman"/>
                                <w:sz w:val="20"/>
                                <w:szCs w:val="20"/>
                              </w:rPr>
                              <w:t xml:space="preserve">Ko-investicijų FP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15" o:spid="_x0000_s1063" type="#_x0000_t202" style="position:absolute;left:0;text-align:left;margin-left:273.3pt;margin-top:11.4pt;width:82pt;height:4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" fillcolor="white [3201]" strokecolor="black [3213]" strokeweight="1.5pt">
                <v:textbox>
                  <w:txbxContent>
                    <w:p w:rsidR="00A55D34" w:rsidRPr="00F44202" w:rsidRDefault="00A55D34" w:rsidP="00990667">
                      <w:pPr>
                        <w:ind w:firstLine="0"/>
                        <w:rPr>
                          <w:rFonts w:cs="Times New Roman"/>
                        </w:rPr>
                      </w:pPr>
                      <w:r>
                        <w:rPr>
                          <w:rFonts w:cs="Times New Roman"/>
                          <w:sz w:val="20"/>
                          <w:szCs w:val="20"/>
                        </w:rPr>
                        <w:t xml:space="preserve">Ko-investicijų FP </w:t>
                      </w:r>
                    </w:p>
                  </w:txbxContent>
                </v:textbox>
              </v:shape>
            </w:pict>
          </mc:Fallback>
        </mc:AlternateContent>
      </w:r>
    </w:p>
    <w:p w:rsidR="00990667" w:rsidRDefault="00990667" w:rsidP="00241C4B">
      <w:pPr>
        <w:pStyle w:val="Sraopastraipa"/>
        <w:tabs>
          <w:tab w:val="left" w:pos="851"/>
          <w:tab w:val="left" w:pos="1276"/>
        </w:tabs>
        <w:autoSpaceDE w:val="0"/>
        <w:autoSpaceDN w:val="0"/>
        <w:adjustRightInd w:val="0"/>
        <w:spacing w:before="240" w:after="240"/>
        <w:ind w:left="0" w:firstLine="714"/>
      </w:pPr>
    </w:p>
    <w:p w:rsidR="00990667" w:rsidRDefault="00990667" w:rsidP="00241C4B">
      <w:pPr>
        <w:pStyle w:val="Sraopastraipa"/>
        <w:tabs>
          <w:tab w:val="left" w:pos="851"/>
          <w:tab w:val="left" w:pos="1276"/>
        </w:tabs>
        <w:autoSpaceDE w:val="0"/>
        <w:autoSpaceDN w:val="0"/>
        <w:adjustRightInd w:val="0"/>
        <w:spacing w:before="240" w:after="240"/>
        <w:ind w:left="0" w:firstLine="714"/>
      </w:pPr>
    </w:p>
    <w:p w:rsidR="00990667" w:rsidRDefault="00990667" w:rsidP="00241C4B">
      <w:pPr>
        <w:pStyle w:val="Sraopastraipa"/>
        <w:tabs>
          <w:tab w:val="left" w:pos="851"/>
          <w:tab w:val="left" w:pos="1276"/>
        </w:tabs>
        <w:autoSpaceDE w:val="0"/>
        <w:autoSpaceDN w:val="0"/>
        <w:adjustRightInd w:val="0"/>
        <w:spacing w:before="240" w:after="240"/>
        <w:ind w:left="0" w:firstLine="714"/>
      </w:pPr>
      <w:r>
        <w:rPr>
          <w:noProof/>
          <w:lang w:val="lt-LT" w:eastAsia="lt-LT"/>
        </w:rPr>
        <mc:AlternateContent>
          <mc:Choice Requires="wps">
            <w:drawing>
              <wp:anchor distT="0" distB="0" distL="114300" distR="114300" simplePos="0" relativeHeight="251669504" behindDoc="0" locked="0" layoutInCell="1" allowOverlap="1" wp14:anchorId="572991CA" wp14:editId="14010BC1">
                <wp:simplePos x="0" y="0"/>
                <wp:positionH relativeFrom="column">
                  <wp:posOffset>3975735</wp:posOffset>
                </wp:positionH>
                <wp:positionV relativeFrom="paragraph">
                  <wp:posOffset>161290</wp:posOffset>
                </wp:positionV>
                <wp:extent cx="0" cy="360045"/>
                <wp:effectExtent l="95250" t="0" r="95250" b="59055"/>
                <wp:wrapNone/>
                <wp:docPr id="59" name="Tiesioji rodyklės jungtis 25"/>
                <wp:cNvGraphicFramePr/>
                <a:graphic xmlns:a="http://schemas.openxmlformats.org/drawingml/2006/main">
                  <a:graphicData uri="http://schemas.microsoft.com/office/word/2010/wordprocessingShape">
                    <wps:wsp>
                      <wps:cNvCnPr/>
                      <wps:spPr>
                        <a:xfrm>
                          <a:off x="0" y="0"/>
                          <a:ext cx="0" cy="36004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Tiesioji rodyklės jungtis 25" o:spid="_x0000_s1026" type="#_x0000_t32" style="position:absolute;margin-left:313.05pt;margin-top:12.7pt;width:0;height:28.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" strokecolor="black [3213]" strokeweight="1.5pt">
                <v:stroke endarrow="open"/>
              </v:shape>
            </w:pict>
          </mc:Fallback>
        </mc:AlternateContent>
      </w:r>
    </w:p>
    <w:p w:rsidR="00990667" w:rsidRDefault="00990667" w:rsidP="00241C4B">
      <w:pPr>
        <w:pStyle w:val="Sraopastraipa"/>
        <w:tabs>
          <w:tab w:val="left" w:pos="851"/>
          <w:tab w:val="left" w:pos="1276"/>
        </w:tabs>
        <w:autoSpaceDE w:val="0"/>
        <w:autoSpaceDN w:val="0"/>
        <w:adjustRightInd w:val="0"/>
        <w:spacing w:before="240" w:after="240"/>
        <w:ind w:left="0" w:firstLine="714"/>
      </w:pPr>
    </w:p>
    <w:p w:rsidR="00990667" w:rsidRDefault="00990667" w:rsidP="00241C4B">
      <w:pPr>
        <w:pStyle w:val="Sraopastraipa"/>
        <w:tabs>
          <w:tab w:val="left" w:pos="851"/>
          <w:tab w:val="left" w:pos="1276"/>
        </w:tabs>
        <w:autoSpaceDE w:val="0"/>
        <w:autoSpaceDN w:val="0"/>
        <w:adjustRightInd w:val="0"/>
        <w:spacing w:before="240" w:after="240"/>
        <w:ind w:left="0" w:firstLine="714"/>
      </w:pPr>
      <w:r>
        <w:rPr>
          <w:noProof/>
          <w:lang w:val="lt-LT" w:eastAsia="lt-LT"/>
        </w:rPr>
        <mc:AlternateContent>
          <mc:Choice Requires="wps">
            <w:drawing>
              <wp:anchor distT="0" distB="0" distL="114300" distR="114300" simplePos="0" relativeHeight="251667456" behindDoc="0" locked="0" layoutInCell="1" allowOverlap="1" wp14:anchorId="021D7106" wp14:editId="38D9BBA9">
                <wp:simplePos x="0" y="0"/>
                <wp:positionH relativeFrom="column">
                  <wp:posOffset>3232785</wp:posOffset>
                </wp:positionH>
                <wp:positionV relativeFrom="paragraph">
                  <wp:posOffset>118109</wp:posOffset>
                </wp:positionV>
                <wp:extent cx="1346200" cy="2447067"/>
                <wp:effectExtent l="0" t="0" r="25400" b="10795"/>
                <wp:wrapNone/>
                <wp:docPr id="56" name="Teksto laukas 19"/>
                <wp:cNvGraphicFramePr/>
                <a:graphic xmlns:a="http://schemas.openxmlformats.org/drawingml/2006/main">
                  <a:graphicData uri="http://schemas.microsoft.com/office/word/2010/wordprocessingShape">
                    <wps:wsp>
                      <wps:cNvSpPr txBox="1"/>
                      <wps:spPr>
                        <a:xfrm>
                          <a:off x="0" y="0"/>
                          <a:ext cx="1346200" cy="2447067"/>
                        </a:xfrm>
                        <a:prstGeom prst="rect">
                          <a:avLst/>
                        </a:prstGeom>
                        <a:solidFill>
                          <a:schemeClr val="bg1">
                            <a:lumMod val="85000"/>
                          </a:schemeClr>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55D34" w:rsidRPr="00863BC7" w:rsidRDefault="00A55D34" w:rsidP="00990667">
                            <w:pPr>
                              <w:pStyle w:val="Sraopastraipa"/>
                              <w:numPr>
                                <w:ilvl w:val="0"/>
                                <w:numId w:val="86"/>
                              </w:numPr>
                              <w:tabs>
                                <w:tab w:val="left" w:pos="284"/>
                              </w:tabs>
                              <w:spacing w:after="200"/>
                              <w:ind w:left="0" w:firstLine="0"/>
                              <w:jc w:val="left"/>
                              <w:rPr>
                                <w:rFonts w:cs="Times New Roman"/>
                              </w:rPr>
                            </w:pPr>
                            <w:r w:rsidRPr="00863BC7">
                              <w:rPr>
                                <w:rFonts w:cs="Times New Roman"/>
                              </w:rPr>
                              <w:t>Ko-investicinis fondas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19" o:spid="_x0000_s1064" type="#_x0000_t202" style="position:absolute;left:0;text-align:left;margin-left:254.55pt;margin-top:9.3pt;width:106pt;height:19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" fillcolor="#d8d8d8 [2732]" strokecolor="black [3213]" strokeweight="1.5pt">
                <v:textbox>
                  <w:txbxContent>
                    <w:p w:rsidR="00A55D34" w:rsidRPr="00863BC7" w:rsidRDefault="00A55D34" w:rsidP="00990667">
                      <w:pPr>
                        <w:pStyle w:val="Sraopastraipa"/>
                        <w:numPr>
                          <w:ilvl w:val="0"/>
                          <w:numId w:val="86"/>
                        </w:numPr>
                        <w:tabs>
                          <w:tab w:val="left" w:pos="284"/>
                        </w:tabs>
                        <w:spacing w:after="200"/>
                        <w:ind w:left="0" w:firstLine="0"/>
                        <w:jc w:val="left"/>
                        <w:rPr>
                          <w:rFonts w:cs="Times New Roman"/>
                        </w:rPr>
                      </w:pPr>
                      <w:r w:rsidRPr="00863BC7">
                        <w:rPr>
                          <w:rFonts w:cs="Times New Roman"/>
                        </w:rPr>
                        <w:t>Ko-investicinis fondas</w:t>
                      </w:r>
                    </w:p>
                  </w:txbxContent>
                </v:textbox>
              </v:shape>
            </w:pict>
          </mc:Fallback>
        </mc:AlternateContent>
      </w:r>
    </w:p>
    <w:p w:rsidR="00990667" w:rsidRDefault="00990667" w:rsidP="00241C4B">
      <w:pPr>
        <w:pStyle w:val="Sraopastraipa"/>
        <w:tabs>
          <w:tab w:val="left" w:pos="851"/>
          <w:tab w:val="left" w:pos="1276"/>
        </w:tabs>
        <w:autoSpaceDE w:val="0"/>
        <w:autoSpaceDN w:val="0"/>
        <w:adjustRightInd w:val="0"/>
        <w:spacing w:before="240" w:after="240"/>
        <w:ind w:left="0" w:firstLine="714"/>
      </w:pPr>
    </w:p>
    <w:p w:rsidR="00990667" w:rsidRDefault="00990667" w:rsidP="00241C4B">
      <w:pPr>
        <w:pStyle w:val="Sraopastraipa"/>
        <w:tabs>
          <w:tab w:val="left" w:pos="851"/>
          <w:tab w:val="left" w:pos="1276"/>
        </w:tabs>
        <w:autoSpaceDE w:val="0"/>
        <w:autoSpaceDN w:val="0"/>
        <w:adjustRightInd w:val="0"/>
        <w:spacing w:before="240" w:after="240"/>
        <w:ind w:left="0" w:firstLine="714"/>
      </w:pPr>
    </w:p>
    <w:p w:rsidR="00990667" w:rsidRDefault="00990667" w:rsidP="00241C4B">
      <w:pPr>
        <w:pStyle w:val="Sraopastraipa"/>
        <w:tabs>
          <w:tab w:val="left" w:pos="851"/>
          <w:tab w:val="left" w:pos="1276"/>
        </w:tabs>
        <w:autoSpaceDE w:val="0"/>
        <w:autoSpaceDN w:val="0"/>
        <w:adjustRightInd w:val="0"/>
        <w:spacing w:before="240" w:after="240"/>
        <w:ind w:left="0" w:firstLine="714"/>
      </w:pPr>
    </w:p>
    <w:p w:rsidR="00990667" w:rsidRDefault="00990667" w:rsidP="00241C4B">
      <w:pPr>
        <w:pStyle w:val="Sraopastraipa"/>
        <w:tabs>
          <w:tab w:val="left" w:pos="851"/>
          <w:tab w:val="left" w:pos="1276"/>
        </w:tabs>
        <w:autoSpaceDE w:val="0"/>
        <w:autoSpaceDN w:val="0"/>
        <w:adjustRightInd w:val="0"/>
        <w:spacing w:before="240" w:after="240"/>
        <w:ind w:left="0" w:firstLine="714"/>
      </w:pPr>
    </w:p>
    <w:p w:rsidR="00990667" w:rsidRDefault="00990667" w:rsidP="00241C4B">
      <w:pPr>
        <w:pStyle w:val="Sraopastraipa"/>
        <w:tabs>
          <w:tab w:val="left" w:pos="851"/>
          <w:tab w:val="left" w:pos="1276"/>
        </w:tabs>
        <w:autoSpaceDE w:val="0"/>
        <w:autoSpaceDN w:val="0"/>
        <w:adjustRightInd w:val="0"/>
        <w:spacing w:before="240" w:after="240"/>
        <w:ind w:left="0" w:firstLine="714"/>
      </w:pPr>
    </w:p>
    <w:p w:rsidR="00990667" w:rsidRDefault="00990667" w:rsidP="00241C4B">
      <w:pPr>
        <w:pStyle w:val="Sraopastraipa"/>
        <w:tabs>
          <w:tab w:val="left" w:pos="851"/>
          <w:tab w:val="left" w:pos="1276"/>
        </w:tabs>
        <w:autoSpaceDE w:val="0"/>
        <w:autoSpaceDN w:val="0"/>
        <w:adjustRightInd w:val="0"/>
        <w:spacing w:before="240" w:after="240"/>
        <w:ind w:left="0" w:firstLine="714"/>
      </w:pPr>
    </w:p>
    <w:p w:rsidR="00990667" w:rsidRDefault="00990667" w:rsidP="00241C4B">
      <w:pPr>
        <w:pStyle w:val="Sraopastraipa"/>
        <w:tabs>
          <w:tab w:val="left" w:pos="851"/>
          <w:tab w:val="left" w:pos="1276"/>
        </w:tabs>
        <w:autoSpaceDE w:val="0"/>
        <w:autoSpaceDN w:val="0"/>
        <w:adjustRightInd w:val="0"/>
        <w:spacing w:before="240" w:after="240"/>
        <w:ind w:left="0" w:firstLine="714"/>
      </w:pPr>
    </w:p>
    <w:p w:rsidR="00990667" w:rsidRDefault="00990667" w:rsidP="00241C4B">
      <w:pPr>
        <w:pStyle w:val="Sraopastraipa"/>
        <w:tabs>
          <w:tab w:val="left" w:pos="851"/>
          <w:tab w:val="left" w:pos="1276"/>
        </w:tabs>
        <w:autoSpaceDE w:val="0"/>
        <w:autoSpaceDN w:val="0"/>
        <w:adjustRightInd w:val="0"/>
        <w:spacing w:before="240" w:after="240"/>
        <w:ind w:left="0" w:firstLine="714"/>
      </w:pPr>
    </w:p>
    <w:p w:rsidR="00990667" w:rsidRDefault="00990667" w:rsidP="00241C4B">
      <w:pPr>
        <w:pStyle w:val="Sraopastraipa"/>
        <w:tabs>
          <w:tab w:val="left" w:pos="851"/>
          <w:tab w:val="left" w:pos="1276"/>
        </w:tabs>
        <w:autoSpaceDE w:val="0"/>
        <w:autoSpaceDN w:val="0"/>
        <w:adjustRightInd w:val="0"/>
        <w:spacing w:before="240" w:after="240"/>
        <w:ind w:left="0" w:firstLine="714"/>
      </w:pPr>
    </w:p>
    <w:p w:rsidR="00990667" w:rsidRDefault="00990667" w:rsidP="00241C4B">
      <w:pPr>
        <w:pStyle w:val="Sraopastraipa"/>
        <w:tabs>
          <w:tab w:val="left" w:pos="851"/>
          <w:tab w:val="left" w:pos="1276"/>
        </w:tabs>
        <w:autoSpaceDE w:val="0"/>
        <w:autoSpaceDN w:val="0"/>
        <w:adjustRightInd w:val="0"/>
        <w:spacing w:before="240" w:after="240"/>
        <w:ind w:left="0" w:firstLine="714"/>
      </w:pPr>
    </w:p>
    <w:p w:rsidR="00990667" w:rsidRDefault="00990667" w:rsidP="00241C4B">
      <w:pPr>
        <w:pStyle w:val="Sraopastraipa"/>
        <w:tabs>
          <w:tab w:val="left" w:pos="851"/>
          <w:tab w:val="left" w:pos="1276"/>
        </w:tabs>
        <w:autoSpaceDE w:val="0"/>
        <w:autoSpaceDN w:val="0"/>
        <w:adjustRightInd w:val="0"/>
        <w:spacing w:before="240" w:after="240"/>
        <w:ind w:left="0" w:firstLine="714"/>
      </w:pPr>
    </w:p>
    <w:p w:rsidR="00990667" w:rsidRDefault="00990667" w:rsidP="00241C4B">
      <w:pPr>
        <w:pStyle w:val="Sraopastraipa"/>
        <w:tabs>
          <w:tab w:val="left" w:pos="851"/>
          <w:tab w:val="left" w:pos="1276"/>
        </w:tabs>
        <w:autoSpaceDE w:val="0"/>
        <w:autoSpaceDN w:val="0"/>
        <w:adjustRightInd w:val="0"/>
        <w:spacing w:before="240" w:after="240"/>
        <w:ind w:left="0" w:firstLine="714"/>
      </w:pPr>
    </w:p>
    <w:p w:rsidR="00990667" w:rsidRDefault="00990667" w:rsidP="00241C4B">
      <w:pPr>
        <w:pStyle w:val="Sraopastraipa"/>
        <w:tabs>
          <w:tab w:val="left" w:pos="851"/>
          <w:tab w:val="left" w:pos="1276"/>
        </w:tabs>
        <w:autoSpaceDE w:val="0"/>
        <w:autoSpaceDN w:val="0"/>
        <w:adjustRightInd w:val="0"/>
        <w:spacing w:before="240" w:after="240"/>
        <w:ind w:left="0" w:firstLine="714"/>
      </w:pPr>
    </w:p>
    <w:p w:rsidR="00990667" w:rsidRDefault="00990667" w:rsidP="00241C4B">
      <w:pPr>
        <w:pStyle w:val="Sraopastraipa"/>
        <w:tabs>
          <w:tab w:val="left" w:pos="851"/>
          <w:tab w:val="left" w:pos="1276"/>
        </w:tabs>
        <w:autoSpaceDE w:val="0"/>
        <w:autoSpaceDN w:val="0"/>
        <w:adjustRightInd w:val="0"/>
        <w:spacing w:before="240" w:after="240"/>
        <w:ind w:left="0" w:firstLine="714"/>
      </w:pPr>
    </w:p>
    <w:p w:rsidR="00990667" w:rsidRDefault="00990667" w:rsidP="00241C4B">
      <w:pPr>
        <w:pStyle w:val="Sraopastraipa"/>
        <w:tabs>
          <w:tab w:val="left" w:pos="851"/>
          <w:tab w:val="left" w:pos="1276"/>
        </w:tabs>
        <w:autoSpaceDE w:val="0"/>
        <w:autoSpaceDN w:val="0"/>
        <w:adjustRightInd w:val="0"/>
        <w:spacing w:before="240" w:after="240"/>
        <w:ind w:left="0" w:firstLine="714"/>
      </w:pPr>
    </w:p>
    <w:p w:rsidR="00837230" w:rsidRDefault="00274990" w:rsidP="00241C4B">
      <w:pPr>
        <w:pStyle w:val="Sraopastraipa"/>
        <w:tabs>
          <w:tab w:val="left" w:pos="851"/>
          <w:tab w:val="left" w:pos="1276"/>
        </w:tabs>
        <w:autoSpaceDE w:val="0"/>
        <w:autoSpaceDN w:val="0"/>
        <w:adjustRightInd w:val="0"/>
        <w:spacing w:before="240" w:after="240"/>
        <w:ind w:left="0" w:firstLine="714"/>
      </w:pPr>
      <w:r>
        <w:rPr>
          <w:rFonts w:cs="Times New Roman"/>
        </w:rPr>
        <w:t>EIF ir n</w:t>
      </w:r>
      <w:r w:rsidR="003E7B9F">
        <w:rPr>
          <w:rFonts w:cs="Times New Roman"/>
        </w:rPr>
        <w:t xml:space="preserve">acionalinei finansų įstaigai </w:t>
      </w:r>
      <w:r>
        <w:rPr>
          <w:rFonts w:cs="Times New Roman"/>
        </w:rPr>
        <w:t xml:space="preserve">kartu </w:t>
      </w:r>
      <w:r w:rsidR="003E7B9F">
        <w:rPr>
          <w:rFonts w:cs="Times New Roman"/>
        </w:rPr>
        <w:t>įgyvendinant</w:t>
      </w:r>
      <w:r>
        <w:rPr>
          <w:rFonts w:cs="Times New Roman"/>
        </w:rPr>
        <w:t xml:space="preserve"> FP, skirtas rizikos kapitalui, </w:t>
      </w:r>
      <w:r w:rsidR="00837230">
        <w:rPr>
          <w:rFonts w:cs="Times New Roman"/>
        </w:rPr>
        <w:t>būtų apjungiami</w:t>
      </w:r>
      <w:r w:rsidR="003E7B9F">
        <w:rPr>
          <w:rFonts w:cs="Times New Roman"/>
        </w:rPr>
        <w:t xml:space="preserve"> II ir IV</w:t>
      </w:r>
      <w:r w:rsidR="00837230">
        <w:rPr>
          <w:rFonts w:cs="Times New Roman"/>
        </w:rPr>
        <w:t xml:space="preserve"> alternatyvoms priskirtini privalumai ir neutralizuojami galimi trūkumai. Pagrindiniai tokios alternatyvos privalumai yra šie:</w:t>
      </w:r>
    </w:p>
    <w:p w:rsidR="00494AA5" w:rsidRDefault="00494AA5" w:rsidP="00837230">
      <w:pPr>
        <w:pStyle w:val="Sraopastraipa"/>
        <w:numPr>
          <w:ilvl w:val="0"/>
          <w:numId w:val="97"/>
        </w:numPr>
        <w:tabs>
          <w:tab w:val="left" w:pos="993"/>
          <w:tab w:val="left" w:pos="1276"/>
        </w:tabs>
        <w:autoSpaceDE w:val="0"/>
        <w:autoSpaceDN w:val="0"/>
        <w:adjustRightInd w:val="0"/>
        <w:ind w:left="0" w:firstLine="709"/>
        <w:rPr>
          <w:rFonts w:cs="Times New Roman"/>
        </w:rPr>
      </w:pPr>
      <w:r>
        <w:rPr>
          <w:rFonts w:cs="Times New Roman"/>
        </w:rPr>
        <w:lastRenderedPageBreak/>
        <w:t xml:space="preserve">Bendradarbiaujant </w:t>
      </w:r>
      <w:r w:rsidR="00615670">
        <w:rPr>
          <w:rFonts w:cs="Times New Roman"/>
        </w:rPr>
        <w:t xml:space="preserve">nacionalinei </w:t>
      </w:r>
      <w:r w:rsidR="00D56DDE">
        <w:rPr>
          <w:rFonts w:cs="Times New Roman"/>
        </w:rPr>
        <w:t xml:space="preserve">finansų įstaigai </w:t>
      </w:r>
      <w:r w:rsidR="00281A8C">
        <w:rPr>
          <w:rFonts w:cs="Times New Roman"/>
        </w:rPr>
        <w:t xml:space="preserve">ir EIF </w:t>
      </w:r>
      <w:r>
        <w:rPr>
          <w:rFonts w:cs="Times New Roman"/>
        </w:rPr>
        <w:t xml:space="preserve">būtų pasiektas sinergijos efektas, t. y. </w:t>
      </w:r>
      <w:r w:rsidR="00615670">
        <w:rPr>
          <w:rFonts w:cs="Times New Roman"/>
        </w:rPr>
        <w:t>nacional</w:t>
      </w:r>
      <w:r w:rsidR="00D56DDE">
        <w:rPr>
          <w:rFonts w:cs="Times New Roman"/>
        </w:rPr>
        <w:t>i</w:t>
      </w:r>
      <w:r w:rsidR="00615670">
        <w:rPr>
          <w:rFonts w:cs="Times New Roman"/>
        </w:rPr>
        <w:t>nės</w:t>
      </w:r>
      <w:r w:rsidR="00D56DDE">
        <w:rPr>
          <w:rFonts w:cs="Times New Roman"/>
        </w:rPr>
        <w:t xml:space="preserve"> finansų įstaigos </w:t>
      </w:r>
      <w:r w:rsidR="00B7612F">
        <w:rPr>
          <w:rFonts w:cs="Times New Roman"/>
        </w:rPr>
        <w:t xml:space="preserve">ir EIF </w:t>
      </w:r>
      <w:r>
        <w:rPr>
          <w:rFonts w:cs="Times New Roman"/>
        </w:rPr>
        <w:t>bendros veiklos rezultatas būtų didesnis už jų nepriklausomos veiklos rezultatų sumą.</w:t>
      </w:r>
      <w:r w:rsidRPr="0049414D">
        <w:rPr>
          <w:rFonts w:cs="Times New Roman"/>
        </w:rPr>
        <w:t xml:space="preserve"> </w:t>
      </w:r>
    </w:p>
    <w:p w:rsidR="00A25EEE" w:rsidRPr="00A25EEE" w:rsidRDefault="00837230" w:rsidP="00837230">
      <w:pPr>
        <w:pStyle w:val="Sraopastraipa"/>
        <w:numPr>
          <w:ilvl w:val="0"/>
          <w:numId w:val="97"/>
        </w:numPr>
        <w:tabs>
          <w:tab w:val="left" w:pos="993"/>
          <w:tab w:val="left" w:pos="1276"/>
        </w:tabs>
        <w:autoSpaceDE w:val="0"/>
        <w:autoSpaceDN w:val="0"/>
        <w:adjustRightInd w:val="0"/>
        <w:ind w:left="0" w:firstLine="709"/>
        <w:rPr>
          <w:rFonts w:cs="Times New Roman"/>
        </w:rPr>
      </w:pPr>
      <w:r>
        <w:rPr>
          <w:rFonts w:cs="Times New Roman"/>
        </w:rPr>
        <w:t>Įgyvendintas siekis koncentruoti kompetencijas ir žinias nacionaliniu lygiu. Panaudojamos EIF kompetencijos</w:t>
      </w:r>
      <w:r w:rsidR="00A5763D">
        <w:rPr>
          <w:rFonts w:cs="Times New Roman"/>
        </w:rPr>
        <w:t xml:space="preserve"> ir gebėjimai </w:t>
      </w:r>
      <w:r w:rsidR="00A5763D">
        <w:rPr>
          <w:rFonts w:cs="Times New Roman"/>
          <w:lang w:val="fr-CH"/>
        </w:rPr>
        <w:t>atrinkti rizikos kapitalo F</w:t>
      </w:r>
      <w:r w:rsidR="00043E39">
        <w:rPr>
          <w:rFonts w:cs="Times New Roman"/>
          <w:lang w:val="fr-CH"/>
        </w:rPr>
        <w:t>T</w:t>
      </w:r>
      <w:r w:rsidR="00DC52C0">
        <w:rPr>
          <w:rFonts w:cs="Times New Roman"/>
          <w:lang w:val="fr-CH"/>
        </w:rPr>
        <w:t>,</w:t>
      </w:r>
      <w:r w:rsidR="00A25EEE">
        <w:rPr>
          <w:rFonts w:cs="Times New Roman"/>
        </w:rPr>
        <w:t>kitos</w:t>
      </w:r>
      <w:r>
        <w:rPr>
          <w:rFonts w:cs="Times New Roman"/>
        </w:rPr>
        <w:t xml:space="preserve"> žinios įgyvendinant vers</w:t>
      </w:r>
      <w:r w:rsidR="00804C0A">
        <w:rPr>
          <w:rFonts w:cs="Times New Roman"/>
        </w:rPr>
        <w:t>lui skirtas rizikos kapitalo FP</w:t>
      </w:r>
      <w:r w:rsidR="00DC52C0">
        <w:rPr>
          <w:rFonts w:cs="Times New Roman"/>
        </w:rPr>
        <w:t xml:space="preserve">, </w:t>
      </w:r>
      <w:r w:rsidR="00DC52C0">
        <w:rPr>
          <w:rFonts w:cs="Times New Roman"/>
          <w:lang w:val="fr-CH"/>
        </w:rPr>
        <w:t xml:space="preserve">galimybės </w:t>
      </w:r>
      <w:r w:rsidR="00DC52C0" w:rsidRPr="00280970">
        <w:rPr>
          <w:rFonts w:cs="Times New Roman"/>
          <w:lang w:val="fr-CH"/>
        </w:rPr>
        <w:t>pritraukti privačias lėšas</w:t>
      </w:r>
      <w:r w:rsidR="00804C0A">
        <w:rPr>
          <w:rFonts w:cs="Times New Roman"/>
        </w:rPr>
        <w:t>.</w:t>
      </w:r>
      <w:r>
        <w:rPr>
          <w:rFonts w:cs="Times New Roman"/>
        </w:rPr>
        <w:t xml:space="preserve"> To</w:t>
      </w:r>
      <w:r w:rsidR="007644B9">
        <w:rPr>
          <w:rFonts w:cs="Times New Roman"/>
        </w:rPr>
        <w:t>kiu būdu to</w:t>
      </w:r>
      <w:r>
        <w:rPr>
          <w:rFonts w:cs="Times New Roman"/>
        </w:rPr>
        <w:t xml:space="preserve">liau </w:t>
      </w:r>
      <w:r>
        <w:t>būtų stiprinamos jau sukurtos nacionalin</w:t>
      </w:r>
      <w:r>
        <w:rPr>
          <w:lang w:val="lt-LT"/>
        </w:rPr>
        <w:t>ės f</w:t>
      </w:r>
      <w:r>
        <w:t>inansų įstaigos, kuri įgyvendina verslui skirtas FP tiek ES SF, tiek ir nacionalinėmis lėšomis, poten</w:t>
      </w:r>
      <w:r w:rsidR="00494AA5">
        <w:t>cialas ir kompetencijos.</w:t>
      </w:r>
    </w:p>
    <w:p w:rsidR="00837230" w:rsidRDefault="00A25EEE" w:rsidP="00837230">
      <w:pPr>
        <w:pStyle w:val="Sraopastraipa"/>
        <w:numPr>
          <w:ilvl w:val="0"/>
          <w:numId w:val="97"/>
        </w:numPr>
        <w:tabs>
          <w:tab w:val="left" w:pos="993"/>
          <w:tab w:val="left" w:pos="1276"/>
        </w:tabs>
        <w:autoSpaceDE w:val="0"/>
        <w:autoSpaceDN w:val="0"/>
        <w:adjustRightInd w:val="0"/>
        <w:ind w:left="0" w:firstLine="709"/>
        <w:rPr>
          <w:rFonts w:cs="Times New Roman"/>
        </w:rPr>
      </w:pPr>
      <w:r>
        <w:t xml:space="preserve"> </w:t>
      </w:r>
      <w:r w:rsidRPr="0049414D">
        <w:rPr>
          <w:rFonts w:cs="Times New Roman"/>
        </w:rPr>
        <w:t xml:space="preserve">EIF pagrindinė būstinė ir pagrindinis personalas yra Liuksemburge, </w:t>
      </w:r>
      <w:r>
        <w:rPr>
          <w:rFonts w:cs="Times New Roman"/>
        </w:rPr>
        <w:t xml:space="preserve">o </w:t>
      </w:r>
      <w:r w:rsidR="00D56DDE">
        <w:rPr>
          <w:rFonts w:cs="Times New Roman"/>
        </w:rPr>
        <w:t xml:space="preserve">nacionalinės finansų įstaigos </w:t>
      </w:r>
      <w:r>
        <w:rPr>
          <w:rFonts w:cs="Times New Roman"/>
        </w:rPr>
        <w:t xml:space="preserve">– Lietuvoje, šių institucijų bendradarbiavimas </w:t>
      </w:r>
      <w:r w:rsidR="00FE2AED">
        <w:rPr>
          <w:rFonts w:cs="Times New Roman"/>
        </w:rPr>
        <w:t>leistų operatyviau spręsti kylančias problemas ir klausimus</w:t>
      </w:r>
      <w:r>
        <w:rPr>
          <w:rFonts w:cs="Times New Roman"/>
        </w:rPr>
        <w:t>.</w:t>
      </w:r>
    </w:p>
    <w:p w:rsidR="005A5486" w:rsidRDefault="00150CD3" w:rsidP="005426EB">
      <w:pPr>
        <w:pStyle w:val="Sraopastraipa"/>
        <w:numPr>
          <w:ilvl w:val="0"/>
          <w:numId w:val="97"/>
        </w:numPr>
        <w:tabs>
          <w:tab w:val="left" w:pos="993"/>
          <w:tab w:val="left" w:pos="1276"/>
        </w:tabs>
        <w:autoSpaceDE w:val="0"/>
        <w:autoSpaceDN w:val="0"/>
        <w:adjustRightInd w:val="0"/>
        <w:ind w:left="0" w:firstLine="709"/>
        <w:rPr>
          <w:rFonts w:cs="Times New Roman"/>
        </w:rPr>
      </w:pPr>
      <w:r>
        <w:rPr>
          <w:rFonts w:cs="Times New Roman"/>
        </w:rPr>
        <w:t xml:space="preserve">Nacionalinė finansų įstaiga </w:t>
      </w:r>
      <w:r w:rsidR="00B41454">
        <w:rPr>
          <w:rFonts w:cs="Times New Roman"/>
        </w:rPr>
        <w:t>ir EIF</w:t>
      </w:r>
      <w:r w:rsidR="007242F9">
        <w:rPr>
          <w:rFonts w:cs="Times New Roman"/>
        </w:rPr>
        <w:t xml:space="preserve"> pažįsta Lietuvos verslo finansavimo rinką</w:t>
      </w:r>
      <w:r w:rsidR="00494AA5">
        <w:rPr>
          <w:rFonts w:cs="Times New Roman"/>
        </w:rPr>
        <w:t>.</w:t>
      </w:r>
    </w:p>
    <w:p w:rsidR="007242F9" w:rsidRDefault="003E2DF6" w:rsidP="005426EB">
      <w:pPr>
        <w:pStyle w:val="Sraopastraipa"/>
        <w:numPr>
          <w:ilvl w:val="0"/>
          <w:numId w:val="97"/>
        </w:numPr>
        <w:tabs>
          <w:tab w:val="left" w:pos="993"/>
          <w:tab w:val="left" w:pos="1276"/>
        </w:tabs>
        <w:autoSpaceDE w:val="0"/>
        <w:autoSpaceDN w:val="0"/>
        <w:adjustRightInd w:val="0"/>
        <w:ind w:left="0" w:firstLine="709"/>
        <w:rPr>
          <w:rFonts w:cs="Times New Roman"/>
        </w:rPr>
      </w:pPr>
      <w:r>
        <w:rPr>
          <w:rFonts w:cs="Times New Roman"/>
        </w:rPr>
        <w:t>N</w:t>
      </w:r>
      <w:r w:rsidR="00150CD3">
        <w:rPr>
          <w:rFonts w:cs="Times New Roman"/>
        </w:rPr>
        <w:t>acionalinė finansų įstaiga</w:t>
      </w:r>
      <w:r>
        <w:rPr>
          <w:rFonts w:cs="Times New Roman"/>
        </w:rPr>
        <w:t xml:space="preserve"> ir</w:t>
      </w:r>
      <w:r w:rsidR="00150CD3">
        <w:rPr>
          <w:rFonts w:cs="Times New Roman"/>
        </w:rPr>
        <w:t xml:space="preserve"> </w:t>
      </w:r>
      <w:r>
        <w:rPr>
          <w:rFonts w:cs="Times New Roman"/>
        </w:rPr>
        <w:t xml:space="preserve">EIF </w:t>
      </w:r>
      <w:r w:rsidR="007242F9">
        <w:rPr>
          <w:rFonts w:cs="Times New Roman"/>
        </w:rPr>
        <w:t>turi kompetentingus žmogiškuosius išteklius. Šių institucijų bendradarbiavimas, tikėtina, būtų efektyvus, nes kompetentingi abiejų institucijų specialistai bendradarbiautų ir pritaikytų turimą patirtį finansuojant verslą</w:t>
      </w:r>
      <w:r w:rsidR="00494AA5">
        <w:rPr>
          <w:rFonts w:cs="Times New Roman"/>
        </w:rPr>
        <w:t>.</w:t>
      </w:r>
    </w:p>
    <w:p w:rsidR="007A586C" w:rsidRDefault="007A586C" w:rsidP="007A586C">
      <w:pPr>
        <w:pStyle w:val="Sraopastraipa"/>
        <w:numPr>
          <w:ilvl w:val="0"/>
          <w:numId w:val="97"/>
        </w:numPr>
        <w:tabs>
          <w:tab w:val="left" w:pos="993"/>
          <w:tab w:val="left" w:pos="1276"/>
        </w:tabs>
        <w:autoSpaceDE w:val="0"/>
        <w:autoSpaceDN w:val="0"/>
        <w:adjustRightInd w:val="0"/>
        <w:ind w:left="0" w:firstLine="709"/>
        <w:rPr>
          <w:rFonts w:cs="Times New Roman"/>
        </w:rPr>
      </w:pPr>
      <w:r>
        <w:rPr>
          <w:rFonts w:cs="Times New Roman"/>
        </w:rPr>
        <w:t xml:space="preserve">EIF ir </w:t>
      </w:r>
      <w:r w:rsidR="00150CD3">
        <w:rPr>
          <w:rFonts w:cs="Times New Roman"/>
        </w:rPr>
        <w:t xml:space="preserve">nacionalinė finansų įstaiga </w:t>
      </w:r>
      <w:r>
        <w:rPr>
          <w:rFonts w:cs="Times New Roman"/>
        </w:rPr>
        <w:t>turi įgyvendinimui reikalingas sistemas ir procedūras, kurias reikėtų tik pritaikyti 2014–2020 m. ES programavimo laikotarpio reikalavimams ir naujai struktūra</w:t>
      </w:r>
      <w:r w:rsidR="007242F9">
        <w:rPr>
          <w:rFonts w:cs="Times New Roman"/>
        </w:rPr>
        <w:t>i.</w:t>
      </w:r>
    </w:p>
    <w:p w:rsidR="007A586C" w:rsidRPr="007242F9" w:rsidRDefault="007A586C" w:rsidP="007242F9">
      <w:pPr>
        <w:tabs>
          <w:tab w:val="left" w:pos="993"/>
          <w:tab w:val="left" w:pos="1276"/>
        </w:tabs>
        <w:autoSpaceDE w:val="0"/>
        <w:autoSpaceDN w:val="0"/>
        <w:adjustRightInd w:val="0"/>
        <w:ind w:firstLine="0"/>
        <w:rPr>
          <w:rFonts w:cs="Times New Roman"/>
        </w:rPr>
      </w:pPr>
    </w:p>
    <w:p w:rsidR="00DE75EB" w:rsidRDefault="00DE75EB" w:rsidP="00DE75EB">
      <w:r>
        <w:t>Pagrind</w:t>
      </w:r>
      <w:r w:rsidR="009646B6">
        <w:t>i</w:t>
      </w:r>
      <w:r>
        <w:t xml:space="preserve">nis šios alternatyvos trūkumas – </w:t>
      </w:r>
      <w:r w:rsidR="008545F2">
        <w:t xml:space="preserve">teisinių galimybių analizė gali prailginti </w:t>
      </w:r>
      <w:r w:rsidR="00420588">
        <w:t xml:space="preserve">fondų valdytojo atrinkimo </w:t>
      </w:r>
      <w:r w:rsidR="008545F2">
        <w:t>procesą</w:t>
      </w:r>
      <w:r w:rsidR="00E305F1">
        <w:t xml:space="preserve">, taip pat </w:t>
      </w:r>
      <w:r>
        <w:t>gali užtrukti fondų fondo valdymo sąlygų derinimas</w:t>
      </w:r>
      <w:r w:rsidR="008B67FE">
        <w:t xml:space="preserve"> tarp</w:t>
      </w:r>
      <w:r w:rsidR="00E95A62">
        <w:t>nacionalinės finansų įstaigos ir EIF</w:t>
      </w:r>
      <w:r>
        <w:t xml:space="preserve">. </w:t>
      </w:r>
    </w:p>
    <w:p w:rsidR="00DE75EB" w:rsidRDefault="00DE75EB" w:rsidP="00DE75EB">
      <w:pPr>
        <w:pStyle w:val="Sraopastraipa"/>
        <w:tabs>
          <w:tab w:val="left" w:pos="851"/>
          <w:tab w:val="left" w:pos="1276"/>
        </w:tabs>
        <w:autoSpaceDE w:val="0"/>
        <w:autoSpaceDN w:val="0"/>
        <w:adjustRightInd w:val="0"/>
        <w:spacing w:before="240" w:after="240"/>
        <w:ind w:left="0" w:firstLine="714"/>
        <w:rPr>
          <w:rFonts w:cs="Times New Roman"/>
          <w:lang w:val="lt-LT"/>
        </w:rPr>
      </w:pPr>
      <w:r>
        <w:rPr>
          <w:rFonts w:cs="Times New Roman"/>
        </w:rPr>
        <w:t>Jeigu dėl tam tikrų aplinkybių (</w:t>
      </w:r>
      <w:r w:rsidR="00F81771">
        <w:rPr>
          <w:rFonts w:cs="Times New Roman"/>
        </w:rPr>
        <w:t>pvz., nesuderintos šalių pozicijos dėl bendradarbiavimo</w:t>
      </w:r>
      <w:r w:rsidR="002E60C3">
        <w:rPr>
          <w:rFonts w:cs="Times New Roman"/>
        </w:rPr>
        <w:t xml:space="preserve"> ar</w:t>
      </w:r>
      <w:r w:rsidR="00CF59CE">
        <w:rPr>
          <w:rFonts w:cs="Times New Roman"/>
        </w:rPr>
        <w:t xml:space="preserve"> k</w:t>
      </w:r>
      <w:r w:rsidR="002E60C3">
        <w:rPr>
          <w:rFonts w:cs="Times New Roman"/>
        </w:rPr>
        <w:t>t.</w:t>
      </w:r>
      <w:r>
        <w:rPr>
          <w:rFonts w:cs="Times New Roman"/>
        </w:rPr>
        <w:t xml:space="preserve">), nebūtų įmanomas II ir IV alternatyvų derinys, siūloma </w:t>
      </w:r>
      <w:r>
        <w:rPr>
          <w:rFonts w:cs="Times New Roman"/>
          <w:lang w:val="lt-LT"/>
        </w:rPr>
        <w:t xml:space="preserve">įgyvendinti FP, skirtas rizikos kapitalo investicijoms, derinant III ir IV alternatyvas. Šios FP galėtų būti įgyvendinamos per fondų fondą, kurį valdytų </w:t>
      </w:r>
      <w:r w:rsidR="00532F26">
        <w:rPr>
          <w:rFonts w:eastAsia="Times New Roman" w:cs="Times New Roman"/>
          <w:lang w:eastAsia="lt-LT"/>
        </w:rPr>
        <w:t xml:space="preserve">nacionalinė </w:t>
      </w:r>
      <w:r>
        <w:rPr>
          <w:rFonts w:eastAsia="Times New Roman" w:cs="Times New Roman"/>
          <w:lang w:eastAsia="lt-LT"/>
        </w:rPr>
        <w:t>finansų įstaiga,</w:t>
      </w:r>
      <w:r>
        <w:rPr>
          <w:rFonts w:cs="Times New Roman"/>
          <w:lang w:val="lt-LT"/>
        </w:rPr>
        <w:t xml:space="preserve"> su papildomu FT lygmeniu, valdančiu šių FP fondą, su kuriuo fondų fondo valdytojas sudarytų finansavimo sutartį. T. y. papildomas FT lygmuo galėtų būti administruojamas tarptautinės finansų įstaigos, kurioje valstybė narė yra akcininkė, o FT, kurie įgyvendintų FP ir su verslo subjektais sudarytų investavimo sutartis, būtų vadinami RKF valdytojais. Dėl šio papildomo lygmens atsiradimo </w:t>
      </w:r>
      <w:r w:rsidR="00532F26">
        <w:rPr>
          <w:rFonts w:cs="Times New Roman"/>
        </w:rPr>
        <w:t>nacionalin</w:t>
      </w:r>
      <w:r w:rsidR="009B3237">
        <w:rPr>
          <w:rFonts w:cs="Times New Roman"/>
        </w:rPr>
        <w:t>ei</w:t>
      </w:r>
      <w:r w:rsidR="00532F26">
        <w:rPr>
          <w:rFonts w:cs="Times New Roman"/>
        </w:rPr>
        <w:t xml:space="preserve"> </w:t>
      </w:r>
      <w:r>
        <w:rPr>
          <w:rFonts w:cs="Times New Roman"/>
        </w:rPr>
        <w:t>finansų įstaigai</w:t>
      </w:r>
      <w:r>
        <w:rPr>
          <w:rFonts w:cs="Times New Roman"/>
          <w:lang w:val="lt-LT"/>
        </w:rPr>
        <w:t xml:space="preserve"> būtų lengviau įgyvendinti FP, skirtas rizikos kapitalo investicijoms, nes, būtų galima pasinaudoti </w:t>
      </w:r>
      <w:r>
        <w:rPr>
          <w:rFonts w:eastAsia="Times New Roman" w:cs="Times New Roman"/>
          <w:sz w:val="20"/>
          <w:szCs w:val="20"/>
          <w:lang w:eastAsia="lt-LT"/>
        </w:rPr>
        <w:t>t</w:t>
      </w:r>
      <w:r>
        <w:rPr>
          <w:rFonts w:eastAsia="Times New Roman" w:cs="Times New Roman"/>
          <w:szCs w:val="20"/>
          <w:lang w:eastAsia="lt-LT"/>
        </w:rPr>
        <w:t xml:space="preserve">arptautinės finansų įstaigos, kurioje valstybė narė yra akcininkė, patirtimi ir </w:t>
      </w:r>
      <w:r w:rsidR="00D4011C">
        <w:rPr>
          <w:rFonts w:eastAsia="Times New Roman" w:cs="Times New Roman"/>
          <w:szCs w:val="20"/>
          <w:lang w:eastAsia="lt-LT"/>
        </w:rPr>
        <w:t>patikimumu</w:t>
      </w:r>
      <w:r>
        <w:rPr>
          <w:rFonts w:eastAsia="Times New Roman" w:cs="Times New Roman"/>
          <w:szCs w:val="20"/>
          <w:lang w:eastAsia="lt-LT"/>
        </w:rPr>
        <w:t xml:space="preserve"> atrenkant RKF valdytojus.</w:t>
      </w:r>
    </w:p>
    <w:p w:rsidR="00E5282F" w:rsidRPr="00A3650C" w:rsidRDefault="00E5282F" w:rsidP="00E5282F">
      <w:pPr>
        <w:pStyle w:val="Antrat3"/>
        <w:rPr>
          <w:b/>
        </w:rPr>
      </w:pPr>
      <w:bookmarkStart w:id="247" w:name="_Toc416763924"/>
      <w:r w:rsidRPr="00A3650C">
        <w:rPr>
          <w:b/>
        </w:rPr>
        <w:t>FT parinkimas</w:t>
      </w:r>
      <w:bookmarkEnd w:id="247"/>
    </w:p>
    <w:p w:rsidR="00C73E73" w:rsidRPr="00A3650C" w:rsidRDefault="00C73E73" w:rsidP="00C73E73">
      <w:pPr>
        <w:spacing w:before="240" w:after="240"/>
        <w:rPr>
          <w:color w:val="000000" w:themeColor="text1"/>
          <w:lang w:val="lt-LT"/>
        </w:rPr>
      </w:pPr>
      <w:r w:rsidRPr="0024497D">
        <w:rPr>
          <w:color w:val="000000" w:themeColor="text1"/>
          <w:lang w:val="lt-LT"/>
        </w:rPr>
        <w:t>Reglamento Nr. 1303/2013 38 str</w:t>
      </w:r>
      <w:r w:rsidR="00BB288C" w:rsidRPr="00A3650C">
        <w:rPr>
          <w:color w:val="000000" w:themeColor="text1"/>
          <w:lang w:val="lt-LT"/>
        </w:rPr>
        <w:t>aipsnio</w:t>
      </w:r>
      <w:r w:rsidRPr="00A3650C">
        <w:rPr>
          <w:color w:val="000000" w:themeColor="text1"/>
          <w:lang w:val="lt-LT"/>
        </w:rPr>
        <w:t xml:space="preserve"> 5 dalis numato, kad subjektai, kuriems patikėtas fondų fondo įgyvendinimas, užduotis gali įgyvendinti patys arba jas patikėti vykdyti FT. </w:t>
      </w:r>
    </w:p>
    <w:p w:rsidR="00C73E73" w:rsidRPr="00A3650C" w:rsidRDefault="00C73E73" w:rsidP="00C73E73">
      <w:pPr>
        <w:rPr>
          <w:lang w:val="lt-LT" w:eastAsia="lt-LT"/>
        </w:rPr>
      </w:pPr>
      <w:r w:rsidRPr="00A3650C">
        <w:rPr>
          <w:color w:val="000000" w:themeColor="text1"/>
          <w:lang w:val="lt-LT"/>
        </w:rPr>
        <w:t xml:space="preserve">Atsižvelgiant į šią nuostatą ir į tai, kad </w:t>
      </w:r>
      <w:r w:rsidRPr="002E35DC">
        <w:rPr>
          <w:bCs/>
          <w:color w:val="000000" w:themeColor="text1"/>
          <w:lang w:val="lt-LT"/>
        </w:rPr>
        <w:t>2007</w:t>
      </w:r>
      <w:r w:rsidRPr="002E35DC">
        <w:rPr>
          <w:color w:val="000000" w:themeColor="text1"/>
          <w:lang w:val="lt-LT"/>
        </w:rPr>
        <w:t>–</w:t>
      </w:r>
      <w:r w:rsidRPr="002E35DC">
        <w:rPr>
          <w:bCs/>
          <w:color w:val="000000" w:themeColor="text1"/>
          <w:lang w:val="lt-LT"/>
        </w:rPr>
        <w:t xml:space="preserve">2013 </w:t>
      </w:r>
      <w:r w:rsidRPr="002E35DC">
        <w:rPr>
          <w:color w:val="000000" w:themeColor="text1"/>
          <w:lang w:val="lt-LT" w:eastAsia="lt-LT"/>
        </w:rPr>
        <w:t xml:space="preserve">m. </w:t>
      </w:r>
      <w:r w:rsidRPr="002E35DC">
        <w:rPr>
          <w:color w:val="000000" w:themeColor="text1"/>
          <w:lang w:val="lt-LT"/>
        </w:rPr>
        <w:t>programavimo laikotarpiu</w:t>
      </w:r>
      <w:r w:rsidRPr="00A3650C">
        <w:rPr>
          <w:color w:val="000000" w:themeColor="text1"/>
          <w:lang w:val="lt-LT"/>
        </w:rPr>
        <w:t xml:space="preserve"> FT aktyviai dalyvavo vykdant prisiimtus įsipareigojimus ir</w:t>
      </w:r>
      <w:r w:rsidRPr="0024497D">
        <w:rPr>
          <w:color w:val="000000" w:themeColor="text1"/>
          <w:lang w:val="lt-LT"/>
        </w:rPr>
        <w:t xml:space="preserve"> prisidėjo prie sėkmingo FP įgyvendinimo, tai</w:t>
      </w:r>
      <w:r w:rsidR="00BB288C" w:rsidRPr="00A3650C">
        <w:rPr>
          <w:color w:val="000000" w:themeColor="text1"/>
          <w:lang w:val="lt-LT"/>
        </w:rPr>
        <w:t>p</w:t>
      </w:r>
      <w:r w:rsidRPr="00A3650C">
        <w:rPr>
          <w:color w:val="000000" w:themeColor="text1"/>
          <w:lang w:val="lt-LT"/>
        </w:rPr>
        <w:t xml:space="preserve"> pat į tai, kad apklausti FT įvardijo, kad 2014–2020 m. programavimo laikotarpiu numato galimybę įgyvendinti FP ir turi tam tiek žmogiškuosius, tiek technologinius resursus, planuojama FP įgyvendinti per fondų </w:t>
      </w:r>
      <w:r w:rsidRPr="00A3650C">
        <w:rPr>
          <w:color w:val="000000" w:themeColor="text1"/>
          <w:lang w:val="lt-LT"/>
        </w:rPr>
        <w:lastRenderedPageBreak/>
        <w:t>fondo valdytojo atrinkt</w:t>
      </w:r>
      <w:r w:rsidRPr="0024497D">
        <w:rPr>
          <w:color w:val="000000" w:themeColor="text1"/>
          <w:lang w:val="lt-LT"/>
        </w:rPr>
        <w:t>us FT.</w:t>
      </w:r>
      <w:r w:rsidR="00A86E34">
        <w:rPr>
          <w:color w:val="000000" w:themeColor="text1"/>
          <w:lang w:val="lt-LT"/>
        </w:rPr>
        <w:t xml:space="preserve"> Vadovaujantis reglamento </w:t>
      </w:r>
      <w:r w:rsidR="00A86E34" w:rsidRPr="0024497D">
        <w:rPr>
          <w:color w:val="000000" w:themeColor="text1"/>
          <w:lang w:val="lt-LT"/>
        </w:rPr>
        <w:t>Nr. 1303/2013 38 str</w:t>
      </w:r>
      <w:r w:rsidR="00A86E34" w:rsidRPr="00A3650C">
        <w:rPr>
          <w:color w:val="000000" w:themeColor="text1"/>
          <w:lang w:val="lt-LT"/>
        </w:rPr>
        <w:t>aipsnio 5 dali</w:t>
      </w:r>
      <w:r w:rsidR="00A86E34">
        <w:rPr>
          <w:color w:val="000000" w:themeColor="text1"/>
          <w:lang w:val="lt-LT"/>
        </w:rPr>
        <w:t>mi, FT būtų pasirenkami taikant atviras, skaidrias, proporcingas ir nediskriminuojančias procedūras, vengiant interesų konflikto.</w:t>
      </w:r>
    </w:p>
    <w:p w:rsidR="00E5282F" w:rsidRPr="00200D50" w:rsidRDefault="00E5282F" w:rsidP="00E5282F">
      <w:pPr>
        <w:pStyle w:val="Antrat3"/>
        <w:rPr>
          <w:b/>
        </w:rPr>
      </w:pPr>
      <w:bookmarkStart w:id="248" w:name="_Toc416763925"/>
      <w:r w:rsidRPr="00A3650C">
        <w:rPr>
          <w:b/>
        </w:rPr>
        <w:t xml:space="preserve">FP derinimas </w:t>
      </w:r>
      <w:r w:rsidRPr="00200D50">
        <w:rPr>
          <w:b/>
        </w:rPr>
        <w:t xml:space="preserve">su </w:t>
      </w:r>
      <w:r w:rsidR="00B51785" w:rsidRPr="00B51785">
        <w:t xml:space="preserve"> </w:t>
      </w:r>
      <w:r w:rsidR="00CD04A5">
        <w:rPr>
          <w:b/>
        </w:rPr>
        <w:t>subsidijomis</w:t>
      </w:r>
      <w:bookmarkEnd w:id="248"/>
      <w:r w:rsidR="00A039BE">
        <w:rPr>
          <w:b/>
        </w:rPr>
        <w:t xml:space="preserve"> </w:t>
      </w:r>
    </w:p>
    <w:p w:rsidR="006267AE" w:rsidRPr="001C192B" w:rsidRDefault="006267AE" w:rsidP="006267AE">
      <w:pPr>
        <w:spacing w:before="240" w:after="240"/>
        <w:ind w:firstLine="709"/>
        <w:rPr>
          <w:rFonts w:cs="Times New Roman"/>
          <w:color w:val="000000"/>
          <w:lang w:val="lt-LT"/>
        </w:rPr>
      </w:pPr>
      <w:r w:rsidRPr="001C192B">
        <w:rPr>
          <w:rFonts w:eastAsia="Times New Roman"/>
          <w:lang w:val="lt-LT" w:eastAsia="lt-LT"/>
        </w:rPr>
        <w:t>Reglamento Nr. 1303/2013 37 straipsnio 7 dalis nu</w:t>
      </w:r>
      <w:r w:rsidR="00F77B7C" w:rsidRPr="001C192B">
        <w:rPr>
          <w:rFonts w:eastAsia="Times New Roman"/>
          <w:lang w:val="lt-LT" w:eastAsia="lt-LT"/>
        </w:rPr>
        <w:t>st</w:t>
      </w:r>
      <w:r w:rsidRPr="001C192B">
        <w:rPr>
          <w:rFonts w:eastAsia="Times New Roman"/>
          <w:lang w:val="lt-LT" w:eastAsia="lt-LT"/>
        </w:rPr>
        <w:t xml:space="preserve">ato, kad FP gali būti derinamos su subsidijomis, palūkanų normos subsidijomis arba garantijos mokesčio subsidijomis. </w:t>
      </w:r>
      <w:r w:rsidRPr="001C192B">
        <w:rPr>
          <w:rFonts w:cs="Times New Roman"/>
          <w:color w:val="000000"/>
          <w:lang w:val="lt-LT"/>
        </w:rPr>
        <w:t>Tais atvejais, kai ES SF parama teikiama pasitelkiant FP ir kai ji, vykdant vieną veiksmą, derinama su kitų formų parama tiesiogiai susieta su FP, skirtomis tiems patiems galutiniams naudos gavėjams, įskaitant techninę pagalbą, palūkanų normos subsidijas ir garantijos mokesčio subsidijas, FP taikytinos nuostatos taikomos visų formų paramai, teikiamai tam veiksmui. Tokiais atvejais laikomasi taikytinų valstybės pagalbos taisyklių ir kiekvienos formos paramos atveju tvarkoma atskira apskaita.</w:t>
      </w:r>
    </w:p>
    <w:p w:rsidR="006267AE" w:rsidRPr="008A0AFB" w:rsidRDefault="006267AE" w:rsidP="008A0AFB">
      <w:pPr>
        <w:rPr>
          <w:rFonts w:cs="Times New Roman"/>
          <w:lang w:val="lt-LT"/>
        </w:rPr>
      </w:pPr>
      <w:r w:rsidRPr="001C192B">
        <w:rPr>
          <w:rFonts w:cs="Times New Roman"/>
          <w:color w:val="000000"/>
          <w:lang w:val="lt-LT"/>
        </w:rPr>
        <w:t>2007</w:t>
      </w:r>
      <w:r w:rsidRPr="001C192B">
        <w:rPr>
          <w:rFonts w:cs="Times New Roman"/>
          <w:lang w:val="lt-LT"/>
        </w:rPr>
        <w:t>–</w:t>
      </w:r>
      <w:r w:rsidRPr="001C192B">
        <w:rPr>
          <w:rFonts w:cs="Times New Roman"/>
          <w:color w:val="000000"/>
          <w:lang w:val="lt-LT"/>
        </w:rPr>
        <w:t>2013 m. programavimo laikotarpiu nebuvo aiškios galimybės derinti FP su</w:t>
      </w:r>
      <w:r w:rsidR="00B51785">
        <w:rPr>
          <w:rFonts w:cs="Times New Roman"/>
          <w:color w:val="000000"/>
          <w:lang w:val="lt-LT"/>
        </w:rPr>
        <w:t xml:space="preserve"> </w:t>
      </w:r>
      <w:r w:rsidR="00B51785" w:rsidRPr="00074FAB">
        <w:t>subsidijomis</w:t>
      </w:r>
      <w:r w:rsidRPr="001C192B">
        <w:rPr>
          <w:rFonts w:cs="Times New Roman"/>
          <w:color w:val="000000"/>
          <w:lang w:val="lt-LT"/>
        </w:rPr>
        <w:t xml:space="preserve">, todėl palūkanų normos bei garantijų mokesčio subsidijos buvo finansuojamos atskirai. </w:t>
      </w:r>
      <w:r w:rsidRPr="001C192B">
        <w:rPr>
          <w:rFonts w:cs="Times New Roman"/>
          <w:lang w:val="lt-LT"/>
        </w:rPr>
        <w:t xml:space="preserve">2014–2020 m. programavimo laikotarpiu atsiradus tokiai </w:t>
      </w:r>
      <w:r w:rsidRPr="001C192B">
        <w:rPr>
          <w:rFonts w:eastAsia="Times New Roman"/>
          <w:lang w:val="lt-LT" w:eastAsia="lt-LT"/>
        </w:rPr>
        <w:t xml:space="preserve">Reglamento Nr. 1303/2013 nuostatai dėl FP derinimo su negražintina parama, turėtų būti palikta galimybė pasirinkti, ar </w:t>
      </w:r>
      <w:r w:rsidRPr="001C192B">
        <w:rPr>
          <w:rFonts w:cs="Times New Roman"/>
          <w:lang w:val="lt-LT"/>
        </w:rPr>
        <w:t>įgyvendinti atskiras priemones, ar derinti viename pakete, atsižvelgiant į priemonių specifiką.</w:t>
      </w:r>
      <w:r w:rsidR="00EC15AF">
        <w:rPr>
          <w:rFonts w:cs="Times New Roman"/>
          <w:lang w:val="lt-LT"/>
        </w:rPr>
        <w:t xml:space="preserve"> </w:t>
      </w:r>
      <w:r w:rsidR="00883A52" w:rsidRPr="001C192B">
        <w:rPr>
          <w:rFonts w:cs="Times New Roman"/>
          <w:lang w:val="lt-LT"/>
        </w:rPr>
        <w:t>Vertinimo </w:t>
      </w:r>
      <w:r w:rsidR="0057509F" w:rsidRPr="001C192B">
        <w:rPr>
          <w:rFonts w:cs="Times New Roman"/>
          <w:lang w:val="lt-LT"/>
        </w:rPr>
        <w:t>7.2</w:t>
      </w:r>
      <w:r w:rsidR="00F77B7C" w:rsidRPr="001C192B">
        <w:rPr>
          <w:rFonts w:cs="Times New Roman"/>
          <w:lang w:val="lt-LT"/>
        </w:rPr>
        <w:t>–</w:t>
      </w:r>
      <w:r w:rsidR="00883A52" w:rsidRPr="001C192B">
        <w:rPr>
          <w:rFonts w:cs="Times New Roman"/>
          <w:lang w:val="lt-LT"/>
        </w:rPr>
        <w:t>7.4 </w:t>
      </w:r>
      <w:r w:rsidR="0057509F" w:rsidRPr="001C192B">
        <w:rPr>
          <w:rFonts w:cs="Times New Roman"/>
          <w:lang w:val="lt-LT"/>
        </w:rPr>
        <w:t>dalyse nurodoma galimybė derinti FP su</w:t>
      </w:r>
      <w:r w:rsidR="00287081">
        <w:rPr>
          <w:rFonts w:cs="Times New Roman"/>
          <w:lang w:val="lt-LT"/>
        </w:rPr>
        <w:t xml:space="preserve"> subsidija</w:t>
      </w:r>
      <w:r w:rsidR="0057509F" w:rsidRPr="001C192B">
        <w:rPr>
          <w:rFonts w:cs="Times New Roman"/>
          <w:lang w:val="lt-LT"/>
        </w:rPr>
        <w:t>.</w:t>
      </w:r>
    </w:p>
    <w:p w:rsidR="00E5282F" w:rsidRPr="00A3650C" w:rsidRDefault="00E5282F" w:rsidP="00E5282F">
      <w:pPr>
        <w:pStyle w:val="Antrat3"/>
        <w:rPr>
          <w:b/>
        </w:rPr>
      </w:pPr>
      <w:bookmarkStart w:id="249" w:name="_Toc416763926"/>
      <w:r w:rsidRPr="0024497D">
        <w:rPr>
          <w:b/>
        </w:rPr>
        <w:t xml:space="preserve">FP </w:t>
      </w:r>
      <w:r w:rsidRPr="00A3650C">
        <w:rPr>
          <w:b/>
        </w:rPr>
        <w:t>į</w:t>
      </w:r>
      <w:r w:rsidR="001A03B5" w:rsidRPr="00A3650C">
        <w:rPr>
          <w:b/>
        </w:rPr>
        <w:t>g</w:t>
      </w:r>
      <w:r w:rsidRPr="00A3650C">
        <w:rPr>
          <w:b/>
        </w:rPr>
        <w:t>yvendinimo teritorija</w:t>
      </w:r>
      <w:bookmarkEnd w:id="249"/>
    </w:p>
    <w:p w:rsidR="006267AE" w:rsidRPr="002E35DC" w:rsidRDefault="001A03B5" w:rsidP="006267AE">
      <w:pPr>
        <w:spacing w:before="240" w:after="240"/>
        <w:rPr>
          <w:color w:val="000000" w:themeColor="text1"/>
          <w:lang w:val="lt-LT"/>
        </w:rPr>
      </w:pPr>
      <w:r w:rsidRPr="002E35DC">
        <w:rPr>
          <w:color w:val="000000" w:themeColor="text1"/>
          <w:lang w:val="lt-LT" w:eastAsia="lt-LT"/>
        </w:rPr>
        <w:t>Planuojama, kad t</w:t>
      </w:r>
      <w:r w:rsidR="006267AE" w:rsidRPr="002E35DC">
        <w:rPr>
          <w:color w:val="000000" w:themeColor="text1"/>
          <w:lang w:val="lt-LT" w:eastAsia="lt-LT"/>
        </w:rPr>
        <w:t xml:space="preserve">inkami </w:t>
      </w:r>
      <w:r w:rsidRPr="002E35DC">
        <w:rPr>
          <w:color w:val="000000" w:themeColor="text1"/>
          <w:lang w:val="lt-LT" w:eastAsia="lt-LT"/>
        </w:rPr>
        <w:t xml:space="preserve">bus </w:t>
      </w:r>
      <w:r w:rsidR="006267AE" w:rsidRPr="002E35DC">
        <w:rPr>
          <w:color w:val="000000" w:themeColor="text1"/>
          <w:lang w:val="lt-LT" w:eastAsia="lt-LT"/>
        </w:rPr>
        <w:t>tik tie galutiniai naudos gavėjai, kurių pagrindinė veiklos vykdymo vieta yra LR teritorija.</w:t>
      </w:r>
    </w:p>
    <w:p w:rsidR="00520F91" w:rsidRPr="00A3650C" w:rsidRDefault="00520F91" w:rsidP="00ED61EA">
      <w:pPr>
        <w:pStyle w:val="Antrat2"/>
      </w:pPr>
      <w:bookmarkStart w:id="250" w:name="_Toc416763927"/>
      <w:r w:rsidRPr="00A3650C">
        <w:t xml:space="preserve">1 VP </w:t>
      </w:r>
      <w:r w:rsidR="006267AE" w:rsidRPr="00A3650C">
        <w:t>prioritet</w:t>
      </w:r>
      <w:r w:rsidR="006267AE" w:rsidRPr="0024497D">
        <w:t>o FP</w:t>
      </w:r>
      <w:bookmarkEnd w:id="250"/>
    </w:p>
    <w:p w:rsidR="00520F91" w:rsidRPr="00A3650C" w:rsidRDefault="00520F91" w:rsidP="00520F91">
      <w:pPr>
        <w:spacing w:before="240" w:after="240"/>
        <w:rPr>
          <w:color w:val="000000" w:themeColor="text1"/>
          <w:lang w:val="lt-LT"/>
        </w:rPr>
      </w:pPr>
      <w:r w:rsidRPr="00A3650C">
        <w:rPr>
          <w:color w:val="000000" w:themeColor="text1"/>
          <w:lang w:val="lt-LT"/>
        </w:rPr>
        <w:t xml:space="preserve">Siekiant padėti įmonėms sumažinti verslo pradžios riziką, spartinti sėkmingą </w:t>
      </w:r>
      <w:r w:rsidR="00BF1C7B" w:rsidRPr="00A3650C">
        <w:rPr>
          <w:color w:val="000000" w:themeColor="text1"/>
          <w:lang w:val="lt-LT"/>
        </w:rPr>
        <w:t xml:space="preserve">jų </w:t>
      </w:r>
      <w:r w:rsidRPr="00A3650C">
        <w:rPr>
          <w:color w:val="000000" w:themeColor="text1"/>
          <w:lang w:val="lt-LT"/>
        </w:rPr>
        <w:t>augimą, skatinti verslo ir mokslo bendradarbiavimą, intelektinės nuosavybės apsaugą ir MTEP</w:t>
      </w:r>
      <w:r w:rsidR="00BF0860" w:rsidRPr="00A3650C">
        <w:rPr>
          <w:color w:val="000000" w:themeColor="text1"/>
          <w:lang w:val="lt-LT"/>
        </w:rPr>
        <w:t>I</w:t>
      </w:r>
      <w:r w:rsidRPr="00A3650C">
        <w:rPr>
          <w:color w:val="000000" w:themeColor="text1"/>
          <w:lang w:val="lt-LT"/>
        </w:rPr>
        <w:t xml:space="preserve"> rezultatų komercinimą</w:t>
      </w:r>
      <w:r w:rsidR="00BF1C7B" w:rsidRPr="00A3650C">
        <w:rPr>
          <w:color w:val="000000" w:themeColor="text1"/>
          <w:lang w:val="lt-LT"/>
        </w:rPr>
        <w:t>,</w:t>
      </w:r>
      <w:r w:rsidRPr="00A3650C">
        <w:rPr>
          <w:color w:val="000000" w:themeColor="text1"/>
          <w:lang w:val="lt-LT"/>
        </w:rPr>
        <w:t xml:space="preserve"> numatoma </w:t>
      </w:r>
      <w:r w:rsidR="00D17590" w:rsidRPr="00A3650C">
        <w:rPr>
          <w:color w:val="000000" w:themeColor="text1"/>
          <w:lang w:val="lt-LT"/>
        </w:rPr>
        <w:t xml:space="preserve">sukurti </w:t>
      </w:r>
      <w:r w:rsidR="00424A58" w:rsidRPr="00A3650C">
        <w:rPr>
          <w:color w:val="000000" w:themeColor="text1"/>
          <w:lang w:val="lt-LT"/>
        </w:rPr>
        <w:t>FP</w:t>
      </w:r>
      <w:r w:rsidRPr="00A3650C">
        <w:rPr>
          <w:color w:val="000000" w:themeColor="text1"/>
          <w:lang w:val="lt-LT"/>
        </w:rPr>
        <w:t xml:space="preserve"> inovacijų paramos paslaugų prieinamum</w:t>
      </w:r>
      <w:r w:rsidR="00BF1C7B" w:rsidRPr="00A3650C">
        <w:rPr>
          <w:color w:val="000000" w:themeColor="text1"/>
          <w:lang w:val="lt-LT"/>
        </w:rPr>
        <w:t>ui</w:t>
      </w:r>
      <w:r w:rsidRPr="00A3650C">
        <w:rPr>
          <w:color w:val="000000" w:themeColor="text1"/>
          <w:lang w:val="lt-LT"/>
        </w:rPr>
        <w:t xml:space="preserve"> ir kokyb</w:t>
      </w:r>
      <w:r w:rsidR="00BF1C7B" w:rsidRPr="00A3650C">
        <w:rPr>
          <w:color w:val="000000" w:themeColor="text1"/>
          <w:lang w:val="lt-LT"/>
        </w:rPr>
        <w:t>ei</w:t>
      </w:r>
      <w:r w:rsidRPr="00A3650C">
        <w:rPr>
          <w:color w:val="000000" w:themeColor="text1"/>
          <w:lang w:val="lt-LT"/>
        </w:rPr>
        <w:t xml:space="preserve"> užtikrin</w:t>
      </w:r>
      <w:r w:rsidR="00BF1C7B" w:rsidRPr="00A3650C">
        <w:rPr>
          <w:color w:val="000000" w:themeColor="text1"/>
          <w:lang w:val="lt-LT"/>
        </w:rPr>
        <w:t>t</w:t>
      </w:r>
      <w:r w:rsidRPr="00A3650C">
        <w:rPr>
          <w:color w:val="000000" w:themeColor="text1"/>
          <w:lang w:val="lt-LT"/>
        </w:rPr>
        <w:t xml:space="preserve">i. </w:t>
      </w:r>
    </w:p>
    <w:p w:rsidR="00520F91" w:rsidRPr="002E35DC" w:rsidRDefault="00520F91" w:rsidP="00520F91">
      <w:pPr>
        <w:spacing w:before="240" w:after="240"/>
        <w:rPr>
          <w:color w:val="000000" w:themeColor="text1"/>
          <w:lang w:val="lt-LT"/>
        </w:rPr>
      </w:pPr>
      <w:r w:rsidRPr="002E35DC">
        <w:rPr>
          <w:color w:val="000000" w:themeColor="text1"/>
          <w:lang w:val="lt-LT"/>
        </w:rPr>
        <w:t xml:space="preserve">Nepaisant pastaruoju metu padarytos pažangos, MTEPI vis dar nėra veiksnys, darantis </w:t>
      </w:r>
      <w:r w:rsidR="0054118B" w:rsidRPr="002E35DC">
        <w:rPr>
          <w:color w:val="000000" w:themeColor="text1"/>
          <w:lang w:val="lt-LT"/>
        </w:rPr>
        <w:t xml:space="preserve">didesnę </w:t>
      </w:r>
      <w:r w:rsidR="00883A52">
        <w:rPr>
          <w:color w:val="000000" w:themeColor="text1"/>
          <w:lang w:val="lt-LT"/>
        </w:rPr>
        <w:t>įtaką šalies ūkio raidai (žr. </w:t>
      </w:r>
      <w:r w:rsidRPr="002E35DC">
        <w:rPr>
          <w:color w:val="000000" w:themeColor="text1"/>
          <w:lang w:val="lt-LT"/>
        </w:rPr>
        <w:t>ve</w:t>
      </w:r>
      <w:r w:rsidR="00883A52">
        <w:rPr>
          <w:color w:val="000000" w:themeColor="text1"/>
          <w:lang w:val="lt-LT"/>
        </w:rPr>
        <w:t>rtinimo 2.4 </w:t>
      </w:r>
      <w:r w:rsidRPr="002E35DC">
        <w:rPr>
          <w:color w:val="000000" w:themeColor="text1"/>
          <w:lang w:val="lt-LT"/>
        </w:rPr>
        <w:t xml:space="preserve">dalį). </w:t>
      </w:r>
      <w:r w:rsidR="00BF1C7B" w:rsidRPr="002E35DC">
        <w:rPr>
          <w:color w:val="000000" w:themeColor="text1"/>
          <w:lang w:val="lt-LT"/>
        </w:rPr>
        <w:t>Viena p</w:t>
      </w:r>
      <w:r w:rsidRPr="002E35DC">
        <w:rPr>
          <w:color w:val="000000" w:themeColor="text1"/>
          <w:lang w:val="lt-LT"/>
        </w:rPr>
        <w:t>agrindin</w:t>
      </w:r>
      <w:r w:rsidR="00BF1C7B" w:rsidRPr="002E35DC">
        <w:rPr>
          <w:color w:val="000000" w:themeColor="text1"/>
          <w:lang w:val="lt-LT"/>
        </w:rPr>
        <w:t>ių</w:t>
      </w:r>
      <w:r w:rsidRPr="002E35DC">
        <w:rPr>
          <w:color w:val="000000" w:themeColor="text1"/>
          <w:lang w:val="lt-LT"/>
        </w:rPr>
        <w:t xml:space="preserve"> m</w:t>
      </w:r>
      <w:r w:rsidR="00424A58" w:rsidRPr="002E35DC">
        <w:rPr>
          <w:color w:val="000000" w:themeColor="text1"/>
          <w:lang w:val="lt-LT"/>
        </w:rPr>
        <w:t>ažo</w:t>
      </w:r>
      <w:r w:rsidRPr="002E35DC">
        <w:rPr>
          <w:color w:val="000000" w:themeColor="text1"/>
          <w:lang w:val="lt-LT"/>
        </w:rPr>
        <w:t xml:space="preserve"> inovacijų poveikio </w:t>
      </w:r>
      <w:r w:rsidR="00BF0860" w:rsidRPr="002E35DC">
        <w:rPr>
          <w:color w:val="000000" w:themeColor="text1"/>
          <w:lang w:val="lt-LT"/>
        </w:rPr>
        <w:t xml:space="preserve">šalies ekonomikai </w:t>
      </w:r>
      <w:r w:rsidRPr="002E35DC">
        <w:rPr>
          <w:color w:val="000000" w:themeColor="text1"/>
          <w:lang w:val="lt-LT"/>
        </w:rPr>
        <w:t>priežas</w:t>
      </w:r>
      <w:r w:rsidR="00BF1C7B" w:rsidRPr="002E35DC">
        <w:rPr>
          <w:color w:val="000000" w:themeColor="text1"/>
          <w:lang w:val="lt-LT"/>
        </w:rPr>
        <w:t>čių</w:t>
      </w:r>
      <w:r w:rsidRPr="002E35DC">
        <w:rPr>
          <w:color w:val="000000" w:themeColor="text1"/>
          <w:lang w:val="lt-LT"/>
        </w:rPr>
        <w:t xml:space="preserve"> – silpnai išvystyti ryšiai tarp mokslo ir verslo sektorių. </w:t>
      </w:r>
    </w:p>
    <w:p w:rsidR="00520F91" w:rsidRPr="00A3650C" w:rsidRDefault="00DA070B" w:rsidP="00520F91">
      <w:pPr>
        <w:spacing w:before="240" w:after="240"/>
        <w:rPr>
          <w:color w:val="000000" w:themeColor="text1"/>
          <w:lang w:val="lt-LT"/>
        </w:rPr>
      </w:pPr>
      <w:r w:rsidRPr="002E35DC">
        <w:rPr>
          <w:color w:val="000000" w:themeColor="text1"/>
          <w:lang w:val="lt-LT"/>
        </w:rPr>
        <w:t>K</w:t>
      </w:r>
      <w:r w:rsidR="00D305A8" w:rsidRPr="002E35DC">
        <w:rPr>
          <w:color w:val="000000" w:themeColor="text1"/>
          <w:lang w:val="lt-LT"/>
        </w:rPr>
        <w:t>aip teigiama VP,</w:t>
      </w:r>
      <w:r w:rsidR="00520F91" w:rsidRPr="002E35DC">
        <w:rPr>
          <w:color w:val="000000" w:themeColor="text1"/>
          <w:lang w:val="lt-LT"/>
        </w:rPr>
        <w:t xml:space="preserve"> 2014–2020 m. </w:t>
      </w:r>
      <w:r w:rsidR="00424A58" w:rsidRPr="002E35DC">
        <w:rPr>
          <w:color w:val="000000" w:themeColor="text1"/>
          <w:lang w:val="lt-LT"/>
        </w:rPr>
        <w:t xml:space="preserve">programavimo </w:t>
      </w:r>
      <w:r w:rsidR="00520F91" w:rsidRPr="002E35DC">
        <w:rPr>
          <w:color w:val="000000" w:themeColor="text1"/>
          <w:lang w:val="lt-LT"/>
        </w:rPr>
        <w:t>laikotarpio intervencijomis mokslo ir verslo sektorių atstovai bus skatinami apjungti resursus bendrai vystant technologijas, diegiant procesus ir kuriant produktus, aktualius norint įveikti ilgalaikius Lietuvai kylančius iššūkius.</w:t>
      </w:r>
      <w:r w:rsidR="009C6CEB" w:rsidRPr="002E35DC">
        <w:rPr>
          <w:lang w:val="lt-LT"/>
        </w:rPr>
        <w:t xml:space="preserve"> Labai maža visų rūšių naujoves diegiančių įmonių dalis, mažos verslo išlaidos moksliniams tyrimams ir technologinei plėtrai, </w:t>
      </w:r>
      <w:r w:rsidR="009C6CEB" w:rsidRPr="002E35DC">
        <w:rPr>
          <w:bCs/>
          <w:lang w:val="lt-LT"/>
        </w:rPr>
        <w:t>menkai komercializuojamas esamas ekonominis Lietuvos mokslo potencialas</w:t>
      </w:r>
      <w:r w:rsidR="009C6CEB" w:rsidRPr="002E35DC">
        <w:rPr>
          <w:lang w:val="lt-LT"/>
        </w:rPr>
        <w:t xml:space="preserve"> sąlygoja esminių pokyčių poreikį: sumanios s</w:t>
      </w:r>
      <w:r w:rsidR="00883A52">
        <w:rPr>
          <w:lang w:val="lt-LT"/>
        </w:rPr>
        <w:t>pecializacijos strategijos (žr. vertinimo 2.4 </w:t>
      </w:r>
      <w:r w:rsidR="009C6CEB" w:rsidRPr="002E35DC">
        <w:rPr>
          <w:lang w:val="lt-LT"/>
        </w:rPr>
        <w:t>dal</w:t>
      </w:r>
      <w:r w:rsidR="009C6CEB" w:rsidRPr="00A3650C">
        <w:rPr>
          <w:lang w:val="lt-LT"/>
        </w:rPr>
        <w:t>į)</w:t>
      </w:r>
      <w:r w:rsidR="009C6CEB" w:rsidRPr="002E35DC">
        <w:rPr>
          <w:lang w:val="lt-LT"/>
        </w:rPr>
        <w:t xml:space="preserve"> pagrindu </w:t>
      </w:r>
      <w:r w:rsidR="00883A52">
        <w:rPr>
          <w:lang w:val="lt-LT"/>
        </w:rPr>
        <w:t>VP 1 </w:t>
      </w:r>
      <w:r w:rsidR="00372DC6">
        <w:rPr>
          <w:lang w:val="lt-LT"/>
        </w:rPr>
        <w:t>prioritete</w:t>
      </w:r>
      <w:r w:rsidR="00883A52">
        <w:rPr>
          <w:lang w:val="lt-LT"/>
        </w:rPr>
        <w:t> </w:t>
      </w:r>
      <w:r w:rsidR="009C6CEB" w:rsidRPr="002E35DC">
        <w:rPr>
          <w:lang w:val="lt-LT"/>
        </w:rPr>
        <w:t>numatoma sustiprinti verslo, studijų ir tyrimų sinergiją bei jų panaudojimą šalies ūkio konkurencingumo plėtrai.</w:t>
      </w:r>
      <w:r w:rsidR="00520F91" w:rsidRPr="002E35DC">
        <w:rPr>
          <w:color w:val="000000" w:themeColor="text1"/>
          <w:lang w:val="lt-LT"/>
        </w:rPr>
        <w:t xml:space="preserve"> </w:t>
      </w:r>
      <w:r w:rsidR="00D305A8" w:rsidRPr="002E35DC">
        <w:rPr>
          <w:color w:val="000000" w:themeColor="text1"/>
          <w:lang w:val="lt-LT"/>
        </w:rPr>
        <w:t xml:space="preserve">Pagal </w:t>
      </w:r>
      <w:r w:rsidR="0098096E" w:rsidRPr="002E35DC">
        <w:rPr>
          <w:color w:val="000000" w:themeColor="text1"/>
          <w:lang w:val="lt-LT"/>
        </w:rPr>
        <w:t>VP 1 </w:t>
      </w:r>
      <w:r w:rsidR="00496B25" w:rsidRPr="002E35DC">
        <w:rPr>
          <w:color w:val="000000" w:themeColor="text1"/>
          <w:lang w:val="lt-LT"/>
        </w:rPr>
        <w:t xml:space="preserve">prioritetą </w:t>
      </w:r>
      <w:r w:rsidR="006C305C">
        <w:rPr>
          <w:color w:val="000000" w:themeColor="text1"/>
          <w:lang w:val="lt-LT"/>
        </w:rPr>
        <w:t xml:space="preserve">didžiąja dalimi </w:t>
      </w:r>
      <w:r w:rsidR="00D305A8" w:rsidRPr="002E35DC">
        <w:rPr>
          <w:color w:val="000000" w:themeColor="text1"/>
          <w:lang w:val="lt-LT"/>
        </w:rPr>
        <w:t>numatom</w:t>
      </w:r>
      <w:r w:rsidR="004C0D74" w:rsidRPr="002E35DC">
        <w:rPr>
          <w:color w:val="000000" w:themeColor="text1"/>
          <w:lang w:val="lt-LT"/>
        </w:rPr>
        <w:t>a</w:t>
      </w:r>
      <w:r w:rsidR="00424A58" w:rsidRPr="002E35DC">
        <w:rPr>
          <w:color w:val="000000" w:themeColor="text1"/>
          <w:lang w:val="lt-LT"/>
        </w:rPr>
        <w:t xml:space="preserve"> finansuoti FP</w:t>
      </w:r>
      <w:r w:rsidR="006C305C">
        <w:rPr>
          <w:color w:val="000000" w:themeColor="text1"/>
          <w:lang w:val="lt-LT"/>
        </w:rPr>
        <w:t>, kuria</w:t>
      </w:r>
      <w:r w:rsidR="00520F91" w:rsidRPr="002E35DC">
        <w:rPr>
          <w:color w:val="000000" w:themeColor="text1"/>
          <w:lang w:val="lt-LT"/>
        </w:rPr>
        <w:t xml:space="preserve"> </w:t>
      </w:r>
      <w:r w:rsidR="00D305A8" w:rsidRPr="002E35DC">
        <w:rPr>
          <w:color w:val="000000" w:themeColor="text1"/>
          <w:lang w:val="lt-LT"/>
        </w:rPr>
        <w:lastRenderedPageBreak/>
        <w:t>planuojama</w:t>
      </w:r>
      <w:r w:rsidR="00424A58" w:rsidRPr="002E35DC">
        <w:rPr>
          <w:color w:val="000000" w:themeColor="text1"/>
          <w:lang w:val="lt-LT"/>
        </w:rPr>
        <w:t xml:space="preserve"> </w:t>
      </w:r>
      <w:r w:rsidR="00520F91" w:rsidRPr="002E35DC">
        <w:rPr>
          <w:color w:val="000000" w:themeColor="text1"/>
          <w:lang w:val="lt-LT"/>
        </w:rPr>
        <w:t>rem</w:t>
      </w:r>
      <w:r w:rsidR="00424A58" w:rsidRPr="002E35DC">
        <w:rPr>
          <w:color w:val="000000" w:themeColor="text1"/>
          <w:lang w:val="lt-LT"/>
        </w:rPr>
        <w:t>ti</w:t>
      </w:r>
      <w:r w:rsidR="00520F91" w:rsidRPr="002E35DC">
        <w:rPr>
          <w:color w:val="000000" w:themeColor="text1"/>
          <w:lang w:val="lt-LT"/>
        </w:rPr>
        <w:t xml:space="preserve"> aktyvesn</w:t>
      </w:r>
      <w:r w:rsidR="00424A58" w:rsidRPr="002E35DC">
        <w:rPr>
          <w:color w:val="000000" w:themeColor="text1"/>
          <w:lang w:val="lt-LT"/>
        </w:rPr>
        <w:t>į</w:t>
      </w:r>
      <w:r w:rsidR="00520F91" w:rsidRPr="002E35DC">
        <w:rPr>
          <w:color w:val="000000" w:themeColor="text1"/>
          <w:lang w:val="lt-LT"/>
        </w:rPr>
        <w:t xml:space="preserve"> mokslo sektoriaus potencialo (žinių, žmogiškųjų išteklių, turimos MTEPI infrastruktūros) išnaudojim</w:t>
      </w:r>
      <w:r w:rsidR="00424A58" w:rsidRPr="002E35DC">
        <w:rPr>
          <w:color w:val="000000" w:themeColor="text1"/>
          <w:lang w:val="lt-LT"/>
        </w:rPr>
        <w:t>ą</w:t>
      </w:r>
      <w:r w:rsidR="00520F91" w:rsidRPr="002E35DC">
        <w:rPr>
          <w:color w:val="000000" w:themeColor="text1"/>
          <w:lang w:val="lt-LT"/>
        </w:rPr>
        <w:t xml:space="preserve"> </w:t>
      </w:r>
      <w:r w:rsidR="00DF255C" w:rsidRPr="002E35DC">
        <w:rPr>
          <w:color w:val="000000" w:themeColor="text1"/>
          <w:lang w:val="lt-LT"/>
        </w:rPr>
        <w:t xml:space="preserve">teikiant </w:t>
      </w:r>
      <w:r w:rsidR="00520F91" w:rsidRPr="002E35DC">
        <w:rPr>
          <w:color w:val="000000" w:themeColor="text1"/>
          <w:lang w:val="lt-LT" w:eastAsia="lt-LT"/>
        </w:rPr>
        <w:t>param</w:t>
      </w:r>
      <w:r w:rsidR="00DF255C" w:rsidRPr="002E35DC">
        <w:rPr>
          <w:color w:val="000000" w:themeColor="text1"/>
          <w:lang w:val="lt-LT" w:eastAsia="lt-LT"/>
        </w:rPr>
        <w:t>ą</w:t>
      </w:r>
      <w:r w:rsidR="00520F91" w:rsidRPr="002E35DC">
        <w:rPr>
          <w:color w:val="000000" w:themeColor="text1"/>
          <w:lang w:val="lt-LT" w:eastAsia="lt-LT"/>
        </w:rPr>
        <w:t xml:space="preserve"> besikuriančioms jaunoms inova</w:t>
      </w:r>
      <w:r w:rsidR="00496B25" w:rsidRPr="002E35DC">
        <w:rPr>
          <w:color w:val="000000" w:themeColor="text1"/>
          <w:lang w:val="lt-LT" w:eastAsia="lt-LT"/>
        </w:rPr>
        <w:t>tyvioms</w:t>
      </w:r>
      <w:r w:rsidR="00520F91" w:rsidRPr="002E35DC">
        <w:rPr>
          <w:color w:val="000000" w:themeColor="text1"/>
          <w:lang w:val="lt-LT" w:eastAsia="lt-LT"/>
        </w:rPr>
        <w:t xml:space="preserve"> įmonėms (startuolia</w:t>
      </w:r>
      <w:r w:rsidR="00DF255C" w:rsidRPr="002E35DC">
        <w:rPr>
          <w:color w:val="000000" w:themeColor="text1"/>
          <w:lang w:val="lt-LT" w:eastAsia="lt-LT"/>
        </w:rPr>
        <w:t>ms</w:t>
      </w:r>
      <w:r w:rsidR="00520F91" w:rsidRPr="002E35DC">
        <w:rPr>
          <w:color w:val="000000" w:themeColor="text1"/>
          <w:lang w:val="lt-LT" w:eastAsia="lt-LT"/>
        </w:rPr>
        <w:t>)</w:t>
      </w:r>
      <w:r w:rsidRPr="002E35DC">
        <w:rPr>
          <w:color w:val="000000" w:themeColor="text1"/>
          <w:lang w:val="lt-LT" w:eastAsia="lt-LT"/>
        </w:rPr>
        <w:t xml:space="preserve"> (toliau – </w:t>
      </w:r>
      <w:r w:rsidR="001F2622">
        <w:rPr>
          <w:color w:val="000000" w:themeColor="text1"/>
          <w:lang w:val="lt-LT" w:eastAsia="lt-LT"/>
        </w:rPr>
        <w:t xml:space="preserve">FP </w:t>
      </w:r>
      <w:r w:rsidR="00781E5B" w:rsidRPr="002E35DC">
        <w:rPr>
          <w:rFonts w:cs="Times New Roman"/>
          <w:lang w:val="lt-LT"/>
        </w:rPr>
        <w:t>„</w:t>
      </w:r>
      <w:r w:rsidR="00781E5B" w:rsidRPr="002E35DC">
        <w:rPr>
          <w:rFonts w:eastAsia="Times New Roman" w:cs="Times New Roman"/>
          <w:bCs/>
          <w:color w:val="000000"/>
          <w:lang w:val="lt-LT" w:eastAsia="lt-LT"/>
        </w:rPr>
        <w:t>Ankstyvos stadijos ir plėtros fondas</w:t>
      </w:r>
      <w:r w:rsidR="00781E5B" w:rsidRPr="002E35DC">
        <w:rPr>
          <w:rFonts w:cs="Times New Roman"/>
          <w:lang w:val="lt-LT"/>
        </w:rPr>
        <w:t>“</w:t>
      </w:r>
      <w:r w:rsidR="00781E5B" w:rsidRPr="002E35DC">
        <w:rPr>
          <w:rFonts w:cs="Times New Roman"/>
          <w:noProof/>
          <w:lang w:val="lt-LT"/>
        </w:rPr>
        <w:t>)</w:t>
      </w:r>
      <w:r w:rsidR="00520F91" w:rsidRPr="002E35DC">
        <w:rPr>
          <w:color w:val="000000" w:themeColor="text1"/>
          <w:lang w:val="lt-LT" w:eastAsia="lt-LT"/>
        </w:rPr>
        <w:t>.</w:t>
      </w:r>
      <w:r w:rsidR="004C0D74" w:rsidRPr="002E35DC">
        <w:rPr>
          <w:color w:val="000000" w:themeColor="text1"/>
          <w:lang w:val="lt-LT" w:eastAsia="lt-LT"/>
        </w:rPr>
        <w:t xml:space="preserve"> </w:t>
      </w:r>
      <w:r w:rsidR="006C305C">
        <w:rPr>
          <w:color w:val="000000" w:themeColor="text1"/>
          <w:lang w:val="lt-LT" w:eastAsia="lt-LT"/>
        </w:rPr>
        <w:t xml:space="preserve">Ši priemonė dalinai būtų finansuojama VP3 prioriteto lėšomis. </w:t>
      </w:r>
      <w:r w:rsidR="004C0D74" w:rsidRPr="002E35DC">
        <w:rPr>
          <w:color w:val="000000" w:themeColor="text1"/>
          <w:lang w:val="lt-LT" w:eastAsia="lt-LT"/>
        </w:rPr>
        <w:t>Tai</w:t>
      </w:r>
      <w:r w:rsidR="000C6E5D" w:rsidRPr="002E35DC">
        <w:rPr>
          <w:color w:val="000000" w:themeColor="text1"/>
          <w:lang w:val="lt-LT" w:eastAsia="lt-LT"/>
        </w:rPr>
        <w:t>p</w:t>
      </w:r>
      <w:r w:rsidR="004C0D74" w:rsidRPr="002E35DC">
        <w:rPr>
          <w:color w:val="000000" w:themeColor="text1"/>
          <w:lang w:val="lt-LT" w:eastAsia="lt-LT"/>
        </w:rPr>
        <w:t xml:space="preserve"> pat, planuojama įgyvendinti bendrai investuojančią FP</w:t>
      </w:r>
      <w:r w:rsidR="0052345B" w:rsidRPr="002E35DC">
        <w:rPr>
          <w:color w:val="000000" w:themeColor="text1"/>
          <w:lang w:val="lt-LT" w:eastAsia="lt-LT"/>
        </w:rPr>
        <w:t xml:space="preserve"> (</w:t>
      </w:r>
      <w:r w:rsidR="0052345B" w:rsidRPr="002E35DC">
        <w:rPr>
          <w:rFonts w:cs="Times New Roman"/>
          <w:lang w:val="lt-LT"/>
        </w:rPr>
        <w:t>„</w:t>
      </w:r>
      <w:r w:rsidR="0052345B" w:rsidRPr="002E35DC">
        <w:rPr>
          <w:rFonts w:cs="Times New Roman"/>
          <w:noProof/>
          <w:lang w:val="lt-LT"/>
        </w:rPr>
        <w:t>Ko-investicinis fondas</w:t>
      </w:r>
      <w:r w:rsidR="0052345B" w:rsidRPr="002E35DC">
        <w:rPr>
          <w:rFonts w:cs="Times New Roman"/>
          <w:lang w:val="lt-LT"/>
        </w:rPr>
        <w:t>“)</w:t>
      </w:r>
      <w:r w:rsidR="004C0D74" w:rsidRPr="002E35DC">
        <w:rPr>
          <w:color w:val="000000" w:themeColor="text1"/>
          <w:lang w:val="lt-LT" w:eastAsia="lt-LT"/>
        </w:rPr>
        <w:t xml:space="preserve">, kuri būtų finansuojama </w:t>
      </w:r>
      <w:r w:rsidR="009A0565" w:rsidRPr="002E35DC">
        <w:rPr>
          <w:color w:val="000000" w:themeColor="text1"/>
          <w:lang w:val="lt-LT" w:eastAsia="lt-LT"/>
        </w:rPr>
        <w:t xml:space="preserve">ir </w:t>
      </w:r>
      <w:r w:rsidR="00883A52">
        <w:rPr>
          <w:color w:val="000000" w:themeColor="text1"/>
          <w:lang w:val="lt-LT" w:eastAsia="lt-LT"/>
        </w:rPr>
        <w:t>VP </w:t>
      </w:r>
      <w:r w:rsidR="004C0D74" w:rsidRPr="002E35DC">
        <w:rPr>
          <w:color w:val="000000" w:themeColor="text1"/>
          <w:lang w:val="lt-LT" w:eastAsia="lt-LT"/>
        </w:rPr>
        <w:t>1</w:t>
      </w:r>
      <w:r w:rsidR="009A0565" w:rsidRPr="002E35DC">
        <w:rPr>
          <w:color w:val="000000" w:themeColor="text1"/>
          <w:lang w:val="lt-LT" w:eastAsia="lt-LT"/>
        </w:rPr>
        <w:t>,</w:t>
      </w:r>
      <w:r w:rsidR="00883A52">
        <w:rPr>
          <w:color w:val="000000" w:themeColor="text1"/>
          <w:lang w:val="lt-LT" w:eastAsia="lt-LT"/>
        </w:rPr>
        <w:t xml:space="preserve"> ir VP </w:t>
      </w:r>
      <w:r w:rsidR="004C0D74" w:rsidRPr="002E35DC">
        <w:rPr>
          <w:color w:val="000000" w:themeColor="text1"/>
          <w:lang w:val="lt-LT" w:eastAsia="lt-LT"/>
        </w:rPr>
        <w:t>3 prioritet</w:t>
      </w:r>
      <w:r w:rsidR="005A5B98">
        <w:rPr>
          <w:color w:val="000000" w:themeColor="text1"/>
          <w:lang w:val="lt-LT" w:eastAsia="lt-LT"/>
        </w:rPr>
        <w:t>ų</w:t>
      </w:r>
      <w:r w:rsidR="004C0D74" w:rsidRPr="002E35DC">
        <w:rPr>
          <w:color w:val="000000" w:themeColor="text1"/>
          <w:lang w:val="lt-LT" w:eastAsia="lt-LT"/>
        </w:rPr>
        <w:t xml:space="preserve"> l</w:t>
      </w:r>
      <w:r w:rsidR="004C0D74" w:rsidRPr="00A3650C">
        <w:rPr>
          <w:color w:val="000000" w:themeColor="text1"/>
          <w:lang w:val="lt-LT" w:eastAsia="lt-LT"/>
        </w:rPr>
        <w:t>ėšomis, ir kurios tiksl</w:t>
      </w:r>
      <w:r w:rsidR="000C6E5D" w:rsidRPr="00A3650C">
        <w:rPr>
          <w:color w:val="000000" w:themeColor="text1"/>
          <w:lang w:val="lt-LT" w:eastAsia="lt-LT"/>
        </w:rPr>
        <w:t xml:space="preserve">as – </w:t>
      </w:r>
      <w:r w:rsidR="000C6E5D" w:rsidRPr="002E35DC">
        <w:rPr>
          <w:lang w:val="lt-LT"/>
        </w:rPr>
        <w:t>paskatinti privačias investicijas, pirmiausia į jaunų inovatyvių įmonių inovatyvias idėjas, siekiant padėti joms sumažinti verslo pradžios riziką ir spartinti jų sėkmingą augimą.</w:t>
      </w:r>
      <w:r w:rsidR="000C6E5D" w:rsidRPr="00A3650C" w:rsidDel="000C6E5D">
        <w:rPr>
          <w:color w:val="000000" w:themeColor="text1"/>
          <w:lang w:val="lt-LT" w:eastAsia="lt-LT"/>
        </w:rPr>
        <w:t xml:space="preserve"> </w:t>
      </w:r>
      <w:r w:rsidR="000C6E5D" w:rsidRPr="00A3650C">
        <w:rPr>
          <w:color w:val="000000" w:themeColor="text1"/>
          <w:lang w:val="lt-LT" w:eastAsia="lt-LT"/>
        </w:rPr>
        <w:t xml:space="preserve">Šios </w:t>
      </w:r>
      <w:r w:rsidR="0054118B" w:rsidRPr="0024497D">
        <w:rPr>
          <w:color w:val="000000" w:themeColor="text1"/>
          <w:lang w:val="lt-LT" w:eastAsia="lt-LT"/>
        </w:rPr>
        <w:t xml:space="preserve">priemonės </w:t>
      </w:r>
      <w:r w:rsidR="00B81DD9" w:rsidRPr="00A3650C">
        <w:rPr>
          <w:color w:val="000000" w:themeColor="text1"/>
          <w:lang w:val="lt-LT" w:eastAsia="lt-LT"/>
        </w:rPr>
        <w:t xml:space="preserve">bendras </w:t>
      </w:r>
      <w:r w:rsidR="0054118B" w:rsidRPr="00A3650C">
        <w:rPr>
          <w:color w:val="000000" w:themeColor="text1"/>
          <w:lang w:val="lt-LT" w:eastAsia="lt-LT"/>
        </w:rPr>
        <w:t>aprašymas</w:t>
      </w:r>
      <w:r w:rsidR="00883A52">
        <w:rPr>
          <w:color w:val="000000" w:themeColor="text1"/>
          <w:lang w:val="lt-LT" w:eastAsia="lt-LT"/>
        </w:rPr>
        <w:t>, įskaitant ir iš VP 1</w:t>
      </w:r>
      <w:r w:rsidR="00776676">
        <w:rPr>
          <w:color w:val="000000" w:themeColor="text1"/>
          <w:lang w:val="lt-LT" w:eastAsia="lt-LT"/>
        </w:rPr>
        <w:t> </w:t>
      </w:r>
      <w:r w:rsidR="00372DC6">
        <w:rPr>
          <w:color w:val="000000" w:themeColor="text1"/>
          <w:lang w:val="lt-LT" w:eastAsia="lt-LT"/>
        </w:rPr>
        <w:t>prioriteto</w:t>
      </w:r>
      <w:r w:rsidR="00883A52">
        <w:rPr>
          <w:color w:val="000000" w:themeColor="text1"/>
          <w:lang w:val="lt-LT" w:eastAsia="lt-LT"/>
        </w:rPr>
        <w:t> </w:t>
      </w:r>
      <w:r w:rsidR="00106B9A" w:rsidRPr="00A3650C">
        <w:rPr>
          <w:color w:val="000000" w:themeColor="text1"/>
          <w:lang w:val="lt-LT" w:eastAsia="lt-LT"/>
        </w:rPr>
        <w:t>finansuojamą dalį,</w:t>
      </w:r>
      <w:r w:rsidR="0054118B" w:rsidRPr="00A3650C">
        <w:rPr>
          <w:color w:val="000000" w:themeColor="text1"/>
          <w:lang w:val="lt-LT" w:eastAsia="lt-LT"/>
        </w:rPr>
        <w:t xml:space="preserve"> </w:t>
      </w:r>
      <w:r w:rsidR="00B81DD9" w:rsidRPr="00A3650C">
        <w:rPr>
          <w:color w:val="000000" w:themeColor="text1"/>
          <w:lang w:val="lt-LT" w:eastAsia="lt-LT"/>
        </w:rPr>
        <w:t xml:space="preserve">yra </w:t>
      </w:r>
      <w:r w:rsidR="0054118B" w:rsidRPr="00A3650C">
        <w:rPr>
          <w:color w:val="000000" w:themeColor="text1"/>
          <w:lang w:val="lt-LT" w:eastAsia="lt-LT"/>
        </w:rPr>
        <w:t xml:space="preserve">pateiktas </w:t>
      </w:r>
      <w:r w:rsidR="00B81DD9" w:rsidRPr="00A3650C">
        <w:rPr>
          <w:color w:val="000000" w:themeColor="text1"/>
          <w:lang w:val="lt-LT" w:eastAsia="lt-LT"/>
        </w:rPr>
        <w:t xml:space="preserve">vertinimo </w:t>
      </w:r>
      <w:r w:rsidR="00883A52">
        <w:rPr>
          <w:color w:val="000000" w:themeColor="text1"/>
          <w:lang w:val="lt-LT" w:eastAsia="lt-LT"/>
        </w:rPr>
        <w:t>7.3 dalyje (žr. </w:t>
      </w:r>
      <w:r w:rsidR="007C441D" w:rsidRPr="00B669D2">
        <w:rPr>
          <w:color w:val="000000" w:themeColor="text1"/>
          <w:lang w:val="lt-LT" w:eastAsia="lt-LT"/>
        </w:rPr>
        <w:t>3</w:t>
      </w:r>
      <w:r w:rsidR="00B669D2" w:rsidRPr="00B669D2">
        <w:rPr>
          <w:color w:val="000000" w:themeColor="text1"/>
          <w:lang w:val="lt-LT" w:eastAsia="lt-LT"/>
        </w:rPr>
        <w:t>5</w:t>
      </w:r>
      <w:r w:rsidR="00883A52" w:rsidRPr="00B669D2">
        <w:rPr>
          <w:color w:val="000000" w:themeColor="text1"/>
          <w:lang w:val="lt-LT" w:eastAsia="lt-LT"/>
        </w:rPr>
        <w:t> </w:t>
      </w:r>
      <w:r w:rsidR="0054118B" w:rsidRPr="00B669D2">
        <w:rPr>
          <w:color w:val="000000" w:themeColor="text1"/>
          <w:lang w:val="lt-LT" w:eastAsia="lt-LT"/>
        </w:rPr>
        <w:t>lentelę</w:t>
      </w:r>
      <w:r w:rsidR="0054118B" w:rsidRPr="00A3650C">
        <w:rPr>
          <w:color w:val="000000" w:themeColor="text1"/>
          <w:lang w:val="lt-LT" w:eastAsia="lt-LT"/>
        </w:rPr>
        <w:t>).</w:t>
      </w:r>
      <w:r w:rsidR="004C0D74" w:rsidRPr="00A3650C">
        <w:rPr>
          <w:color w:val="000000" w:themeColor="text1"/>
          <w:lang w:val="lt-LT" w:eastAsia="lt-LT"/>
        </w:rPr>
        <w:t xml:space="preserve"> </w:t>
      </w:r>
    </w:p>
    <w:p w:rsidR="00520F91" w:rsidRPr="002E35DC" w:rsidRDefault="00520F91" w:rsidP="00520F91">
      <w:pPr>
        <w:spacing w:before="240" w:after="240"/>
        <w:rPr>
          <w:color w:val="000000" w:themeColor="text1"/>
          <w:lang w:val="lt-LT"/>
        </w:rPr>
      </w:pPr>
      <w:r w:rsidRPr="002E35DC">
        <w:rPr>
          <w:color w:val="000000" w:themeColor="text1"/>
          <w:lang w:val="lt-LT"/>
        </w:rPr>
        <w:t xml:space="preserve">Pagrindinis </w:t>
      </w:r>
      <w:r w:rsidR="001F2622">
        <w:rPr>
          <w:color w:val="000000" w:themeColor="text1"/>
          <w:lang w:val="lt-LT"/>
        </w:rPr>
        <w:t xml:space="preserve">FP </w:t>
      </w:r>
      <w:r w:rsidR="001F2622" w:rsidRPr="002E35DC">
        <w:rPr>
          <w:rFonts w:cs="Times New Roman"/>
          <w:lang w:val="lt-LT"/>
        </w:rPr>
        <w:t>„</w:t>
      </w:r>
      <w:r w:rsidR="001F2622" w:rsidRPr="002E35DC">
        <w:rPr>
          <w:rFonts w:eastAsia="Times New Roman" w:cs="Times New Roman"/>
          <w:bCs/>
          <w:color w:val="000000"/>
          <w:lang w:val="lt-LT" w:eastAsia="lt-LT"/>
        </w:rPr>
        <w:t>Ankstyvos stadijos ir plėtros fondas</w:t>
      </w:r>
      <w:r w:rsidR="001F2622" w:rsidRPr="002E35DC">
        <w:rPr>
          <w:rFonts w:cs="Times New Roman"/>
          <w:lang w:val="lt-LT"/>
        </w:rPr>
        <w:t>“</w:t>
      </w:r>
      <w:r w:rsidRPr="002E35DC">
        <w:rPr>
          <w:color w:val="000000" w:themeColor="text1"/>
          <w:lang w:val="lt-LT"/>
        </w:rPr>
        <w:t xml:space="preserve"> tikslas – skatinti mokslo ir studijų institucijose generuojamų idėjų perdavimą verslui (komercializavimą). Investicijomis į </w:t>
      </w:r>
      <w:r w:rsidR="004516F6" w:rsidRPr="00A3650C">
        <w:rPr>
          <w:rFonts w:cs="Times New Roman"/>
          <w:lang w:val="lt-LT"/>
        </w:rPr>
        <w:t>ankstyvosios vystymosi stadijos įmones</w:t>
      </w:r>
      <w:r w:rsidR="00197E89" w:rsidRPr="002E35DC">
        <w:rPr>
          <w:color w:val="000000" w:themeColor="text1"/>
          <w:lang w:val="lt-LT"/>
        </w:rPr>
        <w:t>, veikiančias s</w:t>
      </w:r>
      <w:r w:rsidR="00197E89" w:rsidRPr="00A3650C">
        <w:rPr>
          <w:color w:val="000000" w:themeColor="text1"/>
          <w:lang w:val="lt-LT" w:eastAsia="lt-LT"/>
        </w:rPr>
        <w:t>umanios specializacijos</w:t>
      </w:r>
      <w:r w:rsidRPr="00A3650C">
        <w:rPr>
          <w:color w:val="000000" w:themeColor="text1"/>
          <w:lang w:val="lt-LT" w:eastAsia="lt-LT"/>
        </w:rPr>
        <w:t xml:space="preserve"> krypčių srityse</w:t>
      </w:r>
      <w:r w:rsidRPr="002E35DC">
        <w:rPr>
          <w:color w:val="000000" w:themeColor="text1"/>
          <w:lang w:val="lt-LT"/>
        </w:rPr>
        <w:t xml:space="preserve">, siekiama sumažinti atotrūkį tarp mokslo ir verslo. </w:t>
      </w:r>
      <w:r w:rsidR="00496B25" w:rsidRPr="00A3650C">
        <w:rPr>
          <w:rFonts w:cs="Times New Roman"/>
          <w:lang w:val="lt-LT"/>
        </w:rPr>
        <w:t>Planuojama, kad a</w:t>
      </w:r>
      <w:r w:rsidR="004516F6" w:rsidRPr="00A3650C">
        <w:rPr>
          <w:rFonts w:cs="Times New Roman"/>
          <w:lang w:val="lt-LT"/>
        </w:rPr>
        <w:t>nkstyvosios vystymo</w:t>
      </w:r>
      <w:r w:rsidR="004516F6" w:rsidRPr="0024497D">
        <w:rPr>
          <w:rFonts w:cs="Times New Roman"/>
          <w:lang w:val="lt-LT"/>
        </w:rPr>
        <w:t xml:space="preserve">si stadijos įmonėms </w:t>
      </w:r>
      <w:r w:rsidRPr="002E35DC">
        <w:rPr>
          <w:color w:val="000000" w:themeColor="text1"/>
          <w:lang w:val="lt-LT"/>
        </w:rPr>
        <w:t>bus pasiūlyta ekspertų pagalba identifikuojant komercinį potencialą turinčias inovatyvias technologijų idėjas,</w:t>
      </w:r>
      <w:r w:rsidR="00496B25" w:rsidRPr="002E35DC">
        <w:rPr>
          <w:color w:val="000000" w:themeColor="text1"/>
          <w:lang w:val="lt-LT"/>
        </w:rPr>
        <w:t xml:space="preserve"> taip pat</w:t>
      </w:r>
      <w:r w:rsidRPr="002E35DC">
        <w:rPr>
          <w:color w:val="000000" w:themeColor="text1"/>
          <w:lang w:val="lt-LT"/>
        </w:rPr>
        <w:t xml:space="preserve"> finansavimas ir palaikymas jas įgyvendinant. </w:t>
      </w:r>
      <w:r w:rsidR="00DF255C" w:rsidRPr="002E35DC">
        <w:rPr>
          <w:color w:val="000000" w:themeColor="text1"/>
          <w:lang w:val="lt-LT"/>
        </w:rPr>
        <w:t>FP</w:t>
      </w:r>
      <w:r w:rsidRPr="002E35DC">
        <w:rPr>
          <w:color w:val="000000" w:themeColor="text1"/>
          <w:lang w:val="lt-LT"/>
        </w:rPr>
        <w:t xml:space="preserve"> būtų finansuojamos ir akseleravimo, ir investavimo į startuolius veiklos. Šiuo metu </w:t>
      </w:r>
      <w:r w:rsidR="0020291B" w:rsidRPr="002E35DC">
        <w:rPr>
          <w:color w:val="000000" w:themeColor="text1"/>
          <w:lang w:val="lt-LT"/>
        </w:rPr>
        <w:t xml:space="preserve">tokią </w:t>
      </w:r>
      <w:r w:rsidRPr="002E35DC">
        <w:rPr>
          <w:color w:val="000000" w:themeColor="text1"/>
          <w:lang w:val="lt-LT"/>
        </w:rPr>
        <w:t xml:space="preserve">veiklą vykdo </w:t>
      </w:r>
      <w:r w:rsidR="00DF255C" w:rsidRPr="002E35DC">
        <w:rPr>
          <w:rFonts w:cs="Times New Roman"/>
          <w:lang w:val="lt-LT"/>
        </w:rPr>
        <w:t>KŪB „Practica Seed Capital“</w:t>
      </w:r>
      <w:r w:rsidRPr="002E35DC">
        <w:rPr>
          <w:color w:val="000000" w:themeColor="text1"/>
          <w:lang w:val="lt-LT"/>
        </w:rPr>
        <w:t xml:space="preserve">, kuris yra įsteigęs akseleravimo įmonę </w:t>
      </w:r>
      <w:r w:rsidR="00E6103A" w:rsidRPr="002E35DC">
        <w:rPr>
          <w:rFonts w:cs="Times New Roman"/>
          <w:lang w:val="lt-LT"/>
        </w:rPr>
        <w:t>„</w:t>
      </w:r>
      <w:r w:rsidRPr="002E35DC">
        <w:rPr>
          <w:color w:val="000000" w:themeColor="text1"/>
          <w:lang w:val="lt-LT"/>
        </w:rPr>
        <w:t>Startup.lt</w:t>
      </w:r>
      <w:r w:rsidR="00E6103A" w:rsidRPr="002E35DC">
        <w:rPr>
          <w:rFonts w:cs="Times New Roman"/>
          <w:lang w:val="lt-LT"/>
        </w:rPr>
        <w:t>“.</w:t>
      </w:r>
      <w:r w:rsidRPr="002E35DC">
        <w:rPr>
          <w:color w:val="000000" w:themeColor="text1"/>
          <w:lang w:val="lt-LT"/>
        </w:rPr>
        <w:t xml:space="preserve"> </w:t>
      </w:r>
      <w:r w:rsidR="0098096E" w:rsidRPr="002E35DC">
        <w:rPr>
          <w:color w:val="000000" w:themeColor="text1"/>
          <w:lang w:val="lt-LT"/>
        </w:rPr>
        <w:t>P</w:t>
      </w:r>
      <w:r w:rsidR="0020291B" w:rsidRPr="002E35DC">
        <w:rPr>
          <w:color w:val="000000" w:themeColor="text1"/>
          <w:lang w:val="lt-LT"/>
        </w:rPr>
        <w:t>anašų</w:t>
      </w:r>
      <w:r w:rsidR="0098096E" w:rsidRPr="002E35DC">
        <w:rPr>
          <w:color w:val="000000" w:themeColor="text1"/>
          <w:lang w:val="lt-LT"/>
        </w:rPr>
        <w:t xml:space="preserve"> </w:t>
      </w:r>
      <w:r w:rsidR="00DF255C" w:rsidRPr="002E35DC">
        <w:rPr>
          <w:color w:val="000000" w:themeColor="text1"/>
          <w:lang w:val="lt-LT"/>
        </w:rPr>
        <w:t>model</w:t>
      </w:r>
      <w:r w:rsidR="0020291B" w:rsidRPr="002E35DC">
        <w:rPr>
          <w:color w:val="000000" w:themeColor="text1"/>
          <w:lang w:val="lt-LT"/>
        </w:rPr>
        <w:t>į</w:t>
      </w:r>
      <w:r w:rsidR="00DF255C" w:rsidRPr="002E35DC">
        <w:rPr>
          <w:color w:val="000000" w:themeColor="text1"/>
          <w:lang w:val="lt-LT"/>
        </w:rPr>
        <w:t xml:space="preserve"> siūloma taikyti ir 2014–2020 m. programavimo </w:t>
      </w:r>
      <w:r w:rsidR="00883A52">
        <w:rPr>
          <w:color w:val="000000" w:themeColor="text1"/>
          <w:lang w:val="lt-LT"/>
        </w:rPr>
        <w:t>laikotarpiu, t. </w:t>
      </w:r>
      <w:r w:rsidR="004516F6" w:rsidRPr="002E35DC">
        <w:rPr>
          <w:color w:val="000000" w:themeColor="text1"/>
          <w:lang w:val="lt-LT"/>
        </w:rPr>
        <w:t>y. į</w:t>
      </w:r>
      <w:r w:rsidRPr="002E35DC">
        <w:rPr>
          <w:color w:val="000000" w:themeColor="text1"/>
          <w:lang w:val="lt-LT"/>
        </w:rPr>
        <w:t xml:space="preserve">monių akseleravimo veiklą siūloma įgyvendinti </w:t>
      </w:r>
      <w:r w:rsidR="0020291B" w:rsidRPr="002E35DC">
        <w:rPr>
          <w:color w:val="000000" w:themeColor="text1"/>
          <w:lang w:val="lt-LT"/>
        </w:rPr>
        <w:t xml:space="preserve">kartu su </w:t>
      </w:r>
      <w:r w:rsidRPr="002E35DC">
        <w:rPr>
          <w:color w:val="000000" w:themeColor="text1"/>
          <w:lang w:val="lt-LT"/>
        </w:rPr>
        <w:t>RKF</w:t>
      </w:r>
      <w:r w:rsidR="00C62548" w:rsidRPr="002E35DC">
        <w:rPr>
          <w:color w:val="000000" w:themeColor="text1"/>
          <w:lang w:val="lt-LT"/>
        </w:rPr>
        <w:t xml:space="preserve"> investicijomis</w:t>
      </w:r>
      <w:r w:rsidR="00B81DD9" w:rsidRPr="002E35DC">
        <w:rPr>
          <w:color w:val="000000" w:themeColor="text1"/>
          <w:lang w:val="lt-LT"/>
        </w:rPr>
        <w:t>.</w:t>
      </w:r>
    </w:p>
    <w:p w:rsidR="006E0B64" w:rsidRPr="002E35DC" w:rsidRDefault="00E97BA6" w:rsidP="00C91875">
      <w:pPr>
        <w:ind w:firstLine="709"/>
        <w:rPr>
          <w:rFonts w:cs="Times New Roman"/>
          <w:lang w:val="lt-LT"/>
        </w:rPr>
      </w:pPr>
      <w:r w:rsidRPr="002E35DC">
        <w:rPr>
          <w:color w:val="000000" w:themeColor="text1"/>
          <w:lang w:val="lt-LT"/>
        </w:rPr>
        <w:t>A</w:t>
      </w:r>
      <w:r w:rsidR="00C91875" w:rsidRPr="002E35DC">
        <w:rPr>
          <w:rFonts w:cs="Times New Roman"/>
          <w:lang w:val="lt-LT"/>
        </w:rPr>
        <w:t xml:space="preserve">tsižvelgiant į aukščiau nurodytas problemas ir iššūkius, su kuriais tenka susidurti SVV subjektams, </w:t>
      </w:r>
      <w:r w:rsidRPr="002E35DC">
        <w:rPr>
          <w:color w:val="000000" w:themeColor="text1"/>
          <w:lang w:val="lt-LT"/>
        </w:rPr>
        <w:t>taip pat išnagrinėjus metodologijo</w:t>
      </w:r>
      <w:r w:rsidR="00DA070B" w:rsidRPr="002E35DC">
        <w:rPr>
          <w:color w:val="000000" w:themeColor="text1"/>
          <w:lang w:val="lt-LT"/>
        </w:rPr>
        <w:t>je siūlomas priemones nustatytam</w:t>
      </w:r>
      <w:r w:rsidRPr="002E35DC">
        <w:rPr>
          <w:color w:val="000000" w:themeColor="text1"/>
          <w:lang w:val="lt-LT"/>
        </w:rPr>
        <w:t xml:space="preserve"> trūkumui padengti</w:t>
      </w:r>
      <w:r w:rsidR="00883A52">
        <w:rPr>
          <w:color w:val="000000" w:themeColor="text1"/>
          <w:lang w:val="lt-LT"/>
        </w:rPr>
        <w:t xml:space="preserve"> (žr. 18 </w:t>
      </w:r>
      <w:r w:rsidR="00197E89" w:rsidRPr="002E35DC">
        <w:rPr>
          <w:color w:val="000000" w:themeColor="text1"/>
          <w:lang w:val="lt-LT"/>
        </w:rPr>
        <w:t>lentel</w:t>
      </w:r>
      <w:r w:rsidR="0052345B" w:rsidRPr="002E35DC">
        <w:rPr>
          <w:color w:val="000000" w:themeColor="text1"/>
          <w:lang w:val="lt-LT"/>
        </w:rPr>
        <w:t>ę</w:t>
      </w:r>
      <w:r w:rsidR="00197E89" w:rsidRPr="002E35DC">
        <w:rPr>
          <w:color w:val="000000" w:themeColor="text1"/>
          <w:lang w:val="lt-LT"/>
        </w:rPr>
        <w:t>)</w:t>
      </w:r>
      <w:r w:rsidR="006E0B64" w:rsidRPr="002E35DC">
        <w:rPr>
          <w:color w:val="000000" w:themeColor="text1"/>
          <w:lang w:val="lt-LT"/>
        </w:rPr>
        <w:t>,</w:t>
      </w:r>
      <w:r w:rsidRPr="002E35DC">
        <w:rPr>
          <w:color w:val="000000" w:themeColor="text1"/>
          <w:lang w:val="lt-LT"/>
        </w:rPr>
        <w:t xml:space="preserve"> </w:t>
      </w:r>
      <w:r w:rsidR="00883A52" w:rsidRPr="008E7BF7">
        <w:rPr>
          <w:color w:val="000000" w:themeColor="text1"/>
          <w:lang w:val="lt-LT"/>
        </w:rPr>
        <w:t>iš VP 1 </w:t>
      </w:r>
      <w:r w:rsidR="006E0B64" w:rsidRPr="008E7BF7">
        <w:rPr>
          <w:color w:val="000000" w:themeColor="text1"/>
          <w:lang w:val="lt-LT"/>
        </w:rPr>
        <w:t>prioriteto</w:t>
      </w:r>
      <w:r w:rsidR="008E7BF7" w:rsidRPr="008E7BF7">
        <w:rPr>
          <w:color w:val="000000" w:themeColor="text1"/>
          <w:lang w:val="lt-LT"/>
        </w:rPr>
        <w:t>, dalį finansuojant</w:t>
      </w:r>
      <w:r w:rsidR="00141917" w:rsidRPr="008E7BF7">
        <w:rPr>
          <w:color w:val="000000" w:themeColor="text1"/>
          <w:lang w:val="lt-LT"/>
        </w:rPr>
        <w:t xml:space="preserve"> iš VP 3</w:t>
      </w:r>
      <w:r w:rsidR="00705288">
        <w:rPr>
          <w:color w:val="000000" w:themeColor="text1"/>
          <w:lang w:val="lt-LT"/>
        </w:rPr>
        <w:t xml:space="preserve"> prioriteto</w:t>
      </w:r>
      <w:r w:rsidR="008E7BF7" w:rsidRPr="008E7BF7">
        <w:rPr>
          <w:color w:val="000000" w:themeColor="text1"/>
          <w:lang w:val="lt-LT"/>
        </w:rPr>
        <w:t>,</w:t>
      </w:r>
      <w:r w:rsidR="00141917" w:rsidRPr="008E7BF7">
        <w:rPr>
          <w:color w:val="000000" w:themeColor="text1"/>
          <w:lang w:val="lt-LT"/>
        </w:rPr>
        <w:t xml:space="preserve"> </w:t>
      </w:r>
      <w:r w:rsidR="006E0B64" w:rsidRPr="008E7BF7">
        <w:rPr>
          <w:color w:val="000000" w:themeColor="text1"/>
          <w:lang w:val="lt-LT"/>
        </w:rPr>
        <w:t xml:space="preserve">numatoma finansuoti </w:t>
      </w:r>
      <w:r w:rsidR="001F2622" w:rsidRPr="008E7BF7">
        <w:rPr>
          <w:rFonts w:cs="Times New Roman"/>
          <w:lang w:val="lt-LT"/>
        </w:rPr>
        <w:t>FP „</w:t>
      </w:r>
      <w:r w:rsidR="001F2622" w:rsidRPr="008E7BF7">
        <w:rPr>
          <w:rFonts w:eastAsia="Times New Roman" w:cs="Times New Roman"/>
          <w:bCs/>
          <w:color w:val="000000"/>
          <w:lang w:val="lt-LT" w:eastAsia="lt-LT"/>
        </w:rPr>
        <w:t>Ankstyvos stadijos ir plėtros fondas</w:t>
      </w:r>
      <w:r w:rsidR="001F2622" w:rsidRPr="002E35DC">
        <w:rPr>
          <w:rFonts w:cs="Times New Roman"/>
          <w:lang w:val="lt-LT"/>
        </w:rPr>
        <w:t>“</w:t>
      </w:r>
      <w:r w:rsidR="00C91875" w:rsidRPr="002E35DC">
        <w:rPr>
          <w:rFonts w:cs="Times New Roman"/>
          <w:lang w:val="lt-LT"/>
        </w:rPr>
        <w:t xml:space="preserve">, </w:t>
      </w:r>
      <w:r w:rsidR="00D66EDC" w:rsidRPr="002E35DC">
        <w:rPr>
          <w:rFonts w:cs="Times New Roman"/>
          <w:lang w:val="lt-LT"/>
        </w:rPr>
        <w:t>padėsianči</w:t>
      </w:r>
      <w:r w:rsidR="009A0565" w:rsidRPr="002E35DC">
        <w:rPr>
          <w:rFonts w:cs="Times New Roman"/>
          <w:lang w:val="lt-LT"/>
        </w:rPr>
        <w:t>ą</w:t>
      </w:r>
      <w:r w:rsidR="00D66EDC" w:rsidRPr="002E35DC">
        <w:rPr>
          <w:rFonts w:cs="Times New Roman"/>
          <w:lang w:val="lt-LT"/>
        </w:rPr>
        <w:t xml:space="preserve"> </w:t>
      </w:r>
      <w:r w:rsidR="00D66EDC" w:rsidRPr="002E35DC">
        <w:rPr>
          <w:color w:val="000000" w:themeColor="text1"/>
          <w:lang w:val="lt-LT"/>
        </w:rPr>
        <w:t>skatinti mokslo ir studijų institucijose generuojamų idėjų perdavimą verslui (komercializavimą)</w:t>
      </w:r>
      <w:r w:rsidR="0060730F">
        <w:rPr>
          <w:color w:val="000000" w:themeColor="text1"/>
          <w:lang w:val="lt-LT"/>
        </w:rPr>
        <w:t>,</w:t>
      </w:r>
      <w:r w:rsidR="00E674AB" w:rsidRPr="002E35DC">
        <w:rPr>
          <w:color w:val="000000" w:themeColor="text1"/>
          <w:lang w:val="lt-LT"/>
        </w:rPr>
        <w:t xml:space="preserve"> </w:t>
      </w:r>
      <w:r w:rsidR="00E674AB" w:rsidRPr="000F4F01">
        <w:rPr>
          <w:color w:val="000000" w:themeColor="text1"/>
          <w:lang w:val="lt-LT"/>
        </w:rPr>
        <w:t>ir FP</w:t>
      </w:r>
      <w:r w:rsidR="000F4F01" w:rsidRPr="000F4F01">
        <w:rPr>
          <w:color w:val="000000" w:themeColor="text1"/>
          <w:lang w:val="lt-LT"/>
        </w:rPr>
        <w:t xml:space="preserve"> </w:t>
      </w:r>
      <w:r w:rsidR="006A3E8F">
        <w:rPr>
          <w:color w:val="000000" w:themeColor="text1"/>
          <w:lang w:val="lt-LT"/>
        </w:rPr>
        <w:t>„</w:t>
      </w:r>
      <w:r w:rsidR="000F4F01" w:rsidRPr="000F4F01">
        <w:rPr>
          <w:color w:val="000000" w:themeColor="text1"/>
          <w:lang w:val="lt-LT"/>
        </w:rPr>
        <w:t>Ko-investicinis fondas</w:t>
      </w:r>
      <w:r w:rsidR="006A3E8F">
        <w:rPr>
          <w:color w:val="000000" w:themeColor="text1"/>
          <w:lang w:val="lt-LT"/>
        </w:rPr>
        <w:t>“</w:t>
      </w:r>
      <w:r w:rsidR="00E674AB" w:rsidRPr="000F4F01">
        <w:rPr>
          <w:color w:val="000000" w:themeColor="text1"/>
          <w:lang w:val="lt-LT"/>
        </w:rPr>
        <w:t>, nurodyt</w:t>
      </w:r>
      <w:r w:rsidR="00BA2033">
        <w:rPr>
          <w:color w:val="000000" w:themeColor="text1"/>
          <w:lang w:val="lt-LT"/>
        </w:rPr>
        <w:t>a</w:t>
      </w:r>
      <w:r w:rsidR="002919B5">
        <w:rPr>
          <w:color w:val="000000" w:themeColor="text1"/>
          <w:lang w:val="lt-LT"/>
        </w:rPr>
        <w:t>s</w:t>
      </w:r>
      <w:r w:rsidR="00E674AB" w:rsidRPr="000F4F01">
        <w:rPr>
          <w:color w:val="000000" w:themeColor="text1"/>
          <w:lang w:val="lt-LT"/>
        </w:rPr>
        <w:t xml:space="preserve"> </w:t>
      </w:r>
      <w:r w:rsidR="007C441D" w:rsidRPr="000F4F01">
        <w:rPr>
          <w:color w:val="000000" w:themeColor="text1"/>
          <w:lang w:val="lt-LT"/>
        </w:rPr>
        <w:t>3</w:t>
      </w:r>
      <w:r w:rsidR="002919B5">
        <w:rPr>
          <w:color w:val="000000" w:themeColor="text1"/>
          <w:lang w:val="lt-LT"/>
        </w:rPr>
        <w:t>2</w:t>
      </w:r>
      <w:r w:rsidR="00883A52" w:rsidRPr="000F4F01">
        <w:rPr>
          <w:color w:val="000000" w:themeColor="text1"/>
          <w:lang w:val="lt-LT"/>
        </w:rPr>
        <w:t> </w:t>
      </w:r>
      <w:r w:rsidR="00E674AB" w:rsidRPr="000F4F01">
        <w:rPr>
          <w:color w:val="000000" w:themeColor="text1"/>
          <w:lang w:val="lt-LT"/>
        </w:rPr>
        <w:t>lentelėje</w:t>
      </w:r>
      <w:r w:rsidR="0019468B" w:rsidRPr="000F4F01">
        <w:rPr>
          <w:color w:val="000000" w:themeColor="text1"/>
          <w:lang w:val="lt-LT"/>
        </w:rPr>
        <w:t>. K</w:t>
      </w:r>
      <w:r w:rsidR="00D22496" w:rsidRPr="000F4F01">
        <w:rPr>
          <w:rFonts w:cs="Times New Roman"/>
          <w:lang w:val="lt-LT"/>
        </w:rPr>
        <w:t>adangi</w:t>
      </w:r>
      <w:r w:rsidR="00F37202" w:rsidRPr="000F4F01">
        <w:rPr>
          <w:rFonts w:cs="Times New Roman"/>
          <w:lang w:val="lt-LT"/>
        </w:rPr>
        <w:t xml:space="preserve"> MTEP</w:t>
      </w:r>
      <w:r w:rsidR="00D22496" w:rsidRPr="000F4F01">
        <w:rPr>
          <w:rFonts w:cs="Times New Roman"/>
          <w:lang w:val="lt-LT"/>
        </w:rPr>
        <w:t>I veiklas vykdanči</w:t>
      </w:r>
      <w:r w:rsidR="00D22496" w:rsidRPr="00DF27BA">
        <w:rPr>
          <w:rFonts w:cs="Times New Roman"/>
          <w:lang w:val="lt-LT"/>
        </w:rPr>
        <w:t>os įmonės, ypač iki idėjų komercializavimo</w:t>
      </w:r>
      <w:r w:rsidR="00C43F46" w:rsidRPr="00DF27BA">
        <w:rPr>
          <w:rFonts w:cs="Times New Roman"/>
          <w:lang w:val="lt-LT"/>
        </w:rPr>
        <w:t xml:space="preserve"> etapo</w:t>
      </w:r>
      <w:r w:rsidR="00D22496" w:rsidRPr="00DF27BA">
        <w:rPr>
          <w:rFonts w:cs="Times New Roman"/>
          <w:lang w:val="lt-LT"/>
        </w:rPr>
        <w:t xml:space="preserve">, KĮ požiūriu yra itin </w:t>
      </w:r>
      <w:r w:rsidR="00C43F46" w:rsidRPr="00DF27BA">
        <w:rPr>
          <w:rFonts w:cs="Times New Roman"/>
          <w:lang w:val="lt-LT"/>
        </w:rPr>
        <w:t>rizikingos ir</w:t>
      </w:r>
      <w:r w:rsidR="00D22496" w:rsidRPr="00DF27BA">
        <w:rPr>
          <w:rFonts w:cs="Times New Roman"/>
          <w:lang w:val="lt-LT"/>
        </w:rPr>
        <w:t xml:space="preserve"> ilgai neatsiperkančios, </w:t>
      </w:r>
      <w:r w:rsidR="00C43F46" w:rsidRPr="00DF27BA">
        <w:rPr>
          <w:rFonts w:cs="Times New Roman"/>
          <w:lang w:val="lt-LT"/>
        </w:rPr>
        <w:t xml:space="preserve">o </w:t>
      </w:r>
      <w:r w:rsidR="00D22496" w:rsidRPr="000F4F01">
        <w:rPr>
          <w:rFonts w:cs="Times New Roman"/>
          <w:lang w:val="lt-LT"/>
        </w:rPr>
        <w:t xml:space="preserve">todėl </w:t>
      </w:r>
      <w:r w:rsidR="00C43F46" w:rsidRPr="000F4F01">
        <w:rPr>
          <w:rFonts w:cs="Times New Roman"/>
          <w:lang w:val="lt-LT"/>
        </w:rPr>
        <w:t>dažniausiai jų ir nefinansuotinos</w:t>
      </w:r>
      <w:r w:rsidR="00C43F46" w:rsidRPr="002E35DC">
        <w:rPr>
          <w:rFonts w:cs="Times New Roman"/>
          <w:lang w:val="lt-LT"/>
        </w:rPr>
        <w:t xml:space="preserve">, VP 1 prioriteto </w:t>
      </w:r>
      <w:r w:rsidR="00926122" w:rsidRPr="002E35DC">
        <w:rPr>
          <w:rFonts w:cs="Times New Roman"/>
          <w:lang w:val="lt-LT"/>
        </w:rPr>
        <w:t>veiklų įgyvendinimui</w:t>
      </w:r>
      <w:r w:rsidR="00C43F46" w:rsidRPr="002E35DC">
        <w:rPr>
          <w:rFonts w:cs="Times New Roman"/>
          <w:lang w:val="lt-LT"/>
        </w:rPr>
        <w:t xml:space="preserve"> pasirinkt</w:t>
      </w:r>
      <w:r w:rsidR="00E674AB" w:rsidRPr="002E35DC">
        <w:rPr>
          <w:rFonts w:cs="Times New Roman"/>
          <w:lang w:val="lt-LT"/>
        </w:rPr>
        <w:t>os</w:t>
      </w:r>
      <w:r w:rsidR="00C43F46" w:rsidRPr="002E35DC">
        <w:rPr>
          <w:rFonts w:cs="Times New Roman"/>
          <w:lang w:val="lt-LT"/>
        </w:rPr>
        <w:t xml:space="preserve"> rizikos kapitalo FP, kuri</w:t>
      </w:r>
      <w:r w:rsidR="00E674AB" w:rsidRPr="002E35DC">
        <w:rPr>
          <w:rFonts w:cs="Times New Roman"/>
          <w:lang w:val="lt-LT"/>
        </w:rPr>
        <w:t>os</w:t>
      </w:r>
      <w:r w:rsidR="00C43F46" w:rsidRPr="002E35DC">
        <w:rPr>
          <w:rFonts w:cs="Times New Roman"/>
          <w:lang w:val="lt-LT"/>
        </w:rPr>
        <w:t xml:space="preserve"> savo esme labiausiai atitinka tokių įmonių poreikius. Be to, kaip jau minėta anksčiau, RKF valdymo komanda be investuotų lėšų, prisideda prie įmonių augimo žiniomis ir ryšiais, padedančiais šioms įmonėms įgyvendinti gyvybingas idėjas.</w:t>
      </w:r>
    </w:p>
    <w:p w:rsidR="00D71A50" w:rsidRDefault="00D71A50" w:rsidP="00497151">
      <w:pPr>
        <w:rPr>
          <w:rFonts w:cs="Times New Roman"/>
          <w:b/>
          <w:color w:val="365F91" w:themeColor="accent1" w:themeShade="BF"/>
          <w:lang w:val="lt-LT"/>
        </w:rPr>
      </w:pPr>
    </w:p>
    <w:p w:rsidR="00497151" w:rsidRPr="002E35DC" w:rsidDel="00C43F46" w:rsidRDefault="00E219EF" w:rsidP="00497151">
      <w:pPr>
        <w:rPr>
          <w:rFonts w:cs="Times New Roman"/>
          <w:b/>
          <w:color w:val="365F91" w:themeColor="accent1" w:themeShade="BF"/>
          <w:lang w:val="lt-LT"/>
        </w:rPr>
      </w:pPr>
      <w:r>
        <w:rPr>
          <w:rFonts w:cs="Times New Roman"/>
          <w:b/>
          <w:color w:val="365F91" w:themeColor="accent1" w:themeShade="BF"/>
          <w:lang w:val="lt-LT"/>
        </w:rPr>
        <w:t>32</w:t>
      </w:r>
      <w:r w:rsidR="00497151" w:rsidRPr="00A3650C" w:rsidDel="00C43F46">
        <w:rPr>
          <w:rFonts w:cs="Times New Roman"/>
          <w:b/>
          <w:noProof/>
          <w:color w:val="365F91" w:themeColor="accent1" w:themeShade="BF"/>
          <w:lang w:val="lt-LT"/>
        </w:rPr>
        <w:t xml:space="preserve"> </w:t>
      </w:r>
      <w:r w:rsidR="004C0D74" w:rsidRPr="002E35DC">
        <w:rPr>
          <w:rFonts w:cs="Times New Roman"/>
          <w:b/>
          <w:color w:val="365F91" w:themeColor="accent1" w:themeShade="BF"/>
          <w:lang w:val="lt-LT"/>
        </w:rPr>
        <w:t xml:space="preserve">lentelė. </w:t>
      </w:r>
      <w:r w:rsidR="004C0D74" w:rsidRPr="00714835">
        <w:rPr>
          <w:rFonts w:cs="Times New Roman"/>
          <w:b/>
          <w:color w:val="365F91" w:themeColor="accent1" w:themeShade="BF"/>
          <w:lang w:val="lt-LT"/>
        </w:rPr>
        <w:t>Siūlom</w:t>
      </w:r>
      <w:r w:rsidR="00714835">
        <w:rPr>
          <w:rFonts w:cs="Times New Roman"/>
          <w:b/>
          <w:color w:val="365F91" w:themeColor="accent1" w:themeShade="BF"/>
          <w:lang w:val="lt-LT"/>
        </w:rPr>
        <w:t xml:space="preserve">os </w:t>
      </w:r>
      <w:r w:rsidR="002F2AA7" w:rsidRPr="00714835">
        <w:rPr>
          <w:rFonts w:cs="Times New Roman"/>
          <w:b/>
          <w:noProof/>
          <w:color w:val="365F91" w:themeColor="accent1" w:themeShade="BF"/>
          <w:lang w:val="lt-LT"/>
        </w:rPr>
        <w:t xml:space="preserve">rizikos kapitalo </w:t>
      </w:r>
      <w:r w:rsidR="00850EA3" w:rsidRPr="00714835" w:rsidDel="00C43F46">
        <w:rPr>
          <w:rFonts w:cs="Times New Roman"/>
          <w:b/>
          <w:color w:val="365F91" w:themeColor="accent1" w:themeShade="BF"/>
          <w:lang w:val="lt-LT"/>
        </w:rPr>
        <w:t>FP</w:t>
      </w:r>
      <w:r w:rsidR="001F2622" w:rsidRPr="00714835">
        <w:rPr>
          <w:rFonts w:cs="Times New Roman"/>
          <w:b/>
          <w:color w:val="365F91" w:themeColor="accent1" w:themeShade="BF"/>
          <w:lang w:val="lt-LT"/>
        </w:rPr>
        <w:t xml:space="preserve"> </w:t>
      </w:r>
    </w:p>
    <w:tbl>
      <w:tblPr>
        <w:tblStyle w:val="Lentelstinklelis"/>
        <w:tblW w:w="10142" w:type="dxa"/>
        <w:tblInd w:w="-5" w:type="dxa"/>
        <w:tblLook w:val="04A0" w:firstRow="1" w:lastRow="0" w:firstColumn="1" w:lastColumn="0" w:noHBand="0" w:noVBand="1"/>
      </w:tblPr>
      <w:tblGrid>
        <w:gridCol w:w="2567"/>
        <w:gridCol w:w="4109"/>
        <w:gridCol w:w="3466"/>
      </w:tblGrid>
      <w:tr w:rsidR="00B1120D" w:rsidRPr="00A3650C" w:rsidTr="00D47788">
        <w:tc>
          <w:tcPr>
            <w:tcW w:w="2567" w:type="dxa"/>
            <w:vAlign w:val="center"/>
          </w:tcPr>
          <w:p w:rsidR="00B1120D" w:rsidRPr="00A3650C" w:rsidRDefault="00B1120D" w:rsidP="00D4472C">
            <w:pPr>
              <w:rPr>
                <w:rFonts w:cs="Times New Roman"/>
                <w:lang w:val="lt-LT"/>
              </w:rPr>
            </w:pPr>
          </w:p>
        </w:tc>
        <w:tc>
          <w:tcPr>
            <w:tcW w:w="4109" w:type="dxa"/>
            <w:vAlign w:val="center"/>
          </w:tcPr>
          <w:p w:rsidR="00B1120D" w:rsidRPr="00A3650C" w:rsidRDefault="00B1120D" w:rsidP="00D83229">
            <w:pPr>
              <w:ind w:firstLine="0"/>
              <w:rPr>
                <w:rFonts w:cs="Times New Roman"/>
                <w:b/>
                <w:i/>
                <w:noProof/>
                <w:lang w:val="lt-LT"/>
              </w:rPr>
            </w:pPr>
            <w:r w:rsidRPr="00A3650C">
              <w:rPr>
                <w:rFonts w:eastAsia="Times New Roman" w:cs="Times New Roman"/>
                <w:b/>
                <w:bCs/>
                <w:i/>
                <w:color w:val="000000"/>
                <w:lang w:val="lt-LT" w:eastAsia="lt-LT"/>
              </w:rPr>
              <w:t>Ankstyvos stadijos ir plėtros fondas</w:t>
            </w:r>
            <w:r w:rsidRPr="00A3650C">
              <w:rPr>
                <w:rFonts w:cs="Times New Roman"/>
                <w:b/>
                <w:i/>
                <w:noProof/>
                <w:lang w:val="lt-LT"/>
              </w:rPr>
              <w:t xml:space="preserve"> </w:t>
            </w:r>
          </w:p>
        </w:tc>
        <w:tc>
          <w:tcPr>
            <w:tcW w:w="3466" w:type="dxa"/>
          </w:tcPr>
          <w:p w:rsidR="00B1120D" w:rsidRPr="00A3650C" w:rsidRDefault="00B1120D" w:rsidP="00D83229">
            <w:pPr>
              <w:ind w:firstLine="0"/>
              <w:rPr>
                <w:rFonts w:eastAsia="Times New Roman" w:cs="Times New Roman"/>
                <w:b/>
                <w:bCs/>
                <w:i/>
                <w:color w:val="000000"/>
                <w:lang w:val="lt-LT" w:eastAsia="lt-LT"/>
              </w:rPr>
            </w:pPr>
            <w:r w:rsidRPr="00A3650C">
              <w:rPr>
                <w:rFonts w:cs="Times New Roman"/>
                <w:b/>
                <w:i/>
                <w:noProof/>
                <w:lang w:val="lt-LT"/>
              </w:rPr>
              <w:t>Ko-investicinis fondas (bendrai investuojanti FP)</w:t>
            </w:r>
          </w:p>
        </w:tc>
      </w:tr>
      <w:tr w:rsidR="00B1120D" w:rsidRPr="00A3650C" w:rsidTr="00D47788">
        <w:tc>
          <w:tcPr>
            <w:tcW w:w="2567" w:type="dxa"/>
            <w:vAlign w:val="center"/>
          </w:tcPr>
          <w:p w:rsidR="00B1120D" w:rsidRPr="00A3650C" w:rsidRDefault="00B1120D" w:rsidP="00415C60">
            <w:pPr>
              <w:ind w:firstLine="0"/>
              <w:rPr>
                <w:rFonts w:cs="Times New Roman"/>
                <w:b/>
                <w:noProof/>
                <w:lang w:val="lt-LT"/>
              </w:rPr>
            </w:pPr>
            <w:r w:rsidRPr="00A3650C">
              <w:rPr>
                <w:rFonts w:cs="Times New Roman"/>
                <w:b/>
                <w:noProof/>
                <w:lang w:val="lt-LT"/>
              </w:rPr>
              <w:t>Preliminariai skiriama valstybės lėšų suma (su valdymo mokesčiais), mln. EUR</w:t>
            </w:r>
            <w:r>
              <w:rPr>
                <w:rFonts w:cs="Times New Roman"/>
                <w:b/>
                <w:noProof/>
                <w:lang w:val="lt-LT"/>
              </w:rPr>
              <w:t>*</w:t>
            </w:r>
          </w:p>
        </w:tc>
        <w:tc>
          <w:tcPr>
            <w:tcW w:w="4109" w:type="dxa"/>
            <w:vAlign w:val="center"/>
          </w:tcPr>
          <w:p w:rsidR="00B1120D" w:rsidRPr="00C21D9E" w:rsidRDefault="00B1120D" w:rsidP="00415C60">
            <w:pPr>
              <w:ind w:firstLine="0"/>
              <w:rPr>
                <w:rFonts w:cs="Times New Roman"/>
                <w:lang w:val="lt-LT"/>
              </w:rPr>
            </w:pPr>
            <w:r w:rsidRPr="00C21D9E">
              <w:rPr>
                <w:rFonts w:cs="Times New Roman"/>
                <w:lang w:val="lt-LT"/>
              </w:rPr>
              <w:t>Iki 14,</w:t>
            </w:r>
            <w:r w:rsidR="00C21D9E">
              <w:rPr>
                <w:rFonts w:cs="Times New Roman"/>
                <w:lang w:val="lt-LT"/>
              </w:rPr>
              <w:t>8</w:t>
            </w:r>
            <w:r w:rsidRPr="00C21D9E">
              <w:rPr>
                <w:rFonts w:cs="Times New Roman"/>
                <w:i/>
                <w:lang w:val="lt-LT"/>
              </w:rPr>
              <w:t xml:space="preserve"> </w:t>
            </w:r>
          </w:p>
        </w:tc>
        <w:tc>
          <w:tcPr>
            <w:tcW w:w="3466" w:type="dxa"/>
            <w:vAlign w:val="center"/>
          </w:tcPr>
          <w:p w:rsidR="00B1120D" w:rsidRPr="00C21D9E" w:rsidRDefault="00C21D9E" w:rsidP="00415C60">
            <w:pPr>
              <w:ind w:firstLine="0"/>
              <w:rPr>
                <w:rFonts w:cs="Times New Roman"/>
                <w:lang w:val="lt-LT"/>
              </w:rPr>
            </w:pPr>
            <w:r>
              <w:rPr>
                <w:rFonts w:cs="Times New Roman"/>
                <w:lang w:val="lt-LT"/>
              </w:rPr>
              <w:t>Iki 11,6</w:t>
            </w:r>
          </w:p>
        </w:tc>
      </w:tr>
      <w:tr w:rsidR="00B1120D" w:rsidRPr="00A3650C" w:rsidTr="00D47788">
        <w:tc>
          <w:tcPr>
            <w:tcW w:w="2567" w:type="dxa"/>
            <w:vAlign w:val="center"/>
          </w:tcPr>
          <w:p w:rsidR="00B1120D" w:rsidRPr="00A3650C" w:rsidRDefault="00B1120D" w:rsidP="00415C60">
            <w:pPr>
              <w:ind w:firstLine="0"/>
              <w:rPr>
                <w:rFonts w:cs="Times New Roman"/>
                <w:b/>
                <w:noProof/>
                <w:lang w:val="lt-LT"/>
              </w:rPr>
            </w:pPr>
            <w:r w:rsidRPr="00A3650C">
              <w:rPr>
                <w:rFonts w:cs="Times New Roman"/>
                <w:b/>
                <w:noProof/>
                <w:lang w:val="lt-LT"/>
              </w:rPr>
              <w:t>Finansavimo šaltiniai</w:t>
            </w:r>
          </w:p>
        </w:tc>
        <w:tc>
          <w:tcPr>
            <w:tcW w:w="4109" w:type="dxa"/>
            <w:vAlign w:val="center"/>
          </w:tcPr>
          <w:p w:rsidR="00B1120D" w:rsidRPr="00A3650C" w:rsidRDefault="00B1120D" w:rsidP="00415C60">
            <w:pPr>
              <w:ind w:firstLine="0"/>
              <w:rPr>
                <w:rFonts w:cs="Times New Roman"/>
                <w:lang w:val="lt-LT"/>
              </w:rPr>
            </w:pPr>
            <w:r w:rsidRPr="0024497D">
              <w:rPr>
                <w:rFonts w:eastAsia="Times New Roman" w:cs="Times New Roman"/>
                <w:lang w:val="lt-LT" w:eastAsia="lt-LT"/>
              </w:rPr>
              <w:t>ES SF lėšos</w:t>
            </w:r>
          </w:p>
        </w:tc>
        <w:tc>
          <w:tcPr>
            <w:tcW w:w="3466" w:type="dxa"/>
            <w:vAlign w:val="center"/>
          </w:tcPr>
          <w:p w:rsidR="00B1120D" w:rsidRPr="0024497D" w:rsidRDefault="00B1120D" w:rsidP="00415C60">
            <w:pPr>
              <w:ind w:firstLine="0"/>
              <w:rPr>
                <w:rFonts w:eastAsia="Times New Roman" w:cs="Times New Roman"/>
                <w:lang w:val="lt-LT" w:eastAsia="lt-LT"/>
              </w:rPr>
            </w:pPr>
            <w:r w:rsidRPr="00A3650C">
              <w:rPr>
                <w:rFonts w:eastAsia="Times New Roman" w:cs="Times New Roman"/>
                <w:lang w:val="lt-LT" w:eastAsia="lt-LT"/>
              </w:rPr>
              <w:t>ES SF lėšos</w:t>
            </w:r>
          </w:p>
        </w:tc>
      </w:tr>
      <w:tr w:rsidR="00B1120D" w:rsidRPr="00A3650C" w:rsidTr="00D47788">
        <w:tc>
          <w:tcPr>
            <w:tcW w:w="2567" w:type="dxa"/>
            <w:vAlign w:val="center"/>
          </w:tcPr>
          <w:p w:rsidR="00B1120D" w:rsidRPr="00A3650C" w:rsidRDefault="00B1120D" w:rsidP="00415C60">
            <w:pPr>
              <w:ind w:right="-108" w:firstLine="0"/>
              <w:rPr>
                <w:rFonts w:cs="Times New Roman"/>
                <w:b/>
                <w:noProof/>
                <w:highlight w:val="yellow"/>
                <w:lang w:val="lt-LT"/>
              </w:rPr>
            </w:pPr>
            <w:r w:rsidRPr="00A3650C">
              <w:rPr>
                <w:rFonts w:cs="Times New Roman"/>
                <w:b/>
                <w:noProof/>
                <w:lang w:val="lt-LT"/>
              </w:rPr>
              <w:t xml:space="preserve">Privačios lėšos, proc. </w:t>
            </w:r>
          </w:p>
        </w:tc>
        <w:tc>
          <w:tcPr>
            <w:tcW w:w="4109" w:type="dxa"/>
            <w:vAlign w:val="center"/>
          </w:tcPr>
          <w:p w:rsidR="00B1120D" w:rsidRPr="0024497D" w:rsidRDefault="00B1120D" w:rsidP="00415C60">
            <w:pPr>
              <w:ind w:firstLine="0"/>
              <w:rPr>
                <w:rFonts w:cs="Times New Roman"/>
                <w:lang w:val="lt-LT"/>
              </w:rPr>
            </w:pPr>
            <w:r w:rsidRPr="0024497D">
              <w:rPr>
                <w:rFonts w:cs="Times New Roman"/>
                <w:lang w:val="lt-LT"/>
              </w:rPr>
              <w:t>Pagal bendrosios išimties reglamentą nuo 10 iki 40 proc.</w:t>
            </w:r>
            <w:r w:rsidR="00A43153">
              <w:rPr>
                <w:rFonts w:cs="Times New Roman"/>
                <w:lang w:val="lt-LT"/>
              </w:rPr>
              <w:t>, investuojama į fondą</w:t>
            </w:r>
          </w:p>
        </w:tc>
        <w:tc>
          <w:tcPr>
            <w:tcW w:w="3466" w:type="dxa"/>
            <w:vAlign w:val="center"/>
          </w:tcPr>
          <w:p w:rsidR="00B1120D" w:rsidRPr="0024497D" w:rsidRDefault="00B1120D" w:rsidP="00415C60">
            <w:pPr>
              <w:ind w:firstLine="0"/>
              <w:rPr>
                <w:rFonts w:cs="Times New Roman"/>
                <w:lang w:val="lt-LT"/>
              </w:rPr>
            </w:pPr>
            <w:r w:rsidRPr="00A3650C">
              <w:rPr>
                <w:rFonts w:cs="Times New Roman"/>
                <w:lang w:val="lt-LT"/>
              </w:rPr>
              <w:t>Pagal bendrosios išimties reglamentą nuo 10 iki 60 proc.</w:t>
            </w:r>
            <w:r w:rsidR="00DF691D">
              <w:rPr>
                <w:rFonts w:cs="Times New Roman"/>
                <w:lang w:val="lt-LT"/>
              </w:rPr>
              <w:t>, investuojama į fondą</w:t>
            </w:r>
          </w:p>
        </w:tc>
      </w:tr>
      <w:tr w:rsidR="00B1120D" w:rsidRPr="00A3650C" w:rsidTr="00D47788">
        <w:trPr>
          <w:trHeight w:val="318"/>
        </w:trPr>
        <w:tc>
          <w:tcPr>
            <w:tcW w:w="2567" w:type="dxa"/>
            <w:vAlign w:val="center"/>
          </w:tcPr>
          <w:p w:rsidR="00B1120D" w:rsidRPr="00A3650C" w:rsidRDefault="00B1120D" w:rsidP="00415C60">
            <w:pPr>
              <w:ind w:firstLine="0"/>
              <w:rPr>
                <w:rFonts w:cs="Times New Roman"/>
                <w:b/>
                <w:noProof/>
                <w:lang w:val="lt-LT"/>
              </w:rPr>
            </w:pPr>
            <w:r w:rsidRPr="00A3650C">
              <w:rPr>
                <w:rFonts w:cs="Times New Roman"/>
                <w:b/>
                <w:lang w:val="lt-LT"/>
              </w:rPr>
              <w:lastRenderedPageBreak/>
              <w:t>Finansavimo tipas</w:t>
            </w:r>
          </w:p>
        </w:tc>
        <w:tc>
          <w:tcPr>
            <w:tcW w:w="4109" w:type="dxa"/>
            <w:vAlign w:val="center"/>
          </w:tcPr>
          <w:p w:rsidR="00B1120D" w:rsidRPr="0024497D" w:rsidRDefault="00B1120D" w:rsidP="00415C60">
            <w:pPr>
              <w:ind w:firstLine="0"/>
              <w:rPr>
                <w:rFonts w:cs="Times New Roman"/>
                <w:lang w:val="lt-LT"/>
              </w:rPr>
            </w:pPr>
            <w:r w:rsidRPr="0024497D">
              <w:rPr>
                <w:rFonts w:cs="Times New Roman"/>
                <w:lang w:val="lt-LT"/>
              </w:rPr>
              <w:t>Per fondų fondą</w:t>
            </w:r>
          </w:p>
        </w:tc>
        <w:tc>
          <w:tcPr>
            <w:tcW w:w="3466" w:type="dxa"/>
            <w:vAlign w:val="center"/>
          </w:tcPr>
          <w:p w:rsidR="00B1120D" w:rsidRPr="0024497D" w:rsidRDefault="00B1120D" w:rsidP="00415C60">
            <w:pPr>
              <w:ind w:firstLine="0"/>
              <w:rPr>
                <w:rFonts w:cs="Times New Roman"/>
                <w:lang w:val="lt-LT"/>
              </w:rPr>
            </w:pPr>
            <w:r w:rsidRPr="00A3650C">
              <w:rPr>
                <w:rFonts w:cs="Times New Roman"/>
                <w:lang w:val="lt-LT"/>
              </w:rPr>
              <w:t>Per fondų fondą</w:t>
            </w:r>
          </w:p>
        </w:tc>
      </w:tr>
      <w:tr w:rsidR="00B1120D" w:rsidRPr="00A3650C" w:rsidTr="00D47788">
        <w:tc>
          <w:tcPr>
            <w:tcW w:w="2567" w:type="dxa"/>
            <w:vAlign w:val="center"/>
          </w:tcPr>
          <w:p w:rsidR="00B1120D" w:rsidRPr="00A3650C" w:rsidRDefault="00B1120D" w:rsidP="00415C60">
            <w:pPr>
              <w:ind w:firstLine="0"/>
              <w:rPr>
                <w:rFonts w:cs="Times New Roman"/>
                <w:b/>
                <w:noProof/>
                <w:lang w:val="lt-LT"/>
              </w:rPr>
            </w:pPr>
            <w:r w:rsidRPr="00A3650C">
              <w:rPr>
                <w:rFonts w:cs="Times New Roman"/>
                <w:b/>
                <w:lang w:val="lt-LT"/>
              </w:rPr>
              <w:t>Galutiniai naudos gavėjai</w:t>
            </w:r>
          </w:p>
        </w:tc>
        <w:tc>
          <w:tcPr>
            <w:tcW w:w="4109" w:type="dxa"/>
            <w:vAlign w:val="center"/>
          </w:tcPr>
          <w:p w:rsidR="00B1120D" w:rsidRPr="00A3650C" w:rsidRDefault="00B1120D" w:rsidP="006C305C">
            <w:pPr>
              <w:ind w:firstLine="0"/>
              <w:rPr>
                <w:rFonts w:cs="Times New Roman"/>
                <w:iCs/>
                <w:lang w:val="lt-LT"/>
              </w:rPr>
            </w:pPr>
            <w:r>
              <w:rPr>
                <w:rFonts w:cs="Times New Roman"/>
                <w:lang w:val="lt-LT"/>
              </w:rPr>
              <w:t>- p</w:t>
            </w:r>
            <w:r w:rsidRPr="00A3650C">
              <w:rPr>
                <w:rFonts w:cs="Times New Roman"/>
                <w:lang w:val="lt-LT"/>
              </w:rPr>
              <w:t xml:space="preserve">agal </w:t>
            </w:r>
            <w:r>
              <w:rPr>
                <w:rFonts w:cs="Times New Roman"/>
                <w:lang w:val="lt-LT"/>
              </w:rPr>
              <w:t>VP</w:t>
            </w:r>
            <w:r w:rsidRPr="00A3650C">
              <w:rPr>
                <w:rFonts w:cs="Times New Roman"/>
                <w:lang w:val="lt-LT"/>
              </w:rPr>
              <w:t xml:space="preserve"> 1 prioritetą: </w:t>
            </w:r>
            <w:r w:rsidRPr="00A3650C">
              <w:rPr>
                <w:rFonts w:cs="Times New Roman"/>
                <w:iCs/>
                <w:lang w:val="lt-LT"/>
              </w:rPr>
              <w:t>įmonės, veikiančios arba ketinančios pradėti naują ekonominę veiklą pažangiosios specializacijos srityse</w:t>
            </w:r>
            <w:r>
              <w:rPr>
                <w:rFonts w:cs="Times New Roman"/>
                <w:iCs/>
                <w:lang w:val="lt-LT"/>
              </w:rPr>
              <w:t>;</w:t>
            </w:r>
          </w:p>
          <w:p w:rsidR="00B1120D" w:rsidRPr="00A3650C" w:rsidRDefault="00B1120D" w:rsidP="006C305C">
            <w:pPr>
              <w:ind w:firstLine="0"/>
              <w:rPr>
                <w:rFonts w:cs="Times New Roman"/>
                <w:lang w:val="lt-LT"/>
              </w:rPr>
            </w:pPr>
            <w:r>
              <w:rPr>
                <w:rFonts w:cs="Times New Roman"/>
                <w:iCs/>
                <w:lang w:val="lt-LT"/>
              </w:rPr>
              <w:t>- p</w:t>
            </w:r>
            <w:r w:rsidRPr="00A3650C">
              <w:rPr>
                <w:rFonts w:cs="Times New Roman"/>
                <w:iCs/>
                <w:lang w:val="lt-LT"/>
              </w:rPr>
              <w:t xml:space="preserve">agal </w:t>
            </w:r>
            <w:r>
              <w:rPr>
                <w:rFonts w:cs="Times New Roman"/>
                <w:lang w:val="lt-LT"/>
              </w:rPr>
              <w:t>VP</w:t>
            </w:r>
            <w:r w:rsidRPr="00A3650C">
              <w:rPr>
                <w:rFonts w:cs="Times New Roman"/>
                <w:lang w:val="lt-LT"/>
              </w:rPr>
              <w:t xml:space="preserve"> 3 prioritetą: </w:t>
            </w:r>
            <w:r w:rsidRPr="00A3650C">
              <w:rPr>
                <w:rFonts w:cs="Times New Roman"/>
                <w:iCs/>
                <w:lang w:val="lt-LT"/>
              </w:rPr>
              <w:t>MVĮ</w:t>
            </w:r>
          </w:p>
        </w:tc>
        <w:tc>
          <w:tcPr>
            <w:tcW w:w="3466" w:type="dxa"/>
            <w:vAlign w:val="center"/>
          </w:tcPr>
          <w:p w:rsidR="00B1120D" w:rsidRPr="00A3650C" w:rsidRDefault="00B1120D" w:rsidP="00A55D34">
            <w:pPr>
              <w:ind w:firstLine="0"/>
              <w:rPr>
                <w:rFonts w:cs="Times New Roman"/>
                <w:iCs/>
                <w:lang w:val="lt-LT"/>
              </w:rPr>
            </w:pPr>
            <w:r w:rsidRPr="00A3650C">
              <w:rPr>
                <w:rFonts w:cs="Times New Roman"/>
                <w:lang w:val="lt-LT"/>
              </w:rPr>
              <w:t xml:space="preserve">- Pagal </w:t>
            </w:r>
            <w:r>
              <w:rPr>
                <w:rFonts w:cs="Times New Roman"/>
                <w:lang w:val="lt-LT"/>
              </w:rPr>
              <w:t>VP</w:t>
            </w:r>
            <w:r w:rsidRPr="00A3650C">
              <w:rPr>
                <w:rFonts w:cs="Times New Roman"/>
                <w:lang w:val="lt-LT"/>
              </w:rPr>
              <w:t xml:space="preserve"> 1 prioritetą: </w:t>
            </w:r>
            <w:r w:rsidRPr="00A3650C">
              <w:rPr>
                <w:rFonts w:cs="Times New Roman"/>
                <w:iCs/>
                <w:lang w:val="lt-LT"/>
              </w:rPr>
              <w:t>įmonės, veikiančios arba ketinančios pradėti naują ekonominę veiklą pažangiosios specializacijos srityse.</w:t>
            </w:r>
          </w:p>
          <w:p w:rsidR="00B1120D" w:rsidRDefault="00B1120D" w:rsidP="006C305C">
            <w:pPr>
              <w:ind w:firstLine="0"/>
              <w:rPr>
                <w:rFonts w:cs="Times New Roman"/>
                <w:lang w:val="lt-LT"/>
              </w:rPr>
            </w:pPr>
            <w:r w:rsidRPr="00A3650C">
              <w:rPr>
                <w:rFonts w:cs="Times New Roman"/>
                <w:iCs/>
                <w:lang w:val="lt-LT"/>
              </w:rPr>
              <w:t xml:space="preserve">- Pagal </w:t>
            </w:r>
            <w:r>
              <w:rPr>
                <w:rFonts w:cs="Times New Roman"/>
                <w:lang w:val="lt-LT"/>
              </w:rPr>
              <w:t>VP</w:t>
            </w:r>
            <w:r w:rsidRPr="00A3650C">
              <w:rPr>
                <w:rFonts w:cs="Times New Roman"/>
                <w:lang w:val="lt-LT"/>
              </w:rPr>
              <w:t xml:space="preserve"> 3 prioritetą: </w:t>
            </w:r>
            <w:r w:rsidRPr="00A3650C">
              <w:rPr>
                <w:rFonts w:cs="Times New Roman"/>
                <w:iCs/>
                <w:lang w:val="lt-LT"/>
              </w:rPr>
              <w:t>MVĮ</w:t>
            </w:r>
          </w:p>
        </w:tc>
      </w:tr>
      <w:tr w:rsidR="00B1120D" w:rsidRPr="00A3650C" w:rsidTr="00D47788">
        <w:tc>
          <w:tcPr>
            <w:tcW w:w="2567" w:type="dxa"/>
            <w:vAlign w:val="center"/>
          </w:tcPr>
          <w:p w:rsidR="00B1120D" w:rsidRPr="00A3650C" w:rsidRDefault="00B1120D" w:rsidP="00415C60">
            <w:pPr>
              <w:ind w:firstLine="0"/>
              <w:rPr>
                <w:rFonts w:cs="Times New Roman"/>
                <w:b/>
                <w:noProof/>
                <w:lang w:val="lt-LT"/>
              </w:rPr>
            </w:pPr>
            <w:r w:rsidRPr="00A3650C">
              <w:rPr>
                <w:rFonts w:cs="Times New Roman"/>
                <w:b/>
                <w:noProof/>
                <w:lang w:val="lt-LT"/>
              </w:rPr>
              <w:t>Valstybės pagalba</w:t>
            </w:r>
          </w:p>
        </w:tc>
        <w:tc>
          <w:tcPr>
            <w:tcW w:w="4109" w:type="dxa"/>
            <w:vAlign w:val="center"/>
          </w:tcPr>
          <w:p w:rsidR="00B1120D" w:rsidRPr="00A3650C" w:rsidRDefault="00B1120D" w:rsidP="00415C60">
            <w:pPr>
              <w:ind w:firstLine="0"/>
              <w:rPr>
                <w:rFonts w:cs="Times New Roman"/>
                <w:lang w:val="lt-LT"/>
              </w:rPr>
            </w:pPr>
            <w:r w:rsidRPr="00A3650C">
              <w:rPr>
                <w:rFonts w:cs="Times New Roman"/>
                <w:lang w:val="lt-LT"/>
              </w:rPr>
              <w:t>Yra (pagal bendrosios išimties reglamentą</w:t>
            </w:r>
            <w:r>
              <w:rPr>
                <w:rFonts w:cs="Times New Roman"/>
                <w:lang w:val="lt-LT"/>
              </w:rPr>
              <w:t xml:space="preserve"> ir (arba) notifikuotą valstybės pagalbos schemą</w:t>
            </w:r>
            <w:r w:rsidRPr="00A3650C">
              <w:rPr>
                <w:rFonts w:cs="Times New Roman"/>
                <w:lang w:val="lt-LT"/>
              </w:rPr>
              <w:t>)</w:t>
            </w:r>
          </w:p>
        </w:tc>
        <w:tc>
          <w:tcPr>
            <w:tcW w:w="3466" w:type="dxa"/>
            <w:vAlign w:val="center"/>
          </w:tcPr>
          <w:p w:rsidR="00B1120D" w:rsidRPr="00A3650C" w:rsidRDefault="00B1120D" w:rsidP="00415C60">
            <w:pPr>
              <w:ind w:firstLine="0"/>
              <w:rPr>
                <w:rFonts w:cs="Times New Roman"/>
                <w:lang w:val="lt-LT"/>
              </w:rPr>
            </w:pPr>
            <w:r w:rsidRPr="00A3650C">
              <w:rPr>
                <w:rFonts w:cs="Times New Roman"/>
                <w:lang w:val="lt-LT"/>
              </w:rPr>
              <w:t>Yra (pagal bendrosios išimties reglamentą</w:t>
            </w:r>
            <w:r>
              <w:rPr>
                <w:rFonts w:cs="Times New Roman"/>
                <w:lang w:val="lt-LT"/>
              </w:rPr>
              <w:t xml:space="preserve"> ir (arba) notifikuotą valstybės pagalbos schemą</w:t>
            </w:r>
            <w:r w:rsidRPr="00A3650C">
              <w:rPr>
                <w:rFonts w:cs="Times New Roman"/>
                <w:lang w:val="lt-LT"/>
              </w:rPr>
              <w:t>)</w:t>
            </w:r>
          </w:p>
        </w:tc>
      </w:tr>
      <w:tr w:rsidR="00B1120D" w:rsidRPr="00A3650C" w:rsidTr="00D47788">
        <w:tc>
          <w:tcPr>
            <w:tcW w:w="2567" w:type="dxa"/>
            <w:vAlign w:val="center"/>
          </w:tcPr>
          <w:p w:rsidR="00B1120D" w:rsidRPr="00A3650C" w:rsidRDefault="00B1120D" w:rsidP="00415C60">
            <w:pPr>
              <w:ind w:firstLine="0"/>
              <w:rPr>
                <w:rFonts w:cs="Times New Roman"/>
                <w:b/>
                <w:noProof/>
                <w:lang w:val="lt-LT"/>
              </w:rPr>
            </w:pPr>
            <w:r w:rsidRPr="00A3650C">
              <w:rPr>
                <w:rFonts w:cs="Times New Roman"/>
                <w:b/>
                <w:noProof/>
                <w:lang w:val="lt-LT"/>
              </w:rPr>
              <w:t>Orientacinis maksimalus</w:t>
            </w:r>
            <w:r>
              <w:rPr>
                <w:rFonts w:cs="Times New Roman"/>
                <w:b/>
                <w:noProof/>
                <w:lang w:val="lt-LT"/>
              </w:rPr>
              <w:t xml:space="preserve"> fondo</w:t>
            </w:r>
            <w:r w:rsidRPr="00A3650C">
              <w:rPr>
                <w:rFonts w:cs="Times New Roman"/>
                <w:b/>
                <w:noProof/>
                <w:lang w:val="lt-LT"/>
              </w:rPr>
              <w:t xml:space="preserve"> investicijų į vieną MVĮ dydis</w:t>
            </w:r>
          </w:p>
        </w:tc>
        <w:tc>
          <w:tcPr>
            <w:tcW w:w="4109" w:type="dxa"/>
            <w:vAlign w:val="center"/>
          </w:tcPr>
          <w:p w:rsidR="00B1120D" w:rsidRPr="00A3650C" w:rsidRDefault="00B1120D" w:rsidP="00415C60">
            <w:pPr>
              <w:ind w:firstLine="0"/>
              <w:rPr>
                <w:rFonts w:cs="Times New Roman"/>
                <w:lang w:val="lt-LT"/>
              </w:rPr>
            </w:pPr>
            <w:r w:rsidRPr="00A3650C">
              <w:rPr>
                <w:rFonts w:cs="Times New Roman"/>
                <w:lang w:val="lt-LT"/>
              </w:rPr>
              <w:t>Iki 10 proc. fondo vertės</w:t>
            </w:r>
          </w:p>
        </w:tc>
        <w:tc>
          <w:tcPr>
            <w:tcW w:w="3466" w:type="dxa"/>
            <w:vAlign w:val="center"/>
          </w:tcPr>
          <w:p w:rsidR="00B1120D" w:rsidRPr="00A3650C" w:rsidRDefault="00B1120D" w:rsidP="00415C60">
            <w:pPr>
              <w:ind w:firstLine="0"/>
              <w:rPr>
                <w:rFonts w:cs="Times New Roman"/>
                <w:lang w:val="lt-LT"/>
              </w:rPr>
            </w:pPr>
            <w:r w:rsidRPr="00A3650C">
              <w:rPr>
                <w:rFonts w:cs="Times New Roman"/>
                <w:lang w:val="lt-LT"/>
              </w:rPr>
              <w:t>Iki 10 proc. fondo vertės</w:t>
            </w:r>
          </w:p>
        </w:tc>
      </w:tr>
      <w:tr w:rsidR="00B1120D" w:rsidRPr="00A3650C" w:rsidTr="00D47788">
        <w:tc>
          <w:tcPr>
            <w:tcW w:w="2567" w:type="dxa"/>
            <w:vAlign w:val="center"/>
          </w:tcPr>
          <w:p w:rsidR="00B1120D" w:rsidRPr="00A3650C" w:rsidRDefault="00B1120D" w:rsidP="00415C60">
            <w:pPr>
              <w:ind w:firstLine="0"/>
              <w:rPr>
                <w:rFonts w:cs="Times New Roman"/>
                <w:b/>
                <w:noProof/>
                <w:lang w:val="lt-LT"/>
              </w:rPr>
            </w:pPr>
            <w:r w:rsidRPr="00A3650C">
              <w:rPr>
                <w:rFonts w:cs="Times New Roman"/>
                <w:b/>
                <w:noProof/>
                <w:lang w:val="lt-LT"/>
              </w:rPr>
              <w:t>Investavimas</w:t>
            </w:r>
          </w:p>
        </w:tc>
        <w:tc>
          <w:tcPr>
            <w:tcW w:w="4109" w:type="dxa"/>
            <w:vAlign w:val="center"/>
          </w:tcPr>
          <w:p w:rsidR="00B1120D" w:rsidRPr="00A3650C" w:rsidRDefault="00B1120D" w:rsidP="006908B9">
            <w:pPr>
              <w:ind w:firstLine="0"/>
              <w:rPr>
                <w:rFonts w:cs="Times New Roman"/>
                <w:lang w:val="lt-LT"/>
              </w:rPr>
            </w:pPr>
            <w:r w:rsidRPr="00A3650C">
              <w:rPr>
                <w:rFonts w:cs="Times New Roman"/>
                <w:lang w:val="lt-LT"/>
              </w:rPr>
              <w:t xml:space="preserve">Į įmonių akcinį kapitalą arba į iš dalies akcinį kapitalą įmonių pradinio augimo (pradinio, ankstyvo augimo ir plėtros) </w:t>
            </w:r>
            <w:r>
              <w:rPr>
                <w:rFonts w:cs="Times New Roman"/>
                <w:lang w:val="lt-LT"/>
              </w:rPr>
              <w:t xml:space="preserve"> stadijose</w:t>
            </w:r>
          </w:p>
        </w:tc>
        <w:tc>
          <w:tcPr>
            <w:tcW w:w="3466" w:type="dxa"/>
            <w:vAlign w:val="center"/>
          </w:tcPr>
          <w:p w:rsidR="00B1120D" w:rsidRPr="00A3650C" w:rsidRDefault="00B1120D" w:rsidP="006908B9">
            <w:pPr>
              <w:ind w:firstLine="0"/>
              <w:rPr>
                <w:rFonts w:cs="Times New Roman"/>
                <w:lang w:val="lt-LT"/>
              </w:rPr>
            </w:pPr>
            <w:r w:rsidRPr="00A3650C">
              <w:rPr>
                <w:rFonts w:cs="Times New Roman"/>
                <w:lang w:val="lt-LT"/>
              </w:rPr>
              <w:t>Į įmonių akcinį kapitalą arba į iš dalies akcinį įmonių pradinio augimo (pradinio, ankstyvo augimo ir plėtros) stadijose</w:t>
            </w:r>
          </w:p>
        </w:tc>
      </w:tr>
      <w:tr w:rsidR="00B1120D" w:rsidRPr="00A3650C" w:rsidTr="00D47788">
        <w:trPr>
          <w:trHeight w:val="618"/>
        </w:trPr>
        <w:tc>
          <w:tcPr>
            <w:tcW w:w="2567" w:type="dxa"/>
            <w:vAlign w:val="center"/>
          </w:tcPr>
          <w:p w:rsidR="00B1120D" w:rsidRPr="00A3650C" w:rsidRDefault="00B1120D" w:rsidP="00415C60">
            <w:pPr>
              <w:ind w:firstLine="0"/>
              <w:rPr>
                <w:rFonts w:cs="Times New Roman"/>
                <w:b/>
                <w:noProof/>
                <w:lang w:val="lt-LT"/>
              </w:rPr>
            </w:pPr>
            <w:r w:rsidRPr="00A3650C">
              <w:rPr>
                <w:rFonts w:cs="Times New Roman"/>
                <w:b/>
                <w:noProof/>
                <w:lang w:val="lt-LT"/>
              </w:rPr>
              <w:t>MVĮ veiklos sektoriai</w:t>
            </w:r>
          </w:p>
        </w:tc>
        <w:tc>
          <w:tcPr>
            <w:tcW w:w="4109" w:type="dxa"/>
            <w:vAlign w:val="center"/>
          </w:tcPr>
          <w:p w:rsidR="00B1120D" w:rsidRPr="00A3650C" w:rsidRDefault="00B1120D" w:rsidP="006C305C">
            <w:pPr>
              <w:ind w:firstLine="0"/>
              <w:rPr>
                <w:rFonts w:cs="Times New Roman"/>
                <w:lang w:val="lt-LT"/>
              </w:rPr>
            </w:pPr>
            <w:r w:rsidRPr="00A3650C">
              <w:rPr>
                <w:rFonts w:cs="Times New Roman"/>
                <w:lang w:val="lt-LT"/>
              </w:rPr>
              <w:t>Ribojama pagal valstybės pagalbos schemą ir:</w:t>
            </w:r>
          </w:p>
          <w:p w:rsidR="00B1120D" w:rsidRPr="00A3650C" w:rsidRDefault="00B1120D" w:rsidP="006C305C">
            <w:pPr>
              <w:ind w:firstLine="0"/>
              <w:rPr>
                <w:rFonts w:cs="Times New Roman"/>
                <w:iCs/>
                <w:lang w:val="lt-LT"/>
              </w:rPr>
            </w:pPr>
            <w:r w:rsidRPr="00A3650C">
              <w:rPr>
                <w:rFonts w:cs="Times New Roman"/>
                <w:lang w:val="lt-LT"/>
              </w:rPr>
              <w:t>-</w:t>
            </w:r>
            <w:r>
              <w:rPr>
                <w:rFonts w:cs="Times New Roman"/>
                <w:lang w:val="lt-LT"/>
              </w:rPr>
              <w:t> </w:t>
            </w:r>
            <w:r w:rsidRPr="00A3650C">
              <w:rPr>
                <w:rFonts w:cs="Times New Roman"/>
                <w:lang w:val="lt-LT"/>
              </w:rPr>
              <w:t xml:space="preserve">pagal </w:t>
            </w:r>
            <w:r>
              <w:rPr>
                <w:rFonts w:cs="Times New Roman"/>
                <w:lang w:val="lt-LT"/>
              </w:rPr>
              <w:t>VP</w:t>
            </w:r>
            <w:r w:rsidRPr="00A3650C">
              <w:rPr>
                <w:rFonts w:cs="Times New Roman"/>
                <w:lang w:val="lt-LT"/>
              </w:rPr>
              <w:t xml:space="preserve"> 1 prioritetą: sumanios specializacijos strategiją</w:t>
            </w:r>
            <w:r>
              <w:rPr>
                <w:rFonts w:cs="Times New Roman"/>
                <w:iCs/>
                <w:lang w:val="lt-LT"/>
              </w:rPr>
              <w:t>;</w:t>
            </w:r>
          </w:p>
          <w:p w:rsidR="00B1120D" w:rsidRPr="00A3650C" w:rsidRDefault="00B1120D" w:rsidP="00205F42">
            <w:pPr>
              <w:ind w:firstLine="0"/>
              <w:rPr>
                <w:rFonts w:cs="Times New Roman"/>
                <w:iCs/>
                <w:lang w:val="lt-LT"/>
              </w:rPr>
            </w:pPr>
            <w:r>
              <w:rPr>
                <w:rFonts w:cs="Times New Roman"/>
                <w:iCs/>
                <w:lang w:val="lt-LT"/>
              </w:rPr>
              <w:t>- p</w:t>
            </w:r>
            <w:r w:rsidRPr="00A3650C">
              <w:rPr>
                <w:rFonts w:cs="Times New Roman"/>
                <w:iCs/>
                <w:lang w:val="lt-LT"/>
              </w:rPr>
              <w:t xml:space="preserve">agal </w:t>
            </w:r>
            <w:r>
              <w:rPr>
                <w:rFonts w:cs="Times New Roman"/>
                <w:lang w:val="lt-LT"/>
              </w:rPr>
              <w:t>VP</w:t>
            </w:r>
            <w:r w:rsidRPr="00A3650C">
              <w:rPr>
                <w:rFonts w:cs="Times New Roman"/>
                <w:lang w:val="lt-LT"/>
              </w:rPr>
              <w:t xml:space="preserve"> 3 prioritetą: </w:t>
            </w:r>
            <w:r w:rsidRPr="00A3650C">
              <w:rPr>
                <w:rFonts w:cs="Times New Roman"/>
                <w:iCs/>
                <w:lang w:val="lt-LT"/>
              </w:rPr>
              <w:t>MVĮ</w:t>
            </w:r>
          </w:p>
        </w:tc>
        <w:tc>
          <w:tcPr>
            <w:tcW w:w="3466" w:type="dxa"/>
            <w:vAlign w:val="center"/>
          </w:tcPr>
          <w:p w:rsidR="00B1120D" w:rsidRPr="00A3650C" w:rsidRDefault="00B1120D" w:rsidP="00A55D34">
            <w:pPr>
              <w:ind w:firstLine="0"/>
              <w:rPr>
                <w:rFonts w:cs="Times New Roman"/>
                <w:lang w:val="lt-LT"/>
              </w:rPr>
            </w:pPr>
            <w:r w:rsidRPr="00A3650C">
              <w:rPr>
                <w:rFonts w:cs="Times New Roman"/>
                <w:lang w:val="lt-LT"/>
              </w:rPr>
              <w:t>Ribojama pagal valstybės pagalbos schemą ir:</w:t>
            </w:r>
          </w:p>
          <w:p w:rsidR="00B1120D" w:rsidRPr="00A3650C" w:rsidRDefault="00B1120D" w:rsidP="00A55D34">
            <w:pPr>
              <w:ind w:firstLine="0"/>
              <w:rPr>
                <w:rFonts w:cs="Times New Roman"/>
                <w:iCs/>
                <w:lang w:val="lt-LT"/>
              </w:rPr>
            </w:pPr>
            <w:r w:rsidRPr="00A3650C">
              <w:rPr>
                <w:rFonts w:cs="Times New Roman"/>
                <w:lang w:val="lt-LT"/>
              </w:rPr>
              <w:t xml:space="preserve">- pagal </w:t>
            </w:r>
            <w:r>
              <w:rPr>
                <w:rFonts w:cs="Times New Roman"/>
                <w:lang w:val="lt-LT"/>
              </w:rPr>
              <w:t>VP</w:t>
            </w:r>
            <w:r w:rsidRPr="00A3650C">
              <w:rPr>
                <w:rFonts w:cs="Times New Roman"/>
                <w:lang w:val="lt-LT"/>
              </w:rPr>
              <w:t xml:space="preserve"> 1 prioritetą: sumanios specializacijos strategiją</w:t>
            </w:r>
            <w:r w:rsidRPr="00A3650C">
              <w:rPr>
                <w:rFonts w:cs="Times New Roman"/>
                <w:iCs/>
                <w:lang w:val="lt-LT"/>
              </w:rPr>
              <w:t>.</w:t>
            </w:r>
          </w:p>
          <w:p w:rsidR="00B1120D" w:rsidRPr="00A3650C" w:rsidRDefault="00B1120D" w:rsidP="006C305C">
            <w:pPr>
              <w:ind w:firstLine="0"/>
              <w:rPr>
                <w:rFonts w:cs="Times New Roman"/>
                <w:lang w:val="lt-LT"/>
              </w:rPr>
            </w:pPr>
            <w:r w:rsidRPr="00A3650C">
              <w:rPr>
                <w:rFonts w:cs="Times New Roman"/>
                <w:iCs/>
                <w:lang w:val="lt-LT"/>
              </w:rPr>
              <w:t xml:space="preserve">- Pagal </w:t>
            </w:r>
            <w:r>
              <w:rPr>
                <w:rFonts w:cs="Times New Roman"/>
                <w:lang w:val="lt-LT"/>
              </w:rPr>
              <w:t>VP</w:t>
            </w:r>
            <w:r w:rsidRPr="00A3650C">
              <w:rPr>
                <w:rFonts w:cs="Times New Roman"/>
                <w:lang w:val="lt-LT"/>
              </w:rPr>
              <w:t xml:space="preserve"> 3 prioritetą: visos </w:t>
            </w:r>
            <w:r w:rsidRPr="00A3650C">
              <w:rPr>
                <w:rFonts w:cs="Times New Roman"/>
                <w:iCs/>
                <w:lang w:val="lt-LT"/>
              </w:rPr>
              <w:t>MVĮ</w:t>
            </w:r>
          </w:p>
        </w:tc>
      </w:tr>
      <w:tr w:rsidR="00B1120D" w:rsidRPr="00A3650C" w:rsidTr="00D47788">
        <w:tc>
          <w:tcPr>
            <w:tcW w:w="2567" w:type="dxa"/>
            <w:vAlign w:val="center"/>
          </w:tcPr>
          <w:p w:rsidR="00B1120D" w:rsidRPr="00A3650C" w:rsidRDefault="00B1120D" w:rsidP="00415C60">
            <w:pPr>
              <w:ind w:firstLine="0"/>
              <w:rPr>
                <w:rFonts w:cs="Times New Roman"/>
                <w:b/>
                <w:noProof/>
                <w:lang w:val="lt-LT"/>
              </w:rPr>
            </w:pPr>
            <w:r w:rsidRPr="00A3650C">
              <w:rPr>
                <w:rFonts w:cs="Times New Roman"/>
                <w:b/>
                <w:noProof/>
                <w:lang w:val="lt-LT"/>
              </w:rPr>
              <w:t>Apytikslė investuotojų (tik valstybės) gaunama pelno dalis (ang. Hurdle Rate) RKF lygmenyje</w:t>
            </w:r>
          </w:p>
        </w:tc>
        <w:tc>
          <w:tcPr>
            <w:tcW w:w="4109" w:type="dxa"/>
            <w:vAlign w:val="center"/>
          </w:tcPr>
          <w:p w:rsidR="00B1120D" w:rsidRPr="00A3650C" w:rsidRDefault="00B1120D" w:rsidP="00415C60">
            <w:pPr>
              <w:ind w:firstLine="0"/>
              <w:rPr>
                <w:rFonts w:cs="Times New Roman"/>
                <w:lang w:val="lt-LT"/>
              </w:rPr>
            </w:pPr>
            <w:r w:rsidRPr="0024497D">
              <w:rPr>
                <w:rFonts w:cs="Times New Roman"/>
                <w:lang w:val="lt-LT"/>
              </w:rPr>
              <w:t>Ne daugiau 6 proc.</w:t>
            </w:r>
          </w:p>
        </w:tc>
        <w:tc>
          <w:tcPr>
            <w:tcW w:w="3466" w:type="dxa"/>
            <w:vAlign w:val="center"/>
          </w:tcPr>
          <w:p w:rsidR="00B1120D" w:rsidRPr="0024497D" w:rsidRDefault="00B1120D" w:rsidP="00415C60">
            <w:pPr>
              <w:ind w:firstLine="0"/>
              <w:rPr>
                <w:rFonts w:cs="Times New Roman"/>
                <w:lang w:val="lt-LT"/>
              </w:rPr>
            </w:pPr>
            <w:r w:rsidRPr="00A3650C">
              <w:rPr>
                <w:rFonts w:cs="Times New Roman"/>
                <w:lang w:val="lt-LT"/>
              </w:rPr>
              <w:t>Ne daugiau 6 proc.</w:t>
            </w:r>
          </w:p>
        </w:tc>
      </w:tr>
      <w:tr w:rsidR="00B1120D" w:rsidRPr="00A3650C" w:rsidTr="00D47788">
        <w:tc>
          <w:tcPr>
            <w:tcW w:w="2567" w:type="dxa"/>
            <w:vAlign w:val="center"/>
          </w:tcPr>
          <w:p w:rsidR="00B1120D" w:rsidRPr="0024497D" w:rsidRDefault="00B1120D" w:rsidP="002111F5">
            <w:pPr>
              <w:ind w:firstLine="0"/>
              <w:rPr>
                <w:rFonts w:cs="Times New Roman"/>
                <w:b/>
                <w:noProof/>
                <w:lang w:val="lt-LT"/>
              </w:rPr>
            </w:pPr>
            <w:r w:rsidRPr="00A3650C">
              <w:rPr>
                <w:rFonts w:cs="Times New Roman"/>
                <w:b/>
                <w:lang w:val="lt-LT"/>
              </w:rPr>
              <w:t>Kitos formos nei subsidija finansinę paramą gaunančių įmonių</w:t>
            </w:r>
            <w:r w:rsidRPr="00A3650C">
              <w:rPr>
                <w:rFonts w:eastAsia="AngsanaUPC" w:cs="Times New Roman"/>
                <w:b/>
                <w:bCs/>
                <w:iCs/>
                <w:lang w:val="lt-LT" w:eastAsia="lt-LT"/>
              </w:rPr>
              <w:t xml:space="preserve"> skaičius, vnt.</w:t>
            </w:r>
          </w:p>
        </w:tc>
        <w:tc>
          <w:tcPr>
            <w:tcW w:w="4109" w:type="dxa"/>
            <w:vAlign w:val="center"/>
          </w:tcPr>
          <w:p w:rsidR="00B1120D" w:rsidRPr="00A3650C" w:rsidRDefault="00B1120D" w:rsidP="0019476B">
            <w:pPr>
              <w:ind w:firstLine="0"/>
              <w:rPr>
                <w:rFonts w:cs="Times New Roman"/>
                <w:noProof/>
                <w:lang w:val="lt-LT"/>
              </w:rPr>
            </w:pPr>
            <w:r w:rsidRPr="00B4174B">
              <w:rPr>
                <w:rFonts w:cs="Times New Roman"/>
                <w:noProof/>
                <w:lang w:val="lt-LT"/>
              </w:rPr>
              <w:t>20</w:t>
            </w:r>
            <w:r w:rsidR="002111F5" w:rsidRPr="002111F5">
              <w:rPr>
                <w:rFonts w:eastAsia="AngsanaUPC" w:cs="Times New Roman"/>
                <w:bCs/>
                <w:iCs/>
                <w:lang w:val="lt-LT" w:eastAsia="lt-LT"/>
              </w:rPr>
              <w:t>**</w:t>
            </w:r>
          </w:p>
        </w:tc>
        <w:tc>
          <w:tcPr>
            <w:tcW w:w="3466" w:type="dxa"/>
            <w:vAlign w:val="center"/>
          </w:tcPr>
          <w:p w:rsidR="00B1120D" w:rsidRPr="00B1120D" w:rsidRDefault="00B1120D" w:rsidP="00415C60">
            <w:pPr>
              <w:ind w:firstLine="0"/>
              <w:rPr>
                <w:rFonts w:cs="Times New Roman"/>
                <w:noProof/>
                <w:highlight w:val="yellow"/>
                <w:lang w:val="lt-LT"/>
              </w:rPr>
            </w:pPr>
            <w:r w:rsidRPr="00B4174B">
              <w:rPr>
                <w:rFonts w:cs="Times New Roman"/>
                <w:noProof/>
                <w:lang w:val="lt-LT"/>
              </w:rPr>
              <w:t>16</w:t>
            </w:r>
            <w:r w:rsidR="002111F5" w:rsidRPr="002111F5">
              <w:rPr>
                <w:rFonts w:eastAsia="AngsanaUPC" w:cs="Times New Roman"/>
                <w:bCs/>
                <w:iCs/>
                <w:lang w:val="lt-LT" w:eastAsia="lt-LT"/>
              </w:rPr>
              <w:t>**</w:t>
            </w:r>
          </w:p>
        </w:tc>
      </w:tr>
      <w:tr w:rsidR="00B1120D" w:rsidRPr="00A3650C" w:rsidTr="00D47788">
        <w:tc>
          <w:tcPr>
            <w:tcW w:w="2567" w:type="dxa"/>
            <w:vAlign w:val="center"/>
          </w:tcPr>
          <w:p w:rsidR="00B1120D" w:rsidRPr="00A3650C" w:rsidRDefault="00B1120D" w:rsidP="00415C60">
            <w:pPr>
              <w:ind w:firstLine="0"/>
              <w:rPr>
                <w:rFonts w:cs="Times New Roman"/>
                <w:b/>
                <w:highlight w:val="red"/>
                <w:lang w:val="lt-LT"/>
              </w:rPr>
            </w:pPr>
            <w:r w:rsidRPr="00A3650C">
              <w:rPr>
                <w:rFonts w:cs="Times New Roman"/>
                <w:b/>
                <w:lang w:val="lt-LT"/>
              </w:rPr>
              <w:t>Privačios investicijos, atitinkančios viešąją paramą įmonėms, mln. EUR</w:t>
            </w:r>
          </w:p>
        </w:tc>
        <w:tc>
          <w:tcPr>
            <w:tcW w:w="4109" w:type="dxa"/>
            <w:vAlign w:val="center"/>
          </w:tcPr>
          <w:p w:rsidR="00B1120D" w:rsidRPr="0024497D" w:rsidRDefault="00B1120D" w:rsidP="00415C60">
            <w:pPr>
              <w:ind w:firstLine="0"/>
              <w:rPr>
                <w:rFonts w:cs="Times New Roman"/>
                <w:noProof/>
                <w:lang w:val="lt-LT"/>
              </w:rPr>
            </w:pPr>
            <w:r w:rsidRPr="0024497D">
              <w:rPr>
                <w:rFonts w:cs="Times New Roman"/>
                <w:noProof/>
                <w:lang w:val="lt-LT"/>
              </w:rPr>
              <w:t>Nuo 10 iki 40 proc. investicijų į įmones sumos, t. y. bent 1,5</w:t>
            </w:r>
          </w:p>
        </w:tc>
        <w:tc>
          <w:tcPr>
            <w:tcW w:w="3466" w:type="dxa"/>
            <w:vAlign w:val="center"/>
          </w:tcPr>
          <w:p w:rsidR="00B1120D" w:rsidRPr="0024497D" w:rsidRDefault="00B1120D" w:rsidP="00415C60">
            <w:pPr>
              <w:ind w:firstLine="0"/>
              <w:rPr>
                <w:rFonts w:cs="Times New Roman"/>
                <w:noProof/>
                <w:lang w:val="lt-LT"/>
              </w:rPr>
            </w:pPr>
            <w:r w:rsidRPr="00A3650C">
              <w:rPr>
                <w:rFonts w:cs="Times New Roman"/>
                <w:noProof/>
                <w:lang w:val="lt-LT"/>
              </w:rPr>
              <w:t>Nuo 10 iki 60 proc. investicijų į įmones sumos, t. y. iki 16</w:t>
            </w:r>
          </w:p>
        </w:tc>
      </w:tr>
      <w:tr w:rsidR="00B1120D" w:rsidRPr="00A3650C" w:rsidTr="00D47788">
        <w:tc>
          <w:tcPr>
            <w:tcW w:w="2567" w:type="dxa"/>
            <w:vAlign w:val="center"/>
          </w:tcPr>
          <w:p w:rsidR="00B1120D" w:rsidRPr="00A3650C" w:rsidRDefault="00B1120D" w:rsidP="002111F5">
            <w:pPr>
              <w:ind w:firstLine="0"/>
              <w:rPr>
                <w:rFonts w:cs="Times New Roman"/>
                <w:b/>
                <w:lang w:val="lt-LT"/>
              </w:rPr>
            </w:pPr>
            <w:r w:rsidRPr="00A3650C">
              <w:rPr>
                <w:rFonts w:cs="Times New Roman"/>
                <w:b/>
                <w:lang w:val="lt-LT"/>
              </w:rPr>
              <w:t>Naujų įmonių</w:t>
            </w:r>
            <w:r w:rsidR="002B3D96">
              <w:rPr>
                <w:rFonts w:cs="Times New Roman"/>
                <w:b/>
                <w:lang w:val="lt-LT"/>
              </w:rPr>
              <w:t>**</w:t>
            </w:r>
            <w:r w:rsidR="00CF1036">
              <w:rPr>
                <w:rFonts w:cs="Times New Roman"/>
                <w:b/>
                <w:lang w:val="lt-LT"/>
              </w:rPr>
              <w:t>*</w:t>
            </w:r>
            <w:r w:rsidRPr="00A3650C">
              <w:rPr>
                <w:rFonts w:cs="Times New Roman"/>
                <w:b/>
                <w:lang w:val="lt-LT"/>
              </w:rPr>
              <w:t xml:space="preserve">, gavusių investicijas, </w:t>
            </w:r>
            <w:r w:rsidRPr="00353DD1">
              <w:rPr>
                <w:rFonts w:cs="Times New Roman"/>
                <w:b/>
                <w:lang w:val="lt-LT"/>
              </w:rPr>
              <w:t>skaičius, vnt.</w:t>
            </w:r>
            <w:r w:rsidRPr="00A3650C">
              <w:rPr>
                <w:rFonts w:cs="Times New Roman"/>
                <w:b/>
                <w:lang w:val="lt-LT"/>
              </w:rPr>
              <w:t xml:space="preserve"> </w:t>
            </w:r>
          </w:p>
        </w:tc>
        <w:tc>
          <w:tcPr>
            <w:tcW w:w="4109" w:type="dxa"/>
            <w:vAlign w:val="center"/>
          </w:tcPr>
          <w:p w:rsidR="00B1120D" w:rsidRPr="00CF1036" w:rsidRDefault="0019476B" w:rsidP="00415C60">
            <w:pPr>
              <w:ind w:firstLine="0"/>
              <w:rPr>
                <w:rFonts w:cs="Times New Roman"/>
                <w:lang w:val="lt-LT"/>
              </w:rPr>
            </w:pPr>
            <w:r w:rsidRPr="00CF1036">
              <w:rPr>
                <w:rFonts w:cs="Times New Roman"/>
                <w:lang w:val="lt-LT"/>
              </w:rPr>
              <w:t>16</w:t>
            </w:r>
            <w:r w:rsidR="002111F5" w:rsidRPr="002111F5">
              <w:rPr>
                <w:rFonts w:cs="Times New Roman"/>
                <w:lang w:val="lt-LT"/>
              </w:rPr>
              <w:t>****</w:t>
            </w:r>
          </w:p>
        </w:tc>
        <w:tc>
          <w:tcPr>
            <w:tcW w:w="3466" w:type="dxa"/>
            <w:vAlign w:val="center"/>
          </w:tcPr>
          <w:p w:rsidR="00B1120D" w:rsidRPr="00CF1036" w:rsidRDefault="00B1120D" w:rsidP="00415C60">
            <w:pPr>
              <w:ind w:firstLine="0"/>
              <w:rPr>
                <w:rFonts w:cs="Times New Roman"/>
                <w:lang w:val="lt-LT"/>
              </w:rPr>
            </w:pPr>
            <w:r w:rsidRPr="00CF1036">
              <w:rPr>
                <w:rFonts w:cs="Times New Roman"/>
                <w:lang w:val="lt-LT"/>
              </w:rPr>
              <w:t>8</w:t>
            </w:r>
            <w:r w:rsidR="002111F5" w:rsidRPr="002111F5">
              <w:rPr>
                <w:rFonts w:cs="Times New Roman"/>
                <w:lang w:val="lt-LT"/>
              </w:rPr>
              <w:t>****</w:t>
            </w:r>
          </w:p>
        </w:tc>
      </w:tr>
      <w:tr w:rsidR="00B1120D" w:rsidRPr="00A3650C" w:rsidTr="00D47788">
        <w:tc>
          <w:tcPr>
            <w:tcW w:w="2567" w:type="dxa"/>
            <w:vAlign w:val="center"/>
          </w:tcPr>
          <w:p w:rsidR="00B1120D" w:rsidRPr="00A3650C" w:rsidRDefault="00B1120D" w:rsidP="00415C60">
            <w:pPr>
              <w:ind w:firstLine="0"/>
              <w:rPr>
                <w:rFonts w:cs="Times New Roman"/>
                <w:b/>
                <w:lang w:val="lt-LT"/>
              </w:rPr>
            </w:pPr>
            <w:r w:rsidRPr="00A3650C">
              <w:rPr>
                <w:rFonts w:cs="Times New Roman"/>
                <w:b/>
                <w:lang w:val="lt-LT"/>
              </w:rPr>
              <w:t xml:space="preserve">Papildomos sąlygos </w:t>
            </w:r>
          </w:p>
        </w:tc>
        <w:tc>
          <w:tcPr>
            <w:tcW w:w="4109" w:type="dxa"/>
            <w:vAlign w:val="center"/>
          </w:tcPr>
          <w:p w:rsidR="00B1120D" w:rsidRPr="0024497D" w:rsidRDefault="00B1120D" w:rsidP="00415C60">
            <w:pPr>
              <w:ind w:firstLine="0"/>
              <w:rPr>
                <w:rFonts w:cs="Times New Roman"/>
                <w:noProof/>
                <w:lang w:val="lt-LT"/>
              </w:rPr>
            </w:pPr>
            <w:r w:rsidRPr="00E5424E">
              <w:rPr>
                <w:rFonts w:cs="Times New Roman"/>
                <w:lang w:val="lt-LT"/>
              </w:rPr>
              <w:t>Galimas investicijų regionuose skatinimas; didelių kompanijų, savo srities lyderių, pritraukimo skatinimas ir kt.</w:t>
            </w:r>
          </w:p>
        </w:tc>
        <w:tc>
          <w:tcPr>
            <w:tcW w:w="3466" w:type="dxa"/>
            <w:vAlign w:val="center"/>
          </w:tcPr>
          <w:p w:rsidR="00B1120D" w:rsidRPr="00CB3721" w:rsidDel="00CB3721" w:rsidRDefault="00E5424E" w:rsidP="00E5424E">
            <w:pPr>
              <w:ind w:firstLine="0"/>
              <w:rPr>
                <w:rFonts w:cs="Times New Roman"/>
                <w:lang w:val="lt-LT"/>
              </w:rPr>
            </w:pPr>
            <w:r w:rsidRPr="00A3650C">
              <w:rPr>
                <w:rFonts w:cs="Times New Roman"/>
                <w:lang w:val="lt-LT"/>
              </w:rPr>
              <w:t>Investicijų regionuose skatinimas; didelių kompanijų, savo srities lyderių, pritraukimo skatinimas ir kt</w:t>
            </w:r>
            <w:r>
              <w:rPr>
                <w:rFonts w:cs="Times New Roman"/>
                <w:lang w:val="lt-LT"/>
              </w:rPr>
              <w:t>.</w:t>
            </w:r>
            <w:r w:rsidRPr="00E5424E">
              <w:rPr>
                <w:rFonts w:cs="Times New Roman"/>
                <w:lang w:val="lt-LT"/>
              </w:rPr>
              <w:t xml:space="preserve"> </w:t>
            </w:r>
            <w:r w:rsidR="00B1120D" w:rsidRPr="00E5424E">
              <w:rPr>
                <w:rFonts w:cs="Times New Roman"/>
                <w:lang w:val="lt-LT"/>
              </w:rPr>
              <w:t>Galimi papildomi FP schemos elementai, siekiant paskatinti alternatyviosios rinkos (</w:t>
            </w:r>
            <w:r w:rsidR="00B1120D" w:rsidRPr="00E5424E">
              <w:rPr>
                <w:rFonts w:cs="Times New Roman"/>
                <w:i/>
                <w:lang w:val="lt-LT"/>
              </w:rPr>
              <w:t>First North</w:t>
            </w:r>
            <w:r w:rsidR="00B1120D" w:rsidRPr="00E5424E">
              <w:rPr>
                <w:rFonts w:cs="Times New Roman"/>
                <w:lang w:val="lt-LT"/>
              </w:rPr>
              <w:t>) plėtrą Lietuvoje</w:t>
            </w:r>
          </w:p>
        </w:tc>
      </w:tr>
    </w:tbl>
    <w:p w:rsidR="00A4462C" w:rsidRDefault="00A4462C" w:rsidP="00A4462C">
      <w:pPr>
        <w:rPr>
          <w:rFonts w:cs="Times New Roman"/>
          <w:sz w:val="20"/>
          <w:lang w:val="lt-LT"/>
        </w:rPr>
      </w:pPr>
      <w:r w:rsidRPr="00A4462C">
        <w:rPr>
          <w:rFonts w:cs="Times New Roman"/>
          <w:sz w:val="20"/>
          <w:lang w:val="lt-LT"/>
        </w:rPr>
        <w:lastRenderedPageBreak/>
        <w:t>* Jeigu FP bus įgyvendinama per fondų fondą – iš  planuojamų FP skirti lėšų bus išskaičiuotos fondų fondo valdymo išlaidos (mokesčiai)</w:t>
      </w:r>
    </w:p>
    <w:p w:rsidR="003D2CB8" w:rsidRPr="00A4462C" w:rsidRDefault="003D2CB8" w:rsidP="00A4462C">
      <w:pPr>
        <w:rPr>
          <w:rFonts w:cs="Times New Roman"/>
          <w:sz w:val="20"/>
          <w:lang w:val="lt-LT"/>
        </w:rPr>
      </w:pPr>
      <w:r>
        <w:rPr>
          <w:rFonts w:cs="Times New Roman"/>
          <w:sz w:val="20"/>
          <w:lang w:val="lt-LT"/>
        </w:rPr>
        <w:t>**</w:t>
      </w:r>
      <w:r w:rsidRPr="003D2CB8">
        <w:rPr>
          <w:rFonts w:cs="Times New Roman"/>
          <w:sz w:val="20"/>
          <w:lang w:val="lt-LT"/>
        </w:rPr>
        <w:t xml:space="preserve"> </w:t>
      </w:r>
      <w:r>
        <w:rPr>
          <w:rFonts w:cs="Times New Roman"/>
          <w:sz w:val="20"/>
          <w:lang w:val="lt-LT"/>
        </w:rPr>
        <w:t xml:space="preserve">Įmonių, pasinaudojusių FP, </w:t>
      </w:r>
      <w:r w:rsidRPr="00B64F9A">
        <w:rPr>
          <w:rFonts w:cs="Times New Roman"/>
          <w:sz w:val="20"/>
          <w:lang w:val="lt-LT"/>
        </w:rPr>
        <w:t>skaičius priklausys nuo rinkos poreikio, investicijų dydžio į įmones.</w:t>
      </w:r>
    </w:p>
    <w:p w:rsidR="00A43153" w:rsidRDefault="00E41D54" w:rsidP="00A43153">
      <w:pPr>
        <w:spacing w:before="60"/>
        <w:rPr>
          <w:rFonts w:cs="Times New Roman"/>
          <w:sz w:val="20"/>
          <w:lang w:val="lt-LT"/>
        </w:rPr>
      </w:pPr>
      <w:r w:rsidRPr="00E41D54">
        <w:rPr>
          <w:rFonts w:cs="Times New Roman"/>
          <w:sz w:val="20"/>
          <w:szCs w:val="20"/>
          <w:lang w:val="lt-LT"/>
        </w:rPr>
        <w:t>***</w:t>
      </w:r>
      <w:r w:rsidR="00A43153" w:rsidRPr="00A43153">
        <w:rPr>
          <w:rFonts w:cs="Times New Roman"/>
          <w:sz w:val="20"/>
          <w:lang w:val="lt-LT"/>
        </w:rPr>
        <w:t xml:space="preserve"> </w:t>
      </w:r>
      <w:r w:rsidR="00A43153">
        <w:rPr>
          <w:rFonts w:cs="Times New Roman"/>
          <w:sz w:val="20"/>
          <w:lang w:val="lt-LT"/>
        </w:rPr>
        <w:t>Nauja įmonė – įmonė, sukurta ne anksčiau kaip prieš trejus metus (imtinai) iki projekto sutarties tarp įmonės ir įgyvendinančiosios institucijos ar paskolos, finansinės nuomos (lizingo), faktoringo arba investavimo sutarties (kai įgyvendinamos finansinės priemonės) tarp įmonės ir finansinės priemonės valdytojo ir (ar) finansų įstaigos, jei fondų fondas nesteigiamas, pasirašymo dienos. Nauja įmone nelaikoma įmonė, jei pasikeitė tik jos teisinė forma.</w:t>
      </w:r>
    </w:p>
    <w:p w:rsidR="00810843" w:rsidRPr="00CF1036" w:rsidRDefault="00E41D54" w:rsidP="00A43153">
      <w:pPr>
        <w:spacing w:before="60"/>
        <w:rPr>
          <w:rFonts w:cs="Times New Roman"/>
          <w:color w:val="365F91" w:themeColor="accent1" w:themeShade="BF"/>
          <w:sz w:val="20"/>
          <w:szCs w:val="20"/>
          <w:lang w:val="lt-LT"/>
        </w:rPr>
      </w:pPr>
      <w:r w:rsidRPr="00E41D54">
        <w:rPr>
          <w:rFonts w:cs="Times New Roman"/>
          <w:sz w:val="20"/>
          <w:szCs w:val="20"/>
          <w:lang w:val="lt-LT"/>
        </w:rPr>
        <w:t>****</w:t>
      </w:r>
      <w:r w:rsidR="00CF1036">
        <w:rPr>
          <w:rFonts w:cs="Times New Roman"/>
          <w:b/>
          <w:color w:val="365F91" w:themeColor="accent1" w:themeShade="BF"/>
          <w:sz w:val="20"/>
          <w:szCs w:val="20"/>
          <w:lang w:val="lt-LT"/>
        </w:rPr>
        <w:t xml:space="preserve"> </w:t>
      </w:r>
      <w:r w:rsidR="00241F8D" w:rsidRPr="00751FE3">
        <w:rPr>
          <w:rFonts w:cs="Times New Roman"/>
          <w:sz w:val="20"/>
          <w:szCs w:val="20"/>
          <w:lang w:val="lt-LT"/>
        </w:rPr>
        <w:t xml:space="preserve">Naujų įmonių, pasinaudojusių FP, skaičius priklausys nuo rinkos poreikio, investicijų dydžio į įmones. </w:t>
      </w:r>
      <w:r w:rsidR="008A0AFB" w:rsidRPr="00751FE3">
        <w:rPr>
          <w:rFonts w:cs="Times New Roman"/>
          <w:sz w:val="20"/>
          <w:szCs w:val="20"/>
          <w:lang w:val="lt-LT"/>
        </w:rPr>
        <w:t>D</w:t>
      </w:r>
      <w:r w:rsidR="00CF1036" w:rsidRPr="00751FE3">
        <w:rPr>
          <w:rFonts w:eastAsiaTheme="minorHAnsi" w:cs="Times New Roman"/>
          <w:bCs/>
          <w:sz w:val="20"/>
          <w:szCs w:val="20"/>
          <w:lang w:val="lt-LT"/>
        </w:rPr>
        <w:t>idžioji dalis „Naujų įmonių, gavusių investicijas, skaič</w:t>
      </w:r>
      <w:r w:rsidR="00187991" w:rsidRPr="00751FE3">
        <w:rPr>
          <w:rFonts w:eastAsiaTheme="minorHAnsi" w:cs="Times New Roman"/>
          <w:bCs/>
          <w:sz w:val="20"/>
          <w:szCs w:val="20"/>
          <w:lang w:val="lt-LT"/>
        </w:rPr>
        <w:t>ius</w:t>
      </w:r>
      <w:r w:rsidR="00CF1036" w:rsidRPr="00751FE3">
        <w:rPr>
          <w:rFonts w:eastAsiaTheme="minorHAnsi" w:cs="Times New Roman"/>
          <w:bCs/>
          <w:sz w:val="20"/>
          <w:szCs w:val="20"/>
          <w:lang w:val="lt-LT"/>
        </w:rPr>
        <w:t xml:space="preserve">“ rodiklio bus pasiekta įgyvendinant priemonės veiklas pagal </w:t>
      </w:r>
      <w:r w:rsidR="00CF1036" w:rsidRPr="00CF1036">
        <w:rPr>
          <w:rFonts w:eastAsiaTheme="minorHAnsi" w:cs="Times New Roman"/>
          <w:bCs/>
          <w:color w:val="000000"/>
          <w:sz w:val="20"/>
          <w:szCs w:val="20"/>
          <w:lang w:val="lt-LT"/>
        </w:rPr>
        <w:t>VP1 prioritetą</w:t>
      </w:r>
    </w:p>
    <w:p w:rsidR="009B4D5A" w:rsidRPr="00A3650C" w:rsidRDefault="009B4D5A" w:rsidP="00497151">
      <w:pPr>
        <w:rPr>
          <w:rFonts w:cs="Times New Roman"/>
          <w:b/>
          <w:color w:val="365F91" w:themeColor="accent1" w:themeShade="BF"/>
          <w:lang w:val="lt-LT"/>
        </w:rPr>
      </w:pPr>
    </w:p>
    <w:p w:rsidR="001C0F59" w:rsidRPr="002E35DC" w:rsidRDefault="001C0F59" w:rsidP="00C30DF9">
      <w:pPr>
        <w:rPr>
          <w:rFonts w:cs="Times New Roman"/>
          <w:iCs/>
          <w:lang w:val="lt-LT"/>
        </w:rPr>
      </w:pPr>
      <w:r w:rsidRPr="002E35DC">
        <w:rPr>
          <w:lang w:val="lt-LT"/>
        </w:rPr>
        <w:t>Pagal VP 1 prioritetą būtinas</w:t>
      </w:r>
      <w:r w:rsidRPr="002E35DC">
        <w:rPr>
          <w:rFonts w:cs="Times New Roman"/>
          <w:lang w:val="lt-LT"/>
        </w:rPr>
        <w:t xml:space="preserve"> </w:t>
      </w:r>
      <w:r w:rsidR="00C30DF9" w:rsidRPr="002E35DC">
        <w:rPr>
          <w:lang w:val="lt-LT"/>
        </w:rPr>
        <w:t>Lietuvos 2014</w:t>
      </w:r>
      <w:r w:rsidR="008F490D" w:rsidRPr="002E35DC">
        <w:rPr>
          <w:lang w:val="lt-LT"/>
        </w:rPr>
        <w:t>–</w:t>
      </w:r>
      <w:r w:rsidR="00C30DF9" w:rsidRPr="002E35DC">
        <w:rPr>
          <w:lang w:val="lt-LT"/>
        </w:rPr>
        <w:t>2020 m. Europos S</w:t>
      </w:r>
      <w:r w:rsidR="00C30DF9" w:rsidRPr="00A3650C">
        <w:rPr>
          <w:lang w:val="lt-LT"/>
        </w:rPr>
        <w:t>ą</w:t>
      </w:r>
      <w:r w:rsidR="00C30DF9" w:rsidRPr="002E35DC">
        <w:rPr>
          <w:lang w:val="lt-LT"/>
        </w:rPr>
        <w:t>jungos fondų investicijų veiksmų programos išankstinio vertinimo</w:t>
      </w:r>
      <w:r w:rsidR="004E784B" w:rsidRPr="002E35DC">
        <w:rPr>
          <w:lang w:val="lt-LT"/>
        </w:rPr>
        <w:t xml:space="preserve"> (</w:t>
      </w:r>
      <w:r w:rsidR="004E784B" w:rsidRPr="002E35DC">
        <w:rPr>
          <w:i/>
          <w:lang w:val="lt-LT"/>
        </w:rPr>
        <w:t>ex ante</w:t>
      </w:r>
      <w:r w:rsidR="004E784B" w:rsidRPr="002E35DC">
        <w:rPr>
          <w:lang w:val="lt-LT"/>
        </w:rPr>
        <w:t>)</w:t>
      </w:r>
      <w:r w:rsidR="00C30DF9" w:rsidRPr="002E35DC">
        <w:rPr>
          <w:rStyle w:val="Puslapioinaosnuoroda"/>
          <w:lang w:val="lt-LT"/>
        </w:rPr>
        <w:footnoteReference w:id="80"/>
      </w:r>
      <w:r w:rsidR="00C30DF9" w:rsidRPr="002E35DC">
        <w:rPr>
          <w:lang w:val="lt-LT"/>
        </w:rPr>
        <w:t xml:space="preserve"> </w:t>
      </w:r>
      <w:r w:rsidRPr="002E35DC">
        <w:rPr>
          <w:rFonts w:cs="Times New Roman"/>
          <w:lang w:val="lt-LT"/>
        </w:rPr>
        <w:t>sąlygos išpildymas – parengta nacionalinė arba regioninė pažangiosios specializacijos strategija, todėl VP</w:t>
      </w:r>
      <w:r w:rsidR="00883A52">
        <w:rPr>
          <w:rFonts w:cs="Times New Roman"/>
          <w:lang w:val="lt-LT"/>
        </w:rPr>
        <w:t> 1 </w:t>
      </w:r>
      <w:r w:rsidRPr="002E35DC">
        <w:rPr>
          <w:rFonts w:cs="Times New Roman"/>
          <w:lang w:val="lt-LT"/>
        </w:rPr>
        <w:t>prioriteto</w:t>
      </w:r>
      <w:r w:rsidR="00C43F46" w:rsidRPr="002E35DC">
        <w:rPr>
          <w:rFonts w:cs="Times New Roman"/>
          <w:lang w:val="lt-LT"/>
        </w:rPr>
        <w:t xml:space="preserve"> ir, atitinkamai</w:t>
      </w:r>
      <w:r w:rsidR="007F453B" w:rsidRPr="002E35DC">
        <w:rPr>
          <w:rFonts w:cs="Times New Roman"/>
          <w:lang w:val="lt-LT"/>
        </w:rPr>
        <w:t>,</w:t>
      </w:r>
      <w:r w:rsidR="00C43F46" w:rsidRPr="002E35DC">
        <w:rPr>
          <w:rFonts w:cs="Times New Roman"/>
          <w:lang w:val="lt-LT"/>
        </w:rPr>
        <w:t xml:space="preserve"> </w:t>
      </w:r>
      <w:r w:rsidR="006C305C">
        <w:rPr>
          <w:rFonts w:cs="Times New Roman"/>
          <w:lang w:val="lt-LT"/>
        </w:rPr>
        <w:t xml:space="preserve">didžioji dalis </w:t>
      </w:r>
      <w:r w:rsidR="00C43F46" w:rsidRPr="002E35DC">
        <w:rPr>
          <w:rFonts w:cs="Times New Roman"/>
          <w:lang w:val="lt-LT"/>
        </w:rPr>
        <w:t>FP</w:t>
      </w:r>
      <w:r w:rsidR="007F453B" w:rsidRPr="002E35DC">
        <w:rPr>
          <w:rFonts w:cs="Times New Roman"/>
          <w:lang w:val="lt-LT"/>
        </w:rPr>
        <w:t xml:space="preserve"> </w:t>
      </w:r>
      <w:r w:rsidR="001F2622" w:rsidRPr="002E35DC">
        <w:rPr>
          <w:rFonts w:cs="Times New Roman"/>
          <w:lang w:val="lt-LT"/>
        </w:rPr>
        <w:t>„</w:t>
      </w:r>
      <w:r w:rsidR="001F2622" w:rsidRPr="002E35DC">
        <w:rPr>
          <w:rFonts w:eastAsia="Times New Roman" w:cs="Times New Roman"/>
          <w:bCs/>
          <w:color w:val="000000"/>
          <w:lang w:val="lt-LT" w:eastAsia="lt-LT"/>
        </w:rPr>
        <w:t>Ankstyvos stadijos ir plėtros fondas</w:t>
      </w:r>
      <w:r w:rsidR="001F2622" w:rsidRPr="002E35DC">
        <w:rPr>
          <w:rFonts w:cs="Times New Roman"/>
          <w:lang w:val="lt-LT"/>
        </w:rPr>
        <w:t>“</w:t>
      </w:r>
      <w:r w:rsidR="001F2622">
        <w:rPr>
          <w:rFonts w:cs="Times New Roman"/>
          <w:lang w:val="lt-LT"/>
        </w:rPr>
        <w:t xml:space="preserve"> </w:t>
      </w:r>
      <w:r w:rsidR="007F453B" w:rsidRPr="002E35DC">
        <w:rPr>
          <w:rFonts w:cs="Times New Roman"/>
          <w:lang w:val="lt-LT"/>
        </w:rPr>
        <w:t>ir dalies bendrai investuojančios FP</w:t>
      </w:r>
      <w:r w:rsidR="00C43F46" w:rsidRPr="002E35DC">
        <w:rPr>
          <w:rFonts w:cs="Times New Roman"/>
          <w:lang w:val="lt-LT"/>
        </w:rPr>
        <w:t>,</w:t>
      </w:r>
      <w:r w:rsidRPr="002E35DC">
        <w:rPr>
          <w:rFonts w:cs="Times New Roman"/>
          <w:lang w:val="lt-LT"/>
        </w:rPr>
        <w:t xml:space="preserve"> galutini</w:t>
      </w:r>
      <w:r w:rsidR="008D1F72">
        <w:rPr>
          <w:rFonts w:cs="Times New Roman"/>
          <w:lang w:val="lt-LT"/>
        </w:rPr>
        <w:t>ų</w:t>
      </w:r>
      <w:r w:rsidRPr="002E35DC">
        <w:rPr>
          <w:rFonts w:cs="Times New Roman"/>
          <w:lang w:val="lt-LT"/>
        </w:rPr>
        <w:t xml:space="preserve"> naudos </w:t>
      </w:r>
      <w:r w:rsidR="006C305C" w:rsidRPr="002E35DC">
        <w:rPr>
          <w:rFonts w:cs="Times New Roman"/>
          <w:lang w:val="lt-LT"/>
        </w:rPr>
        <w:t>gavėj</w:t>
      </w:r>
      <w:r w:rsidR="006C305C">
        <w:rPr>
          <w:rFonts w:cs="Times New Roman"/>
          <w:lang w:val="lt-LT"/>
        </w:rPr>
        <w:t>ų</w:t>
      </w:r>
      <w:r w:rsidR="006C305C" w:rsidRPr="002E35DC">
        <w:rPr>
          <w:rFonts w:cs="Times New Roman"/>
          <w:lang w:val="lt-LT"/>
        </w:rPr>
        <w:t xml:space="preserve"> </w:t>
      </w:r>
      <w:r w:rsidRPr="002E35DC">
        <w:rPr>
          <w:rFonts w:cs="Times New Roman"/>
          <w:lang w:val="lt-LT"/>
        </w:rPr>
        <w:t>tur</w:t>
      </w:r>
      <w:r w:rsidR="00C43F46" w:rsidRPr="002E35DC">
        <w:rPr>
          <w:rFonts w:cs="Times New Roman"/>
          <w:lang w:val="lt-LT"/>
        </w:rPr>
        <w:t>i</w:t>
      </w:r>
      <w:r w:rsidRPr="002E35DC">
        <w:rPr>
          <w:rFonts w:cs="Times New Roman"/>
          <w:lang w:val="lt-LT"/>
        </w:rPr>
        <w:t xml:space="preserve"> būti </w:t>
      </w:r>
      <w:r w:rsidRPr="002E35DC">
        <w:rPr>
          <w:rFonts w:cs="Times New Roman"/>
          <w:iCs/>
          <w:lang w:val="lt-LT"/>
        </w:rPr>
        <w:t xml:space="preserve">įmonės, veikiančios arba ketinančios pradėti naują ekonominę veiklą </w:t>
      </w:r>
      <w:r w:rsidR="006267AE" w:rsidRPr="002E35DC">
        <w:rPr>
          <w:rFonts w:cs="Times New Roman"/>
          <w:iCs/>
          <w:lang w:val="lt-LT"/>
        </w:rPr>
        <w:t xml:space="preserve">sumanios </w:t>
      </w:r>
      <w:r w:rsidRPr="002E35DC">
        <w:rPr>
          <w:rFonts w:cs="Times New Roman"/>
          <w:iCs/>
          <w:lang w:val="lt-LT"/>
        </w:rPr>
        <w:t xml:space="preserve">specializacijos srityse. </w:t>
      </w:r>
      <w:r w:rsidR="00C43F46" w:rsidRPr="002E35DC">
        <w:rPr>
          <w:rFonts w:cs="Times New Roman"/>
          <w:iCs/>
          <w:lang w:val="lt-LT"/>
        </w:rPr>
        <w:t>Atkreiptinas dėmesys</w:t>
      </w:r>
      <w:r w:rsidRPr="002E35DC">
        <w:rPr>
          <w:rFonts w:cs="Times New Roman"/>
          <w:iCs/>
          <w:lang w:val="lt-LT"/>
        </w:rPr>
        <w:t xml:space="preserve">, kad </w:t>
      </w:r>
      <w:r w:rsidR="00C43F46" w:rsidRPr="002E35DC">
        <w:rPr>
          <w:rFonts w:cs="Times New Roman"/>
          <w:iCs/>
          <w:lang w:val="lt-LT"/>
        </w:rPr>
        <w:t xml:space="preserve">šiuo atveju galutiniais naudos gavėjais </w:t>
      </w:r>
      <w:r w:rsidRPr="002E35DC">
        <w:rPr>
          <w:rFonts w:cs="Times New Roman"/>
          <w:iCs/>
          <w:lang w:val="lt-LT"/>
        </w:rPr>
        <w:t xml:space="preserve">galės būti ne tik </w:t>
      </w:r>
      <w:r w:rsidR="00D66EDC" w:rsidRPr="002E35DC">
        <w:rPr>
          <w:rFonts w:cs="Times New Roman"/>
          <w:iCs/>
          <w:lang w:val="lt-LT"/>
        </w:rPr>
        <w:t>MVĮ</w:t>
      </w:r>
      <w:r w:rsidRPr="002E35DC">
        <w:rPr>
          <w:rFonts w:cs="Times New Roman"/>
          <w:iCs/>
          <w:lang w:val="lt-LT"/>
        </w:rPr>
        <w:t>, bet ir didelės įmonės</w:t>
      </w:r>
      <w:r w:rsidR="006C305C">
        <w:rPr>
          <w:rFonts w:cs="Times New Roman"/>
          <w:iCs/>
          <w:lang w:val="lt-LT"/>
        </w:rPr>
        <w:t>, jeigu būtų notifikuojama atskira valstybės pagalbos schema</w:t>
      </w:r>
      <w:r w:rsidRPr="002E35DC">
        <w:rPr>
          <w:rFonts w:cs="Times New Roman"/>
          <w:iCs/>
          <w:lang w:val="lt-LT"/>
        </w:rPr>
        <w:t xml:space="preserve">. </w:t>
      </w:r>
      <w:r w:rsidR="007F453B" w:rsidRPr="002E35DC">
        <w:rPr>
          <w:rFonts w:cs="Times New Roman"/>
          <w:iCs/>
          <w:lang w:val="lt-LT"/>
        </w:rPr>
        <w:t>Taip pat minėtose FP</w:t>
      </w:r>
      <w:r w:rsidRPr="002E35DC">
        <w:rPr>
          <w:rFonts w:cs="Times New Roman"/>
          <w:iCs/>
          <w:lang w:val="lt-LT"/>
        </w:rPr>
        <w:t xml:space="preserve"> galimas galutinių naudos gavėjų diversifikavimas pagal veiklos etapus ir pan.</w:t>
      </w:r>
    </w:p>
    <w:p w:rsidR="00520F91" w:rsidRPr="002E35DC" w:rsidRDefault="00793805" w:rsidP="00CE6325">
      <w:pPr>
        <w:spacing w:before="240" w:after="240"/>
        <w:rPr>
          <w:rFonts w:eastAsia="AngsanaUPC"/>
          <w:bCs/>
          <w:lang w:val="lt-LT" w:eastAsia="lt-LT"/>
        </w:rPr>
      </w:pPr>
      <w:r w:rsidRPr="002E35DC">
        <w:rPr>
          <w:color w:val="000000" w:themeColor="text1"/>
          <w:lang w:val="lt-LT"/>
        </w:rPr>
        <w:t>Planuojama FP</w:t>
      </w:r>
      <w:r w:rsidR="001F2622">
        <w:rPr>
          <w:color w:val="000000" w:themeColor="text1"/>
          <w:lang w:val="lt-LT"/>
        </w:rPr>
        <w:t xml:space="preserve"> </w:t>
      </w:r>
      <w:r w:rsidR="001F2622" w:rsidRPr="002E35DC">
        <w:rPr>
          <w:rFonts w:cs="Times New Roman"/>
          <w:lang w:val="lt-LT"/>
        </w:rPr>
        <w:t>„</w:t>
      </w:r>
      <w:r w:rsidR="001F2622" w:rsidRPr="002E35DC">
        <w:rPr>
          <w:rFonts w:eastAsia="Times New Roman" w:cs="Times New Roman"/>
          <w:bCs/>
          <w:color w:val="000000"/>
          <w:lang w:val="lt-LT" w:eastAsia="lt-LT"/>
        </w:rPr>
        <w:t>Ankstyvos stadijos ir plėtros fondas</w:t>
      </w:r>
      <w:r w:rsidR="001F2622" w:rsidRPr="002E35DC">
        <w:rPr>
          <w:rFonts w:cs="Times New Roman"/>
          <w:lang w:val="lt-LT"/>
        </w:rPr>
        <w:t>“</w:t>
      </w:r>
      <w:r w:rsidRPr="002E35DC">
        <w:rPr>
          <w:color w:val="000000" w:themeColor="text1"/>
          <w:lang w:val="lt-LT"/>
        </w:rPr>
        <w:t xml:space="preserve"> įgyvendinimo pradžia </w:t>
      </w:r>
      <w:r w:rsidR="00883A52">
        <w:rPr>
          <w:color w:val="000000" w:themeColor="text1"/>
          <w:lang w:val="lt-LT"/>
        </w:rPr>
        <w:t>– ne ankstesnė nei 201</w:t>
      </w:r>
      <w:r w:rsidR="005C3FF6">
        <w:rPr>
          <w:color w:val="000000" w:themeColor="text1"/>
          <w:lang w:val="lt-LT"/>
        </w:rPr>
        <w:t>6</w:t>
      </w:r>
      <w:r w:rsidR="00883A52">
        <w:rPr>
          <w:color w:val="000000" w:themeColor="text1"/>
          <w:lang w:val="lt-LT"/>
        </w:rPr>
        <w:t> </w:t>
      </w:r>
      <w:r w:rsidR="000E2F72" w:rsidRPr="002E35DC">
        <w:rPr>
          <w:color w:val="000000" w:themeColor="text1"/>
          <w:lang w:val="lt-LT"/>
        </w:rPr>
        <w:t>m. pabaiga</w:t>
      </w:r>
      <w:r w:rsidR="007F453B" w:rsidRPr="002E35DC">
        <w:rPr>
          <w:color w:val="000000" w:themeColor="text1"/>
          <w:lang w:val="lt-LT"/>
        </w:rPr>
        <w:t>, o bendrai investuojan</w:t>
      </w:r>
      <w:r w:rsidR="00883A52">
        <w:rPr>
          <w:color w:val="000000" w:themeColor="text1"/>
          <w:lang w:val="lt-LT"/>
        </w:rPr>
        <w:t>čios FP – ne ankstesnė nei 2016 </w:t>
      </w:r>
      <w:r w:rsidR="007F453B" w:rsidRPr="002E35DC">
        <w:rPr>
          <w:color w:val="000000" w:themeColor="text1"/>
          <w:lang w:val="lt-LT"/>
        </w:rPr>
        <w:t>m</w:t>
      </w:r>
      <w:r w:rsidR="008C4A22" w:rsidRPr="002E35DC">
        <w:rPr>
          <w:color w:val="000000" w:themeColor="text1"/>
          <w:lang w:val="lt-LT"/>
        </w:rPr>
        <w:t>.</w:t>
      </w:r>
      <w:r w:rsidRPr="002E35DC">
        <w:rPr>
          <w:color w:val="000000" w:themeColor="text1"/>
          <w:lang w:val="lt-LT"/>
        </w:rPr>
        <w:t xml:space="preserve"> </w:t>
      </w:r>
    </w:p>
    <w:p w:rsidR="00520F91" w:rsidRPr="00A3650C" w:rsidRDefault="00520F91" w:rsidP="00ED61EA">
      <w:pPr>
        <w:pStyle w:val="Antrat2"/>
      </w:pPr>
      <w:bookmarkStart w:id="251" w:name="_Toc416763928"/>
      <w:r w:rsidRPr="00A3650C">
        <w:t>3 VP prioritetas</w:t>
      </w:r>
      <w:bookmarkEnd w:id="251"/>
    </w:p>
    <w:p w:rsidR="00F615B8" w:rsidRPr="002E35DC" w:rsidRDefault="009371F3" w:rsidP="00496B25">
      <w:pPr>
        <w:spacing w:before="240" w:after="240"/>
        <w:ind w:firstLine="624"/>
        <w:rPr>
          <w:lang w:val="lt-LT"/>
        </w:rPr>
      </w:pPr>
      <w:r w:rsidRPr="002E35DC">
        <w:rPr>
          <w:lang w:val="lt-LT"/>
        </w:rPr>
        <w:t xml:space="preserve">Kaip nurodoma VP, Lietuvoje verslumo lygis ženkliai atsilieka nuo ES vidurkio, o mažos ir atviros ekonomikos pobūdis sąlygoja plėtros siekiančioms </w:t>
      </w:r>
      <w:r w:rsidR="00D870C9" w:rsidRPr="002E35DC">
        <w:rPr>
          <w:lang w:val="lt-LT"/>
        </w:rPr>
        <w:t>MVĮ</w:t>
      </w:r>
      <w:r w:rsidRPr="002E35DC">
        <w:rPr>
          <w:lang w:val="lt-LT"/>
        </w:rPr>
        <w:t xml:space="preserve"> neišvengiamą poreikį aktyviau įsijungti į vietines ir tarptautines </w:t>
      </w:r>
      <w:r w:rsidR="00496B25" w:rsidRPr="002E35DC">
        <w:rPr>
          <w:lang w:val="lt-LT"/>
        </w:rPr>
        <w:t xml:space="preserve">pridėtinės </w:t>
      </w:r>
      <w:r w:rsidRPr="002E35DC">
        <w:rPr>
          <w:lang w:val="lt-LT"/>
        </w:rPr>
        <w:t xml:space="preserve">vertės kūrimo grandines, aktyviai taikyti organizacines ir rinkodaros inovacijas, kurių </w:t>
      </w:r>
      <w:r w:rsidR="00496B25" w:rsidRPr="002E35DC">
        <w:rPr>
          <w:lang w:val="lt-LT"/>
        </w:rPr>
        <w:t>Lietuvos įmonėse</w:t>
      </w:r>
      <w:r w:rsidRPr="002E35DC">
        <w:rPr>
          <w:lang w:val="lt-LT"/>
        </w:rPr>
        <w:t xml:space="preserve"> vis d</w:t>
      </w:r>
      <w:r w:rsidR="00883A52">
        <w:rPr>
          <w:lang w:val="lt-LT"/>
        </w:rPr>
        <w:t>ar trūksta. Tuo tikslu pagal VP 3 </w:t>
      </w:r>
      <w:r w:rsidR="002C23DC" w:rsidRPr="002E35DC">
        <w:rPr>
          <w:lang w:val="lt-LT"/>
        </w:rPr>
        <w:t>prioritetą</w:t>
      </w:r>
      <w:r w:rsidRPr="002E35DC">
        <w:rPr>
          <w:lang w:val="lt-LT"/>
        </w:rPr>
        <w:t xml:space="preserve"> bus siekiama pagerinti sąlygas verslo pradžiai ir tolesnei įmonių plėtrai</w:t>
      </w:r>
      <w:r w:rsidR="00DA115E" w:rsidRPr="002E35DC">
        <w:rPr>
          <w:lang w:val="lt-LT"/>
        </w:rPr>
        <w:t xml:space="preserve"> bei</w:t>
      </w:r>
      <w:r w:rsidRPr="002E35DC">
        <w:rPr>
          <w:lang w:val="lt-LT"/>
        </w:rPr>
        <w:t xml:space="preserve"> tarptautiniam konkurencingumui stiprinti. </w:t>
      </w:r>
      <w:r w:rsidR="00883A52">
        <w:rPr>
          <w:lang w:val="lt-LT"/>
        </w:rPr>
        <w:t>Pagal VP</w:t>
      </w:r>
      <w:r w:rsidR="005A5B98">
        <w:rPr>
          <w:lang w:val="lt-LT"/>
        </w:rPr>
        <w:t xml:space="preserve"> 3</w:t>
      </w:r>
      <w:r w:rsidR="00883A52">
        <w:rPr>
          <w:lang w:val="lt-LT"/>
        </w:rPr>
        <w:t> </w:t>
      </w:r>
      <w:r w:rsidR="000E2F72" w:rsidRPr="002E35DC">
        <w:rPr>
          <w:lang w:val="lt-LT"/>
        </w:rPr>
        <w:t>prioritetą b</w:t>
      </w:r>
      <w:r w:rsidRPr="002E35DC">
        <w:rPr>
          <w:lang w:val="lt-LT"/>
        </w:rPr>
        <w:t xml:space="preserve">us siekiama užtikrinti </w:t>
      </w:r>
      <w:r w:rsidR="00496B25" w:rsidRPr="002E35DC">
        <w:rPr>
          <w:lang w:val="lt-LT"/>
        </w:rPr>
        <w:t xml:space="preserve">išorinio verslo finansavimo </w:t>
      </w:r>
      <w:r w:rsidRPr="002E35DC">
        <w:rPr>
          <w:lang w:val="lt-LT"/>
        </w:rPr>
        <w:t>prieinamumą visoje Lietuvoje, perimant ger</w:t>
      </w:r>
      <w:r w:rsidR="00496B25" w:rsidRPr="002E35DC">
        <w:rPr>
          <w:lang w:val="lt-LT"/>
        </w:rPr>
        <w:t>ąją</w:t>
      </w:r>
      <w:r w:rsidRPr="002E35DC">
        <w:rPr>
          <w:lang w:val="lt-LT"/>
        </w:rPr>
        <w:t xml:space="preserve"> kitų valstybių patirtį, ypač pradedantiems verslą bei inovaci</w:t>
      </w:r>
      <w:r w:rsidR="00496B25" w:rsidRPr="002E35DC">
        <w:rPr>
          <w:lang w:val="lt-LT"/>
        </w:rPr>
        <w:t>jas diegiantiems SVV subjektams</w:t>
      </w:r>
      <w:r w:rsidR="00F615B8" w:rsidRPr="002E35DC">
        <w:rPr>
          <w:rFonts w:eastAsia="AngsanaUPC"/>
          <w:bCs/>
          <w:lang w:val="lt-LT" w:eastAsia="lt-LT"/>
        </w:rPr>
        <w:t xml:space="preserve">. </w:t>
      </w:r>
    </w:p>
    <w:p w:rsidR="00F615B8" w:rsidRPr="002E35DC" w:rsidRDefault="00F615B8" w:rsidP="00F615B8">
      <w:pPr>
        <w:widowControl w:val="0"/>
        <w:tabs>
          <w:tab w:val="left" w:pos="622"/>
        </w:tabs>
        <w:ind w:firstLine="624"/>
        <w:rPr>
          <w:rFonts w:eastAsia="AngsanaUPC"/>
          <w:bCs/>
          <w:iCs/>
          <w:lang w:val="lt-LT" w:eastAsia="lt-LT"/>
        </w:rPr>
      </w:pPr>
      <w:r w:rsidRPr="002E35DC">
        <w:rPr>
          <w:rFonts w:eastAsia="AngsanaUPC"/>
          <w:bCs/>
          <w:lang w:val="lt-LT" w:eastAsia="lt-LT"/>
        </w:rPr>
        <w:t xml:space="preserve">Lietuvos ekonomikos augimas ir gerovės didėjimas tiesiogiai priklauso nuo šalies </w:t>
      </w:r>
      <w:r w:rsidR="00D870C9" w:rsidRPr="002E35DC">
        <w:rPr>
          <w:rFonts w:eastAsia="AngsanaUPC"/>
          <w:bCs/>
          <w:lang w:val="lt-LT" w:eastAsia="lt-LT"/>
        </w:rPr>
        <w:t>MVĮ</w:t>
      </w:r>
      <w:r w:rsidRPr="002E35DC">
        <w:rPr>
          <w:rFonts w:eastAsia="AngsanaUPC"/>
          <w:bCs/>
          <w:lang w:val="lt-LT" w:eastAsia="lt-LT"/>
        </w:rPr>
        <w:t xml:space="preserve"> gebėjimo kurti ir eksportuoti tarptautiniu mastu konkurencingus gaminius </w:t>
      </w:r>
      <w:r w:rsidR="00D870C9" w:rsidRPr="002E35DC">
        <w:rPr>
          <w:rFonts w:eastAsia="AngsanaUPC"/>
          <w:bCs/>
          <w:lang w:val="lt-LT" w:eastAsia="lt-LT"/>
        </w:rPr>
        <w:t xml:space="preserve">ir </w:t>
      </w:r>
      <w:r w:rsidRPr="002E35DC">
        <w:rPr>
          <w:rFonts w:eastAsia="AngsanaUPC"/>
          <w:bCs/>
          <w:lang w:val="lt-LT" w:eastAsia="lt-LT"/>
        </w:rPr>
        <w:t xml:space="preserve">paslaugas bei įsitraukti į tarptautines tinklų grandines. </w:t>
      </w:r>
    </w:p>
    <w:p w:rsidR="00F615B8" w:rsidRPr="002E35DC" w:rsidRDefault="00DF71AD" w:rsidP="00F615B8">
      <w:pPr>
        <w:widowControl w:val="0"/>
        <w:tabs>
          <w:tab w:val="left" w:pos="622"/>
        </w:tabs>
        <w:spacing w:before="240" w:after="240"/>
        <w:ind w:firstLine="624"/>
        <w:rPr>
          <w:rFonts w:eastAsia="AngsanaUPC"/>
          <w:bCs/>
          <w:lang w:val="lt-LT" w:eastAsia="lt-LT"/>
        </w:rPr>
      </w:pPr>
      <w:r w:rsidRPr="002E35DC">
        <w:rPr>
          <w:rFonts w:eastAsia="AngsanaUPC"/>
          <w:bCs/>
          <w:lang w:val="lt-LT" w:eastAsia="lt-LT"/>
        </w:rPr>
        <w:t xml:space="preserve">Be to, </w:t>
      </w:r>
      <w:r w:rsidR="00F615B8" w:rsidRPr="002E35DC">
        <w:rPr>
          <w:rFonts w:eastAsia="AngsanaUPC"/>
          <w:bCs/>
          <w:lang w:val="lt-LT" w:eastAsia="lt-LT"/>
        </w:rPr>
        <w:t>Lietuva, remiantis statistiniais duomenimis, beveik trigubai atsilieka nuo ES</w:t>
      </w:r>
      <w:r w:rsidRPr="002E35DC">
        <w:rPr>
          <w:rFonts w:eastAsia="AngsanaUPC"/>
          <w:bCs/>
          <w:lang w:val="lt-LT" w:eastAsia="lt-LT"/>
        </w:rPr>
        <w:t>–</w:t>
      </w:r>
      <w:r w:rsidR="00F615B8" w:rsidRPr="002E35DC">
        <w:rPr>
          <w:rFonts w:eastAsia="AngsanaUPC"/>
          <w:bCs/>
          <w:lang w:val="lt-LT" w:eastAsia="lt-LT"/>
        </w:rPr>
        <w:t xml:space="preserve">27 vidurkio pagal gamybos sąnaudomis sukuriamą pridėtinę vertę, tenkančią vienam MVĮ darbuotojui. Apdirbamosios pramonės, kuri yra </w:t>
      </w:r>
      <w:r w:rsidR="003D0DBE" w:rsidRPr="002E35DC">
        <w:rPr>
          <w:rFonts w:eastAsia="AngsanaUPC"/>
          <w:bCs/>
          <w:lang w:val="lt-LT" w:eastAsia="lt-LT"/>
        </w:rPr>
        <w:t>vienas svarbiausių</w:t>
      </w:r>
      <w:r w:rsidR="00F615B8" w:rsidRPr="002E35DC">
        <w:rPr>
          <w:rFonts w:eastAsia="AngsanaUPC"/>
          <w:bCs/>
          <w:lang w:val="lt-LT" w:eastAsia="lt-LT"/>
        </w:rPr>
        <w:t xml:space="preserve"> Lietuvos ūkio sektori</w:t>
      </w:r>
      <w:r w:rsidR="002C23DC" w:rsidRPr="002E35DC">
        <w:rPr>
          <w:rFonts w:eastAsia="AngsanaUPC"/>
          <w:bCs/>
          <w:lang w:val="lt-LT" w:eastAsia="lt-LT"/>
        </w:rPr>
        <w:t>ų</w:t>
      </w:r>
      <w:r w:rsidR="00F615B8" w:rsidRPr="002E35DC">
        <w:rPr>
          <w:rFonts w:eastAsia="AngsanaUPC"/>
          <w:bCs/>
          <w:lang w:val="lt-LT" w:eastAsia="lt-LT"/>
        </w:rPr>
        <w:t>, produktyvumas taip pat ženkliai atsilieka nuo ES</w:t>
      </w:r>
      <w:r w:rsidR="00C07DD0" w:rsidRPr="002E35DC">
        <w:rPr>
          <w:rFonts w:eastAsia="AngsanaUPC"/>
          <w:bCs/>
          <w:lang w:val="lt-LT" w:eastAsia="lt-LT"/>
        </w:rPr>
        <w:t>–</w:t>
      </w:r>
      <w:r w:rsidR="00F615B8" w:rsidRPr="002E35DC">
        <w:rPr>
          <w:rFonts w:eastAsia="AngsanaUPC"/>
          <w:bCs/>
          <w:lang w:val="lt-LT" w:eastAsia="lt-LT"/>
        </w:rPr>
        <w:t xml:space="preserve">27 vidurkio. MVĮ darbo našumą dažnai riboja žemas jų </w:t>
      </w:r>
      <w:r w:rsidR="00C07DD0" w:rsidRPr="002E35DC">
        <w:rPr>
          <w:rFonts w:eastAsia="AngsanaUPC"/>
          <w:bCs/>
          <w:lang w:val="lt-LT" w:eastAsia="lt-LT"/>
        </w:rPr>
        <w:t>i</w:t>
      </w:r>
      <w:r w:rsidR="00F615B8" w:rsidRPr="002E35DC">
        <w:rPr>
          <w:rFonts w:eastAsia="AngsanaUPC"/>
          <w:bCs/>
          <w:lang w:val="lt-LT" w:eastAsia="lt-LT"/>
        </w:rPr>
        <w:t xml:space="preserve">novatyvumo lygis, kuris savo ruožtu mažina MVĮ konkurencinį pranašumą. Pagrindinis veiksnys, ribojantis MVĮ </w:t>
      </w:r>
      <w:r w:rsidR="00F615B8" w:rsidRPr="002E35DC">
        <w:rPr>
          <w:rFonts w:eastAsia="AngsanaUPC"/>
          <w:bCs/>
          <w:lang w:val="lt-LT" w:eastAsia="lt-LT"/>
        </w:rPr>
        <w:lastRenderedPageBreak/>
        <w:t xml:space="preserve">inovacinę veiklą, yra technologinių inovacijų diegimo versle ir technologinių pajėgumų tobulinimo aukšta kaina bei lėšų trūkumas įmonėse, taip pat nepakankamas įmonių organizacinių ir netechnologinių inovacijų diegimo versle aktyvumas. </w:t>
      </w:r>
    </w:p>
    <w:p w:rsidR="000E2F72" w:rsidRPr="002E35DC" w:rsidRDefault="00F615B8" w:rsidP="00F615B8">
      <w:pPr>
        <w:widowControl w:val="0"/>
        <w:tabs>
          <w:tab w:val="left" w:pos="622"/>
        </w:tabs>
        <w:spacing w:before="240" w:after="240"/>
        <w:ind w:firstLine="624"/>
        <w:rPr>
          <w:rFonts w:eastAsia="AngsanaUPC"/>
          <w:bCs/>
          <w:lang w:val="lt-LT" w:eastAsia="lt-LT"/>
        </w:rPr>
      </w:pPr>
      <w:r w:rsidRPr="002E35DC">
        <w:rPr>
          <w:rFonts w:eastAsia="AngsanaUPC"/>
          <w:bCs/>
          <w:lang w:val="lt-LT" w:eastAsia="lt-LT"/>
        </w:rPr>
        <w:t xml:space="preserve">2014–2020 m. programavimo laikotarpiu Lietuva sieks padidinti šalies </w:t>
      </w:r>
      <w:r w:rsidR="00D870C9" w:rsidRPr="002E35DC">
        <w:rPr>
          <w:rFonts w:eastAsia="AngsanaUPC"/>
          <w:bCs/>
          <w:lang w:val="lt-LT" w:eastAsia="lt-LT"/>
        </w:rPr>
        <w:t>MVĮ</w:t>
      </w:r>
      <w:r w:rsidRPr="002E35DC">
        <w:rPr>
          <w:rFonts w:eastAsia="AngsanaUPC"/>
          <w:bCs/>
          <w:lang w:val="lt-LT" w:eastAsia="lt-LT"/>
        </w:rPr>
        <w:t xml:space="preserve"> konkurencingumą, skatindama inovacijų diegimą versle, remdama investicijas į technologinių pajėgumų tobulinimą. Šios investicijos paskatins</w:t>
      </w:r>
      <w:r w:rsidR="006A08F4" w:rsidRPr="002E35DC">
        <w:rPr>
          <w:rFonts w:eastAsia="AngsanaUPC"/>
          <w:bCs/>
          <w:lang w:val="lt-LT" w:eastAsia="lt-LT"/>
        </w:rPr>
        <w:t xml:space="preserve"> MV</w:t>
      </w:r>
      <w:r w:rsidR="006A08F4" w:rsidRPr="00A3650C">
        <w:rPr>
          <w:rFonts w:eastAsia="AngsanaUPC"/>
          <w:bCs/>
          <w:lang w:val="lt-LT" w:eastAsia="lt-LT"/>
        </w:rPr>
        <w:t>Į</w:t>
      </w:r>
      <w:r w:rsidRPr="002E35DC">
        <w:rPr>
          <w:rFonts w:eastAsia="AngsanaUPC"/>
          <w:bCs/>
          <w:lang w:val="lt-LT" w:eastAsia="lt-LT"/>
        </w:rPr>
        <w:t xml:space="preserve"> produktyvumo augimą ir suteiks joms galimybę sutaupytus laiko ir finansinius išteklius panaudoti naujų aukštesnės pridėtinės vertės produktų ir paslaugų kūrimui ar esamų tobulinimui.</w:t>
      </w:r>
      <w:r w:rsidR="00374924" w:rsidRPr="002E35DC">
        <w:rPr>
          <w:rFonts w:eastAsia="AngsanaUPC"/>
          <w:bCs/>
          <w:lang w:val="lt-LT" w:eastAsia="lt-LT"/>
        </w:rPr>
        <w:t xml:space="preserve"> </w:t>
      </w:r>
    </w:p>
    <w:p w:rsidR="00D4472C" w:rsidRPr="002E35DC" w:rsidRDefault="0082288B" w:rsidP="00750556">
      <w:pPr>
        <w:widowControl w:val="0"/>
        <w:tabs>
          <w:tab w:val="left" w:pos="622"/>
        </w:tabs>
        <w:spacing w:before="240" w:after="240"/>
        <w:ind w:firstLine="624"/>
        <w:rPr>
          <w:rFonts w:eastAsia="AngsanaUPC"/>
          <w:bCs/>
          <w:lang w:val="lt-LT" w:eastAsia="lt-LT"/>
        </w:rPr>
      </w:pPr>
      <w:r w:rsidRPr="002E35DC">
        <w:rPr>
          <w:rFonts w:eastAsia="AngsanaUPC"/>
          <w:bCs/>
          <w:iCs/>
          <w:lang w:val="lt-LT" w:eastAsia="lt-LT"/>
        </w:rPr>
        <w:t>Tod</w:t>
      </w:r>
      <w:r w:rsidRPr="00A3650C">
        <w:rPr>
          <w:rFonts w:eastAsia="AngsanaUPC"/>
          <w:bCs/>
          <w:iCs/>
          <w:lang w:val="lt-LT" w:eastAsia="lt-LT"/>
        </w:rPr>
        <w:t>ėl a</w:t>
      </w:r>
      <w:r w:rsidRPr="002E35DC">
        <w:rPr>
          <w:rFonts w:eastAsia="AngsanaUPC"/>
          <w:bCs/>
          <w:iCs/>
          <w:lang w:val="lt-LT" w:eastAsia="lt-LT"/>
        </w:rPr>
        <w:t xml:space="preserve">tsižvelgiant </w:t>
      </w:r>
      <w:r w:rsidR="000E2F72" w:rsidRPr="002E35DC">
        <w:rPr>
          <w:rFonts w:eastAsia="AngsanaUPC"/>
          <w:bCs/>
          <w:iCs/>
          <w:lang w:val="lt-LT" w:eastAsia="lt-LT"/>
        </w:rPr>
        <w:t>į</w:t>
      </w:r>
      <w:r w:rsidR="00750556" w:rsidRPr="002E35DC">
        <w:rPr>
          <w:rFonts w:eastAsia="AngsanaUPC"/>
          <w:bCs/>
          <w:iCs/>
          <w:lang w:val="lt-LT" w:eastAsia="lt-LT"/>
        </w:rPr>
        <w:t xml:space="preserve"> VP</w:t>
      </w:r>
      <w:r w:rsidR="0039143B" w:rsidRPr="002E35DC">
        <w:rPr>
          <w:rFonts w:eastAsia="AngsanaUPC"/>
          <w:bCs/>
          <w:iCs/>
          <w:lang w:val="lt-LT" w:eastAsia="lt-LT"/>
        </w:rPr>
        <w:t xml:space="preserve"> 3</w:t>
      </w:r>
      <w:r w:rsidR="00750556" w:rsidRPr="002E35DC">
        <w:rPr>
          <w:rFonts w:eastAsia="AngsanaUPC"/>
          <w:bCs/>
          <w:iCs/>
          <w:lang w:val="lt-LT" w:eastAsia="lt-LT"/>
        </w:rPr>
        <w:t xml:space="preserve"> prioritet</w:t>
      </w:r>
      <w:r w:rsidR="00EB0A2A" w:rsidRPr="002E35DC">
        <w:rPr>
          <w:rFonts w:eastAsia="AngsanaUPC"/>
          <w:bCs/>
          <w:iCs/>
          <w:lang w:val="lt-LT" w:eastAsia="lt-LT"/>
        </w:rPr>
        <w:t>o tikslus</w:t>
      </w:r>
      <w:r w:rsidR="00750556" w:rsidRPr="002E35DC">
        <w:rPr>
          <w:rFonts w:eastAsia="AngsanaUPC"/>
          <w:bCs/>
          <w:iCs/>
          <w:lang w:val="lt-LT" w:eastAsia="lt-LT"/>
        </w:rPr>
        <w:t xml:space="preserve"> ir į</w:t>
      </w:r>
      <w:r w:rsidR="000E2F72" w:rsidRPr="002E35DC">
        <w:rPr>
          <w:rFonts w:eastAsia="AngsanaUPC"/>
          <w:bCs/>
          <w:iCs/>
          <w:lang w:val="lt-LT" w:eastAsia="lt-LT"/>
        </w:rPr>
        <w:t xml:space="preserve"> vertinimo metu atliktas apklausas, planuojama įgyvendinti faktoringo FP</w:t>
      </w:r>
      <w:r w:rsidR="00EB0A2A" w:rsidRPr="002E35DC">
        <w:rPr>
          <w:rFonts w:eastAsia="AngsanaUPC"/>
          <w:bCs/>
          <w:iCs/>
          <w:lang w:val="lt-LT" w:eastAsia="lt-LT"/>
        </w:rPr>
        <w:t>.</w:t>
      </w:r>
      <w:r w:rsidR="000E2F72" w:rsidRPr="002E35DC">
        <w:rPr>
          <w:rFonts w:eastAsia="AngsanaUPC"/>
          <w:bCs/>
          <w:iCs/>
          <w:lang w:val="lt-LT" w:eastAsia="lt-LT"/>
        </w:rPr>
        <w:t xml:space="preserve"> </w:t>
      </w:r>
      <w:r w:rsidR="00EB0A2A" w:rsidRPr="002E35DC">
        <w:rPr>
          <w:rFonts w:eastAsia="AngsanaUPC"/>
          <w:bCs/>
          <w:iCs/>
          <w:lang w:val="lt-LT" w:eastAsia="lt-LT"/>
        </w:rPr>
        <w:t>Be to</w:t>
      </w:r>
      <w:r w:rsidR="000E2F72" w:rsidRPr="002E35DC">
        <w:rPr>
          <w:rFonts w:eastAsia="AngsanaUPC"/>
          <w:bCs/>
          <w:lang w:val="lt-LT" w:eastAsia="lt-LT"/>
        </w:rPr>
        <w:t>, atsižvelgiant į tai, kad vertinimo apklausų metu bu</w:t>
      </w:r>
      <w:r w:rsidR="00883A52">
        <w:rPr>
          <w:rFonts w:eastAsia="AngsanaUPC"/>
          <w:bCs/>
          <w:lang w:val="lt-LT" w:eastAsia="lt-LT"/>
        </w:rPr>
        <w:t>vo nustatyta, jog artimiausiu 5 </w:t>
      </w:r>
      <w:r w:rsidR="000E2F72" w:rsidRPr="002E35DC">
        <w:rPr>
          <w:rFonts w:eastAsia="AngsanaUPC"/>
          <w:bCs/>
          <w:lang w:val="lt-LT" w:eastAsia="lt-LT"/>
        </w:rPr>
        <w:t>metų laikotarpiu SVV subjektams reikės atnaujinti savo turimą įrangą, investuoti į naujesnes technologijas</w:t>
      </w:r>
      <w:r w:rsidR="00750556" w:rsidRPr="002E35DC">
        <w:rPr>
          <w:rFonts w:eastAsia="AngsanaUPC"/>
          <w:bCs/>
          <w:lang w:val="lt-LT" w:eastAsia="lt-LT"/>
        </w:rPr>
        <w:t>,</w:t>
      </w:r>
      <w:r w:rsidR="00750556" w:rsidRPr="002E35DC">
        <w:rPr>
          <w:color w:val="000000" w:themeColor="text1"/>
          <w:lang w:val="lt-LT"/>
        </w:rPr>
        <w:t xml:space="preserve"> </w:t>
      </w:r>
      <w:r w:rsidR="00EB0A2A" w:rsidRPr="002E35DC">
        <w:rPr>
          <w:color w:val="000000" w:themeColor="text1"/>
          <w:lang w:val="lt-LT"/>
        </w:rPr>
        <w:t xml:space="preserve">taip pat </w:t>
      </w:r>
      <w:r w:rsidR="00750556" w:rsidRPr="002E35DC">
        <w:rPr>
          <w:color w:val="000000" w:themeColor="text1"/>
          <w:lang w:val="lt-LT"/>
        </w:rPr>
        <w:t>a</w:t>
      </w:r>
      <w:r w:rsidR="00883A52">
        <w:rPr>
          <w:rFonts w:cs="Times New Roman"/>
          <w:lang w:val="lt-LT"/>
        </w:rPr>
        <w:t>tsižvelgiant į vertinimo 7.1.1 </w:t>
      </w:r>
      <w:r w:rsidR="00750556" w:rsidRPr="002E35DC">
        <w:rPr>
          <w:rFonts w:cs="Times New Roman"/>
          <w:lang w:val="lt-LT"/>
        </w:rPr>
        <w:t xml:space="preserve">dalyje nurodytas problemas ir iššūkius, su kuriais tenka susidurti SVV subjektams, </w:t>
      </w:r>
      <w:r w:rsidR="00EB0A2A" w:rsidRPr="002E35DC">
        <w:rPr>
          <w:color w:val="000000" w:themeColor="text1"/>
          <w:lang w:val="lt-LT"/>
        </w:rPr>
        <w:t>ir</w:t>
      </w:r>
      <w:r w:rsidR="00750556" w:rsidRPr="002E35DC">
        <w:rPr>
          <w:color w:val="000000" w:themeColor="text1"/>
          <w:lang w:val="lt-LT"/>
        </w:rPr>
        <w:t xml:space="preserve"> išnagrinėjus metodologijoje siūlomas priemones nustatytam trūkumui padengti</w:t>
      </w:r>
      <w:r w:rsidR="00B51058" w:rsidRPr="002E35DC">
        <w:rPr>
          <w:rFonts w:eastAsia="AngsanaUPC"/>
          <w:bCs/>
          <w:lang w:val="lt-LT" w:eastAsia="lt-LT"/>
        </w:rPr>
        <w:t>,</w:t>
      </w:r>
      <w:r w:rsidR="000E2F72" w:rsidRPr="002E35DC">
        <w:rPr>
          <w:rFonts w:eastAsia="AngsanaUPC"/>
          <w:bCs/>
          <w:lang w:val="lt-LT" w:eastAsia="lt-LT"/>
        </w:rPr>
        <w:t xml:space="preserve"> </w:t>
      </w:r>
      <w:r w:rsidR="00750556" w:rsidRPr="002E35DC">
        <w:rPr>
          <w:rFonts w:eastAsia="AngsanaUPC"/>
          <w:bCs/>
          <w:lang w:val="lt-LT" w:eastAsia="lt-LT"/>
        </w:rPr>
        <w:t xml:space="preserve">planuojama </w:t>
      </w:r>
      <w:r w:rsidR="00750556" w:rsidRPr="002E35DC">
        <w:rPr>
          <w:rFonts w:cs="Times New Roman"/>
          <w:lang w:val="lt-LT"/>
        </w:rPr>
        <w:t xml:space="preserve">įgyvendinti </w:t>
      </w:r>
      <w:r w:rsidR="00DF1422" w:rsidRPr="00871847">
        <w:rPr>
          <w:rFonts w:cs="Times New Roman"/>
          <w:lang w:val="lt-LT"/>
        </w:rPr>
        <w:t>3</w:t>
      </w:r>
      <w:r w:rsidR="000C371B" w:rsidRPr="00871847">
        <w:rPr>
          <w:rFonts w:cs="Times New Roman"/>
          <w:lang w:val="lt-LT"/>
        </w:rPr>
        <w:t>3</w:t>
      </w:r>
      <w:r w:rsidR="00EB0A2A" w:rsidRPr="00871847">
        <w:rPr>
          <w:rFonts w:cs="Times New Roman"/>
          <w:lang w:val="lt-LT"/>
        </w:rPr>
        <w:t>–</w:t>
      </w:r>
      <w:r w:rsidR="00750556" w:rsidRPr="00871847">
        <w:rPr>
          <w:rFonts w:cs="Times New Roman"/>
          <w:lang w:val="lt-LT"/>
        </w:rPr>
        <w:t>3</w:t>
      </w:r>
      <w:r w:rsidR="00871847">
        <w:rPr>
          <w:rFonts w:cs="Times New Roman"/>
          <w:lang w:val="lt-LT"/>
        </w:rPr>
        <w:t>5</w:t>
      </w:r>
      <w:r w:rsidR="00883A52">
        <w:rPr>
          <w:rFonts w:cs="Times New Roman"/>
          <w:lang w:val="lt-LT"/>
        </w:rPr>
        <w:t> </w:t>
      </w:r>
      <w:r w:rsidR="00750556" w:rsidRPr="002E35DC">
        <w:rPr>
          <w:rFonts w:cs="Times New Roman"/>
          <w:lang w:val="lt-LT"/>
        </w:rPr>
        <w:t>lentelėse</w:t>
      </w:r>
      <w:r w:rsidR="00750556" w:rsidRPr="002E35DC">
        <w:rPr>
          <w:rFonts w:eastAsia="AngsanaUPC"/>
          <w:bCs/>
          <w:lang w:val="lt-LT" w:eastAsia="lt-LT"/>
        </w:rPr>
        <w:t xml:space="preserve"> </w:t>
      </w:r>
      <w:r w:rsidR="00750556" w:rsidRPr="002E35DC">
        <w:rPr>
          <w:rFonts w:cs="Times New Roman"/>
          <w:lang w:val="lt-LT"/>
        </w:rPr>
        <w:t>nurodytas</w:t>
      </w:r>
      <w:r w:rsidR="00750556" w:rsidRPr="002E35DC">
        <w:rPr>
          <w:rFonts w:eastAsia="AngsanaUPC"/>
          <w:bCs/>
          <w:lang w:val="lt-LT" w:eastAsia="lt-LT"/>
        </w:rPr>
        <w:t xml:space="preserve"> SVV finansavimo FP</w:t>
      </w:r>
      <w:r w:rsidR="00750556" w:rsidRPr="002E35DC">
        <w:rPr>
          <w:rFonts w:cs="Times New Roman"/>
          <w:lang w:val="lt-LT"/>
        </w:rPr>
        <w:t xml:space="preserve">, </w:t>
      </w:r>
      <w:r w:rsidR="000E2F72" w:rsidRPr="002E35DC">
        <w:rPr>
          <w:rFonts w:eastAsia="AngsanaUPC"/>
          <w:bCs/>
          <w:lang w:val="lt-LT" w:eastAsia="lt-LT"/>
        </w:rPr>
        <w:t>kurios palengvins verslui pasinaudoti išorinio verslo finansavimo šaltiniais ir prisidės prie VP nustatytų tikslų pasiekimo (toliau – SVV finansavimo FP).</w:t>
      </w:r>
    </w:p>
    <w:p w:rsidR="00497151" w:rsidRPr="002E35DC" w:rsidRDefault="002920BA" w:rsidP="00497151">
      <w:pPr>
        <w:rPr>
          <w:rFonts w:cs="Times New Roman"/>
          <w:b/>
          <w:color w:val="365F91" w:themeColor="accent1" w:themeShade="BF"/>
          <w:lang w:val="lt-LT"/>
        </w:rPr>
      </w:pPr>
      <w:bookmarkStart w:id="252" w:name="_Toc414802504"/>
      <w:r>
        <w:rPr>
          <w:rFonts w:cs="Times New Roman"/>
          <w:b/>
          <w:noProof/>
          <w:color w:val="365F91" w:themeColor="accent1" w:themeShade="BF"/>
          <w:lang w:val="lt-LT"/>
        </w:rPr>
        <w:t xml:space="preserve">33 </w:t>
      </w:r>
      <w:r w:rsidR="00497151" w:rsidRPr="002E35DC">
        <w:rPr>
          <w:rFonts w:cs="Times New Roman"/>
          <w:b/>
          <w:color w:val="365F91" w:themeColor="accent1" w:themeShade="BF"/>
          <w:lang w:val="lt-LT"/>
        </w:rPr>
        <w:t xml:space="preserve">lentelė. Siūlomos </w:t>
      </w:r>
      <w:r w:rsidR="00F23CE3" w:rsidRPr="002E35DC">
        <w:rPr>
          <w:rFonts w:cs="Times New Roman"/>
          <w:b/>
          <w:color w:val="365F91" w:themeColor="accent1" w:themeShade="BF"/>
          <w:lang w:val="lt-LT"/>
        </w:rPr>
        <w:t>SVV finansavimo FP</w:t>
      </w:r>
      <w:r w:rsidR="00E044BF" w:rsidRPr="002E35DC">
        <w:rPr>
          <w:rFonts w:cs="Times New Roman"/>
          <w:b/>
          <w:color w:val="365F91" w:themeColor="accent1" w:themeShade="BF"/>
          <w:lang w:val="lt-LT"/>
        </w:rPr>
        <w:t xml:space="preserve">, </w:t>
      </w:r>
      <w:r w:rsidR="00E044BF" w:rsidRPr="00A3650C">
        <w:rPr>
          <w:rFonts w:cs="Times New Roman"/>
          <w:b/>
          <w:noProof/>
          <w:color w:val="365F91" w:themeColor="accent1" w:themeShade="BF"/>
          <w:lang w:val="lt-LT"/>
        </w:rPr>
        <w:t>skirtos kreditavimui</w:t>
      </w:r>
      <w:bookmarkEnd w:id="252"/>
    </w:p>
    <w:tbl>
      <w:tblPr>
        <w:tblStyle w:val="Lentelstinklelis"/>
        <w:tblW w:w="9634" w:type="dxa"/>
        <w:tblLook w:val="04A0" w:firstRow="1" w:lastRow="0" w:firstColumn="1" w:lastColumn="0" w:noHBand="0" w:noVBand="1"/>
      </w:tblPr>
      <w:tblGrid>
        <w:gridCol w:w="3539"/>
        <w:gridCol w:w="6095"/>
      </w:tblGrid>
      <w:tr w:rsidR="002C0C04" w:rsidRPr="00A3650C" w:rsidTr="00556293">
        <w:tc>
          <w:tcPr>
            <w:tcW w:w="3539" w:type="dxa"/>
            <w:vAlign w:val="center"/>
          </w:tcPr>
          <w:p w:rsidR="002C0C04" w:rsidRPr="00A3650C" w:rsidRDefault="002C0C04" w:rsidP="00DF5B57">
            <w:pPr>
              <w:ind w:firstLine="0"/>
              <w:rPr>
                <w:rFonts w:cs="Times New Roman"/>
                <w:b/>
                <w:i/>
                <w:lang w:val="lt-LT"/>
              </w:rPr>
            </w:pPr>
            <w:r w:rsidRPr="00A3650C">
              <w:rPr>
                <w:rFonts w:cs="Times New Roman"/>
                <w:b/>
                <w:i/>
                <w:lang w:val="lt-LT"/>
              </w:rPr>
              <w:t>Priemonės aprašymas</w:t>
            </w:r>
          </w:p>
        </w:tc>
        <w:tc>
          <w:tcPr>
            <w:tcW w:w="6095" w:type="dxa"/>
            <w:vAlign w:val="center"/>
          </w:tcPr>
          <w:p w:rsidR="002C0C04" w:rsidRPr="00A3650C" w:rsidRDefault="00AA68D9" w:rsidP="00DF5B57">
            <w:pPr>
              <w:ind w:firstLine="0"/>
              <w:rPr>
                <w:rFonts w:cs="Times New Roman"/>
                <w:b/>
                <w:i/>
                <w:lang w:val="lt-LT"/>
              </w:rPr>
            </w:pPr>
            <w:r w:rsidRPr="00A3650C">
              <w:rPr>
                <w:rFonts w:eastAsia="Times New Roman" w:cs="Times New Roman"/>
                <w:b/>
                <w:i/>
                <w:lang w:val="lt-LT" w:eastAsia="lt-LT"/>
              </w:rPr>
              <w:t>Pasidaly</w:t>
            </w:r>
            <w:r w:rsidR="002C0C04" w:rsidRPr="0024497D">
              <w:rPr>
                <w:rFonts w:eastAsia="Times New Roman" w:cs="Times New Roman"/>
                <w:b/>
                <w:i/>
                <w:lang w:val="lt-LT" w:eastAsia="lt-LT"/>
              </w:rPr>
              <w:t xml:space="preserve">tos rizikos paskolos </w:t>
            </w:r>
          </w:p>
        </w:tc>
      </w:tr>
      <w:tr w:rsidR="002C0C04" w:rsidRPr="00A3650C" w:rsidTr="00C4160B">
        <w:trPr>
          <w:trHeight w:val="708"/>
        </w:trPr>
        <w:tc>
          <w:tcPr>
            <w:tcW w:w="3539" w:type="dxa"/>
            <w:vAlign w:val="center"/>
          </w:tcPr>
          <w:p w:rsidR="002C0C04" w:rsidRPr="00A3650C" w:rsidRDefault="00A849EC" w:rsidP="00A849EC">
            <w:pPr>
              <w:ind w:firstLine="0"/>
              <w:rPr>
                <w:rFonts w:cs="Times New Roman"/>
                <w:b/>
                <w:lang w:val="lt-LT"/>
              </w:rPr>
            </w:pPr>
            <w:r>
              <w:rPr>
                <w:rFonts w:cs="Times New Roman"/>
                <w:b/>
                <w:lang w:val="lt-LT"/>
              </w:rPr>
              <w:t>Maksimali</w:t>
            </w:r>
            <w:r w:rsidR="002C0C04" w:rsidRPr="0009251B">
              <w:rPr>
                <w:rFonts w:cs="Times New Roman"/>
                <w:b/>
                <w:lang w:val="lt-LT"/>
              </w:rPr>
              <w:t xml:space="preserve"> priemonei skir</w:t>
            </w:r>
            <w:r w:rsidR="0009251B">
              <w:rPr>
                <w:rFonts w:cs="Times New Roman"/>
                <w:b/>
                <w:lang w:val="lt-LT"/>
              </w:rPr>
              <w:t>i</w:t>
            </w:r>
            <w:r w:rsidR="002C0C04" w:rsidRPr="0009251B">
              <w:rPr>
                <w:rFonts w:cs="Times New Roman"/>
                <w:b/>
                <w:lang w:val="lt-LT"/>
              </w:rPr>
              <w:t>a</w:t>
            </w:r>
            <w:r w:rsidR="0009251B">
              <w:rPr>
                <w:rFonts w:cs="Times New Roman"/>
                <w:b/>
                <w:lang w:val="lt-LT"/>
              </w:rPr>
              <w:t>ma</w:t>
            </w:r>
            <w:r w:rsidR="002C0C04" w:rsidRPr="00A3650C">
              <w:rPr>
                <w:rFonts w:cs="Times New Roman"/>
                <w:b/>
                <w:lang w:val="lt-LT"/>
              </w:rPr>
              <w:t xml:space="preserve"> suma (su valdymo mokesčiais), mln. EUR</w:t>
            </w:r>
            <w:r w:rsidR="006C305C">
              <w:rPr>
                <w:rFonts w:cs="Times New Roman"/>
                <w:b/>
                <w:lang w:val="lt-LT"/>
              </w:rPr>
              <w:t>*</w:t>
            </w:r>
          </w:p>
        </w:tc>
        <w:tc>
          <w:tcPr>
            <w:tcW w:w="6095" w:type="dxa"/>
            <w:vAlign w:val="center"/>
          </w:tcPr>
          <w:p w:rsidR="002C0C04" w:rsidRPr="00DF27BA" w:rsidRDefault="002C0C04" w:rsidP="00DF5B57">
            <w:pPr>
              <w:ind w:firstLine="0"/>
              <w:rPr>
                <w:rFonts w:cs="Times New Roman"/>
                <w:lang w:val="lt-LT"/>
              </w:rPr>
            </w:pPr>
            <w:r w:rsidRPr="00DF27BA">
              <w:rPr>
                <w:rFonts w:cs="Times New Roman"/>
                <w:lang w:val="lt-LT"/>
              </w:rPr>
              <w:t>Iki 1</w:t>
            </w:r>
            <w:r w:rsidR="00DF27BA">
              <w:rPr>
                <w:rFonts w:cs="Times New Roman"/>
                <w:lang w:val="lt-LT"/>
              </w:rPr>
              <w:t>1</w:t>
            </w:r>
            <w:r w:rsidRPr="00DF27BA">
              <w:rPr>
                <w:rFonts w:cs="Times New Roman"/>
                <w:lang w:val="lt-LT"/>
              </w:rPr>
              <w:t xml:space="preserve">1 </w:t>
            </w:r>
          </w:p>
          <w:p w:rsidR="002C0C04" w:rsidRPr="00DF27BA" w:rsidRDefault="002C0C04" w:rsidP="005212EA">
            <w:pPr>
              <w:ind w:firstLine="0"/>
              <w:rPr>
                <w:rFonts w:cs="Times New Roman"/>
                <w:i/>
                <w:lang w:val="lt-LT"/>
              </w:rPr>
            </w:pPr>
          </w:p>
        </w:tc>
      </w:tr>
      <w:tr w:rsidR="002C0C04" w:rsidRPr="00A3650C" w:rsidTr="00556293">
        <w:tc>
          <w:tcPr>
            <w:tcW w:w="3539" w:type="dxa"/>
            <w:vAlign w:val="center"/>
          </w:tcPr>
          <w:p w:rsidR="002C0C04" w:rsidRPr="00A3650C" w:rsidRDefault="002C0C04" w:rsidP="00DF5B57">
            <w:pPr>
              <w:ind w:firstLine="0"/>
              <w:rPr>
                <w:rFonts w:cs="Times New Roman"/>
                <w:b/>
                <w:lang w:val="lt-LT"/>
              </w:rPr>
            </w:pPr>
            <w:r w:rsidRPr="00A3650C">
              <w:rPr>
                <w:rFonts w:cs="Times New Roman"/>
                <w:b/>
                <w:lang w:val="lt-LT"/>
              </w:rPr>
              <w:t>Finansavimo šaltinis</w:t>
            </w:r>
          </w:p>
        </w:tc>
        <w:tc>
          <w:tcPr>
            <w:tcW w:w="6095" w:type="dxa"/>
            <w:vAlign w:val="center"/>
          </w:tcPr>
          <w:p w:rsidR="002C0C04" w:rsidRPr="00A3650C" w:rsidRDefault="002C0C04" w:rsidP="00DF5B57">
            <w:pPr>
              <w:ind w:right="-108" w:firstLine="0"/>
              <w:rPr>
                <w:rFonts w:cs="Times New Roman"/>
                <w:lang w:val="lt-LT"/>
              </w:rPr>
            </w:pPr>
            <w:r w:rsidRPr="0024497D">
              <w:rPr>
                <w:rFonts w:eastAsia="Times New Roman" w:cs="Times New Roman"/>
                <w:lang w:val="lt-LT" w:eastAsia="lt-LT"/>
              </w:rPr>
              <w:t>ES SF lėšos</w:t>
            </w:r>
          </w:p>
        </w:tc>
      </w:tr>
      <w:tr w:rsidR="002C0C04" w:rsidRPr="00A3650C" w:rsidTr="00556293">
        <w:tc>
          <w:tcPr>
            <w:tcW w:w="3539" w:type="dxa"/>
            <w:vAlign w:val="center"/>
          </w:tcPr>
          <w:p w:rsidR="002C0C04" w:rsidRPr="00A3650C" w:rsidRDefault="002C0C04" w:rsidP="00DF5B57">
            <w:pPr>
              <w:ind w:firstLine="0"/>
              <w:rPr>
                <w:rFonts w:cs="Times New Roman"/>
                <w:b/>
                <w:lang w:val="lt-LT"/>
              </w:rPr>
            </w:pPr>
            <w:r w:rsidRPr="00A3650C">
              <w:rPr>
                <w:rFonts w:cs="Times New Roman"/>
                <w:b/>
                <w:lang w:val="lt-LT"/>
              </w:rPr>
              <w:t>Finansavimo tipas</w:t>
            </w:r>
          </w:p>
        </w:tc>
        <w:tc>
          <w:tcPr>
            <w:tcW w:w="6095" w:type="dxa"/>
            <w:vAlign w:val="center"/>
          </w:tcPr>
          <w:p w:rsidR="002C0C04" w:rsidRPr="00A3650C" w:rsidRDefault="002C0C04" w:rsidP="00DF5B57">
            <w:pPr>
              <w:ind w:right="-108" w:firstLine="0"/>
              <w:rPr>
                <w:rFonts w:cs="Times New Roman"/>
                <w:lang w:val="lt-LT"/>
              </w:rPr>
            </w:pPr>
            <w:r w:rsidRPr="00A3650C">
              <w:rPr>
                <w:rFonts w:cs="Times New Roman"/>
                <w:lang w:val="lt-LT"/>
              </w:rPr>
              <w:t>Per fondų fondą</w:t>
            </w:r>
          </w:p>
        </w:tc>
      </w:tr>
      <w:tr w:rsidR="002C0C04" w:rsidRPr="00A3650C" w:rsidTr="00556293">
        <w:tc>
          <w:tcPr>
            <w:tcW w:w="3539" w:type="dxa"/>
            <w:vAlign w:val="center"/>
          </w:tcPr>
          <w:p w:rsidR="002C0C04" w:rsidRPr="00A3650C" w:rsidRDefault="002C0C04" w:rsidP="00DF5B57">
            <w:pPr>
              <w:ind w:firstLine="0"/>
              <w:rPr>
                <w:rFonts w:cs="Times New Roman"/>
                <w:b/>
                <w:lang w:val="lt-LT"/>
              </w:rPr>
            </w:pPr>
            <w:r w:rsidRPr="00A3650C">
              <w:rPr>
                <w:rFonts w:cs="Times New Roman"/>
                <w:b/>
                <w:lang w:val="lt-LT"/>
              </w:rPr>
              <w:t>Privačių lėšų dalis</w:t>
            </w:r>
          </w:p>
        </w:tc>
        <w:tc>
          <w:tcPr>
            <w:tcW w:w="6095" w:type="dxa"/>
            <w:vAlign w:val="center"/>
          </w:tcPr>
          <w:p w:rsidR="002C0C04" w:rsidRPr="00A3650C" w:rsidRDefault="002C0C04" w:rsidP="0074277D">
            <w:pPr>
              <w:ind w:right="-108" w:firstLine="0"/>
              <w:rPr>
                <w:rFonts w:cs="Times New Roman"/>
                <w:lang w:val="lt-LT"/>
              </w:rPr>
            </w:pPr>
            <w:r w:rsidRPr="00A3650C">
              <w:rPr>
                <w:rFonts w:cs="Times New Roman"/>
                <w:lang w:val="lt-LT"/>
              </w:rPr>
              <w:t xml:space="preserve">Ne </w:t>
            </w:r>
            <w:r w:rsidR="0074277D">
              <w:rPr>
                <w:rFonts w:cs="Times New Roman"/>
                <w:lang w:val="lt-LT"/>
              </w:rPr>
              <w:t>mažiau</w:t>
            </w:r>
            <w:r w:rsidR="0074277D" w:rsidRPr="00A3650C">
              <w:rPr>
                <w:rFonts w:cs="Times New Roman"/>
                <w:lang w:val="lt-LT"/>
              </w:rPr>
              <w:t xml:space="preserve"> </w:t>
            </w:r>
            <w:r w:rsidRPr="00A3650C">
              <w:rPr>
                <w:rFonts w:cs="Times New Roman"/>
                <w:lang w:val="lt-LT"/>
              </w:rPr>
              <w:t>nei 50 proc. paskolos sumos</w:t>
            </w:r>
          </w:p>
        </w:tc>
      </w:tr>
      <w:tr w:rsidR="002C0C04" w:rsidRPr="00A3650C" w:rsidTr="00556293">
        <w:tc>
          <w:tcPr>
            <w:tcW w:w="3539" w:type="dxa"/>
            <w:vAlign w:val="center"/>
          </w:tcPr>
          <w:p w:rsidR="002C0C04" w:rsidRPr="00A3650C" w:rsidRDefault="002C0C04" w:rsidP="00DF5B57">
            <w:pPr>
              <w:ind w:firstLine="0"/>
              <w:rPr>
                <w:rFonts w:cs="Times New Roman"/>
                <w:b/>
                <w:lang w:val="lt-LT"/>
              </w:rPr>
            </w:pPr>
            <w:r w:rsidRPr="00A3650C">
              <w:rPr>
                <w:rFonts w:cs="Times New Roman"/>
                <w:b/>
                <w:lang w:val="lt-LT"/>
              </w:rPr>
              <w:t>Orientacinis maksimalus paskolos (lizingo sandorio) dydis</w:t>
            </w:r>
          </w:p>
        </w:tc>
        <w:tc>
          <w:tcPr>
            <w:tcW w:w="6095" w:type="dxa"/>
            <w:vAlign w:val="center"/>
          </w:tcPr>
          <w:p w:rsidR="002C0C04" w:rsidRPr="00A3650C" w:rsidRDefault="002C0C04" w:rsidP="00AA68D9">
            <w:pPr>
              <w:ind w:right="-108" w:firstLine="0"/>
              <w:rPr>
                <w:rFonts w:cs="Times New Roman"/>
                <w:lang w:val="lt-LT"/>
              </w:rPr>
            </w:pPr>
            <w:r w:rsidRPr="00A3650C">
              <w:rPr>
                <w:rFonts w:cs="Times New Roman"/>
                <w:lang w:val="lt-LT"/>
              </w:rPr>
              <w:t>4 mln. EUR</w:t>
            </w:r>
            <w:r w:rsidR="00AA68D9" w:rsidRPr="0024497D">
              <w:rPr>
                <w:rFonts w:cs="Times New Roman"/>
                <w:lang w:val="lt-LT"/>
              </w:rPr>
              <w:t xml:space="preserve"> </w:t>
            </w:r>
            <w:r w:rsidRPr="00A3650C">
              <w:rPr>
                <w:rFonts w:cs="Times New Roman"/>
                <w:lang w:val="lt-LT"/>
              </w:rPr>
              <w:t>(ES SF + privačios</w:t>
            </w:r>
            <w:r w:rsidR="00AA68D9" w:rsidRPr="00A3650C">
              <w:rPr>
                <w:rFonts w:cs="Times New Roman"/>
                <w:lang w:val="lt-LT"/>
              </w:rPr>
              <w:t xml:space="preserve"> lėšos</w:t>
            </w:r>
            <w:r w:rsidRPr="00A3650C">
              <w:rPr>
                <w:rFonts w:cs="Times New Roman"/>
                <w:lang w:val="lt-LT"/>
              </w:rPr>
              <w:t>)</w:t>
            </w:r>
          </w:p>
        </w:tc>
      </w:tr>
      <w:tr w:rsidR="002C0C04" w:rsidRPr="00A3650C" w:rsidTr="00556293">
        <w:tc>
          <w:tcPr>
            <w:tcW w:w="3539" w:type="dxa"/>
            <w:vAlign w:val="center"/>
          </w:tcPr>
          <w:p w:rsidR="002C0C04" w:rsidRPr="00A3650C" w:rsidRDefault="002C0C04" w:rsidP="00DF5B57">
            <w:pPr>
              <w:ind w:firstLine="0"/>
              <w:rPr>
                <w:rFonts w:cs="Times New Roman"/>
                <w:b/>
                <w:lang w:val="lt-LT"/>
              </w:rPr>
            </w:pPr>
            <w:r w:rsidRPr="00A3650C">
              <w:rPr>
                <w:rFonts w:cs="Times New Roman"/>
                <w:b/>
                <w:lang w:val="lt-LT"/>
              </w:rPr>
              <w:t>Rizikos pasidalijimas</w:t>
            </w:r>
          </w:p>
        </w:tc>
        <w:tc>
          <w:tcPr>
            <w:tcW w:w="6095" w:type="dxa"/>
            <w:vAlign w:val="center"/>
          </w:tcPr>
          <w:p w:rsidR="002C0C04" w:rsidRPr="00A3650C" w:rsidRDefault="002C0C04" w:rsidP="002D6B39">
            <w:pPr>
              <w:ind w:right="-108" w:firstLine="0"/>
              <w:rPr>
                <w:rFonts w:cs="Times New Roman"/>
                <w:lang w:val="lt-LT"/>
              </w:rPr>
            </w:pPr>
            <w:r w:rsidRPr="00A3650C">
              <w:rPr>
                <w:rFonts w:cs="Times New Roman"/>
                <w:lang w:val="lt-LT"/>
              </w:rPr>
              <w:t>Yra</w:t>
            </w:r>
            <w:r w:rsidRPr="0024497D">
              <w:rPr>
                <w:rFonts w:cs="Times New Roman"/>
                <w:vanish/>
                <w:lang w:val="lt-LT"/>
              </w:rPr>
              <w:t xml:space="preserve"> </w:t>
            </w:r>
          </w:p>
        </w:tc>
      </w:tr>
      <w:tr w:rsidR="002C0C04" w:rsidRPr="00A3650C" w:rsidTr="00556293">
        <w:tc>
          <w:tcPr>
            <w:tcW w:w="3539" w:type="dxa"/>
            <w:vAlign w:val="center"/>
          </w:tcPr>
          <w:p w:rsidR="002C0C04" w:rsidRPr="00A3650C" w:rsidRDefault="002C0C04" w:rsidP="00DF5B57">
            <w:pPr>
              <w:ind w:left="-108" w:firstLine="108"/>
              <w:rPr>
                <w:rFonts w:cs="Times New Roman"/>
                <w:b/>
                <w:lang w:val="lt-LT"/>
              </w:rPr>
            </w:pPr>
            <w:r w:rsidRPr="00A3650C">
              <w:rPr>
                <w:rFonts w:cs="Times New Roman"/>
                <w:b/>
                <w:lang w:val="lt-LT"/>
              </w:rPr>
              <w:t>Galutiniai naudos gavėjai</w:t>
            </w:r>
          </w:p>
        </w:tc>
        <w:tc>
          <w:tcPr>
            <w:tcW w:w="6095" w:type="dxa"/>
            <w:vAlign w:val="center"/>
          </w:tcPr>
          <w:p w:rsidR="002C0C04" w:rsidRPr="00A3650C" w:rsidRDefault="002C0C04" w:rsidP="00DF5B57">
            <w:pPr>
              <w:ind w:right="-108" w:firstLine="0"/>
              <w:rPr>
                <w:rFonts w:cs="Times New Roman"/>
                <w:lang w:val="lt-LT"/>
              </w:rPr>
            </w:pPr>
            <w:r w:rsidRPr="00A3650C">
              <w:rPr>
                <w:rFonts w:cs="Times New Roman"/>
                <w:lang w:val="lt-LT"/>
              </w:rPr>
              <w:t>SVV subjektai</w:t>
            </w:r>
          </w:p>
        </w:tc>
      </w:tr>
      <w:tr w:rsidR="002C0C04" w:rsidRPr="00A3650C" w:rsidTr="00556293">
        <w:tc>
          <w:tcPr>
            <w:tcW w:w="3539" w:type="dxa"/>
            <w:vAlign w:val="center"/>
          </w:tcPr>
          <w:p w:rsidR="002C0C04" w:rsidRPr="00A3650C" w:rsidRDefault="002C0C04" w:rsidP="00DF5B57">
            <w:pPr>
              <w:ind w:firstLine="0"/>
              <w:rPr>
                <w:rFonts w:cs="Times New Roman"/>
                <w:b/>
                <w:lang w:val="lt-LT"/>
              </w:rPr>
            </w:pPr>
            <w:r w:rsidRPr="00A3650C">
              <w:rPr>
                <w:rFonts w:cs="Times New Roman"/>
                <w:b/>
                <w:lang w:val="lt-LT"/>
              </w:rPr>
              <w:t>Valstybės pagalba</w:t>
            </w:r>
          </w:p>
        </w:tc>
        <w:tc>
          <w:tcPr>
            <w:tcW w:w="6095" w:type="dxa"/>
            <w:vAlign w:val="center"/>
          </w:tcPr>
          <w:p w:rsidR="002C0C04" w:rsidRPr="00A3650C" w:rsidRDefault="002C0C04" w:rsidP="005A6DE5">
            <w:pPr>
              <w:ind w:right="-108" w:firstLine="0"/>
              <w:rPr>
                <w:rFonts w:cs="Times New Roman"/>
                <w:lang w:val="lt-LT"/>
              </w:rPr>
            </w:pPr>
            <w:r w:rsidRPr="00A3650C">
              <w:rPr>
                <w:rFonts w:cs="Times New Roman"/>
                <w:lang w:val="lt-LT"/>
              </w:rPr>
              <w:t>Gali būti (pvz.</w:t>
            </w:r>
            <w:r w:rsidRPr="0024497D">
              <w:rPr>
                <w:rFonts w:cs="Times New Roman"/>
                <w:lang w:val="lt-LT"/>
              </w:rPr>
              <w:t xml:space="preserve">, dėl lengvatinių palūkanų pagal </w:t>
            </w:r>
            <w:r w:rsidRPr="00A3650C">
              <w:rPr>
                <w:rFonts w:cs="Times New Roman"/>
                <w:i/>
                <w:lang w:val="lt-LT"/>
              </w:rPr>
              <w:t>de minimis</w:t>
            </w:r>
            <w:r w:rsidRPr="00A3650C">
              <w:rPr>
                <w:rFonts w:cs="Times New Roman"/>
                <w:lang w:val="lt-LT"/>
              </w:rPr>
              <w:t xml:space="preserve"> reglamentą arba bendrosios išimties reglamentą)</w:t>
            </w:r>
          </w:p>
        </w:tc>
      </w:tr>
      <w:tr w:rsidR="002C0C04" w:rsidRPr="00A3650C" w:rsidTr="00556293">
        <w:tc>
          <w:tcPr>
            <w:tcW w:w="3539" w:type="dxa"/>
            <w:vAlign w:val="center"/>
          </w:tcPr>
          <w:p w:rsidR="002C0C04" w:rsidRPr="00A3650C" w:rsidRDefault="002C0C04" w:rsidP="00AA68D9">
            <w:pPr>
              <w:ind w:firstLine="0"/>
              <w:rPr>
                <w:rFonts w:cs="Times New Roman"/>
                <w:b/>
                <w:lang w:val="lt-LT"/>
              </w:rPr>
            </w:pPr>
            <w:r w:rsidRPr="00A3650C">
              <w:rPr>
                <w:rFonts w:cs="Times New Roman"/>
                <w:b/>
                <w:lang w:val="lt-LT"/>
              </w:rPr>
              <w:t>Valdymo (administravimo) mokestis FT</w:t>
            </w:r>
          </w:p>
        </w:tc>
        <w:tc>
          <w:tcPr>
            <w:tcW w:w="6095" w:type="dxa"/>
            <w:vAlign w:val="center"/>
          </w:tcPr>
          <w:p w:rsidR="002C0C04" w:rsidRPr="0024497D" w:rsidRDefault="00EB0A2A" w:rsidP="005A6DE5">
            <w:pPr>
              <w:ind w:right="34" w:firstLine="0"/>
              <w:rPr>
                <w:rFonts w:cs="Times New Roman"/>
                <w:lang w:val="lt-LT"/>
              </w:rPr>
            </w:pPr>
            <w:r w:rsidRPr="00A3650C">
              <w:rPr>
                <w:rFonts w:cs="Times New Roman"/>
                <w:lang w:val="lt-LT"/>
              </w:rPr>
              <w:t>Galimas</w:t>
            </w:r>
          </w:p>
        </w:tc>
      </w:tr>
      <w:tr w:rsidR="002C0C04" w:rsidRPr="00A3650C" w:rsidTr="00556293">
        <w:tc>
          <w:tcPr>
            <w:tcW w:w="3539" w:type="dxa"/>
            <w:vAlign w:val="center"/>
          </w:tcPr>
          <w:p w:rsidR="002C0C04" w:rsidRPr="00A3650C" w:rsidRDefault="002C0C04" w:rsidP="00AA68D9">
            <w:pPr>
              <w:ind w:firstLine="0"/>
              <w:rPr>
                <w:rFonts w:cs="Times New Roman"/>
                <w:b/>
                <w:lang w:val="lt-LT"/>
              </w:rPr>
            </w:pPr>
            <w:r w:rsidRPr="00A3650C">
              <w:rPr>
                <w:rFonts w:cs="Times New Roman"/>
                <w:b/>
                <w:lang w:val="lt-LT"/>
              </w:rPr>
              <w:t>Derinimas su daliniu palūkanų kompensavimu</w:t>
            </w:r>
          </w:p>
        </w:tc>
        <w:tc>
          <w:tcPr>
            <w:tcW w:w="6095" w:type="dxa"/>
            <w:vAlign w:val="center"/>
          </w:tcPr>
          <w:p w:rsidR="002C0C04" w:rsidRPr="00A3650C" w:rsidRDefault="002C0C04" w:rsidP="005A6DE5">
            <w:pPr>
              <w:ind w:right="34" w:firstLine="0"/>
              <w:rPr>
                <w:rFonts w:cs="Times New Roman"/>
                <w:lang w:val="lt-LT"/>
              </w:rPr>
            </w:pPr>
            <w:r w:rsidRPr="00A3650C">
              <w:rPr>
                <w:rFonts w:cs="Times New Roman"/>
                <w:lang w:val="lt-LT"/>
              </w:rPr>
              <w:t xml:space="preserve">Galimas </w:t>
            </w:r>
          </w:p>
        </w:tc>
      </w:tr>
      <w:tr w:rsidR="002C0C04" w:rsidRPr="00A3650C" w:rsidTr="00556293">
        <w:tc>
          <w:tcPr>
            <w:tcW w:w="3539" w:type="dxa"/>
            <w:vAlign w:val="center"/>
          </w:tcPr>
          <w:p w:rsidR="002C0C04" w:rsidRPr="00A3650C" w:rsidRDefault="002C0C04" w:rsidP="00DF5B57">
            <w:pPr>
              <w:ind w:left="-108" w:firstLine="108"/>
              <w:rPr>
                <w:rFonts w:cs="Times New Roman"/>
                <w:b/>
                <w:lang w:val="lt-LT"/>
              </w:rPr>
            </w:pPr>
            <w:r w:rsidRPr="00A3650C">
              <w:rPr>
                <w:rFonts w:cs="Times New Roman"/>
                <w:b/>
                <w:lang w:val="lt-LT"/>
              </w:rPr>
              <w:t>Derinimas su technine parama</w:t>
            </w:r>
          </w:p>
        </w:tc>
        <w:tc>
          <w:tcPr>
            <w:tcW w:w="6095" w:type="dxa"/>
            <w:vAlign w:val="center"/>
          </w:tcPr>
          <w:p w:rsidR="002C0C04" w:rsidRPr="00A3650C" w:rsidRDefault="002C0C04" w:rsidP="00DF5B57">
            <w:pPr>
              <w:ind w:right="34" w:firstLine="0"/>
              <w:rPr>
                <w:rFonts w:cs="Times New Roman"/>
                <w:lang w:val="lt-LT"/>
              </w:rPr>
            </w:pPr>
            <w:r w:rsidRPr="00A3650C">
              <w:rPr>
                <w:rFonts w:cs="Times New Roman"/>
                <w:lang w:val="lt-LT"/>
              </w:rPr>
              <w:t>Galimas</w:t>
            </w:r>
          </w:p>
        </w:tc>
      </w:tr>
      <w:tr w:rsidR="002C0C04" w:rsidRPr="00A3650C" w:rsidTr="00556293">
        <w:tc>
          <w:tcPr>
            <w:tcW w:w="3539" w:type="dxa"/>
            <w:vAlign w:val="center"/>
          </w:tcPr>
          <w:p w:rsidR="002C0C04" w:rsidRPr="00A3650C" w:rsidRDefault="002C0C04" w:rsidP="00DC0706">
            <w:pPr>
              <w:ind w:firstLine="0"/>
              <w:rPr>
                <w:rFonts w:cs="Times New Roman"/>
                <w:b/>
                <w:lang w:val="lt-LT"/>
              </w:rPr>
            </w:pPr>
            <w:r w:rsidRPr="00A3650C">
              <w:rPr>
                <w:rFonts w:cs="Times New Roman"/>
                <w:b/>
                <w:lang w:val="lt-LT"/>
              </w:rPr>
              <w:t>Kitos formos nei subsidija finansinę paramą gaunančių įmonių</w:t>
            </w:r>
            <w:r w:rsidRPr="00A3650C">
              <w:rPr>
                <w:rFonts w:eastAsia="AngsanaUPC" w:cs="Times New Roman"/>
                <w:b/>
                <w:bCs/>
                <w:iCs/>
                <w:lang w:val="lt-LT" w:eastAsia="lt-LT"/>
              </w:rPr>
              <w:t xml:space="preserve"> skaičius (unikalios)</w:t>
            </w:r>
            <w:r w:rsidRPr="0024497D">
              <w:rPr>
                <w:rFonts w:eastAsia="AngsanaUPC" w:cs="Times New Roman"/>
                <w:b/>
                <w:bCs/>
                <w:iCs/>
                <w:lang w:val="lt-LT" w:eastAsia="lt-LT"/>
              </w:rPr>
              <w:t>, vnt.</w:t>
            </w:r>
          </w:p>
        </w:tc>
        <w:tc>
          <w:tcPr>
            <w:tcW w:w="6095" w:type="dxa"/>
            <w:vAlign w:val="center"/>
          </w:tcPr>
          <w:p w:rsidR="002C0C04" w:rsidRPr="00A3650C" w:rsidRDefault="002C0C04" w:rsidP="00DF5B57">
            <w:pPr>
              <w:ind w:right="34" w:firstLine="0"/>
              <w:rPr>
                <w:rFonts w:cs="Times New Roman"/>
                <w:lang w:val="lt-LT"/>
              </w:rPr>
            </w:pPr>
            <w:r w:rsidRPr="00A3650C">
              <w:rPr>
                <w:rFonts w:cs="Times New Roman"/>
                <w:lang w:val="lt-LT"/>
              </w:rPr>
              <w:t>580</w:t>
            </w:r>
            <w:r w:rsidR="00DC0706" w:rsidRPr="00DC0706">
              <w:rPr>
                <w:rFonts w:eastAsia="AngsanaUPC" w:cs="Times New Roman"/>
                <w:bCs/>
                <w:iCs/>
                <w:lang w:val="lt-LT" w:eastAsia="lt-LT"/>
              </w:rPr>
              <w:t>**</w:t>
            </w:r>
          </w:p>
          <w:p w:rsidR="002C0C04" w:rsidRPr="00A3650C" w:rsidRDefault="002C0C04" w:rsidP="00D4472C">
            <w:pPr>
              <w:ind w:right="34" w:hanging="1"/>
              <w:jc w:val="center"/>
              <w:rPr>
                <w:rFonts w:cs="Times New Roman"/>
                <w:lang w:val="lt-LT"/>
              </w:rPr>
            </w:pPr>
          </w:p>
          <w:p w:rsidR="002C0C04" w:rsidRPr="002E35DC" w:rsidRDefault="002C0C04" w:rsidP="00D4472C">
            <w:pPr>
              <w:ind w:right="34" w:hanging="1"/>
              <w:jc w:val="center"/>
              <w:rPr>
                <w:rFonts w:cs="Times New Roman"/>
                <w:i/>
                <w:lang w:val="lt-LT"/>
              </w:rPr>
            </w:pPr>
          </w:p>
        </w:tc>
      </w:tr>
      <w:tr w:rsidR="002C0C04" w:rsidRPr="00A3650C" w:rsidTr="00C4160B">
        <w:trPr>
          <w:trHeight w:val="732"/>
        </w:trPr>
        <w:tc>
          <w:tcPr>
            <w:tcW w:w="3539" w:type="dxa"/>
            <w:vAlign w:val="center"/>
          </w:tcPr>
          <w:p w:rsidR="002C0C04" w:rsidRPr="00A3650C" w:rsidRDefault="002C0C04" w:rsidP="00DF5B57">
            <w:pPr>
              <w:ind w:firstLine="0"/>
              <w:rPr>
                <w:rFonts w:cs="Times New Roman"/>
                <w:b/>
                <w:lang w:val="lt-LT"/>
              </w:rPr>
            </w:pPr>
            <w:r w:rsidRPr="00A3650C">
              <w:rPr>
                <w:rFonts w:cs="Times New Roman"/>
                <w:b/>
                <w:lang w:val="lt-LT"/>
              </w:rPr>
              <w:t>Privačios investicijos, atitinkančios viešąją paramą įmonėms, mln. EUR</w:t>
            </w:r>
          </w:p>
        </w:tc>
        <w:tc>
          <w:tcPr>
            <w:tcW w:w="6095" w:type="dxa"/>
            <w:vAlign w:val="center"/>
          </w:tcPr>
          <w:p w:rsidR="002C0C04" w:rsidRPr="00A3650C" w:rsidRDefault="002C0C04" w:rsidP="00DF5B57">
            <w:pPr>
              <w:ind w:right="34" w:firstLine="0"/>
              <w:rPr>
                <w:rFonts w:cs="Times New Roman"/>
                <w:lang w:val="lt-LT"/>
              </w:rPr>
            </w:pPr>
            <w:r w:rsidRPr="00F737FD">
              <w:rPr>
                <w:rFonts w:cs="Times New Roman"/>
                <w:lang w:val="lt-LT"/>
              </w:rPr>
              <w:t>Ne mažiau kaip 86</w:t>
            </w:r>
            <w:r w:rsidRPr="00A3650C">
              <w:rPr>
                <w:rFonts w:cs="Times New Roman"/>
                <w:lang w:val="lt-LT"/>
              </w:rPr>
              <w:t xml:space="preserve"> </w:t>
            </w:r>
          </w:p>
          <w:p w:rsidR="002C0C04" w:rsidRPr="00A3650C" w:rsidRDefault="002C0C04" w:rsidP="00D4472C">
            <w:pPr>
              <w:ind w:right="34" w:hanging="1"/>
              <w:jc w:val="center"/>
              <w:rPr>
                <w:rFonts w:cs="Times New Roman"/>
                <w:lang w:val="lt-LT"/>
              </w:rPr>
            </w:pPr>
          </w:p>
          <w:p w:rsidR="002C0C04" w:rsidRPr="0024497D" w:rsidRDefault="002C0C04" w:rsidP="00D4472C">
            <w:pPr>
              <w:ind w:right="34" w:hanging="1"/>
              <w:jc w:val="center"/>
              <w:rPr>
                <w:rFonts w:cs="Times New Roman"/>
                <w:i/>
                <w:lang w:val="lt-LT"/>
              </w:rPr>
            </w:pPr>
          </w:p>
        </w:tc>
      </w:tr>
      <w:tr w:rsidR="002C0C04" w:rsidRPr="000B357A" w:rsidTr="00556293">
        <w:tc>
          <w:tcPr>
            <w:tcW w:w="3539" w:type="dxa"/>
            <w:vAlign w:val="center"/>
          </w:tcPr>
          <w:p w:rsidR="002C0C04" w:rsidRPr="0024497D" w:rsidRDefault="002C0C04" w:rsidP="00DC0706">
            <w:pPr>
              <w:ind w:firstLine="0"/>
              <w:rPr>
                <w:rFonts w:cs="Times New Roman"/>
                <w:b/>
                <w:lang w:val="lt-LT"/>
              </w:rPr>
            </w:pPr>
            <w:r w:rsidRPr="00A3650C">
              <w:rPr>
                <w:rFonts w:cs="Times New Roman"/>
                <w:b/>
                <w:lang w:val="lt-LT"/>
              </w:rPr>
              <w:t>Naujų įmonių</w:t>
            </w:r>
            <w:r w:rsidR="007E6458">
              <w:rPr>
                <w:rFonts w:cs="Times New Roman"/>
                <w:b/>
                <w:lang w:val="lt-LT"/>
              </w:rPr>
              <w:t>**</w:t>
            </w:r>
            <w:r w:rsidR="0048279F">
              <w:rPr>
                <w:rFonts w:cs="Times New Roman"/>
                <w:b/>
                <w:lang w:val="lt-LT"/>
              </w:rPr>
              <w:t>*</w:t>
            </w:r>
            <w:r w:rsidRPr="00A3650C">
              <w:rPr>
                <w:rFonts w:cs="Times New Roman"/>
                <w:b/>
                <w:lang w:val="lt-LT"/>
              </w:rPr>
              <w:t xml:space="preserve">, gavusių </w:t>
            </w:r>
            <w:r w:rsidRPr="00A3650C">
              <w:rPr>
                <w:rFonts w:cs="Times New Roman"/>
                <w:b/>
                <w:lang w:val="lt-LT"/>
              </w:rPr>
              <w:lastRenderedPageBreak/>
              <w:t>investicijas, skaičius, vnt.</w:t>
            </w:r>
            <w:r w:rsidRPr="0024497D">
              <w:rPr>
                <w:rFonts w:cs="Times New Roman"/>
                <w:b/>
                <w:lang w:val="lt-LT"/>
              </w:rPr>
              <w:t xml:space="preserve"> </w:t>
            </w:r>
          </w:p>
        </w:tc>
        <w:tc>
          <w:tcPr>
            <w:tcW w:w="6095" w:type="dxa"/>
            <w:vAlign w:val="center"/>
          </w:tcPr>
          <w:p w:rsidR="002C0C04" w:rsidRPr="00A3650C" w:rsidRDefault="002C0C04" w:rsidP="00C4160B">
            <w:pPr>
              <w:ind w:firstLine="0"/>
              <w:rPr>
                <w:rFonts w:cs="Times New Roman"/>
                <w:lang w:val="lt-LT"/>
              </w:rPr>
            </w:pPr>
            <w:r w:rsidRPr="00A3650C">
              <w:rPr>
                <w:rFonts w:cs="Times New Roman"/>
                <w:lang w:val="lt-LT"/>
              </w:rPr>
              <w:lastRenderedPageBreak/>
              <w:t>43</w:t>
            </w:r>
            <w:r w:rsidR="00DC0706" w:rsidRPr="00DC0706">
              <w:rPr>
                <w:rFonts w:cs="Times New Roman"/>
                <w:lang w:val="lt-LT"/>
              </w:rPr>
              <w:t>****</w:t>
            </w:r>
          </w:p>
        </w:tc>
      </w:tr>
      <w:tr w:rsidR="002C0C04" w:rsidRPr="00A3650C" w:rsidTr="00C4160B">
        <w:trPr>
          <w:trHeight w:val="352"/>
        </w:trPr>
        <w:tc>
          <w:tcPr>
            <w:tcW w:w="3539" w:type="dxa"/>
            <w:vAlign w:val="center"/>
          </w:tcPr>
          <w:p w:rsidR="002C0C04" w:rsidRPr="00A3650C" w:rsidRDefault="002C0C04" w:rsidP="00DF5B57">
            <w:pPr>
              <w:ind w:firstLine="0"/>
              <w:rPr>
                <w:rFonts w:cs="Times New Roman"/>
                <w:b/>
                <w:lang w:val="lt-LT"/>
              </w:rPr>
            </w:pPr>
            <w:r w:rsidRPr="00A3650C">
              <w:rPr>
                <w:rFonts w:cs="Times New Roman"/>
                <w:b/>
                <w:lang w:val="lt-LT"/>
              </w:rPr>
              <w:lastRenderedPageBreak/>
              <w:t>Kitos sąlygos</w:t>
            </w:r>
          </w:p>
        </w:tc>
        <w:tc>
          <w:tcPr>
            <w:tcW w:w="6095" w:type="dxa"/>
            <w:vAlign w:val="center"/>
          </w:tcPr>
          <w:p w:rsidR="002C0C04" w:rsidRPr="00A3650C" w:rsidRDefault="002C0C04" w:rsidP="00AA68D9">
            <w:pPr>
              <w:ind w:firstLine="0"/>
              <w:rPr>
                <w:rFonts w:cs="Times New Roman"/>
                <w:lang w:val="lt-LT"/>
              </w:rPr>
            </w:pPr>
            <w:r w:rsidRPr="00A3650C">
              <w:rPr>
                <w:rFonts w:cs="Times New Roman"/>
                <w:lang w:val="lt-LT"/>
              </w:rPr>
              <w:t xml:space="preserve">Atrinkti </w:t>
            </w:r>
            <w:r w:rsidR="00AA68D9" w:rsidRPr="0024497D">
              <w:rPr>
                <w:rFonts w:cs="Times New Roman"/>
                <w:lang w:val="lt-LT"/>
              </w:rPr>
              <w:t>FT</w:t>
            </w:r>
            <w:r w:rsidRPr="00A3650C">
              <w:rPr>
                <w:rFonts w:cs="Times New Roman"/>
                <w:lang w:val="lt-LT"/>
              </w:rPr>
              <w:t xml:space="preserve"> įsipareigos išskolinti tam tikrą lėšų sumą, kuri bus nustatyta sutartyse</w:t>
            </w:r>
          </w:p>
        </w:tc>
      </w:tr>
    </w:tbl>
    <w:p w:rsidR="003E34D4" w:rsidRDefault="003E34D4" w:rsidP="00CA1C8B">
      <w:pPr>
        <w:spacing w:before="60"/>
        <w:rPr>
          <w:rFonts w:cs="Times New Roman"/>
          <w:sz w:val="20"/>
          <w:lang w:val="lt-LT"/>
        </w:rPr>
      </w:pPr>
      <w:r w:rsidRPr="00A4462C">
        <w:rPr>
          <w:rFonts w:cs="Times New Roman"/>
          <w:sz w:val="20"/>
          <w:lang w:val="lt-LT"/>
        </w:rPr>
        <w:t>* Jeigu FP bus įgyvendinama per fondų fondą – iš  planuojamų FP skirti lėšų bus išskaičiuot</w:t>
      </w:r>
      <w:r w:rsidR="00A4462C" w:rsidRPr="00A4462C">
        <w:rPr>
          <w:rFonts w:cs="Times New Roman"/>
          <w:sz w:val="20"/>
          <w:lang w:val="lt-LT"/>
        </w:rPr>
        <w:t>os</w:t>
      </w:r>
      <w:r w:rsidRPr="00A4462C">
        <w:rPr>
          <w:rFonts w:cs="Times New Roman"/>
          <w:sz w:val="20"/>
          <w:lang w:val="lt-LT"/>
        </w:rPr>
        <w:t xml:space="preserve"> fondų fondo valdymo išlaidos (mokesčiai)</w:t>
      </w:r>
    </w:p>
    <w:p w:rsidR="0048279F" w:rsidRDefault="0048279F" w:rsidP="00CA1C8B">
      <w:pPr>
        <w:spacing w:before="60"/>
        <w:rPr>
          <w:rFonts w:cs="Times New Roman"/>
          <w:sz w:val="20"/>
          <w:lang w:val="lt-LT"/>
        </w:rPr>
      </w:pPr>
      <w:r>
        <w:rPr>
          <w:rFonts w:cs="Times New Roman"/>
          <w:sz w:val="20"/>
          <w:lang w:val="lt-LT"/>
        </w:rPr>
        <w:t>** Įmonių, pasinaudojusių FP, skaičius priklausys nuo rinkos poreikio, paskolų arba lizingo sandorių dydži</w:t>
      </w:r>
      <w:r w:rsidR="006708D0">
        <w:rPr>
          <w:rFonts w:cs="Times New Roman"/>
          <w:sz w:val="20"/>
          <w:lang w:val="lt-LT"/>
        </w:rPr>
        <w:t>ų</w:t>
      </w:r>
      <w:r>
        <w:rPr>
          <w:rFonts w:cs="Times New Roman"/>
          <w:sz w:val="20"/>
          <w:lang w:val="lt-LT"/>
        </w:rPr>
        <w:t>.</w:t>
      </w:r>
    </w:p>
    <w:p w:rsidR="008D12E7" w:rsidRDefault="008D12E7" w:rsidP="008D12E7">
      <w:pPr>
        <w:spacing w:before="60"/>
        <w:rPr>
          <w:rFonts w:cs="Times New Roman"/>
          <w:sz w:val="20"/>
          <w:lang w:val="lt-LT"/>
        </w:rPr>
      </w:pPr>
      <w:r w:rsidRPr="00C96110">
        <w:rPr>
          <w:rFonts w:cs="Times New Roman"/>
          <w:sz w:val="20"/>
          <w:lang w:val="lt-LT"/>
        </w:rPr>
        <w:t>**</w:t>
      </w:r>
      <w:r w:rsidR="0048279F">
        <w:rPr>
          <w:rFonts w:cs="Times New Roman"/>
          <w:sz w:val="20"/>
          <w:lang w:val="lt-LT"/>
        </w:rPr>
        <w:t>*</w:t>
      </w:r>
      <w:r w:rsidRPr="00C96110">
        <w:rPr>
          <w:rFonts w:cs="Times New Roman"/>
          <w:sz w:val="20"/>
          <w:lang w:val="lt-LT"/>
        </w:rPr>
        <w:t xml:space="preserve"> Nauja įmonė – įmonė, sukurta ne anksčiau kaip prieš trejus metus (imtinai) iki projekto sutarties tarp įmonės ir įgyvendinančiosios institucijos ar paskolos, finansinės nuomos (lizingo), faktoringo arba investavimo sutarties (kai įgyvendinamos finansinės priemonės) tarp įmonės ir finansinės priemonės valdytojo ir (ar) finansų įstaigos, jei fondų fondas nesteigiamas, pasirašymo dienos. Nauja įmone nelaikoma įmonė, jei pasikeitė tik jos teisinė forma.</w:t>
      </w:r>
    </w:p>
    <w:p w:rsidR="008F04C3" w:rsidRDefault="008F04C3" w:rsidP="008D12E7">
      <w:pPr>
        <w:spacing w:before="60"/>
        <w:rPr>
          <w:rFonts w:cs="Times New Roman"/>
          <w:b/>
          <w:color w:val="365F91" w:themeColor="accent1" w:themeShade="BF"/>
          <w:lang w:val="lt-LT"/>
        </w:rPr>
      </w:pPr>
      <w:r>
        <w:rPr>
          <w:rFonts w:cs="Times New Roman"/>
          <w:sz w:val="20"/>
          <w:lang w:val="lt-LT"/>
        </w:rPr>
        <w:t>****</w:t>
      </w:r>
      <w:r w:rsidRPr="008F04C3">
        <w:rPr>
          <w:rFonts w:cs="Times New Roman"/>
          <w:color w:val="365F91" w:themeColor="accent1" w:themeShade="BF"/>
          <w:sz w:val="20"/>
          <w:szCs w:val="20"/>
          <w:lang w:val="lt-LT"/>
        </w:rPr>
        <w:t xml:space="preserve"> </w:t>
      </w:r>
      <w:r w:rsidRPr="00847CDA">
        <w:rPr>
          <w:rFonts w:cs="Times New Roman"/>
          <w:sz w:val="20"/>
          <w:szCs w:val="20"/>
          <w:lang w:val="lt-LT"/>
        </w:rPr>
        <w:t xml:space="preserve">Naujų įmonių, pasinaudojusių FP, skaičius priklausys nuo rinkos poreikio, </w:t>
      </w:r>
      <w:r w:rsidRPr="00847CDA">
        <w:rPr>
          <w:rFonts w:cs="Times New Roman"/>
          <w:sz w:val="20"/>
          <w:lang w:val="lt-LT"/>
        </w:rPr>
        <w:t xml:space="preserve">paskolų arba </w:t>
      </w:r>
      <w:r>
        <w:rPr>
          <w:rFonts w:cs="Times New Roman"/>
          <w:sz w:val="20"/>
          <w:lang w:val="lt-LT"/>
        </w:rPr>
        <w:t>lizingo sandorių dydžių.</w:t>
      </w:r>
    </w:p>
    <w:p w:rsidR="00E044BF" w:rsidRPr="002E35DC" w:rsidRDefault="00EC2F5A" w:rsidP="00E044BF">
      <w:pPr>
        <w:spacing w:before="240"/>
        <w:rPr>
          <w:rFonts w:cs="Times New Roman"/>
          <w:b/>
          <w:color w:val="365F91" w:themeColor="accent1" w:themeShade="BF"/>
          <w:lang w:val="lt-LT"/>
        </w:rPr>
      </w:pPr>
      <w:bookmarkStart w:id="253" w:name="_Toc414802505"/>
      <w:r>
        <w:rPr>
          <w:rFonts w:cs="Times New Roman"/>
          <w:b/>
          <w:color w:val="365F91" w:themeColor="accent1" w:themeShade="BF"/>
          <w:lang w:val="lt-LT"/>
        </w:rPr>
        <w:t>34</w:t>
      </w:r>
      <w:r w:rsidR="00E044BF" w:rsidRPr="00A3650C">
        <w:rPr>
          <w:rFonts w:cs="Times New Roman"/>
          <w:b/>
          <w:noProof/>
          <w:color w:val="365F91" w:themeColor="accent1" w:themeShade="BF"/>
          <w:lang w:val="lt-LT"/>
        </w:rPr>
        <w:t xml:space="preserve"> </w:t>
      </w:r>
      <w:r w:rsidR="00E044BF" w:rsidRPr="002E35DC">
        <w:rPr>
          <w:rFonts w:cs="Times New Roman"/>
          <w:b/>
          <w:color w:val="365F91" w:themeColor="accent1" w:themeShade="BF"/>
          <w:lang w:val="lt-LT"/>
        </w:rPr>
        <w:t xml:space="preserve">lentelė. Siūlomos SVV finansavimo FP, </w:t>
      </w:r>
      <w:r w:rsidR="00E044BF" w:rsidRPr="00A3650C">
        <w:rPr>
          <w:rFonts w:cs="Times New Roman"/>
          <w:b/>
          <w:noProof/>
          <w:color w:val="365F91" w:themeColor="accent1" w:themeShade="BF"/>
          <w:lang w:val="lt-LT"/>
        </w:rPr>
        <w:t>skirtos garantijoms</w:t>
      </w:r>
      <w:bookmarkEnd w:id="253"/>
    </w:p>
    <w:tbl>
      <w:tblPr>
        <w:tblStyle w:val="Lentelstinklelis"/>
        <w:tblW w:w="9639" w:type="dxa"/>
        <w:tblInd w:w="-5" w:type="dxa"/>
        <w:tblLayout w:type="fixed"/>
        <w:tblLook w:val="04A0" w:firstRow="1" w:lastRow="0" w:firstColumn="1" w:lastColumn="0" w:noHBand="0" w:noVBand="1"/>
      </w:tblPr>
      <w:tblGrid>
        <w:gridCol w:w="3402"/>
        <w:gridCol w:w="2127"/>
        <w:gridCol w:w="2126"/>
        <w:gridCol w:w="1984"/>
      </w:tblGrid>
      <w:tr w:rsidR="00E044BF" w:rsidRPr="00A3650C" w:rsidTr="00E044BF">
        <w:tc>
          <w:tcPr>
            <w:tcW w:w="3402" w:type="dxa"/>
            <w:vAlign w:val="center"/>
          </w:tcPr>
          <w:p w:rsidR="00E044BF" w:rsidRPr="00A3650C" w:rsidRDefault="00E044BF" w:rsidP="00DF5B57">
            <w:pPr>
              <w:ind w:firstLine="0"/>
              <w:rPr>
                <w:rFonts w:eastAsia="Times New Roman" w:cs="Times New Roman"/>
                <w:iCs/>
                <w:lang w:val="lt-LT" w:eastAsia="lt-LT"/>
              </w:rPr>
            </w:pPr>
            <w:r w:rsidRPr="00A3650C">
              <w:rPr>
                <w:rFonts w:cs="Times New Roman"/>
                <w:b/>
                <w:i/>
                <w:lang w:val="lt-LT"/>
              </w:rPr>
              <w:t>Priemonės aprašymas</w:t>
            </w:r>
          </w:p>
        </w:tc>
        <w:tc>
          <w:tcPr>
            <w:tcW w:w="2127" w:type="dxa"/>
            <w:vAlign w:val="center"/>
          </w:tcPr>
          <w:p w:rsidR="00E044BF" w:rsidRPr="00A3650C" w:rsidRDefault="00E044BF" w:rsidP="00DF5B57">
            <w:pPr>
              <w:ind w:firstLine="0"/>
              <w:rPr>
                <w:rFonts w:cs="Times New Roman"/>
                <w:b/>
                <w:bCs/>
                <w:i/>
                <w:noProof/>
                <w:lang w:val="lt-LT"/>
              </w:rPr>
            </w:pPr>
            <w:r w:rsidRPr="0024497D">
              <w:rPr>
                <w:rFonts w:eastAsia="Times New Roman" w:cs="Times New Roman"/>
                <w:b/>
                <w:i/>
                <w:lang w:val="lt-LT" w:eastAsia="lt-LT"/>
              </w:rPr>
              <w:t>Portfelinės garantijos paskoloms</w:t>
            </w:r>
          </w:p>
        </w:tc>
        <w:tc>
          <w:tcPr>
            <w:tcW w:w="2126" w:type="dxa"/>
            <w:vAlign w:val="center"/>
          </w:tcPr>
          <w:p w:rsidR="00E044BF" w:rsidRPr="00A3650C" w:rsidRDefault="00E044BF" w:rsidP="00DF5B57">
            <w:pPr>
              <w:ind w:firstLine="0"/>
              <w:rPr>
                <w:rFonts w:cs="Times New Roman"/>
                <w:b/>
                <w:bCs/>
                <w:i/>
                <w:noProof/>
                <w:lang w:val="lt-LT"/>
              </w:rPr>
            </w:pPr>
            <w:r w:rsidRPr="00A3650C">
              <w:rPr>
                <w:rFonts w:eastAsia="Times New Roman" w:cs="Times New Roman"/>
                <w:b/>
                <w:i/>
                <w:lang w:val="lt-LT" w:eastAsia="lt-LT"/>
              </w:rPr>
              <w:t>Portfelinės garantijos lizingo sandoriams</w:t>
            </w:r>
          </w:p>
        </w:tc>
        <w:tc>
          <w:tcPr>
            <w:tcW w:w="1984" w:type="dxa"/>
            <w:vAlign w:val="center"/>
          </w:tcPr>
          <w:p w:rsidR="00E044BF" w:rsidRPr="00A3650C" w:rsidRDefault="00E044BF" w:rsidP="00DF5B57">
            <w:pPr>
              <w:ind w:firstLine="0"/>
              <w:rPr>
                <w:rFonts w:cs="Times New Roman"/>
                <w:b/>
                <w:bCs/>
                <w:i/>
                <w:noProof/>
                <w:lang w:val="lt-LT"/>
              </w:rPr>
            </w:pPr>
            <w:r w:rsidRPr="00A3650C">
              <w:rPr>
                <w:rFonts w:eastAsia="Times New Roman" w:cs="Times New Roman"/>
                <w:b/>
                <w:i/>
                <w:lang w:val="lt-LT" w:eastAsia="lt-LT"/>
              </w:rPr>
              <w:t>Portfelinės garantijos faktoringo sandoriams</w:t>
            </w:r>
          </w:p>
        </w:tc>
      </w:tr>
      <w:tr w:rsidR="00E044BF" w:rsidRPr="00A3650C" w:rsidTr="00E044BF">
        <w:tc>
          <w:tcPr>
            <w:tcW w:w="3402" w:type="dxa"/>
            <w:vAlign w:val="center"/>
          </w:tcPr>
          <w:p w:rsidR="00E044BF" w:rsidRPr="00A3650C" w:rsidRDefault="00021FAC" w:rsidP="00021FAC">
            <w:pPr>
              <w:ind w:firstLine="0"/>
              <w:rPr>
                <w:rFonts w:cs="Times New Roman"/>
                <w:b/>
                <w:lang w:val="lt-LT"/>
              </w:rPr>
            </w:pPr>
            <w:r>
              <w:rPr>
                <w:rFonts w:cs="Times New Roman"/>
                <w:b/>
                <w:lang w:val="lt-LT"/>
              </w:rPr>
              <w:t xml:space="preserve">Maksimali </w:t>
            </w:r>
            <w:r w:rsidRPr="00A3650C">
              <w:rPr>
                <w:rFonts w:cs="Times New Roman"/>
                <w:b/>
                <w:lang w:val="lt-LT"/>
              </w:rPr>
              <w:t xml:space="preserve"> </w:t>
            </w:r>
            <w:r w:rsidR="00E044BF" w:rsidRPr="00A3650C">
              <w:rPr>
                <w:rFonts w:cs="Times New Roman"/>
                <w:b/>
                <w:lang w:val="lt-LT"/>
              </w:rPr>
              <w:t>priemonei skir</w:t>
            </w:r>
            <w:r>
              <w:rPr>
                <w:rFonts w:cs="Times New Roman"/>
                <w:b/>
                <w:lang w:val="lt-LT"/>
              </w:rPr>
              <w:t>i</w:t>
            </w:r>
            <w:r w:rsidR="00E044BF" w:rsidRPr="00A3650C">
              <w:rPr>
                <w:rFonts w:cs="Times New Roman"/>
                <w:b/>
                <w:lang w:val="lt-LT"/>
              </w:rPr>
              <w:t>a</w:t>
            </w:r>
            <w:r>
              <w:rPr>
                <w:rFonts w:cs="Times New Roman"/>
                <w:b/>
                <w:lang w:val="lt-LT"/>
              </w:rPr>
              <w:t>ma suma</w:t>
            </w:r>
            <w:r w:rsidR="00E044BF" w:rsidRPr="00A3650C">
              <w:rPr>
                <w:rFonts w:cs="Times New Roman"/>
                <w:b/>
                <w:lang w:val="lt-LT"/>
              </w:rPr>
              <w:t xml:space="preserve"> (su valdymo mokesčiais), mln. EUR</w:t>
            </w:r>
            <w:r w:rsidR="006C305C">
              <w:rPr>
                <w:rFonts w:cs="Times New Roman"/>
                <w:b/>
                <w:lang w:val="lt-LT"/>
              </w:rPr>
              <w:t>*</w:t>
            </w:r>
          </w:p>
        </w:tc>
        <w:tc>
          <w:tcPr>
            <w:tcW w:w="2127" w:type="dxa"/>
            <w:vAlign w:val="center"/>
          </w:tcPr>
          <w:p w:rsidR="00E044BF" w:rsidRPr="0024497D" w:rsidRDefault="00E044BF" w:rsidP="00DF5B57">
            <w:pPr>
              <w:ind w:firstLine="0"/>
              <w:rPr>
                <w:rFonts w:cs="Times New Roman"/>
                <w:lang w:val="lt-LT"/>
              </w:rPr>
            </w:pPr>
            <w:r w:rsidRPr="0024497D">
              <w:rPr>
                <w:rFonts w:cs="Times New Roman"/>
                <w:lang w:val="lt-LT"/>
              </w:rPr>
              <w:t xml:space="preserve">Iki 17,3 </w:t>
            </w:r>
          </w:p>
          <w:p w:rsidR="00E044BF" w:rsidRPr="00A3650C" w:rsidRDefault="00E044BF" w:rsidP="00D4472C">
            <w:pPr>
              <w:jc w:val="center"/>
              <w:rPr>
                <w:rFonts w:cs="Times New Roman"/>
                <w:lang w:val="lt-LT"/>
              </w:rPr>
            </w:pPr>
          </w:p>
          <w:p w:rsidR="00E044BF" w:rsidRPr="00A3650C" w:rsidRDefault="00E044BF" w:rsidP="00D4472C">
            <w:pPr>
              <w:jc w:val="center"/>
              <w:rPr>
                <w:rFonts w:cs="Times New Roman"/>
                <w:i/>
                <w:lang w:val="lt-LT"/>
              </w:rPr>
            </w:pPr>
          </w:p>
        </w:tc>
        <w:tc>
          <w:tcPr>
            <w:tcW w:w="2126" w:type="dxa"/>
            <w:vAlign w:val="center"/>
          </w:tcPr>
          <w:p w:rsidR="00E044BF" w:rsidRPr="00A3650C" w:rsidRDefault="00E044BF" w:rsidP="00DF5B57">
            <w:pPr>
              <w:ind w:firstLine="0"/>
              <w:rPr>
                <w:rFonts w:cs="Times New Roman"/>
                <w:lang w:val="lt-LT"/>
              </w:rPr>
            </w:pPr>
            <w:r w:rsidRPr="00A3650C">
              <w:rPr>
                <w:rFonts w:cs="Times New Roman"/>
                <w:lang w:val="lt-LT"/>
              </w:rPr>
              <w:t xml:space="preserve">Iki 5,8 </w:t>
            </w:r>
          </w:p>
          <w:p w:rsidR="00E044BF" w:rsidRPr="00A3650C" w:rsidRDefault="00E044BF" w:rsidP="00D4472C">
            <w:pPr>
              <w:jc w:val="center"/>
              <w:rPr>
                <w:rFonts w:cs="Times New Roman"/>
                <w:lang w:val="lt-LT"/>
              </w:rPr>
            </w:pPr>
          </w:p>
          <w:p w:rsidR="00E044BF" w:rsidRPr="00A3650C" w:rsidRDefault="00E044BF" w:rsidP="00D4472C">
            <w:pPr>
              <w:jc w:val="center"/>
              <w:rPr>
                <w:rFonts w:cs="Times New Roman"/>
                <w:i/>
                <w:lang w:val="lt-LT"/>
              </w:rPr>
            </w:pPr>
          </w:p>
        </w:tc>
        <w:tc>
          <w:tcPr>
            <w:tcW w:w="1984" w:type="dxa"/>
            <w:vAlign w:val="center"/>
          </w:tcPr>
          <w:p w:rsidR="00E044BF" w:rsidRPr="00A3650C" w:rsidRDefault="00E044BF" w:rsidP="005212EA">
            <w:pPr>
              <w:ind w:firstLine="0"/>
              <w:rPr>
                <w:rFonts w:cs="Times New Roman"/>
                <w:lang w:val="lt-LT"/>
              </w:rPr>
            </w:pPr>
            <w:r w:rsidRPr="00A3650C">
              <w:rPr>
                <w:rFonts w:cs="Times New Roman"/>
                <w:lang w:val="lt-LT"/>
              </w:rPr>
              <w:t xml:space="preserve">Iki 5,8 </w:t>
            </w:r>
          </w:p>
          <w:p w:rsidR="00E044BF" w:rsidRPr="00A3650C" w:rsidRDefault="00E044BF" w:rsidP="00D4472C">
            <w:pPr>
              <w:jc w:val="center"/>
              <w:rPr>
                <w:rFonts w:cs="Times New Roman"/>
                <w:lang w:val="lt-LT"/>
              </w:rPr>
            </w:pPr>
          </w:p>
          <w:p w:rsidR="00E044BF" w:rsidRPr="00A3650C" w:rsidRDefault="00E044BF" w:rsidP="005212EA">
            <w:pPr>
              <w:ind w:firstLine="0"/>
              <w:rPr>
                <w:rFonts w:cs="Times New Roman"/>
                <w:i/>
                <w:lang w:val="lt-LT"/>
              </w:rPr>
            </w:pPr>
          </w:p>
        </w:tc>
      </w:tr>
      <w:tr w:rsidR="00E044BF" w:rsidRPr="00A3650C" w:rsidTr="00E044BF">
        <w:tc>
          <w:tcPr>
            <w:tcW w:w="3402" w:type="dxa"/>
            <w:vAlign w:val="center"/>
          </w:tcPr>
          <w:p w:rsidR="00E044BF" w:rsidRPr="00A3650C" w:rsidRDefault="00E044BF" w:rsidP="00DF5B57">
            <w:pPr>
              <w:ind w:firstLine="0"/>
              <w:rPr>
                <w:rFonts w:cs="Times New Roman"/>
                <w:b/>
                <w:lang w:val="lt-LT"/>
              </w:rPr>
            </w:pPr>
            <w:r w:rsidRPr="00A3650C">
              <w:rPr>
                <w:rFonts w:cs="Times New Roman"/>
                <w:b/>
                <w:lang w:val="lt-LT"/>
              </w:rPr>
              <w:t>Finansavimo tipas</w:t>
            </w:r>
          </w:p>
        </w:tc>
        <w:tc>
          <w:tcPr>
            <w:tcW w:w="2127" w:type="dxa"/>
            <w:vAlign w:val="center"/>
          </w:tcPr>
          <w:p w:rsidR="00E044BF" w:rsidRPr="00A3650C" w:rsidRDefault="00E044BF" w:rsidP="00DF5B57">
            <w:pPr>
              <w:ind w:firstLine="0"/>
              <w:rPr>
                <w:rFonts w:cs="Times New Roman"/>
                <w:lang w:val="lt-LT"/>
              </w:rPr>
            </w:pPr>
            <w:r w:rsidRPr="00A3650C">
              <w:rPr>
                <w:rFonts w:cs="Times New Roman"/>
                <w:lang w:val="lt-LT"/>
              </w:rPr>
              <w:t>Per fondų fondą</w:t>
            </w:r>
          </w:p>
        </w:tc>
        <w:tc>
          <w:tcPr>
            <w:tcW w:w="2126" w:type="dxa"/>
            <w:vAlign w:val="center"/>
          </w:tcPr>
          <w:p w:rsidR="00E044BF" w:rsidRPr="0024497D" w:rsidRDefault="00E044BF" w:rsidP="00DF5B57">
            <w:pPr>
              <w:ind w:firstLine="0"/>
              <w:rPr>
                <w:rFonts w:cs="Times New Roman"/>
                <w:lang w:val="lt-LT"/>
              </w:rPr>
            </w:pPr>
            <w:r w:rsidRPr="0024497D">
              <w:rPr>
                <w:rFonts w:cs="Times New Roman"/>
                <w:lang w:val="lt-LT"/>
              </w:rPr>
              <w:t>Per fondų fondą</w:t>
            </w:r>
          </w:p>
        </w:tc>
        <w:tc>
          <w:tcPr>
            <w:tcW w:w="1984" w:type="dxa"/>
            <w:vAlign w:val="center"/>
          </w:tcPr>
          <w:p w:rsidR="00E044BF" w:rsidRPr="00A3650C" w:rsidRDefault="00E044BF" w:rsidP="00DF5B57">
            <w:pPr>
              <w:ind w:firstLine="0"/>
              <w:rPr>
                <w:rFonts w:cs="Times New Roman"/>
                <w:lang w:val="lt-LT"/>
              </w:rPr>
            </w:pPr>
            <w:r w:rsidRPr="00A3650C">
              <w:rPr>
                <w:rFonts w:cs="Times New Roman"/>
                <w:lang w:val="lt-LT"/>
              </w:rPr>
              <w:t>Per fondų fondą</w:t>
            </w:r>
          </w:p>
        </w:tc>
      </w:tr>
      <w:tr w:rsidR="00E044BF" w:rsidRPr="00A3650C" w:rsidTr="00E044BF">
        <w:tc>
          <w:tcPr>
            <w:tcW w:w="3402" w:type="dxa"/>
            <w:vAlign w:val="center"/>
          </w:tcPr>
          <w:p w:rsidR="00E044BF" w:rsidRPr="00A3650C" w:rsidRDefault="00E044BF" w:rsidP="00DF5B57">
            <w:pPr>
              <w:ind w:firstLine="0"/>
              <w:rPr>
                <w:rFonts w:cs="Times New Roman"/>
                <w:b/>
                <w:lang w:val="lt-LT"/>
              </w:rPr>
            </w:pPr>
            <w:r w:rsidRPr="00A3650C">
              <w:rPr>
                <w:rFonts w:cs="Times New Roman"/>
                <w:b/>
                <w:lang w:val="lt-LT"/>
              </w:rPr>
              <w:t>Finansavimo šaltinis</w:t>
            </w:r>
          </w:p>
        </w:tc>
        <w:tc>
          <w:tcPr>
            <w:tcW w:w="2127" w:type="dxa"/>
            <w:vAlign w:val="center"/>
          </w:tcPr>
          <w:p w:rsidR="00E044BF" w:rsidRPr="0024497D" w:rsidRDefault="00E044BF" w:rsidP="00DF5B57">
            <w:pPr>
              <w:ind w:firstLine="0"/>
              <w:rPr>
                <w:rFonts w:cs="Times New Roman"/>
                <w:lang w:val="lt-LT"/>
              </w:rPr>
            </w:pPr>
            <w:r w:rsidRPr="00A3650C">
              <w:rPr>
                <w:rFonts w:eastAsia="Times New Roman" w:cs="Times New Roman"/>
                <w:lang w:val="lt-LT" w:eastAsia="lt-LT"/>
              </w:rPr>
              <w:t>ES SF lėšos</w:t>
            </w:r>
          </w:p>
        </w:tc>
        <w:tc>
          <w:tcPr>
            <w:tcW w:w="2126" w:type="dxa"/>
            <w:vAlign w:val="center"/>
          </w:tcPr>
          <w:p w:rsidR="00E044BF" w:rsidRPr="00A3650C" w:rsidRDefault="00E044BF" w:rsidP="00DF5B57">
            <w:pPr>
              <w:ind w:firstLine="0"/>
              <w:rPr>
                <w:rFonts w:cs="Times New Roman"/>
                <w:lang w:val="lt-LT"/>
              </w:rPr>
            </w:pPr>
            <w:r w:rsidRPr="00A3650C">
              <w:rPr>
                <w:rFonts w:eastAsia="Times New Roman" w:cs="Times New Roman"/>
                <w:lang w:val="lt-LT" w:eastAsia="lt-LT"/>
              </w:rPr>
              <w:t>ES SF lėšos</w:t>
            </w:r>
          </w:p>
        </w:tc>
        <w:tc>
          <w:tcPr>
            <w:tcW w:w="1984" w:type="dxa"/>
            <w:vAlign w:val="center"/>
          </w:tcPr>
          <w:p w:rsidR="00E044BF" w:rsidRPr="00A3650C" w:rsidRDefault="00E044BF" w:rsidP="00DF5B57">
            <w:pPr>
              <w:ind w:firstLine="0"/>
              <w:rPr>
                <w:rFonts w:cs="Times New Roman"/>
                <w:lang w:val="lt-LT"/>
              </w:rPr>
            </w:pPr>
            <w:r w:rsidRPr="00A3650C">
              <w:rPr>
                <w:rFonts w:eastAsia="Times New Roman" w:cs="Times New Roman"/>
                <w:lang w:val="lt-LT" w:eastAsia="lt-LT"/>
              </w:rPr>
              <w:t>ES SF lėšos</w:t>
            </w:r>
          </w:p>
        </w:tc>
      </w:tr>
      <w:tr w:rsidR="00E044BF" w:rsidRPr="00A3650C" w:rsidTr="00E044BF">
        <w:tc>
          <w:tcPr>
            <w:tcW w:w="3402" w:type="dxa"/>
            <w:vAlign w:val="center"/>
          </w:tcPr>
          <w:p w:rsidR="00E044BF" w:rsidRPr="00A3650C" w:rsidRDefault="00E044BF" w:rsidP="00DF5B57">
            <w:pPr>
              <w:ind w:firstLine="0"/>
              <w:rPr>
                <w:rFonts w:cs="Times New Roman"/>
                <w:b/>
                <w:lang w:val="lt-LT"/>
              </w:rPr>
            </w:pPr>
            <w:r w:rsidRPr="00A3650C">
              <w:rPr>
                <w:rFonts w:cs="Times New Roman"/>
                <w:b/>
                <w:lang w:val="lt-LT"/>
              </w:rPr>
              <w:t>Garantijos dydis</w:t>
            </w:r>
          </w:p>
        </w:tc>
        <w:tc>
          <w:tcPr>
            <w:tcW w:w="2127" w:type="dxa"/>
            <w:vAlign w:val="center"/>
          </w:tcPr>
          <w:p w:rsidR="00E044BF" w:rsidRPr="00A3650C" w:rsidRDefault="00E044BF" w:rsidP="00DF5B57">
            <w:pPr>
              <w:ind w:right="-108" w:firstLine="0"/>
              <w:rPr>
                <w:rFonts w:cs="Times New Roman"/>
                <w:lang w:val="lt-LT"/>
              </w:rPr>
            </w:pPr>
            <w:r w:rsidRPr="00A3650C">
              <w:rPr>
                <w:rFonts w:cs="Times New Roman"/>
                <w:lang w:val="lt-LT"/>
              </w:rPr>
              <w:t>Iki 80 proc.</w:t>
            </w:r>
          </w:p>
        </w:tc>
        <w:tc>
          <w:tcPr>
            <w:tcW w:w="2126" w:type="dxa"/>
            <w:vAlign w:val="center"/>
          </w:tcPr>
          <w:p w:rsidR="00E044BF" w:rsidRPr="0024497D" w:rsidRDefault="00E044BF" w:rsidP="00DF5B57">
            <w:pPr>
              <w:ind w:right="-109" w:firstLine="0"/>
              <w:rPr>
                <w:rFonts w:cs="Times New Roman"/>
                <w:lang w:val="lt-LT"/>
              </w:rPr>
            </w:pPr>
            <w:r w:rsidRPr="0024497D">
              <w:rPr>
                <w:rFonts w:cs="Times New Roman"/>
                <w:lang w:val="lt-LT"/>
              </w:rPr>
              <w:t>Iki 80 proc.</w:t>
            </w:r>
          </w:p>
        </w:tc>
        <w:tc>
          <w:tcPr>
            <w:tcW w:w="1984" w:type="dxa"/>
            <w:vAlign w:val="center"/>
          </w:tcPr>
          <w:p w:rsidR="00E044BF" w:rsidRPr="00A3650C" w:rsidRDefault="00E044BF" w:rsidP="00DF5B57">
            <w:pPr>
              <w:ind w:right="-108" w:firstLine="0"/>
              <w:rPr>
                <w:rFonts w:cs="Times New Roman"/>
                <w:lang w:val="lt-LT"/>
              </w:rPr>
            </w:pPr>
            <w:r w:rsidRPr="00A3650C">
              <w:rPr>
                <w:rFonts w:cs="Times New Roman"/>
                <w:lang w:val="lt-LT"/>
              </w:rPr>
              <w:t>Iki 80 proc.</w:t>
            </w:r>
          </w:p>
        </w:tc>
      </w:tr>
      <w:tr w:rsidR="00E044BF" w:rsidRPr="00A3650C" w:rsidTr="00E044BF">
        <w:tc>
          <w:tcPr>
            <w:tcW w:w="3402" w:type="dxa"/>
            <w:vAlign w:val="center"/>
          </w:tcPr>
          <w:p w:rsidR="00E044BF" w:rsidRPr="00A3650C" w:rsidRDefault="00E044BF" w:rsidP="00DF5B57">
            <w:pPr>
              <w:ind w:firstLine="0"/>
              <w:rPr>
                <w:rFonts w:cs="Times New Roman"/>
                <w:b/>
                <w:lang w:val="lt-LT"/>
              </w:rPr>
            </w:pPr>
            <w:r w:rsidRPr="00A3650C">
              <w:rPr>
                <w:rFonts w:cs="Times New Roman"/>
                <w:b/>
                <w:lang w:val="lt-LT"/>
              </w:rPr>
              <w:t>Indikatyvi viršutinės ribos norma (angl. Cap Rate)</w:t>
            </w:r>
          </w:p>
        </w:tc>
        <w:tc>
          <w:tcPr>
            <w:tcW w:w="2127" w:type="dxa"/>
            <w:vAlign w:val="center"/>
          </w:tcPr>
          <w:p w:rsidR="00E044BF" w:rsidRPr="00A3650C" w:rsidRDefault="00E044BF" w:rsidP="00DF5B57">
            <w:pPr>
              <w:ind w:right="-108" w:firstLine="0"/>
              <w:rPr>
                <w:rFonts w:cs="Times New Roman"/>
                <w:lang w:val="lt-LT"/>
              </w:rPr>
            </w:pPr>
            <w:r w:rsidRPr="00A3650C">
              <w:rPr>
                <w:rFonts w:cs="Times New Roman"/>
                <w:lang w:val="lt-LT"/>
              </w:rPr>
              <w:t>20-25 proc.</w:t>
            </w:r>
          </w:p>
        </w:tc>
        <w:tc>
          <w:tcPr>
            <w:tcW w:w="2126" w:type="dxa"/>
            <w:vAlign w:val="center"/>
          </w:tcPr>
          <w:p w:rsidR="00E044BF" w:rsidRPr="0024497D" w:rsidRDefault="00E044BF" w:rsidP="00DF5B57">
            <w:pPr>
              <w:ind w:right="-109" w:firstLine="0"/>
              <w:rPr>
                <w:rFonts w:cs="Times New Roman"/>
                <w:lang w:val="lt-LT"/>
              </w:rPr>
            </w:pPr>
            <w:r w:rsidRPr="0024497D">
              <w:rPr>
                <w:rFonts w:cs="Times New Roman"/>
                <w:lang w:val="lt-LT"/>
              </w:rPr>
              <w:t>20-25 proc.</w:t>
            </w:r>
          </w:p>
        </w:tc>
        <w:tc>
          <w:tcPr>
            <w:tcW w:w="1984" w:type="dxa"/>
            <w:vAlign w:val="center"/>
          </w:tcPr>
          <w:p w:rsidR="00E044BF" w:rsidRPr="00A3650C" w:rsidRDefault="00E044BF" w:rsidP="00DF5B57">
            <w:pPr>
              <w:ind w:right="-108" w:firstLine="0"/>
              <w:rPr>
                <w:rFonts w:cs="Times New Roman"/>
                <w:lang w:val="lt-LT"/>
              </w:rPr>
            </w:pPr>
            <w:r w:rsidRPr="00A3650C">
              <w:rPr>
                <w:rFonts w:cs="Times New Roman"/>
                <w:lang w:val="lt-LT"/>
              </w:rPr>
              <w:t>20-25 proc.</w:t>
            </w:r>
          </w:p>
        </w:tc>
      </w:tr>
      <w:tr w:rsidR="00E044BF" w:rsidRPr="00A3650C" w:rsidTr="00E044BF">
        <w:tc>
          <w:tcPr>
            <w:tcW w:w="3402" w:type="dxa"/>
            <w:vAlign w:val="center"/>
          </w:tcPr>
          <w:p w:rsidR="00E044BF" w:rsidRPr="00A3650C" w:rsidDel="00D759F2" w:rsidRDefault="00E044BF" w:rsidP="00DF5B57">
            <w:pPr>
              <w:ind w:firstLine="0"/>
              <w:rPr>
                <w:rFonts w:cs="Times New Roman"/>
                <w:b/>
                <w:lang w:val="lt-LT"/>
              </w:rPr>
            </w:pPr>
            <w:r w:rsidRPr="00A3650C">
              <w:rPr>
                <w:rFonts w:cs="Times New Roman"/>
                <w:b/>
                <w:lang w:val="lt-LT"/>
              </w:rPr>
              <w:t>Orientacinė maksimali garantijos suma, mln. EUR</w:t>
            </w:r>
          </w:p>
        </w:tc>
        <w:tc>
          <w:tcPr>
            <w:tcW w:w="2127" w:type="dxa"/>
            <w:vAlign w:val="center"/>
          </w:tcPr>
          <w:p w:rsidR="00E044BF" w:rsidRPr="0024497D" w:rsidRDefault="00E044BF" w:rsidP="00DF5B57">
            <w:pPr>
              <w:ind w:right="-108" w:firstLine="0"/>
              <w:rPr>
                <w:rFonts w:cs="Times New Roman"/>
                <w:lang w:val="lt-LT"/>
              </w:rPr>
            </w:pPr>
            <w:r w:rsidRPr="0024497D">
              <w:rPr>
                <w:rFonts w:cs="Times New Roman"/>
                <w:lang w:val="lt-LT"/>
              </w:rPr>
              <w:t>1,5</w:t>
            </w:r>
          </w:p>
        </w:tc>
        <w:tc>
          <w:tcPr>
            <w:tcW w:w="2126" w:type="dxa"/>
            <w:vAlign w:val="center"/>
          </w:tcPr>
          <w:p w:rsidR="00E044BF" w:rsidRPr="00A3650C" w:rsidRDefault="00E044BF" w:rsidP="00DF5B57">
            <w:pPr>
              <w:ind w:right="-109" w:firstLine="0"/>
              <w:rPr>
                <w:rFonts w:cs="Times New Roman"/>
                <w:lang w:val="lt-LT"/>
              </w:rPr>
            </w:pPr>
            <w:r w:rsidRPr="00A3650C">
              <w:rPr>
                <w:rFonts w:cs="Times New Roman"/>
                <w:lang w:val="lt-LT"/>
              </w:rPr>
              <w:t>1,5 </w:t>
            </w:r>
          </w:p>
        </w:tc>
        <w:tc>
          <w:tcPr>
            <w:tcW w:w="1984" w:type="dxa"/>
            <w:vAlign w:val="center"/>
          </w:tcPr>
          <w:p w:rsidR="00E044BF" w:rsidRPr="00A3650C" w:rsidRDefault="00E044BF" w:rsidP="00DF5B57">
            <w:pPr>
              <w:ind w:right="-108" w:firstLine="0"/>
              <w:rPr>
                <w:rFonts w:cs="Times New Roman"/>
                <w:lang w:val="lt-LT"/>
              </w:rPr>
            </w:pPr>
            <w:r w:rsidRPr="00A3650C">
              <w:rPr>
                <w:rFonts w:cs="Times New Roman"/>
                <w:lang w:val="lt-LT"/>
              </w:rPr>
              <w:t>1,5</w:t>
            </w:r>
          </w:p>
        </w:tc>
      </w:tr>
      <w:tr w:rsidR="00E044BF" w:rsidRPr="00A3650C" w:rsidTr="00E044BF">
        <w:tc>
          <w:tcPr>
            <w:tcW w:w="3402" w:type="dxa"/>
            <w:vAlign w:val="center"/>
          </w:tcPr>
          <w:p w:rsidR="00E044BF" w:rsidRPr="00A3650C" w:rsidRDefault="00E044BF" w:rsidP="00DF5B57">
            <w:pPr>
              <w:ind w:firstLine="0"/>
              <w:rPr>
                <w:rFonts w:cs="Times New Roman"/>
                <w:b/>
                <w:lang w:val="lt-LT"/>
              </w:rPr>
            </w:pPr>
            <w:r w:rsidRPr="00A3650C">
              <w:rPr>
                <w:rFonts w:cs="Times New Roman"/>
                <w:b/>
                <w:lang w:val="lt-LT"/>
              </w:rPr>
              <w:t>Galutiniai naudos gavėjai</w:t>
            </w:r>
          </w:p>
        </w:tc>
        <w:tc>
          <w:tcPr>
            <w:tcW w:w="2127" w:type="dxa"/>
            <w:vAlign w:val="center"/>
          </w:tcPr>
          <w:p w:rsidR="00E044BF" w:rsidRPr="00A3650C" w:rsidRDefault="00E044BF" w:rsidP="005A6DE5">
            <w:pPr>
              <w:ind w:right="-108" w:firstLine="0"/>
              <w:rPr>
                <w:rFonts w:cs="Times New Roman"/>
                <w:lang w:val="lt-LT"/>
              </w:rPr>
            </w:pPr>
            <w:r w:rsidRPr="00A3650C">
              <w:rPr>
                <w:rFonts w:cs="Times New Roman"/>
                <w:lang w:val="lt-LT"/>
              </w:rPr>
              <w:t>SVV subjektai</w:t>
            </w:r>
          </w:p>
        </w:tc>
        <w:tc>
          <w:tcPr>
            <w:tcW w:w="2126" w:type="dxa"/>
            <w:vAlign w:val="center"/>
          </w:tcPr>
          <w:p w:rsidR="00E044BF" w:rsidRPr="0024497D" w:rsidRDefault="00E044BF" w:rsidP="00DF5B57">
            <w:pPr>
              <w:ind w:right="-109" w:firstLine="0"/>
              <w:rPr>
                <w:rFonts w:cs="Times New Roman"/>
                <w:lang w:val="lt-LT"/>
              </w:rPr>
            </w:pPr>
            <w:r w:rsidRPr="0024497D">
              <w:rPr>
                <w:rFonts w:cs="Times New Roman"/>
                <w:lang w:val="lt-LT"/>
              </w:rPr>
              <w:t>SVV subjektai</w:t>
            </w:r>
          </w:p>
        </w:tc>
        <w:tc>
          <w:tcPr>
            <w:tcW w:w="1984" w:type="dxa"/>
            <w:vAlign w:val="center"/>
          </w:tcPr>
          <w:p w:rsidR="00E044BF" w:rsidRPr="00A3650C" w:rsidRDefault="00E044BF" w:rsidP="00DF5B57">
            <w:pPr>
              <w:ind w:right="-108" w:firstLine="0"/>
              <w:rPr>
                <w:rFonts w:cs="Times New Roman"/>
                <w:lang w:val="lt-LT"/>
              </w:rPr>
            </w:pPr>
            <w:r w:rsidRPr="00A3650C">
              <w:rPr>
                <w:rFonts w:cs="Times New Roman"/>
                <w:lang w:val="lt-LT"/>
              </w:rPr>
              <w:t>SVV subjektai</w:t>
            </w:r>
          </w:p>
        </w:tc>
      </w:tr>
      <w:tr w:rsidR="00E044BF" w:rsidRPr="00A3650C" w:rsidTr="00E044BF">
        <w:tc>
          <w:tcPr>
            <w:tcW w:w="3402" w:type="dxa"/>
            <w:vAlign w:val="center"/>
          </w:tcPr>
          <w:p w:rsidR="00E044BF" w:rsidRPr="00A3650C" w:rsidDel="00D759F2" w:rsidRDefault="00E044BF" w:rsidP="00DF5B57">
            <w:pPr>
              <w:ind w:firstLine="0"/>
              <w:rPr>
                <w:rFonts w:cs="Times New Roman"/>
                <w:b/>
                <w:lang w:val="lt-LT"/>
              </w:rPr>
            </w:pPr>
            <w:r w:rsidRPr="00A3650C">
              <w:rPr>
                <w:rFonts w:cs="Times New Roman"/>
                <w:b/>
                <w:lang w:val="lt-LT"/>
              </w:rPr>
              <w:t>Valstybės pagalba</w:t>
            </w:r>
          </w:p>
        </w:tc>
        <w:tc>
          <w:tcPr>
            <w:tcW w:w="2127" w:type="dxa"/>
            <w:vAlign w:val="center"/>
          </w:tcPr>
          <w:p w:rsidR="00E044BF" w:rsidRPr="00A3650C" w:rsidRDefault="00E044BF" w:rsidP="00DF5B57">
            <w:pPr>
              <w:ind w:firstLine="0"/>
              <w:rPr>
                <w:rFonts w:cs="Times New Roman"/>
                <w:i/>
                <w:lang w:val="lt-LT"/>
              </w:rPr>
            </w:pPr>
            <w:r w:rsidRPr="0024497D">
              <w:rPr>
                <w:rFonts w:cs="Times New Roman"/>
                <w:lang w:val="lt-LT"/>
              </w:rPr>
              <w:t xml:space="preserve">Yra (pagal </w:t>
            </w:r>
            <w:r w:rsidRPr="00A3650C">
              <w:rPr>
                <w:rFonts w:cs="Times New Roman"/>
                <w:i/>
                <w:lang w:val="lt-LT"/>
              </w:rPr>
              <w:t>de minimis</w:t>
            </w:r>
            <w:r w:rsidRPr="00A3650C">
              <w:rPr>
                <w:rFonts w:cs="Times New Roman"/>
                <w:lang w:val="lt-LT"/>
              </w:rPr>
              <w:t xml:space="preserve"> reglamentą arba bendrosios išimties reglamentą)</w:t>
            </w:r>
          </w:p>
        </w:tc>
        <w:tc>
          <w:tcPr>
            <w:tcW w:w="2126" w:type="dxa"/>
            <w:vAlign w:val="center"/>
          </w:tcPr>
          <w:p w:rsidR="00E044BF" w:rsidRPr="00A3650C" w:rsidRDefault="00E044BF" w:rsidP="00DF5B57">
            <w:pPr>
              <w:ind w:firstLine="0"/>
              <w:rPr>
                <w:rFonts w:cs="Times New Roman"/>
                <w:i/>
                <w:lang w:val="lt-LT"/>
              </w:rPr>
            </w:pPr>
            <w:r w:rsidRPr="00A3650C">
              <w:rPr>
                <w:rFonts w:cs="Times New Roman"/>
                <w:lang w:val="lt-LT"/>
              </w:rPr>
              <w:t xml:space="preserve">Yra (pagal </w:t>
            </w:r>
            <w:r w:rsidRPr="00A3650C">
              <w:rPr>
                <w:rFonts w:cs="Times New Roman"/>
                <w:i/>
                <w:lang w:val="lt-LT"/>
              </w:rPr>
              <w:t>de minimis</w:t>
            </w:r>
            <w:r w:rsidRPr="00A3650C">
              <w:rPr>
                <w:rFonts w:cs="Times New Roman"/>
                <w:lang w:val="lt-LT"/>
              </w:rPr>
              <w:t xml:space="preserve"> reglamentą arba bendrosios išimties reglamentą)</w:t>
            </w:r>
          </w:p>
        </w:tc>
        <w:tc>
          <w:tcPr>
            <w:tcW w:w="1984" w:type="dxa"/>
            <w:vAlign w:val="center"/>
          </w:tcPr>
          <w:p w:rsidR="00E044BF" w:rsidRPr="00A3650C" w:rsidRDefault="00E044BF" w:rsidP="00DF5B57">
            <w:pPr>
              <w:ind w:firstLine="0"/>
              <w:rPr>
                <w:rFonts w:cs="Times New Roman"/>
                <w:lang w:val="lt-LT"/>
              </w:rPr>
            </w:pPr>
            <w:r w:rsidRPr="00A3650C">
              <w:rPr>
                <w:rFonts w:cs="Times New Roman"/>
                <w:lang w:val="lt-LT"/>
              </w:rPr>
              <w:t xml:space="preserve">Yra (pagal </w:t>
            </w:r>
            <w:r w:rsidRPr="00A3650C">
              <w:rPr>
                <w:rFonts w:cs="Times New Roman"/>
                <w:i/>
                <w:lang w:val="lt-LT"/>
              </w:rPr>
              <w:t>de minimis</w:t>
            </w:r>
            <w:r w:rsidRPr="00A3650C">
              <w:rPr>
                <w:rFonts w:cs="Times New Roman"/>
                <w:lang w:val="lt-LT"/>
              </w:rPr>
              <w:t xml:space="preserve"> reglamentą arba bendrosios išimties reglamentą)</w:t>
            </w:r>
          </w:p>
        </w:tc>
      </w:tr>
      <w:tr w:rsidR="00E044BF" w:rsidRPr="00A3650C" w:rsidTr="00E044BF">
        <w:trPr>
          <w:trHeight w:val="251"/>
        </w:trPr>
        <w:tc>
          <w:tcPr>
            <w:tcW w:w="3402" w:type="dxa"/>
            <w:vAlign w:val="center"/>
          </w:tcPr>
          <w:p w:rsidR="00E044BF" w:rsidRPr="00A3650C" w:rsidRDefault="00E044BF" w:rsidP="00DF5B57">
            <w:pPr>
              <w:ind w:firstLine="0"/>
              <w:rPr>
                <w:rFonts w:cs="Times New Roman"/>
                <w:b/>
                <w:lang w:val="lt-LT"/>
              </w:rPr>
            </w:pPr>
            <w:r w:rsidRPr="00A3650C">
              <w:rPr>
                <w:rFonts w:cs="Times New Roman"/>
                <w:b/>
                <w:lang w:val="lt-LT"/>
              </w:rPr>
              <w:t>Valdymo (administravimo) mokestis FT</w:t>
            </w:r>
          </w:p>
        </w:tc>
        <w:tc>
          <w:tcPr>
            <w:tcW w:w="2127" w:type="dxa"/>
            <w:vAlign w:val="center"/>
          </w:tcPr>
          <w:p w:rsidR="00E044BF" w:rsidRPr="00A3650C" w:rsidRDefault="00E044BF" w:rsidP="00DF5B57">
            <w:pPr>
              <w:ind w:right="-108" w:firstLine="0"/>
              <w:rPr>
                <w:rFonts w:cs="Times New Roman"/>
                <w:lang w:val="lt-LT"/>
              </w:rPr>
            </w:pPr>
            <w:r w:rsidRPr="00A3650C">
              <w:rPr>
                <w:rFonts w:cs="Times New Roman"/>
                <w:lang w:val="lt-LT"/>
              </w:rPr>
              <w:t>Galimas</w:t>
            </w:r>
          </w:p>
        </w:tc>
        <w:tc>
          <w:tcPr>
            <w:tcW w:w="2126" w:type="dxa"/>
            <w:vAlign w:val="center"/>
          </w:tcPr>
          <w:p w:rsidR="00E044BF" w:rsidRPr="0024497D" w:rsidRDefault="00E044BF" w:rsidP="00DF5B57">
            <w:pPr>
              <w:ind w:right="-109" w:firstLine="0"/>
              <w:rPr>
                <w:rFonts w:cs="Times New Roman"/>
                <w:lang w:val="lt-LT"/>
              </w:rPr>
            </w:pPr>
            <w:r w:rsidRPr="0024497D">
              <w:rPr>
                <w:rFonts w:cs="Times New Roman"/>
                <w:lang w:val="lt-LT"/>
              </w:rPr>
              <w:t>Galimas</w:t>
            </w:r>
          </w:p>
        </w:tc>
        <w:tc>
          <w:tcPr>
            <w:tcW w:w="1984" w:type="dxa"/>
            <w:vAlign w:val="center"/>
          </w:tcPr>
          <w:p w:rsidR="00E044BF" w:rsidRPr="00A3650C" w:rsidRDefault="00E044BF" w:rsidP="00DF5B57">
            <w:pPr>
              <w:ind w:right="-108" w:firstLine="0"/>
              <w:rPr>
                <w:rFonts w:cs="Times New Roman"/>
                <w:lang w:val="lt-LT"/>
              </w:rPr>
            </w:pPr>
            <w:r w:rsidRPr="00A3650C">
              <w:rPr>
                <w:rFonts w:cs="Times New Roman"/>
                <w:lang w:val="lt-LT"/>
              </w:rPr>
              <w:t>Galimas</w:t>
            </w:r>
          </w:p>
        </w:tc>
      </w:tr>
      <w:tr w:rsidR="00E044BF" w:rsidRPr="00A3650C" w:rsidTr="00E044BF">
        <w:trPr>
          <w:trHeight w:val="269"/>
        </w:trPr>
        <w:tc>
          <w:tcPr>
            <w:tcW w:w="3402" w:type="dxa"/>
            <w:vAlign w:val="center"/>
          </w:tcPr>
          <w:p w:rsidR="00E044BF" w:rsidRPr="00A3650C" w:rsidRDefault="00E044BF" w:rsidP="00DF5B57">
            <w:pPr>
              <w:ind w:firstLine="0"/>
              <w:rPr>
                <w:rFonts w:cs="Times New Roman"/>
                <w:b/>
                <w:lang w:val="lt-LT"/>
              </w:rPr>
            </w:pPr>
            <w:r w:rsidRPr="00A3650C">
              <w:rPr>
                <w:rFonts w:cs="Times New Roman"/>
                <w:b/>
                <w:lang w:val="lt-LT"/>
              </w:rPr>
              <w:t>Derinimas su daliniu palūkanų kompensavimu</w:t>
            </w:r>
          </w:p>
        </w:tc>
        <w:tc>
          <w:tcPr>
            <w:tcW w:w="2127" w:type="dxa"/>
            <w:vAlign w:val="center"/>
          </w:tcPr>
          <w:p w:rsidR="00E044BF" w:rsidRPr="00A3650C" w:rsidRDefault="00E044BF" w:rsidP="00DF5B57">
            <w:pPr>
              <w:ind w:right="-108" w:firstLine="0"/>
              <w:rPr>
                <w:rFonts w:cs="Times New Roman"/>
                <w:lang w:val="lt-LT"/>
              </w:rPr>
            </w:pPr>
            <w:r w:rsidRPr="00A3650C">
              <w:rPr>
                <w:rFonts w:cs="Times New Roman"/>
                <w:lang w:val="lt-LT"/>
              </w:rPr>
              <w:t>Galimas</w:t>
            </w:r>
          </w:p>
        </w:tc>
        <w:tc>
          <w:tcPr>
            <w:tcW w:w="2126" w:type="dxa"/>
            <w:vAlign w:val="center"/>
          </w:tcPr>
          <w:p w:rsidR="00E044BF" w:rsidRPr="0024497D" w:rsidRDefault="00E044BF" w:rsidP="00DF5B57">
            <w:pPr>
              <w:ind w:right="-109" w:firstLine="0"/>
              <w:rPr>
                <w:rFonts w:cs="Times New Roman"/>
                <w:lang w:val="lt-LT"/>
              </w:rPr>
            </w:pPr>
            <w:r w:rsidRPr="0024497D">
              <w:rPr>
                <w:rFonts w:cs="Times New Roman"/>
                <w:lang w:val="lt-LT"/>
              </w:rPr>
              <w:t xml:space="preserve">Galimas </w:t>
            </w:r>
          </w:p>
        </w:tc>
        <w:tc>
          <w:tcPr>
            <w:tcW w:w="1984" w:type="dxa"/>
            <w:vAlign w:val="center"/>
          </w:tcPr>
          <w:p w:rsidR="00E044BF" w:rsidRPr="00A3650C" w:rsidRDefault="00E044BF" w:rsidP="00DF5B57">
            <w:pPr>
              <w:ind w:right="-108" w:firstLine="0"/>
              <w:rPr>
                <w:rFonts w:cs="Times New Roman"/>
                <w:lang w:val="lt-LT"/>
              </w:rPr>
            </w:pPr>
            <w:r w:rsidRPr="00A3650C">
              <w:rPr>
                <w:rFonts w:cs="Times New Roman"/>
                <w:lang w:val="lt-LT"/>
              </w:rPr>
              <w:t>Nėra</w:t>
            </w:r>
          </w:p>
        </w:tc>
      </w:tr>
      <w:tr w:rsidR="00E044BF" w:rsidRPr="00A3650C" w:rsidTr="00E044BF">
        <w:tc>
          <w:tcPr>
            <w:tcW w:w="3402" w:type="dxa"/>
            <w:vAlign w:val="center"/>
          </w:tcPr>
          <w:p w:rsidR="00E044BF" w:rsidRPr="00A3650C" w:rsidRDefault="00E044BF" w:rsidP="00685A4B">
            <w:pPr>
              <w:ind w:right="68" w:firstLine="0"/>
              <w:rPr>
                <w:rFonts w:cs="Times New Roman"/>
                <w:b/>
                <w:lang w:val="lt-LT"/>
              </w:rPr>
            </w:pPr>
            <w:r w:rsidRPr="00A3650C">
              <w:rPr>
                <w:rFonts w:cs="Times New Roman"/>
                <w:b/>
                <w:lang w:val="lt-LT"/>
              </w:rPr>
              <w:t>Kitos formos nei subsidija finansinę paramą gaunančių įmonių</w:t>
            </w:r>
            <w:r w:rsidRPr="00A3650C">
              <w:rPr>
                <w:rFonts w:eastAsia="AngsanaUPC" w:cs="Times New Roman"/>
                <w:b/>
                <w:bCs/>
                <w:iCs/>
                <w:lang w:val="lt-LT" w:eastAsia="lt-LT"/>
              </w:rPr>
              <w:t xml:space="preserve"> skaičius (unikalios)</w:t>
            </w:r>
            <w:r w:rsidRPr="0024497D">
              <w:rPr>
                <w:rFonts w:eastAsia="AngsanaUPC" w:cs="Times New Roman"/>
                <w:b/>
                <w:bCs/>
                <w:iCs/>
                <w:lang w:val="lt-LT" w:eastAsia="lt-LT"/>
              </w:rPr>
              <w:t>, vnt.</w:t>
            </w:r>
          </w:p>
        </w:tc>
        <w:tc>
          <w:tcPr>
            <w:tcW w:w="2127" w:type="dxa"/>
            <w:vAlign w:val="center"/>
          </w:tcPr>
          <w:p w:rsidR="00E044BF" w:rsidRPr="00A3650C" w:rsidRDefault="00E044BF" w:rsidP="00DF5B57">
            <w:pPr>
              <w:ind w:firstLine="0"/>
              <w:rPr>
                <w:rFonts w:cs="Times New Roman"/>
                <w:lang w:val="lt-LT"/>
              </w:rPr>
            </w:pPr>
            <w:r w:rsidRPr="00A3650C">
              <w:rPr>
                <w:rFonts w:cs="Times New Roman"/>
                <w:lang w:val="lt-LT"/>
              </w:rPr>
              <w:t xml:space="preserve"> 5</w:t>
            </w:r>
            <w:r w:rsidR="00D83229" w:rsidRPr="00A3650C">
              <w:rPr>
                <w:rFonts w:cs="Times New Roman"/>
                <w:lang w:val="lt-LT"/>
              </w:rPr>
              <w:t>2</w:t>
            </w:r>
            <w:r w:rsidRPr="00A3650C">
              <w:rPr>
                <w:rFonts w:cs="Times New Roman"/>
                <w:lang w:val="lt-LT"/>
              </w:rPr>
              <w:t>7</w:t>
            </w:r>
            <w:r w:rsidR="00685A4B" w:rsidRPr="00685A4B">
              <w:rPr>
                <w:rFonts w:eastAsia="AngsanaUPC" w:cs="Times New Roman"/>
                <w:bCs/>
                <w:iCs/>
                <w:lang w:val="lt-LT" w:eastAsia="lt-LT"/>
              </w:rPr>
              <w:t>**</w:t>
            </w:r>
          </w:p>
          <w:p w:rsidR="00E044BF" w:rsidRPr="00A3650C" w:rsidRDefault="00E044BF" w:rsidP="00D4472C">
            <w:pPr>
              <w:ind w:left="-73"/>
              <w:jc w:val="center"/>
              <w:rPr>
                <w:rFonts w:cs="Times New Roman"/>
                <w:i/>
                <w:lang w:val="lt-LT"/>
              </w:rPr>
            </w:pPr>
          </w:p>
        </w:tc>
        <w:tc>
          <w:tcPr>
            <w:tcW w:w="2126" w:type="dxa"/>
            <w:vAlign w:val="center"/>
          </w:tcPr>
          <w:p w:rsidR="00E044BF" w:rsidRPr="00A3650C" w:rsidRDefault="00E044BF" w:rsidP="00DF5B57">
            <w:pPr>
              <w:ind w:right="-108" w:firstLine="0"/>
              <w:rPr>
                <w:rFonts w:cs="Times New Roman"/>
                <w:lang w:val="lt-LT"/>
              </w:rPr>
            </w:pPr>
            <w:r w:rsidRPr="00A3650C">
              <w:rPr>
                <w:rFonts w:cs="Times New Roman"/>
                <w:lang w:val="lt-LT"/>
              </w:rPr>
              <w:t xml:space="preserve"> </w:t>
            </w:r>
            <w:r w:rsidR="00D83229" w:rsidRPr="00A3650C">
              <w:rPr>
                <w:rFonts w:cs="Times New Roman"/>
                <w:lang w:val="lt-LT"/>
              </w:rPr>
              <w:t>216</w:t>
            </w:r>
            <w:r w:rsidR="00685A4B" w:rsidRPr="00685A4B">
              <w:rPr>
                <w:rFonts w:eastAsia="AngsanaUPC" w:cs="Times New Roman"/>
                <w:bCs/>
                <w:iCs/>
                <w:lang w:val="lt-LT" w:eastAsia="lt-LT"/>
              </w:rPr>
              <w:t>**</w:t>
            </w:r>
          </w:p>
          <w:p w:rsidR="00E044BF" w:rsidRPr="00A3650C" w:rsidRDefault="00E044BF" w:rsidP="00D4472C">
            <w:pPr>
              <w:ind w:left="-74" w:right="-108"/>
              <w:jc w:val="center"/>
              <w:rPr>
                <w:rFonts w:cs="Times New Roman"/>
                <w:i/>
                <w:lang w:val="lt-LT"/>
              </w:rPr>
            </w:pPr>
          </w:p>
        </w:tc>
        <w:tc>
          <w:tcPr>
            <w:tcW w:w="1984" w:type="dxa"/>
            <w:vAlign w:val="center"/>
          </w:tcPr>
          <w:p w:rsidR="00E044BF" w:rsidRPr="00A3650C" w:rsidRDefault="00E044BF" w:rsidP="00DF5B57">
            <w:pPr>
              <w:ind w:right="-109" w:firstLine="0"/>
              <w:rPr>
                <w:rFonts w:cs="Times New Roman"/>
                <w:lang w:val="lt-LT"/>
              </w:rPr>
            </w:pPr>
            <w:r w:rsidRPr="00A3650C">
              <w:rPr>
                <w:rFonts w:cs="Times New Roman"/>
                <w:lang w:val="lt-LT"/>
              </w:rPr>
              <w:t xml:space="preserve"> </w:t>
            </w:r>
            <w:r w:rsidR="00D83229" w:rsidRPr="00A3650C">
              <w:rPr>
                <w:rFonts w:cs="Times New Roman"/>
                <w:lang w:val="lt-LT"/>
              </w:rPr>
              <w:t>16</w:t>
            </w:r>
            <w:r w:rsidR="00685A4B" w:rsidRPr="00685A4B">
              <w:rPr>
                <w:rFonts w:eastAsia="AngsanaUPC" w:cs="Times New Roman"/>
                <w:bCs/>
                <w:iCs/>
                <w:lang w:val="lt-LT" w:eastAsia="lt-LT"/>
              </w:rPr>
              <w:t>**</w:t>
            </w:r>
          </w:p>
          <w:p w:rsidR="00E044BF" w:rsidRPr="00A3650C" w:rsidRDefault="00E044BF" w:rsidP="00D4472C">
            <w:pPr>
              <w:ind w:left="-108" w:right="-109"/>
              <w:jc w:val="center"/>
              <w:rPr>
                <w:rFonts w:cs="Times New Roman"/>
                <w:i/>
                <w:lang w:val="lt-LT"/>
              </w:rPr>
            </w:pPr>
          </w:p>
        </w:tc>
      </w:tr>
      <w:tr w:rsidR="00E044BF" w:rsidRPr="00A3650C" w:rsidTr="00E044BF">
        <w:tc>
          <w:tcPr>
            <w:tcW w:w="3402" w:type="dxa"/>
            <w:vAlign w:val="center"/>
          </w:tcPr>
          <w:p w:rsidR="00E044BF" w:rsidRPr="00A3650C" w:rsidRDefault="00E044BF" w:rsidP="00DF5B57">
            <w:pPr>
              <w:ind w:right="68" w:firstLine="0"/>
              <w:rPr>
                <w:rFonts w:cs="Times New Roman"/>
                <w:b/>
                <w:lang w:val="lt-LT"/>
              </w:rPr>
            </w:pPr>
            <w:r w:rsidRPr="00A3650C">
              <w:rPr>
                <w:rFonts w:cs="Times New Roman"/>
                <w:b/>
                <w:lang w:val="lt-LT"/>
              </w:rPr>
              <w:t>Privačios investicijos, atitinkančios viešąją paramą įmonėms, mln. EUR</w:t>
            </w:r>
          </w:p>
        </w:tc>
        <w:tc>
          <w:tcPr>
            <w:tcW w:w="2127" w:type="dxa"/>
            <w:vAlign w:val="center"/>
          </w:tcPr>
          <w:p w:rsidR="00E044BF" w:rsidRPr="00F737FD" w:rsidRDefault="00D83229" w:rsidP="00DF5B57">
            <w:pPr>
              <w:ind w:firstLine="0"/>
              <w:rPr>
                <w:rFonts w:cs="Times New Roman"/>
                <w:lang w:val="lt-LT"/>
              </w:rPr>
            </w:pPr>
            <w:r w:rsidRPr="00F737FD">
              <w:rPr>
                <w:rFonts w:cs="Times New Roman"/>
                <w:lang w:val="lt-LT"/>
              </w:rPr>
              <w:t xml:space="preserve">90 </w:t>
            </w:r>
          </w:p>
          <w:p w:rsidR="00E044BF" w:rsidRPr="00F737FD" w:rsidRDefault="00E044BF" w:rsidP="00D4472C">
            <w:pPr>
              <w:ind w:left="-73"/>
              <w:jc w:val="center"/>
              <w:rPr>
                <w:rFonts w:cs="Times New Roman"/>
                <w:i/>
                <w:lang w:val="lt-LT"/>
              </w:rPr>
            </w:pPr>
          </w:p>
        </w:tc>
        <w:tc>
          <w:tcPr>
            <w:tcW w:w="2126" w:type="dxa"/>
            <w:vAlign w:val="center"/>
          </w:tcPr>
          <w:p w:rsidR="00E044BF" w:rsidRPr="00F737FD" w:rsidRDefault="00D83229" w:rsidP="00DF5B57">
            <w:pPr>
              <w:ind w:right="-108" w:firstLine="0"/>
              <w:rPr>
                <w:rFonts w:cs="Times New Roman"/>
                <w:lang w:val="lt-LT"/>
              </w:rPr>
            </w:pPr>
            <w:r w:rsidRPr="00F737FD">
              <w:rPr>
                <w:rFonts w:cs="Times New Roman"/>
                <w:lang w:val="lt-LT"/>
              </w:rPr>
              <w:t xml:space="preserve">24 </w:t>
            </w:r>
          </w:p>
          <w:p w:rsidR="00E044BF" w:rsidRPr="00F737FD" w:rsidRDefault="00E044BF" w:rsidP="00D4472C">
            <w:pPr>
              <w:ind w:left="-74" w:right="-108"/>
              <w:jc w:val="center"/>
              <w:rPr>
                <w:rFonts w:cs="Times New Roman"/>
                <w:i/>
                <w:lang w:val="lt-LT"/>
              </w:rPr>
            </w:pPr>
          </w:p>
        </w:tc>
        <w:tc>
          <w:tcPr>
            <w:tcW w:w="1984" w:type="dxa"/>
            <w:vAlign w:val="center"/>
          </w:tcPr>
          <w:p w:rsidR="00E044BF" w:rsidRPr="00F737FD" w:rsidRDefault="00D83229" w:rsidP="00DF5B57">
            <w:pPr>
              <w:ind w:right="-109" w:firstLine="0"/>
              <w:rPr>
                <w:rFonts w:cs="Times New Roman"/>
                <w:lang w:val="lt-LT"/>
              </w:rPr>
            </w:pPr>
            <w:r w:rsidRPr="00F737FD">
              <w:rPr>
                <w:rFonts w:cs="Times New Roman"/>
                <w:lang w:val="lt-LT"/>
              </w:rPr>
              <w:t xml:space="preserve">24 </w:t>
            </w:r>
          </w:p>
          <w:p w:rsidR="00E044BF" w:rsidRPr="00F737FD" w:rsidRDefault="00E044BF" w:rsidP="00D4472C">
            <w:pPr>
              <w:ind w:left="-108" w:right="-109"/>
              <w:jc w:val="center"/>
              <w:rPr>
                <w:rFonts w:cs="Times New Roman"/>
                <w:i/>
                <w:lang w:val="lt-LT"/>
              </w:rPr>
            </w:pPr>
          </w:p>
        </w:tc>
      </w:tr>
      <w:tr w:rsidR="00E044BF" w:rsidRPr="00A3650C" w:rsidTr="00E044BF">
        <w:tc>
          <w:tcPr>
            <w:tcW w:w="3402" w:type="dxa"/>
            <w:vAlign w:val="center"/>
          </w:tcPr>
          <w:p w:rsidR="00E044BF" w:rsidRPr="0024497D" w:rsidRDefault="00E044BF" w:rsidP="00685A4B">
            <w:pPr>
              <w:ind w:right="68" w:firstLine="0"/>
              <w:rPr>
                <w:rFonts w:cs="Times New Roman"/>
                <w:b/>
                <w:lang w:val="lt-LT"/>
              </w:rPr>
            </w:pPr>
            <w:r w:rsidRPr="00A3650C">
              <w:rPr>
                <w:rFonts w:cs="Times New Roman"/>
                <w:b/>
                <w:lang w:val="lt-LT"/>
              </w:rPr>
              <w:t>Naujų įmonių</w:t>
            </w:r>
            <w:r w:rsidR="00187991">
              <w:rPr>
                <w:rFonts w:cs="Times New Roman"/>
                <w:b/>
                <w:lang w:val="lt-LT"/>
              </w:rPr>
              <w:t>*</w:t>
            </w:r>
            <w:r w:rsidR="00F25CC3">
              <w:rPr>
                <w:rFonts w:cs="Times New Roman"/>
                <w:b/>
                <w:lang w:val="lt-LT"/>
              </w:rPr>
              <w:t>**</w:t>
            </w:r>
            <w:r w:rsidRPr="00A3650C">
              <w:rPr>
                <w:rFonts w:cs="Times New Roman"/>
                <w:b/>
                <w:lang w:val="lt-LT"/>
              </w:rPr>
              <w:t xml:space="preserve">, gavusių </w:t>
            </w:r>
            <w:r w:rsidRPr="00A3650C">
              <w:rPr>
                <w:rFonts w:cs="Times New Roman"/>
                <w:b/>
                <w:lang w:val="lt-LT"/>
              </w:rPr>
              <w:lastRenderedPageBreak/>
              <w:t>investicijas, skaičius, vnt.</w:t>
            </w:r>
          </w:p>
        </w:tc>
        <w:tc>
          <w:tcPr>
            <w:tcW w:w="2127" w:type="dxa"/>
            <w:vAlign w:val="center"/>
          </w:tcPr>
          <w:p w:rsidR="00E044BF" w:rsidRPr="00A3650C" w:rsidRDefault="00D83229" w:rsidP="00DF5B57">
            <w:pPr>
              <w:ind w:firstLine="0"/>
              <w:rPr>
                <w:rFonts w:cs="Times New Roman"/>
                <w:lang w:val="lt-LT"/>
              </w:rPr>
            </w:pPr>
            <w:r w:rsidRPr="00A3650C">
              <w:rPr>
                <w:rFonts w:cs="Times New Roman"/>
                <w:lang w:val="lt-LT"/>
              </w:rPr>
              <w:lastRenderedPageBreak/>
              <w:t>40</w:t>
            </w:r>
            <w:r w:rsidR="00685A4B" w:rsidRPr="00685A4B">
              <w:rPr>
                <w:rFonts w:cs="Times New Roman"/>
                <w:lang w:val="lt-LT"/>
              </w:rPr>
              <w:t>****</w:t>
            </w:r>
          </w:p>
          <w:p w:rsidR="00E044BF" w:rsidRPr="00A3650C" w:rsidRDefault="00E044BF" w:rsidP="00D4472C">
            <w:pPr>
              <w:ind w:left="-73"/>
              <w:jc w:val="center"/>
              <w:rPr>
                <w:rFonts w:cs="Times New Roman"/>
                <w:lang w:val="lt-LT"/>
              </w:rPr>
            </w:pPr>
          </w:p>
        </w:tc>
        <w:tc>
          <w:tcPr>
            <w:tcW w:w="2126" w:type="dxa"/>
            <w:vAlign w:val="center"/>
          </w:tcPr>
          <w:p w:rsidR="00E044BF" w:rsidRPr="00A3650C" w:rsidRDefault="00E044BF" w:rsidP="00DF5B57">
            <w:pPr>
              <w:ind w:right="-108" w:firstLine="0"/>
              <w:rPr>
                <w:rFonts w:cs="Times New Roman"/>
                <w:lang w:val="lt-LT"/>
              </w:rPr>
            </w:pPr>
            <w:r w:rsidRPr="00A3650C">
              <w:rPr>
                <w:rFonts w:cs="Times New Roman"/>
                <w:lang w:val="lt-LT"/>
              </w:rPr>
              <w:lastRenderedPageBreak/>
              <w:t xml:space="preserve"> 16</w:t>
            </w:r>
            <w:r w:rsidR="00685A4B" w:rsidRPr="00685A4B">
              <w:rPr>
                <w:rFonts w:cs="Times New Roman"/>
                <w:lang w:val="lt-LT"/>
              </w:rPr>
              <w:t>****</w:t>
            </w:r>
          </w:p>
          <w:p w:rsidR="00E044BF" w:rsidRPr="00A3650C" w:rsidRDefault="00E044BF" w:rsidP="00D4472C">
            <w:pPr>
              <w:ind w:left="-74" w:right="-108"/>
              <w:jc w:val="center"/>
              <w:rPr>
                <w:rFonts w:cs="Times New Roman"/>
                <w:lang w:val="lt-LT"/>
              </w:rPr>
            </w:pPr>
          </w:p>
        </w:tc>
        <w:tc>
          <w:tcPr>
            <w:tcW w:w="1984" w:type="dxa"/>
            <w:vAlign w:val="center"/>
          </w:tcPr>
          <w:p w:rsidR="00E044BF" w:rsidRPr="00A3650C" w:rsidRDefault="00D83229" w:rsidP="00DF5B57">
            <w:pPr>
              <w:ind w:right="-109" w:firstLine="0"/>
              <w:rPr>
                <w:rFonts w:cs="Times New Roman"/>
                <w:lang w:val="lt-LT"/>
              </w:rPr>
            </w:pPr>
            <w:r w:rsidRPr="00A3650C">
              <w:rPr>
                <w:rFonts w:cs="Times New Roman"/>
                <w:lang w:val="lt-LT"/>
              </w:rPr>
              <w:lastRenderedPageBreak/>
              <w:t>1</w:t>
            </w:r>
            <w:r w:rsidR="00685A4B" w:rsidRPr="00685A4B">
              <w:rPr>
                <w:rFonts w:cs="Times New Roman"/>
                <w:lang w:val="lt-LT"/>
              </w:rPr>
              <w:t>****</w:t>
            </w:r>
          </w:p>
          <w:p w:rsidR="00E044BF" w:rsidRPr="00A3650C" w:rsidRDefault="00E044BF" w:rsidP="00D4472C">
            <w:pPr>
              <w:ind w:left="-108" w:right="-109"/>
              <w:jc w:val="center"/>
              <w:rPr>
                <w:rFonts w:cs="Times New Roman"/>
                <w:lang w:val="lt-LT"/>
              </w:rPr>
            </w:pPr>
          </w:p>
        </w:tc>
      </w:tr>
      <w:tr w:rsidR="00E044BF" w:rsidRPr="00A3650C" w:rsidTr="00E044BF">
        <w:tc>
          <w:tcPr>
            <w:tcW w:w="3402" w:type="dxa"/>
            <w:vAlign w:val="center"/>
          </w:tcPr>
          <w:p w:rsidR="00E044BF" w:rsidRPr="0024497D" w:rsidRDefault="00E044BF" w:rsidP="00DF5B57">
            <w:pPr>
              <w:ind w:right="68" w:firstLine="0"/>
              <w:rPr>
                <w:rFonts w:cs="Times New Roman"/>
                <w:b/>
                <w:lang w:val="lt-LT"/>
              </w:rPr>
            </w:pPr>
            <w:r w:rsidRPr="00A3650C">
              <w:rPr>
                <w:rFonts w:cs="Times New Roman"/>
                <w:b/>
                <w:lang w:val="lt-LT"/>
              </w:rPr>
              <w:lastRenderedPageBreak/>
              <w:t>Multiplikatorius, kartais</w:t>
            </w:r>
          </w:p>
        </w:tc>
        <w:tc>
          <w:tcPr>
            <w:tcW w:w="2127" w:type="dxa"/>
            <w:vAlign w:val="center"/>
          </w:tcPr>
          <w:p w:rsidR="00E044BF" w:rsidRPr="00A3650C" w:rsidRDefault="00E044BF" w:rsidP="00DF5B57">
            <w:pPr>
              <w:ind w:firstLine="0"/>
              <w:rPr>
                <w:rFonts w:cs="Times New Roman"/>
                <w:lang w:val="lt-LT"/>
              </w:rPr>
            </w:pPr>
            <w:r w:rsidRPr="00A3650C">
              <w:rPr>
                <w:rFonts w:cs="Times New Roman"/>
                <w:lang w:val="lt-LT"/>
              </w:rPr>
              <w:t>5-6,25</w:t>
            </w:r>
          </w:p>
        </w:tc>
        <w:tc>
          <w:tcPr>
            <w:tcW w:w="2126" w:type="dxa"/>
            <w:vAlign w:val="center"/>
          </w:tcPr>
          <w:p w:rsidR="00E044BF" w:rsidRPr="00A3650C" w:rsidRDefault="00E044BF" w:rsidP="00DF5B57">
            <w:pPr>
              <w:ind w:right="-108" w:firstLine="0"/>
              <w:rPr>
                <w:rFonts w:cs="Times New Roman"/>
                <w:lang w:val="lt-LT"/>
              </w:rPr>
            </w:pPr>
            <w:r w:rsidRPr="00A3650C">
              <w:rPr>
                <w:rFonts w:cs="Times New Roman"/>
                <w:lang w:val="lt-LT"/>
              </w:rPr>
              <w:t>5-6,25</w:t>
            </w:r>
          </w:p>
        </w:tc>
        <w:tc>
          <w:tcPr>
            <w:tcW w:w="1984" w:type="dxa"/>
            <w:vAlign w:val="center"/>
          </w:tcPr>
          <w:p w:rsidR="00E044BF" w:rsidRPr="00A3650C" w:rsidRDefault="00E044BF" w:rsidP="00DF5B57">
            <w:pPr>
              <w:ind w:right="-109" w:firstLine="0"/>
              <w:rPr>
                <w:rFonts w:cs="Times New Roman"/>
                <w:lang w:val="lt-LT"/>
              </w:rPr>
            </w:pPr>
            <w:r w:rsidRPr="00A3650C">
              <w:rPr>
                <w:rFonts w:cs="Times New Roman"/>
                <w:lang w:val="lt-LT"/>
              </w:rPr>
              <w:t>5-6,25</w:t>
            </w:r>
          </w:p>
        </w:tc>
      </w:tr>
    </w:tbl>
    <w:p w:rsidR="00830399" w:rsidRDefault="00830399" w:rsidP="00830399">
      <w:pPr>
        <w:spacing w:before="60"/>
        <w:rPr>
          <w:rFonts w:cs="Times New Roman"/>
          <w:sz w:val="20"/>
          <w:lang w:val="lt-LT"/>
        </w:rPr>
      </w:pPr>
      <w:r w:rsidRPr="00A4462C">
        <w:rPr>
          <w:rFonts w:cs="Times New Roman"/>
          <w:sz w:val="20"/>
          <w:lang w:val="lt-LT"/>
        </w:rPr>
        <w:t>* </w:t>
      </w:r>
      <w:r w:rsidRPr="001043DF">
        <w:rPr>
          <w:rFonts w:cs="Times New Roman"/>
          <w:sz w:val="20"/>
          <w:lang w:val="lt-LT"/>
        </w:rPr>
        <w:t>Jeigu FP bus įgyvendinama per fondų fondą – iš  planuojamų FP skirti lėšų bus išskaičiuotos fondų fondo valdymo išlaidos (mokesčiai)</w:t>
      </w:r>
    </w:p>
    <w:p w:rsidR="00F75EA4" w:rsidRDefault="008D12E7" w:rsidP="00F75EA4">
      <w:pPr>
        <w:spacing w:before="60"/>
        <w:rPr>
          <w:rFonts w:cs="Times New Roman"/>
          <w:sz w:val="20"/>
          <w:lang w:val="lt-LT"/>
        </w:rPr>
      </w:pPr>
      <w:r w:rsidRPr="00C96110">
        <w:rPr>
          <w:rFonts w:cs="Times New Roman"/>
          <w:sz w:val="20"/>
          <w:lang w:val="lt-LT"/>
        </w:rPr>
        <w:t xml:space="preserve">** </w:t>
      </w:r>
      <w:r w:rsidR="00F75EA4">
        <w:rPr>
          <w:rFonts w:cs="Times New Roman"/>
          <w:sz w:val="20"/>
          <w:lang w:val="lt-LT"/>
        </w:rPr>
        <w:t>Įmonių, pasinaudojusių FP, skaičius priklausys nuo rinkos poreikio, pask</w:t>
      </w:r>
      <w:r w:rsidR="002F030A">
        <w:rPr>
          <w:rFonts w:cs="Times New Roman"/>
          <w:sz w:val="20"/>
          <w:lang w:val="lt-LT"/>
        </w:rPr>
        <w:t>olų arba lizingo sandorių dydžių</w:t>
      </w:r>
      <w:r w:rsidR="00F75EA4">
        <w:rPr>
          <w:rFonts w:cs="Times New Roman"/>
          <w:sz w:val="20"/>
          <w:lang w:val="lt-LT"/>
        </w:rPr>
        <w:t>.</w:t>
      </w:r>
    </w:p>
    <w:p w:rsidR="008D12E7" w:rsidRDefault="00F75EA4" w:rsidP="008D12E7">
      <w:pPr>
        <w:spacing w:before="60"/>
        <w:rPr>
          <w:rFonts w:cs="Times New Roman"/>
          <w:sz w:val="20"/>
          <w:lang w:val="lt-LT"/>
        </w:rPr>
      </w:pPr>
      <w:r>
        <w:rPr>
          <w:rFonts w:cs="Times New Roman"/>
          <w:sz w:val="20"/>
          <w:lang w:val="lt-LT"/>
        </w:rPr>
        <w:t xml:space="preserve">*** </w:t>
      </w:r>
      <w:r w:rsidR="008D12E7" w:rsidRPr="00C96110">
        <w:rPr>
          <w:rFonts w:cs="Times New Roman"/>
          <w:sz w:val="20"/>
          <w:lang w:val="lt-LT"/>
        </w:rPr>
        <w:t>Nauja įmonė – įmonė, sukurta ne anksčiau kaip prieš trejus metus (imtinai) iki projekto sutarties tarp įmonės ir įgyvendinančiosios institucijos ar paskolos, finansinės nuomos (lizingo), faktoringo arba investavimo sutarties (kai įgyvendinamos finansinės priemonės) tarp įmonės ir finansinės priemonės valdytojo ir (ar) finansų įstaigos, jei fondų fondas nesteigiamas, pasirašymo dienos. Nauja įmone nelaikoma įmonė, jei pasikeitė tik jos teisinė forma.</w:t>
      </w:r>
    </w:p>
    <w:p w:rsidR="00F6371C" w:rsidRDefault="00F6371C" w:rsidP="00F6371C">
      <w:pPr>
        <w:spacing w:before="60"/>
        <w:rPr>
          <w:rFonts w:cs="Times New Roman"/>
          <w:b/>
          <w:color w:val="365F91" w:themeColor="accent1" w:themeShade="BF"/>
          <w:lang w:val="lt-LT"/>
        </w:rPr>
      </w:pPr>
      <w:r>
        <w:rPr>
          <w:rFonts w:cs="Times New Roman"/>
          <w:sz w:val="20"/>
          <w:lang w:val="lt-LT"/>
        </w:rPr>
        <w:t>****</w:t>
      </w:r>
      <w:r w:rsidRPr="00F6371C">
        <w:rPr>
          <w:rFonts w:cs="Times New Roman"/>
          <w:sz w:val="20"/>
          <w:lang w:val="lt-LT"/>
        </w:rPr>
        <w:t xml:space="preserve"> </w:t>
      </w:r>
      <w:r w:rsidRPr="00847CDA">
        <w:rPr>
          <w:rFonts w:cs="Times New Roman"/>
          <w:sz w:val="20"/>
          <w:szCs w:val="20"/>
          <w:lang w:val="lt-LT"/>
        </w:rPr>
        <w:t xml:space="preserve">Naujų įmonių, pasinaudojusių FP, skaičius priklausys nuo rinkos poreikio, </w:t>
      </w:r>
      <w:r w:rsidRPr="00847CDA">
        <w:rPr>
          <w:rFonts w:cs="Times New Roman"/>
          <w:sz w:val="20"/>
          <w:lang w:val="lt-LT"/>
        </w:rPr>
        <w:t xml:space="preserve">paskolų arba lizingo sandorių </w:t>
      </w:r>
      <w:r>
        <w:rPr>
          <w:rFonts w:cs="Times New Roman"/>
          <w:sz w:val="20"/>
          <w:lang w:val="lt-LT"/>
        </w:rPr>
        <w:t>dydžių.</w:t>
      </w:r>
    </w:p>
    <w:p w:rsidR="00F6371C" w:rsidRDefault="00F6371C" w:rsidP="008D12E7">
      <w:pPr>
        <w:spacing w:before="60"/>
        <w:rPr>
          <w:rFonts w:cs="Times New Roman"/>
          <w:b/>
          <w:color w:val="365F91" w:themeColor="accent1" w:themeShade="BF"/>
          <w:lang w:val="lt-LT"/>
        </w:rPr>
      </w:pPr>
    </w:p>
    <w:p w:rsidR="008D12E7" w:rsidRDefault="008D12E7" w:rsidP="00830399">
      <w:pPr>
        <w:spacing w:before="60"/>
        <w:rPr>
          <w:rFonts w:cs="Times New Roman"/>
          <w:b/>
          <w:color w:val="365F91" w:themeColor="accent1" w:themeShade="BF"/>
          <w:lang w:val="lt-LT"/>
        </w:rPr>
      </w:pPr>
    </w:p>
    <w:p w:rsidR="001043DF" w:rsidRDefault="001043DF" w:rsidP="00E044BF">
      <w:pPr>
        <w:spacing w:before="240"/>
        <w:rPr>
          <w:rFonts w:cs="Times New Roman"/>
          <w:b/>
          <w:color w:val="365F91" w:themeColor="accent1" w:themeShade="BF"/>
          <w:lang w:val="lt-LT"/>
        </w:rPr>
      </w:pPr>
    </w:p>
    <w:p w:rsidR="004E3573" w:rsidRPr="002E35DC" w:rsidRDefault="004E3573" w:rsidP="00E044BF">
      <w:pPr>
        <w:spacing w:before="240"/>
        <w:rPr>
          <w:rFonts w:cs="Times New Roman"/>
          <w:b/>
          <w:color w:val="365F91" w:themeColor="accent1" w:themeShade="BF"/>
          <w:lang w:val="lt-LT"/>
        </w:rPr>
        <w:sectPr w:rsidR="004E3573" w:rsidRPr="002E35DC" w:rsidSect="007A2441">
          <w:pgSz w:w="11906" w:h="16838"/>
          <w:pgMar w:top="1701" w:right="851" w:bottom="1134" w:left="1134" w:header="567" w:footer="567" w:gutter="0"/>
          <w:cols w:space="1296"/>
          <w:docGrid w:linePitch="360"/>
        </w:sectPr>
      </w:pPr>
    </w:p>
    <w:p w:rsidR="00E044BF" w:rsidRPr="001F65A9" w:rsidRDefault="00DB1B3D" w:rsidP="00830399">
      <w:pPr>
        <w:rPr>
          <w:rFonts w:cs="Times New Roman"/>
          <w:b/>
          <w:color w:val="4F81BD" w:themeColor="accent1"/>
          <w:lang w:val="lt-LT"/>
        </w:rPr>
      </w:pPr>
      <w:bookmarkStart w:id="254" w:name="_Toc414802506"/>
      <w:r>
        <w:rPr>
          <w:rFonts w:cs="Times New Roman"/>
          <w:b/>
          <w:color w:val="4F81BD" w:themeColor="accent1"/>
          <w:lang w:val="lt-LT"/>
        </w:rPr>
        <w:lastRenderedPageBreak/>
        <w:t>35</w:t>
      </w:r>
      <w:r w:rsidR="00E044BF" w:rsidRPr="001F65A9">
        <w:rPr>
          <w:rFonts w:cs="Times New Roman"/>
          <w:b/>
          <w:noProof/>
          <w:color w:val="4F81BD" w:themeColor="accent1"/>
          <w:lang w:val="lt-LT"/>
        </w:rPr>
        <w:t xml:space="preserve"> </w:t>
      </w:r>
      <w:r w:rsidR="00E044BF" w:rsidRPr="001F65A9">
        <w:rPr>
          <w:rFonts w:cs="Times New Roman"/>
          <w:b/>
          <w:color w:val="4F81BD" w:themeColor="accent1"/>
          <w:lang w:val="lt-LT"/>
        </w:rPr>
        <w:t xml:space="preserve">lentelė. Siūlomos SVV finansavimo </w:t>
      </w:r>
      <w:r w:rsidR="005E1038" w:rsidRPr="001F65A9">
        <w:rPr>
          <w:rFonts w:cs="Times New Roman"/>
          <w:b/>
          <w:color w:val="4F81BD" w:themeColor="accent1"/>
          <w:lang w:val="lt-LT"/>
        </w:rPr>
        <w:t>FP</w:t>
      </w:r>
      <w:r w:rsidR="005E1038">
        <w:rPr>
          <w:rFonts w:cs="Times New Roman"/>
          <w:b/>
          <w:color w:val="4F81BD" w:themeColor="accent1"/>
          <w:lang w:val="lt-LT"/>
        </w:rPr>
        <w:t>, skirtos</w:t>
      </w:r>
      <w:r w:rsidR="005E1038" w:rsidRPr="001F65A9">
        <w:rPr>
          <w:rFonts w:cs="Times New Roman"/>
          <w:b/>
          <w:noProof/>
          <w:color w:val="4F81BD" w:themeColor="accent1"/>
          <w:lang w:val="lt-LT"/>
        </w:rPr>
        <w:t xml:space="preserve"> </w:t>
      </w:r>
      <w:r w:rsidR="00A865D6" w:rsidRPr="001F65A9">
        <w:rPr>
          <w:rFonts w:cs="Times New Roman"/>
          <w:b/>
          <w:noProof/>
          <w:color w:val="4F81BD" w:themeColor="accent1"/>
          <w:lang w:val="lt-LT"/>
        </w:rPr>
        <w:t xml:space="preserve">rizikos kapitalo </w:t>
      </w:r>
      <w:bookmarkEnd w:id="254"/>
      <w:r w:rsidR="005E1038">
        <w:rPr>
          <w:rFonts w:cs="Times New Roman"/>
          <w:b/>
          <w:noProof/>
          <w:color w:val="4F81BD" w:themeColor="accent1"/>
          <w:lang w:val="lt-LT"/>
        </w:rPr>
        <w:t>investicijoms</w:t>
      </w:r>
    </w:p>
    <w:tbl>
      <w:tblPr>
        <w:tblStyle w:val="Lentelstinklelis"/>
        <w:tblW w:w="14289" w:type="dxa"/>
        <w:tblInd w:w="-431" w:type="dxa"/>
        <w:tblLook w:val="04A0" w:firstRow="1" w:lastRow="0" w:firstColumn="1" w:lastColumn="0" w:noHBand="0" w:noVBand="1"/>
      </w:tblPr>
      <w:tblGrid>
        <w:gridCol w:w="3233"/>
        <w:gridCol w:w="3827"/>
        <w:gridCol w:w="3685"/>
        <w:gridCol w:w="3544"/>
      </w:tblGrid>
      <w:tr w:rsidR="009351E7" w:rsidRPr="00A3650C" w:rsidTr="00D47788">
        <w:tc>
          <w:tcPr>
            <w:tcW w:w="3233" w:type="dxa"/>
            <w:vAlign w:val="center"/>
          </w:tcPr>
          <w:p w:rsidR="009351E7" w:rsidRPr="00A3650C" w:rsidRDefault="009351E7" w:rsidP="00D4472C">
            <w:pPr>
              <w:rPr>
                <w:rFonts w:cs="Times New Roman"/>
                <w:lang w:val="lt-LT"/>
              </w:rPr>
            </w:pPr>
          </w:p>
        </w:tc>
        <w:tc>
          <w:tcPr>
            <w:tcW w:w="3827" w:type="dxa"/>
            <w:vAlign w:val="center"/>
          </w:tcPr>
          <w:p w:rsidR="009351E7" w:rsidRPr="0024497D" w:rsidRDefault="009351E7" w:rsidP="00E044BF">
            <w:pPr>
              <w:ind w:firstLine="0"/>
              <w:rPr>
                <w:rFonts w:cs="Times New Roman"/>
                <w:b/>
                <w:i/>
                <w:noProof/>
                <w:lang w:val="lt-LT"/>
              </w:rPr>
            </w:pPr>
            <w:r w:rsidRPr="00A3650C">
              <w:rPr>
                <w:rFonts w:cs="Times New Roman"/>
                <w:b/>
                <w:i/>
                <w:noProof/>
                <w:lang w:val="lt-LT"/>
              </w:rPr>
              <w:t xml:space="preserve">Plėtros fondas I </w:t>
            </w:r>
          </w:p>
        </w:tc>
        <w:tc>
          <w:tcPr>
            <w:tcW w:w="3685" w:type="dxa"/>
            <w:vAlign w:val="center"/>
          </w:tcPr>
          <w:p w:rsidR="009351E7" w:rsidRPr="00A3650C" w:rsidRDefault="009351E7" w:rsidP="00E044BF">
            <w:pPr>
              <w:ind w:firstLine="0"/>
              <w:rPr>
                <w:rFonts w:cs="Times New Roman"/>
                <w:b/>
                <w:bCs/>
                <w:i/>
                <w:noProof/>
                <w:lang w:val="lt-LT"/>
              </w:rPr>
            </w:pPr>
            <w:r w:rsidRPr="00A3650C">
              <w:rPr>
                <w:rFonts w:cs="Times New Roman"/>
                <w:b/>
                <w:i/>
                <w:noProof/>
                <w:lang w:val="lt-LT"/>
              </w:rPr>
              <w:t xml:space="preserve">Plėtros fondas II </w:t>
            </w:r>
          </w:p>
        </w:tc>
        <w:tc>
          <w:tcPr>
            <w:tcW w:w="3544" w:type="dxa"/>
            <w:vAlign w:val="center"/>
          </w:tcPr>
          <w:p w:rsidR="009351E7" w:rsidRPr="00A3650C" w:rsidRDefault="009351E7" w:rsidP="00E044BF">
            <w:pPr>
              <w:ind w:firstLine="0"/>
              <w:rPr>
                <w:rFonts w:cs="Times New Roman"/>
                <w:b/>
                <w:i/>
                <w:noProof/>
                <w:lang w:val="lt-LT"/>
              </w:rPr>
            </w:pPr>
            <w:r w:rsidRPr="00A3650C">
              <w:rPr>
                <w:rFonts w:cs="Times New Roman"/>
                <w:b/>
                <w:i/>
                <w:noProof/>
                <w:lang w:val="lt-LT"/>
              </w:rPr>
              <w:t>Bendrai su verslo angelais investuojantis fondas</w:t>
            </w:r>
          </w:p>
        </w:tc>
      </w:tr>
      <w:tr w:rsidR="009351E7" w:rsidRPr="00A3650C" w:rsidTr="00D47788">
        <w:tc>
          <w:tcPr>
            <w:tcW w:w="3233" w:type="dxa"/>
            <w:vAlign w:val="center"/>
          </w:tcPr>
          <w:p w:rsidR="009351E7" w:rsidRPr="00A3650C" w:rsidRDefault="009351E7" w:rsidP="00E044BF">
            <w:pPr>
              <w:ind w:firstLine="0"/>
              <w:rPr>
                <w:rFonts w:cs="Times New Roman"/>
                <w:b/>
                <w:noProof/>
                <w:lang w:val="lt-LT"/>
              </w:rPr>
            </w:pPr>
            <w:r w:rsidRPr="00A3650C">
              <w:rPr>
                <w:rFonts w:cs="Times New Roman"/>
                <w:b/>
                <w:noProof/>
                <w:lang w:val="lt-LT"/>
              </w:rPr>
              <w:t>Preliminariai skiriama valstybės lėšų suma (su valdymo mokesčiais), mln. EUR</w:t>
            </w:r>
            <w:r>
              <w:rPr>
                <w:rFonts w:cs="Times New Roman"/>
                <w:b/>
                <w:noProof/>
                <w:lang w:val="lt-LT"/>
              </w:rPr>
              <w:t>*</w:t>
            </w:r>
          </w:p>
        </w:tc>
        <w:tc>
          <w:tcPr>
            <w:tcW w:w="3827" w:type="dxa"/>
            <w:vAlign w:val="center"/>
          </w:tcPr>
          <w:p w:rsidR="009351E7" w:rsidRPr="0024497D" w:rsidRDefault="009351E7" w:rsidP="00E57566">
            <w:pPr>
              <w:ind w:firstLine="0"/>
              <w:rPr>
                <w:rFonts w:cs="Times New Roman"/>
                <w:i/>
                <w:lang w:val="lt-LT"/>
              </w:rPr>
            </w:pPr>
            <w:r w:rsidRPr="00A3650C">
              <w:rPr>
                <w:rFonts w:cs="Times New Roman"/>
                <w:lang w:val="lt-LT"/>
              </w:rPr>
              <w:t>Iki 15,6</w:t>
            </w:r>
          </w:p>
        </w:tc>
        <w:tc>
          <w:tcPr>
            <w:tcW w:w="3685" w:type="dxa"/>
            <w:vAlign w:val="center"/>
          </w:tcPr>
          <w:p w:rsidR="009351E7" w:rsidRPr="00A3650C" w:rsidRDefault="009351E7" w:rsidP="00E57566">
            <w:pPr>
              <w:ind w:firstLine="0"/>
              <w:rPr>
                <w:rFonts w:cs="Times New Roman"/>
                <w:i/>
                <w:lang w:val="lt-LT"/>
              </w:rPr>
            </w:pPr>
            <w:r w:rsidRPr="00A3650C">
              <w:rPr>
                <w:rFonts w:cs="Times New Roman"/>
                <w:lang w:val="lt-LT"/>
              </w:rPr>
              <w:t>Iki 17,4</w:t>
            </w:r>
          </w:p>
        </w:tc>
        <w:tc>
          <w:tcPr>
            <w:tcW w:w="3544" w:type="dxa"/>
            <w:vAlign w:val="center"/>
          </w:tcPr>
          <w:p w:rsidR="009351E7" w:rsidRPr="00A3650C" w:rsidRDefault="009351E7" w:rsidP="00E57566">
            <w:pPr>
              <w:ind w:firstLine="0"/>
              <w:rPr>
                <w:rFonts w:cs="Times New Roman"/>
                <w:i/>
                <w:lang w:val="lt-LT"/>
              </w:rPr>
            </w:pPr>
            <w:r w:rsidRPr="00A3650C">
              <w:rPr>
                <w:rFonts w:cs="Times New Roman"/>
                <w:lang w:val="lt-LT"/>
              </w:rPr>
              <w:t>Iki 11</w:t>
            </w:r>
          </w:p>
        </w:tc>
      </w:tr>
      <w:tr w:rsidR="009351E7" w:rsidRPr="00A3650C" w:rsidTr="00D47788">
        <w:tc>
          <w:tcPr>
            <w:tcW w:w="3233" w:type="dxa"/>
            <w:vAlign w:val="center"/>
          </w:tcPr>
          <w:p w:rsidR="009351E7" w:rsidRPr="00A3650C" w:rsidRDefault="009351E7" w:rsidP="00E044BF">
            <w:pPr>
              <w:ind w:firstLine="0"/>
              <w:rPr>
                <w:rFonts w:cs="Times New Roman"/>
                <w:b/>
                <w:noProof/>
                <w:lang w:val="lt-LT"/>
              </w:rPr>
            </w:pPr>
            <w:r w:rsidRPr="00A3650C">
              <w:rPr>
                <w:rFonts w:cs="Times New Roman"/>
                <w:b/>
                <w:noProof/>
                <w:lang w:val="lt-LT"/>
              </w:rPr>
              <w:t>Finansavimo šaltiniai</w:t>
            </w:r>
          </w:p>
        </w:tc>
        <w:tc>
          <w:tcPr>
            <w:tcW w:w="3827" w:type="dxa"/>
            <w:vAlign w:val="center"/>
          </w:tcPr>
          <w:p w:rsidR="009351E7" w:rsidRPr="0024497D" w:rsidRDefault="009351E7" w:rsidP="00E044BF">
            <w:pPr>
              <w:ind w:firstLine="0"/>
              <w:rPr>
                <w:rFonts w:cs="Times New Roman"/>
                <w:lang w:val="lt-LT"/>
              </w:rPr>
            </w:pPr>
            <w:r w:rsidRPr="00A3650C">
              <w:rPr>
                <w:rFonts w:eastAsia="Times New Roman" w:cs="Times New Roman"/>
                <w:lang w:val="lt-LT" w:eastAsia="lt-LT"/>
              </w:rPr>
              <w:t>ES SF lėšos</w:t>
            </w:r>
          </w:p>
        </w:tc>
        <w:tc>
          <w:tcPr>
            <w:tcW w:w="3685" w:type="dxa"/>
            <w:vAlign w:val="center"/>
          </w:tcPr>
          <w:p w:rsidR="009351E7" w:rsidRPr="00A3650C" w:rsidRDefault="009351E7" w:rsidP="00E044BF">
            <w:pPr>
              <w:ind w:firstLine="0"/>
              <w:rPr>
                <w:rFonts w:cs="Times New Roman"/>
                <w:lang w:val="lt-LT"/>
              </w:rPr>
            </w:pPr>
            <w:r w:rsidRPr="00A3650C">
              <w:rPr>
                <w:rFonts w:eastAsia="Times New Roman" w:cs="Times New Roman"/>
                <w:lang w:val="lt-LT" w:eastAsia="lt-LT"/>
              </w:rPr>
              <w:t>ES SF lėšos</w:t>
            </w:r>
          </w:p>
        </w:tc>
        <w:tc>
          <w:tcPr>
            <w:tcW w:w="3544" w:type="dxa"/>
            <w:vAlign w:val="center"/>
          </w:tcPr>
          <w:p w:rsidR="009351E7" w:rsidRPr="00A3650C" w:rsidRDefault="009351E7" w:rsidP="00E044BF">
            <w:pPr>
              <w:ind w:firstLine="0"/>
              <w:rPr>
                <w:rFonts w:cs="Times New Roman"/>
                <w:lang w:val="lt-LT"/>
              </w:rPr>
            </w:pPr>
            <w:r w:rsidRPr="00A3650C">
              <w:rPr>
                <w:rFonts w:eastAsia="Times New Roman" w:cs="Times New Roman"/>
                <w:lang w:val="lt-LT" w:eastAsia="lt-LT"/>
              </w:rPr>
              <w:t>ES SF lėšos</w:t>
            </w:r>
          </w:p>
        </w:tc>
      </w:tr>
      <w:tr w:rsidR="009351E7" w:rsidRPr="00A3650C" w:rsidTr="00D47788">
        <w:tc>
          <w:tcPr>
            <w:tcW w:w="3233" w:type="dxa"/>
            <w:vAlign w:val="center"/>
          </w:tcPr>
          <w:p w:rsidR="009351E7" w:rsidRPr="00A3650C" w:rsidRDefault="009351E7" w:rsidP="00E044BF">
            <w:pPr>
              <w:ind w:right="-108" w:firstLine="0"/>
              <w:rPr>
                <w:rFonts w:cs="Times New Roman"/>
                <w:b/>
                <w:noProof/>
                <w:highlight w:val="yellow"/>
                <w:lang w:val="lt-LT"/>
              </w:rPr>
            </w:pPr>
            <w:r w:rsidRPr="00A3650C">
              <w:rPr>
                <w:rFonts w:cs="Times New Roman"/>
                <w:b/>
                <w:noProof/>
                <w:lang w:val="lt-LT"/>
              </w:rPr>
              <w:t xml:space="preserve">Privačios lėšos, proc. </w:t>
            </w:r>
          </w:p>
        </w:tc>
        <w:tc>
          <w:tcPr>
            <w:tcW w:w="3827" w:type="dxa"/>
            <w:vAlign w:val="center"/>
          </w:tcPr>
          <w:p w:rsidR="009351E7" w:rsidRPr="0024497D" w:rsidRDefault="009351E7" w:rsidP="005212EA">
            <w:pPr>
              <w:ind w:firstLine="0"/>
              <w:rPr>
                <w:rFonts w:cs="Times New Roman"/>
                <w:lang w:val="lt-LT"/>
              </w:rPr>
            </w:pPr>
            <w:r w:rsidRPr="0024497D">
              <w:rPr>
                <w:rFonts w:cs="Times New Roman"/>
                <w:lang w:val="lt-LT"/>
              </w:rPr>
              <w:t>Pagal bendrosios išimties reglamentą nuo 10 iki 60 proc.</w:t>
            </w:r>
            <w:r>
              <w:rPr>
                <w:rFonts w:cs="Times New Roman"/>
                <w:lang w:val="lt-LT"/>
              </w:rPr>
              <w:t>, investuojama į fondą</w:t>
            </w:r>
          </w:p>
        </w:tc>
        <w:tc>
          <w:tcPr>
            <w:tcW w:w="3685" w:type="dxa"/>
            <w:vAlign w:val="center"/>
          </w:tcPr>
          <w:p w:rsidR="009351E7" w:rsidRPr="00A3650C" w:rsidRDefault="009351E7" w:rsidP="00E044BF">
            <w:pPr>
              <w:ind w:firstLine="0"/>
              <w:rPr>
                <w:rFonts w:cs="Times New Roman"/>
                <w:lang w:val="lt-LT"/>
              </w:rPr>
            </w:pPr>
            <w:r w:rsidRPr="00A3650C">
              <w:rPr>
                <w:rFonts w:cs="Times New Roman"/>
                <w:lang w:val="lt-LT"/>
              </w:rPr>
              <w:t>Pagal bendrosios išimties reglamentą nuo 10 iki 60 proc.</w:t>
            </w:r>
            <w:r>
              <w:rPr>
                <w:rFonts w:cs="Times New Roman"/>
                <w:lang w:val="lt-LT"/>
              </w:rPr>
              <w:t>, investuojama į fondą</w:t>
            </w:r>
          </w:p>
        </w:tc>
        <w:tc>
          <w:tcPr>
            <w:tcW w:w="3544" w:type="dxa"/>
            <w:vAlign w:val="center"/>
          </w:tcPr>
          <w:p w:rsidR="009351E7" w:rsidRPr="00A3650C" w:rsidRDefault="009351E7" w:rsidP="00E044BF">
            <w:pPr>
              <w:ind w:firstLine="0"/>
              <w:rPr>
                <w:rFonts w:cs="Times New Roman"/>
                <w:lang w:val="lt-LT"/>
              </w:rPr>
            </w:pPr>
            <w:r w:rsidRPr="00A3650C">
              <w:rPr>
                <w:rFonts w:cs="Times New Roman"/>
                <w:lang w:val="lt-LT"/>
              </w:rPr>
              <w:t>Ne mažiau kaip 50 proc. kiekvienos investicijos</w:t>
            </w:r>
            <w:r>
              <w:rPr>
                <w:rFonts w:cs="Times New Roman"/>
                <w:lang w:val="lt-LT"/>
              </w:rPr>
              <w:t>, investuojama į MVĮ</w:t>
            </w:r>
          </w:p>
        </w:tc>
      </w:tr>
      <w:tr w:rsidR="009351E7" w:rsidRPr="00A3650C" w:rsidTr="00D47788">
        <w:trPr>
          <w:trHeight w:val="318"/>
        </w:trPr>
        <w:tc>
          <w:tcPr>
            <w:tcW w:w="3233" w:type="dxa"/>
            <w:vAlign w:val="center"/>
          </w:tcPr>
          <w:p w:rsidR="009351E7" w:rsidRPr="00A3650C" w:rsidRDefault="009351E7" w:rsidP="00E044BF">
            <w:pPr>
              <w:ind w:firstLine="0"/>
              <w:rPr>
                <w:rFonts w:cs="Times New Roman"/>
                <w:b/>
                <w:noProof/>
                <w:lang w:val="lt-LT"/>
              </w:rPr>
            </w:pPr>
            <w:r w:rsidRPr="00A3650C">
              <w:rPr>
                <w:rFonts w:cs="Times New Roman"/>
                <w:b/>
                <w:lang w:val="lt-LT"/>
              </w:rPr>
              <w:t>Finansavimo tipas</w:t>
            </w:r>
          </w:p>
        </w:tc>
        <w:tc>
          <w:tcPr>
            <w:tcW w:w="3827" w:type="dxa"/>
            <w:vAlign w:val="center"/>
          </w:tcPr>
          <w:p w:rsidR="009351E7" w:rsidRPr="0024497D" w:rsidRDefault="009351E7" w:rsidP="00E044BF">
            <w:pPr>
              <w:ind w:firstLine="0"/>
              <w:rPr>
                <w:rFonts w:cs="Times New Roman"/>
                <w:lang w:val="lt-LT"/>
              </w:rPr>
            </w:pPr>
            <w:r w:rsidRPr="0024497D">
              <w:rPr>
                <w:rFonts w:cs="Times New Roman"/>
                <w:lang w:val="lt-LT"/>
              </w:rPr>
              <w:t>Per fondų fondą</w:t>
            </w:r>
          </w:p>
        </w:tc>
        <w:tc>
          <w:tcPr>
            <w:tcW w:w="3685" w:type="dxa"/>
            <w:vAlign w:val="center"/>
          </w:tcPr>
          <w:p w:rsidR="009351E7" w:rsidRPr="00A3650C" w:rsidRDefault="009351E7" w:rsidP="00E044BF">
            <w:pPr>
              <w:ind w:firstLine="0"/>
              <w:rPr>
                <w:rFonts w:cs="Times New Roman"/>
                <w:lang w:val="lt-LT"/>
              </w:rPr>
            </w:pPr>
            <w:r w:rsidRPr="00A3650C">
              <w:rPr>
                <w:rFonts w:cs="Times New Roman"/>
                <w:lang w:val="lt-LT"/>
              </w:rPr>
              <w:t>Per fondų fondą</w:t>
            </w:r>
          </w:p>
        </w:tc>
        <w:tc>
          <w:tcPr>
            <w:tcW w:w="3544" w:type="dxa"/>
            <w:vAlign w:val="center"/>
          </w:tcPr>
          <w:p w:rsidR="009351E7" w:rsidRPr="00A3650C" w:rsidRDefault="009351E7" w:rsidP="00E044BF">
            <w:pPr>
              <w:ind w:firstLine="0"/>
              <w:rPr>
                <w:rFonts w:cs="Times New Roman"/>
                <w:lang w:val="lt-LT"/>
              </w:rPr>
            </w:pPr>
            <w:r w:rsidRPr="00A3650C">
              <w:rPr>
                <w:rFonts w:cs="Times New Roman"/>
                <w:lang w:val="lt-LT"/>
              </w:rPr>
              <w:t>Per fondų fondą</w:t>
            </w:r>
          </w:p>
        </w:tc>
      </w:tr>
      <w:tr w:rsidR="009351E7" w:rsidRPr="00A3650C" w:rsidTr="00D47788">
        <w:tc>
          <w:tcPr>
            <w:tcW w:w="3233" w:type="dxa"/>
            <w:vAlign w:val="center"/>
          </w:tcPr>
          <w:p w:rsidR="009351E7" w:rsidRPr="00A3650C" w:rsidRDefault="009351E7" w:rsidP="00E044BF">
            <w:pPr>
              <w:ind w:firstLine="0"/>
              <w:rPr>
                <w:rFonts w:cs="Times New Roman"/>
                <w:b/>
                <w:noProof/>
                <w:lang w:val="lt-LT"/>
              </w:rPr>
            </w:pPr>
            <w:r w:rsidRPr="00A3650C">
              <w:rPr>
                <w:rFonts w:cs="Times New Roman"/>
                <w:b/>
                <w:lang w:val="lt-LT"/>
              </w:rPr>
              <w:t>Galutiniai naudos gavėjai</w:t>
            </w:r>
          </w:p>
        </w:tc>
        <w:tc>
          <w:tcPr>
            <w:tcW w:w="3827" w:type="dxa"/>
            <w:vAlign w:val="center"/>
          </w:tcPr>
          <w:p w:rsidR="009351E7" w:rsidRPr="0024497D" w:rsidRDefault="009351E7" w:rsidP="00355416">
            <w:pPr>
              <w:ind w:firstLine="0"/>
              <w:rPr>
                <w:rFonts w:cs="Times New Roman"/>
                <w:lang w:val="lt-LT"/>
              </w:rPr>
            </w:pPr>
            <w:r w:rsidRPr="0024497D">
              <w:rPr>
                <w:rFonts w:cs="Times New Roman"/>
                <w:lang w:val="lt-LT"/>
              </w:rPr>
              <w:t>MVĮ</w:t>
            </w:r>
          </w:p>
        </w:tc>
        <w:tc>
          <w:tcPr>
            <w:tcW w:w="3685" w:type="dxa"/>
            <w:vAlign w:val="center"/>
          </w:tcPr>
          <w:p w:rsidR="009351E7" w:rsidRPr="00A3650C" w:rsidRDefault="009351E7" w:rsidP="00E044BF">
            <w:pPr>
              <w:ind w:firstLine="0"/>
              <w:rPr>
                <w:rFonts w:cs="Times New Roman"/>
                <w:lang w:val="lt-LT"/>
              </w:rPr>
            </w:pPr>
            <w:r w:rsidRPr="00A3650C">
              <w:rPr>
                <w:rFonts w:cs="Times New Roman"/>
                <w:lang w:val="lt-LT"/>
              </w:rPr>
              <w:t>MVĮ</w:t>
            </w:r>
          </w:p>
        </w:tc>
        <w:tc>
          <w:tcPr>
            <w:tcW w:w="3544" w:type="dxa"/>
            <w:vAlign w:val="center"/>
          </w:tcPr>
          <w:p w:rsidR="009351E7" w:rsidRPr="00A3650C" w:rsidRDefault="009351E7" w:rsidP="00E044BF">
            <w:pPr>
              <w:ind w:firstLine="0"/>
              <w:rPr>
                <w:rFonts w:cs="Times New Roman"/>
                <w:lang w:val="lt-LT"/>
              </w:rPr>
            </w:pPr>
            <w:r w:rsidRPr="00A3650C">
              <w:rPr>
                <w:rFonts w:cs="Times New Roman"/>
                <w:lang w:val="lt-LT"/>
              </w:rPr>
              <w:t>MVĮ</w:t>
            </w:r>
          </w:p>
        </w:tc>
      </w:tr>
      <w:tr w:rsidR="009351E7" w:rsidRPr="00A3650C" w:rsidTr="00D47788">
        <w:tc>
          <w:tcPr>
            <w:tcW w:w="3233" w:type="dxa"/>
            <w:vAlign w:val="center"/>
          </w:tcPr>
          <w:p w:rsidR="009351E7" w:rsidRPr="00A3650C" w:rsidRDefault="009351E7" w:rsidP="00E044BF">
            <w:pPr>
              <w:ind w:firstLine="0"/>
              <w:rPr>
                <w:rFonts w:cs="Times New Roman"/>
                <w:b/>
                <w:noProof/>
                <w:lang w:val="lt-LT"/>
              </w:rPr>
            </w:pPr>
            <w:r w:rsidRPr="00A3650C">
              <w:rPr>
                <w:rFonts w:cs="Times New Roman"/>
                <w:b/>
                <w:noProof/>
                <w:lang w:val="lt-LT"/>
              </w:rPr>
              <w:t>Valstybės pagalba</w:t>
            </w:r>
          </w:p>
        </w:tc>
        <w:tc>
          <w:tcPr>
            <w:tcW w:w="3827" w:type="dxa"/>
            <w:vAlign w:val="center"/>
          </w:tcPr>
          <w:p w:rsidR="009351E7" w:rsidRPr="00A3650C" w:rsidRDefault="009351E7" w:rsidP="00E044BF">
            <w:pPr>
              <w:ind w:firstLine="0"/>
              <w:rPr>
                <w:rFonts w:cs="Times New Roman"/>
                <w:lang w:val="lt-LT"/>
              </w:rPr>
            </w:pPr>
            <w:r w:rsidRPr="00A3650C">
              <w:rPr>
                <w:rFonts w:cs="Times New Roman"/>
                <w:lang w:val="lt-LT"/>
              </w:rPr>
              <w:t>Yra (pagal bendrosios išimties reglamentą</w:t>
            </w:r>
            <w:r>
              <w:rPr>
                <w:rFonts w:cs="Times New Roman"/>
                <w:lang w:val="lt-LT"/>
              </w:rPr>
              <w:t xml:space="preserve"> ir (arba) notifikuotą valstybės pagalbos schemą</w:t>
            </w:r>
            <w:r w:rsidRPr="00A3650C">
              <w:rPr>
                <w:rFonts w:cs="Times New Roman"/>
                <w:lang w:val="lt-LT"/>
              </w:rPr>
              <w:t>)</w:t>
            </w:r>
          </w:p>
        </w:tc>
        <w:tc>
          <w:tcPr>
            <w:tcW w:w="3685" w:type="dxa"/>
            <w:vAlign w:val="center"/>
          </w:tcPr>
          <w:p w:rsidR="009351E7" w:rsidRPr="00A3650C" w:rsidRDefault="009351E7" w:rsidP="00E044BF">
            <w:pPr>
              <w:ind w:firstLine="0"/>
              <w:rPr>
                <w:rFonts w:cs="Times New Roman"/>
                <w:lang w:val="lt-LT"/>
              </w:rPr>
            </w:pPr>
            <w:r w:rsidRPr="0024497D">
              <w:rPr>
                <w:rFonts w:cs="Times New Roman"/>
                <w:lang w:val="lt-LT"/>
              </w:rPr>
              <w:t>Yra (pagal bendrosios išimti</w:t>
            </w:r>
            <w:r w:rsidRPr="00A3650C">
              <w:rPr>
                <w:rFonts w:cs="Times New Roman"/>
                <w:lang w:val="lt-LT"/>
              </w:rPr>
              <w:t>es reglamentą</w:t>
            </w:r>
            <w:r>
              <w:rPr>
                <w:rFonts w:cs="Times New Roman"/>
                <w:lang w:val="lt-LT"/>
              </w:rPr>
              <w:t xml:space="preserve"> ir (arba) notifikuotą valstybės pagalbos schemą</w:t>
            </w:r>
            <w:r w:rsidRPr="00A3650C">
              <w:rPr>
                <w:rFonts w:cs="Times New Roman"/>
                <w:lang w:val="lt-LT"/>
              </w:rPr>
              <w:t>)</w:t>
            </w:r>
          </w:p>
        </w:tc>
        <w:tc>
          <w:tcPr>
            <w:tcW w:w="3544" w:type="dxa"/>
            <w:vAlign w:val="center"/>
          </w:tcPr>
          <w:p w:rsidR="009351E7" w:rsidRPr="00A3650C" w:rsidRDefault="009351E7" w:rsidP="00E044BF">
            <w:pPr>
              <w:ind w:firstLine="0"/>
              <w:rPr>
                <w:rFonts w:cs="Times New Roman"/>
                <w:lang w:val="lt-LT"/>
              </w:rPr>
            </w:pPr>
            <w:r w:rsidRPr="00A3650C">
              <w:rPr>
                <w:rFonts w:cs="Times New Roman"/>
                <w:lang w:val="lt-LT"/>
              </w:rPr>
              <w:t>Nėra</w:t>
            </w:r>
          </w:p>
        </w:tc>
      </w:tr>
      <w:tr w:rsidR="009351E7" w:rsidRPr="00A3650C" w:rsidTr="00D47788">
        <w:tc>
          <w:tcPr>
            <w:tcW w:w="3233" w:type="dxa"/>
            <w:vAlign w:val="center"/>
          </w:tcPr>
          <w:p w:rsidR="009351E7" w:rsidRPr="00A3650C" w:rsidRDefault="009351E7" w:rsidP="00556293">
            <w:pPr>
              <w:ind w:firstLine="0"/>
              <w:rPr>
                <w:rFonts w:cs="Times New Roman"/>
                <w:b/>
                <w:noProof/>
                <w:lang w:val="lt-LT"/>
              </w:rPr>
            </w:pPr>
            <w:r w:rsidRPr="00A3650C">
              <w:rPr>
                <w:rFonts w:cs="Times New Roman"/>
                <w:b/>
                <w:noProof/>
                <w:lang w:val="lt-LT"/>
              </w:rPr>
              <w:t xml:space="preserve">Orientacinis maksimalus </w:t>
            </w:r>
            <w:r>
              <w:rPr>
                <w:rFonts w:cs="Times New Roman"/>
                <w:b/>
                <w:noProof/>
                <w:lang w:val="lt-LT"/>
              </w:rPr>
              <w:t xml:space="preserve">fondo </w:t>
            </w:r>
            <w:r w:rsidRPr="00A3650C">
              <w:rPr>
                <w:rFonts w:cs="Times New Roman"/>
                <w:b/>
                <w:noProof/>
                <w:lang w:val="lt-LT"/>
              </w:rPr>
              <w:t>investicijų į vieną MVĮ dydis</w:t>
            </w:r>
          </w:p>
        </w:tc>
        <w:tc>
          <w:tcPr>
            <w:tcW w:w="3827" w:type="dxa"/>
            <w:vAlign w:val="center"/>
          </w:tcPr>
          <w:p w:rsidR="009351E7" w:rsidRPr="00A3650C" w:rsidRDefault="009351E7" w:rsidP="00E044BF">
            <w:pPr>
              <w:ind w:firstLine="0"/>
              <w:rPr>
                <w:rFonts w:cs="Times New Roman"/>
                <w:lang w:val="lt-LT"/>
              </w:rPr>
            </w:pPr>
            <w:r w:rsidRPr="00A3650C">
              <w:rPr>
                <w:rFonts w:cs="Times New Roman"/>
                <w:lang w:val="lt-LT"/>
              </w:rPr>
              <w:t>Iki 20 proc. fondo vertės</w:t>
            </w:r>
          </w:p>
        </w:tc>
        <w:tc>
          <w:tcPr>
            <w:tcW w:w="3685" w:type="dxa"/>
            <w:vAlign w:val="center"/>
          </w:tcPr>
          <w:p w:rsidR="009351E7" w:rsidRPr="00A3650C" w:rsidRDefault="009351E7" w:rsidP="00E044BF">
            <w:pPr>
              <w:ind w:firstLine="0"/>
              <w:rPr>
                <w:rFonts w:cs="Times New Roman"/>
                <w:noProof/>
                <w:lang w:val="lt-LT"/>
              </w:rPr>
            </w:pPr>
            <w:r w:rsidRPr="0024497D">
              <w:rPr>
                <w:rFonts w:cs="Times New Roman"/>
                <w:lang w:val="lt-LT"/>
              </w:rPr>
              <w:t>Iki 20 proc. fondo vertės</w:t>
            </w:r>
          </w:p>
        </w:tc>
        <w:tc>
          <w:tcPr>
            <w:tcW w:w="3544" w:type="dxa"/>
            <w:vAlign w:val="center"/>
          </w:tcPr>
          <w:p w:rsidR="009351E7" w:rsidRPr="00A3650C" w:rsidRDefault="009351E7" w:rsidP="00237EBA">
            <w:pPr>
              <w:ind w:firstLine="0"/>
              <w:rPr>
                <w:rFonts w:cs="Times New Roman"/>
                <w:lang w:val="lt-LT"/>
              </w:rPr>
            </w:pPr>
            <w:r w:rsidRPr="00A3650C">
              <w:rPr>
                <w:rFonts w:cs="Times New Roman"/>
                <w:lang w:val="lt-LT"/>
              </w:rPr>
              <w:t xml:space="preserve">600 </w:t>
            </w:r>
            <w:r>
              <w:rPr>
                <w:rFonts w:cs="Times New Roman"/>
                <w:lang w:val="lt-LT"/>
              </w:rPr>
              <w:t>000</w:t>
            </w:r>
            <w:r w:rsidRPr="00A3650C">
              <w:rPr>
                <w:rFonts w:cs="Times New Roman"/>
                <w:lang w:val="lt-LT"/>
              </w:rPr>
              <w:t xml:space="preserve"> EUR</w:t>
            </w:r>
          </w:p>
        </w:tc>
      </w:tr>
      <w:tr w:rsidR="009351E7" w:rsidRPr="00A3650C" w:rsidTr="00D47788">
        <w:tc>
          <w:tcPr>
            <w:tcW w:w="3233" w:type="dxa"/>
            <w:vAlign w:val="center"/>
          </w:tcPr>
          <w:p w:rsidR="009351E7" w:rsidRPr="00A3650C" w:rsidRDefault="009351E7" w:rsidP="00E044BF">
            <w:pPr>
              <w:ind w:firstLine="0"/>
              <w:rPr>
                <w:rFonts w:cs="Times New Roman"/>
                <w:b/>
                <w:noProof/>
                <w:lang w:val="lt-LT"/>
              </w:rPr>
            </w:pPr>
            <w:r w:rsidRPr="00A3650C">
              <w:rPr>
                <w:rFonts w:cs="Times New Roman"/>
                <w:b/>
                <w:noProof/>
                <w:lang w:val="lt-LT"/>
              </w:rPr>
              <w:t>Investavimas</w:t>
            </w:r>
          </w:p>
        </w:tc>
        <w:tc>
          <w:tcPr>
            <w:tcW w:w="3827" w:type="dxa"/>
            <w:vAlign w:val="center"/>
          </w:tcPr>
          <w:p w:rsidR="009351E7" w:rsidRPr="00A3650C" w:rsidRDefault="009351E7" w:rsidP="00E044BF">
            <w:pPr>
              <w:ind w:firstLine="0"/>
              <w:rPr>
                <w:rFonts w:cs="Times New Roman"/>
                <w:lang w:val="lt-LT"/>
              </w:rPr>
            </w:pPr>
            <w:r w:rsidRPr="00A3650C">
              <w:rPr>
                <w:rFonts w:cs="Times New Roman"/>
                <w:lang w:val="lt-LT"/>
              </w:rPr>
              <w:t>Į MVĮ akcinį</w:t>
            </w:r>
            <w:r w:rsidRPr="0024497D">
              <w:rPr>
                <w:rFonts w:cs="Times New Roman"/>
                <w:lang w:val="lt-LT"/>
              </w:rPr>
              <w:t xml:space="preserve"> kapitalą arba į iš</w:t>
            </w:r>
            <w:r w:rsidRPr="00A3650C">
              <w:rPr>
                <w:rFonts w:cs="Times New Roman"/>
                <w:lang w:val="lt-LT"/>
              </w:rPr>
              <w:t xml:space="preserve"> dalies akcinį kapitalą įmonių pradinio augimo (pradinio, ankstyvo augimo ir plėtros) stadijose</w:t>
            </w:r>
          </w:p>
        </w:tc>
        <w:tc>
          <w:tcPr>
            <w:tcW w:w="3685" w:type="dxa"/>
            <w:vAlign w:val="center"/>
          </w:tcPr>
          <w:p w:rsidR="009351E7" w:rsidRPr="00A3650C" w:rsidRDefault="009351E7" w:rsidP="00E044BF">
            <w:pPr>
              <w:ind w:firstLine="0"/>
              <w:rPr>
                <w:rFonts w:cs="Times New Roman"/>
                <w:noProof/>
                <w:lang w:val="lt-LT"/>
              </w:rPr>
            </w:pPr>
            <w:r w:rsidRPr="00A3650C">
              <w:rPr>
                <w:rFonts w:cs="Times New Roman"/>
                <w:lang w:val="lt-LT"/>
              </w:rPr>
              <w:t>Į MVĮ akcinį kapitalą arba į iš dalies akcinį įmonių pradinio augimo (pradinio, ankstyvo augimo ir plėtros) stadijose</w:t>
            </w:r>
          </w:p>
        </w:tc>
        <w:tc>
          <w:tcPr>
            <w:tcW w:w="3544" w:type="dxa"/>
            <w:vAlign w:val="center"/>
          </w:tcPr>
          <w:p w:rsidR="009351E7" w:rsidRPr="00A3650C" w:rsidRDefault="009351E7" w:rsidP="00E044BF">
            <w:pPr>
              <w:ind w:firstLine="0"/>
              <w:rPr>
                <w:rFonts w:cs="Times New Roman"/>
                <w:lang w:val="lt-LT"/>
              </w:rPr>
            </w:pPr>
            <w:r w:rsidRPr="00A3650C">
              <w:rPr>
                <w:rFonts w:cs="Times New Roman"/>
                <w:lang w:val="lt-LT"/>
              </w:rPr>
              <w:t>Į MVĮ akcinį kapitalą arba į iš dalies akcinį kapitalą įmonių pradinio augimo (pradinio, ankstyvo augimo ir plėtros) stadijose</w:t>
            </w:r>
          </w:p>
        </w:tc>
      </w:tr>
      <w:tr w:rsidR="009351E7" w:rsidRPr="00A3650C" w:rsidTr="00D47788">
        <w:trPr>
          <w:trHeight w:val="926"/>
        </w:trPr>
        <w:tc>
          <w:tcPr>
            <w:tcW w:w="3233" w:type="dxa"/>
            <w:vAlign w:val="center"/>
          </w:tcPr>
          <w:p w:rsidR="009351E7" w:rsidRPr="00A3650C" w:rsidRDefault="009351E7" w:rsidP="00E044BF">
            <w:pPr>
              <w:ind w:firstLine="0"/>
              <w:rPr>
                <w:rFonts w:cs="Times New Roman"/>
                <w:b/>
                <w:noProof/>
                <w:lang w:val="lt-LT"/>
              </w:rPr>
            </w:pPr>
            <w:r w:rsidRPr="00A3650C">
              <w:rPr>
                <w:rFonts w:cs="Times New Roman"/>
                <w:b/>
                <w:noProof/>
                <w:lang w:val="lt-LT"/>
              </w:rPr>
              <w:t>MVĮ veiklos sektoriai</w:t>
            </w:r>
          </w:p>
        </w:tc>
        <w:tc>
          <w:tcPr>
            <w:tcW w:w="3827" w:type="dxa"/>
            <w:vAlign w:val="center"/>
          </w:tcPr>
          <w:p w:rsidR="009351E7" w:rsidRPr="00A3650C" w:rsidRDefault="009351E7" w:rsidP="00E044BF">
            <w:pPr>
              <w:ind w:firstLine="0"/>
              <w:rPr>
                <w:rFonts w:cs="Times New Roman"/>
                <w:lang w:val="lt-LT"/>
              </w:rPr>
            </w:pPr>
            <w:r w:rsidRPr="00A3650C">
              <w:rPr>
                <w:rFonts w:cs="Times New Roman"/>
                <w:lang w:val="lt-LT"/>
              </w:rPr>
              <w:t>Ribojama</w:t>
            </w:r>
            <w:r w:rsidRPr="0024497D">
              <w:rPr>
                <w:rFonts w:cs="Times New Roman"/>
                <w:lang w:val="lt-LT"/>
              </w:rPr>
              <w:t xml:space="preserve"> pagal valstybės pa</w:t>
            </w:r>
            <w:r w:rsidRPr="00A3650C">
              <w:rPr>
                <w:rFonts w:cs="Times New Roman"/>
                <w:lang w:val="lt-LT"/>
              </w:rPr>
              <w:t>galbos schemą</w:t>
            </w:r>
          </w:p>
        </w:tc>
        <w:tc>
          <w:tcPr>
            <w:tcW w:w="3685" w:type="dxa"/>
            <w:vAlign w:val="center"/>
          </w:tcPr>
          <w:p w:rsidR="009351E7" w:rsidRPr="00A3650C" w:rsidRDefault="009351E7" w:rsidP="00E044BF">
            <w:pPr>
              <w:ind w:firstLine="0"/>
              <w:rPr>
                <w:rFonts w:cs="Times New Roman"/>
                <w:lang w:val="lt-LT"/>
              </w:rPr>
            </w:pPr>
            <w:r w:rsidRPr="00A3650C">
              <w:rPr>
                <w:rFonts w:cs="Times New Roman"/>
                <w:lang w:val="lt-LT"/>
              </w:rPr>
              <w:t>Ribojama pagal valstybės pagalbos schemą</w:t>
            </w:r>
          </w:p>
        </w:tc>
        <w:tc>
          <w:tcPr>
            <w:tcW w:w="3544" w:type="dxa"/>
            <w:vAlign w:val="center"/>
          </w:tcPr>
          <w:p w:rsidR="009351E7" w:rsidRPr="00A3650C" w:rsidRDefault="009351E7" w:rsidP="00E044BF">
            <w:pPr>
              <w:ind w:firstLine="0"/>
              <w:rPr>
                <w:rFonts w:cs="Times New Roman"/>
                <w:lang w:val="lt-LT"/>
              </w:rPr>
            </w:pPr>
            <w:r w:rsidRPr="00A3650C">
              <w:rPr>
                <w:rFonts w:cs="Times New Roman"/>
                <w:lang w:val="lt-LT"/>
              </w:rPr>
              <w:t>Neribojama</w:t>
            </w:r>
          </w:p>
        </w:tc>
      </w:tr>
      <w:tr w:rsidR="009351E7" w:rsidRPr="00A3650C" w:rsidTr="00D47788">
        <w:tc>
          <w:tcPr>
            <w:tcW w:w="3233" w:type="dxa"/>
            <w:vAlign w:val="center"/>
          </w:tcPr>
          <w:p w:rsidR="009351E7" w:rsidRPr="00A3650C" w:rsidRDefault="009351E7" w:rsidP="00556293">
            <w:pPr>
              <w:ind w:firstLine="0"/>
              <w:rPr>
                <w:rFonts w:cs="Times New Roman"/>
                <w:b/>
                <w:noProof/>
                <w:lang w:val="lt-LT"/>
              </w:rPr>
            </w:pPr>
            <w:r w:rsidRPr="00A3650C">
              <w:rPr>
                <w:rFonts w:cs="Times New Roman"/>
                <w:b/>
                <w:noProof/>
                <w:lang w:val="lt-LT"/>
              </w:rPr>
              <w:t>Apytikslė investuotojų (tik valstybės) gaunama pelno dalis (ang. Hurdle Rate) RKF lygmenyje</w:t>
            </w:r>
          </w:p>
        </w:tc>
        <w:tc>
          <w:tcPr>
            <w:tcW w:w="3827" w:type="dxa"/>
            <w:vAlign w:val="center"/>
          </w:tcPr>
          <w:p w:rsidR="009351E7" w:rsidRPr="00A3650C" w:rsidRDefault="009351E7" w:rsidP="00E044BF">
            <w:pPr>
              <w:ind w:firstLine="0"/>
              <w:rPr>
                <w:rFonts w:cs="Times New Roman"/>
                <w:lang w:val="lt-LT"/>
              </w:rPr>
            </w:pPr>
            <w:r w:rsidRPr="00A3650C">
              <w:rPr>
                <w:rFonts w:cs="Times New Roman"/>
                <w:lang w:val="lt-LT"/>
              </w:rPr>
              <w:t>Ne daugiau 6 proc.</w:t>
            </w:r>
          </w:p>
        </w:tc>
        <w:tc>
          <w:tcPr>
            <w:tcW w:w="3685" w:type="dxa"/>
            <w:vAlign w:val="center"/>
          </w:tcPr>
          <w:p w:rsidR="009351E7" w:rsidRPr="0024497D" w:rsidRDefault="009351E7" w:rsidP="00E044BF">
            <w:pPr>
              <w:ind w:firstLine="0"/>
              <w:rPr>
                <w:rFonts w:cs="Times New Roman"/>
                <w:lang w:val="lt-LT"/>
              </w:rPr>
            </w:pPr>
            <w:r w:rsidRPr="0024497D">
              <w:rPr>
                <w:rFonts w:cs="Times New Roman"/>
                <w:lang w:val="lt-LT"/>
              </w:rPr>
              <w:t>Ne daugiau 6 proc.</w:t>
            </w:r>
          </w:p>
        </w:tc>
        <w:tc>
          <w:tcPr>
            <w:tcW w:w="3544" w:type="dxa"/>
            <w:vAlign w:val="center"/>
          </w:tcPr>
          <w:p w:rsidR="009351E7" w:rsidRPr="00A3650C" w:rsidRDefault="009351E7" w:rsidP="00E044BF">
            <w:pPr>
              <w:ind w:firstLine="0"/>
              <w:rPr>
                <w:rFonts w:cs="Times New Roman"/>
                <w:lang w:val="lt-LT"/>
              </w:rPr>
            </w:pPr>
            <w:r w:rsidRPr="00A3650C">
              <w:rPr>
                <w:rFonts w:cs="Times New Roman"/>
                <w:lang w:val="lt-LT"/>
              </w:rPr>
              <w:t>Ne daugiau 6 proc.</w:t>
            </w:r>
          </w:p>
        </w:tc>
      </w:tr>
      <w:tr w:rsidR="009351E7" w:rsidRPr="00A3650C" w:rsidTr="00D47788">
        <w:tc>
          <w:tcPr>
            <w:tcW w:w="3233" w:type="dxa"/>
            <w:vAlign w:val="center"/>
          </w:tcPr>
          <w:p w:rsidR="009351E7" w:rsidRPr="0024497D" w:rsidRDefault="009351E7" w:rsidP="00E65526">
            <w:pPr>
              <w:ind w:firstLine="0"/>
              <w:rPr>
                <w:rFonts w:cs="Times New Roman"/>
                <w:b/>
                <w:noProof/>
                <w:lang w:val="lt-LT"/>
              </w:rPr>
            </w:pPr>
            <w:r w:rsidRPr="00A3650C">
              <w:rPr>
                <w:rFonts w:cs="Times New Roman"/>
                <w:b/>
                <w:lang w:val="lt-LT"/>
              </w:rPr>
              <w:lastRenderedPageBreak/>
              <w:t>Kitos formos nei subsidija finansinę paramą gaunančių įmonių</w:t>
            </w:r>
            <w:r w:rsidRPr="00A3650C">
              <w:rPr>
                <w:rFonts w:eastAsia="AngsanaUPC" w:cs="Times New Roman"/>
                <w:b/>
                <w:bCs/>
                <w:iCs/>
                <w:lang w:val="lt-LT" w:eastAsia="lt-LT"/>
              </w:rPr>
              <w:t xml:space="preserve"> skaičius, vnt.</w:t>
            </w:r>
          </w:p>
        </w:tc>
        <w:tc>
          <w:tcPr>
            <w:tcW w:w="3827" w:type="dxa"/>
            <w:vAlign w:val="center"/>
          </w:tcPr>
          <w:p w:rsidR="009351E7" w:rsidRPr="009960F0" w:rsidRDefault="009351E7" w:rsidP="00D32DD3">
            <w:pPr>
              <w:ind w:firstLine="0"/>
              <w:rPr>
                <w:rFonts w:cs="Times New Roman"/>
                <w:noProof/>
                <w:lang w:val="lt-LT"/>
              </w:rPr>
            </w:pPr>
            <w:r w:rsidRPr="009960F0">
              <w:rPr>
                <w:rFonts w:cs="Times New Roman"/>
                <w:noProof/>
                <w:lang w:val="lt-LT"/>
              </w:rPr>
              <w:t>10</w:t>
            </w:r>
            <w:r w:rsidR="00E65526" w:rsidRPr="00E65526">
              <w:rPr>
                <w:rFonts w:eastAsia="AngsanaUPC" w:cs="Times New Roman"/>
                <w:bCs/>
                <w:iCs/>
                <w:lang w:val="lt-LT" w:eastAsia="lt-LT"/>
              </w:rPr>
              <w:t>**</w:t>
            </w:r>
          </w:p>
        </w:tc>
        <w:tc>
          <w:tcPr>
            <w:tcW w:w="3685" w:type="dxa"/>
            <w:vAlign w:val="center"/>
          </w:tcPr>
          <w:p w:rsidR="009351E7" w:rsidRPr="009960F0" w:rsidRDefault="009351E7" w:rsidP="00D32DD3">
            <w:pPr>
              <w:ind w:firstLine="0"/>
              <w:rPr>
                <w:rFonts w:cs="Times New Roman"/>
                <w:noProof/>
                <w:lang w:val="lt-LT"/>
              </w:rPr>
            </w:pPr>
            <w:r w:rsidRPr="009960F0">
              <w:rPr>
                <w:rFonts w:cs="Times New Roman"/>
                <w:noProof/>
                <w:lang w:val="lt-LT"/>
              </w:rPr>
              <w:t>12</w:t>
            </w:r>
            <w:r w:rsidR="00E65526" w:rsidRPr="00E65526">
              <w:rPr>
                <w:rFonts w:eastAsia="AngsanaUPC" w:cs="Times New Roman"/>
                <w:bCs/>
                <w:iCs/>
                <w:lang w:val="lt-LT" w:eastAsia="lt-LT"/>
              </w:rPr>
              <w:t>**</w:t>
            </w:r>
          </w:p>
        </w:tc>
        <w:tc>
          <w:tcPr>
            <w:tcW w:w="3544" w:type="dxa"/>
            <w:vAlign w:val="center"/>
          </w:tcPr>
          <w:p w:rsidR="009351E7" w:rsidRPr="009960F0" w:rsidRDefault="009351E7" w:rsidP="00E044BF">
            <w:pPr>
              <w:ind w:firstLine="0"/>
              <w:rPr>
                <w:rFonts w:cs="Times New Roman"/>
                <w:noProof/>
                <w:lang w:val="lt-LT"/>
              </w:rPr>
            </w:pPr>
            <w:r w:rsidRPr="009960F0">
              <w:rPr>
                <w:rFonts w:cs="Times New Roman"/>
                <w:noProof/>
                <w:lang w:val="lt-LT"/>
              </w:rPr>
              <w:t>28</w:t>
            </w:r>
            <w:r w:rsidR="00E65526" w:rsidRPr="00E65526">
              <w:rPr>
                <w:rFonts w:eastAsia="AngsanaUPC" w:cs="Times New Roman"/>
                <w:bCs/>
                <w:iCs/>
                <w:lang w:val="lt-LT" w:eastAsia="lt-LT"/>
              </w:rPr>
              <w:t>**</w:t>
            </w:r>
          </w:p>
        </w:tc>
      </w:tr>
      <w:tr w:rsidR="009351E7" w:rsidRPr="00A3650C" w:rsidTr="00D47788">
        <w:tc>
          <w:tcPr>
            <w:tcW w:w="3233" w:type="dxa"/>
            <w:vAlign w:val="center"/>
          </w:tcPr>
          <w:p w:rsidR="009351E7" w:rsidRPr="00A3650C" w:rsidRDefault="009351E7" w:rsidP="00E044BF">
            <w:pPr>
              <w:ind w:firstLine="0"/>
              <w:rPr>
                <w:rFonts w:cs="Times New Roman"/>
                <w:b/>
                <w:highlight w:val="red"/>
                <w:lang w:val="lt-LT"/>
              </w:rPr>
            </w:pPr>
            <w:r w:rsidRPr="00A3650C">
              <w:rPr>
                <w:rFonts w:cs="Times New Roman"/>
                <w:b/>
                <w:lang w:val="lt-LT"/>
              </w:rPr>
              <w:t>Privačios investicijos, atitinkančios viešąją paramą įmonėms, mln. EUR</w:t>
            </w:r>
          </w:p>
        </w:tc>
        <w:tc>
          <w:tcPr>
            <w:tcW w:w="3827" w:type="dxa"/>
            <w:vAlign w:val="center"/>
          </w:tcPr>
          <w:p w:rsidR="009351E7" w:rsidRPr="0024497D" w:rsidRDefault="009351E7" w:rsidP="00477F01">
            <w:pPr>
              <w:ind w:firstLine="0"/>
              <w:rPr>
                <w:rFonts w:cs="Times New Roman"/>
                <w:noProof/>
                <w:lang w:val="lt-LT"/>
              </w:rPr>
            </w:pPr>
            <w:r w:rsidRPr="0024497D">
              <w:rPr>
                <w:rFonts w:cs="Times New Roman"/>
                <w:noProof/>
                <w:lang w:val="lt-LT"/>
              </w:rPr>
              <w:t>Nuo 10 iki 60 proc. investicijų į įmones sumos, t. y. iki 22</w:t>
            </w:r>
          </w:p>
        </w:tc>
        <w:tc>
          <w:tcPr>
            <w:tcW w:w="3685" w:type="dxa"/>
            <w:vAlign w:val="center"/>
          </w:tcPr>
          <w:p w:rsidR="009351E7" w:rsidRPr="00A3650C" w:rsidRDefault="009351E7" w:rsidP="00E044BF">
            <w:pPr>
              <w:ind w:firstLine="0"/>
              <w:rPr>
                <w:rFonts w:cs="Times New Roman"/>
                <w:noProof/>
                <w:lang w:val="lt-LT"/>
              </w:rPr>
            </w:pPr>
            <w:r w:rsidRPr="00A3650C">
              <w:rPr>
                <w:rFonts w:cs="Times New Roman"/>
                <w:noProof/>
                <w:lang w:val="lt-LT"/>
              </w:rPr>
              <w:t>Nuo 10 iki 60 proc. investicijų į įmones sumos, t. y. iki 24</w:t>
            </w:r>
          </w:p>
        </w:tc>
        <w:tc>
          <w:tcPr>
            <w:tcW w:w="3544" w:type="dxa"/>
            <w:vAlign w:val="center"/>
          </w:tcPr>
          <w:p w:rsidR="009351E7" w:rsidRPr="00A3650C" w:rsidRDefault="009351E7" w:rsidP="00E044BF">
            <w:pPr>
              <w:ind w:firstLine="0"/>
              <w:rPr>
                <w:rFonts w:cs="Times New Roman"/>
                <w:noProof/>
                <w:lang w:val="lt-LT"/>
              </w:rPr>
            </w:pPr>
            <w:r w:rsidRPr="00A3650C">
              <w:rPr>
                <w:rFonts w:cs="Times New Roman"/>
                <w:lang w:val="lt-LT"/>
              </w:rPr>
              <w:t xml:space="preserve">Ne mažiau kaip 50 proc. </w:t>
            </w:r>
            <w:r w:rsidRPr="00A3650C">
              <w:rPr>
                <w:rFonts w:cs="Times New Roman"/>
                <w:noProof/>
                <w:lang w:val="lt-LT"/>
              </w:rPr>
              <w:t>investicijų į įmones sumos</w:t>
            </w:r>
            <w:r w:rsidRPr="00A3650C" w:rsidDel="00B12557">
              <w:rPr>
                <w:rFonts w:cs="Times New Roman"/>
                <w:lang w:val="lt-LT"/>
              </w:rPr>
              <w:t xml:space="preserve"> </w:t>
            </w:r>
            <w:r w:rsidRPr="00A3650C">
              <w:rPr>
                <w:rFonts w:cs="Times New Roman"/>
                <w:noProof/>
                <w:lang w:val="lt-LT"/>
              </w:rPr>
              <w:t>t. y. bent 9</w:t>
            </w:r>
          </w:p>
        </w:tc>
      </w:tr>
      <w:tr w:rsidR="009351E7" w:rsidRPr="00A3650C" w:rsidTr="00D47788">
        <w:tc>
          <w:tcPr>
            <w:tcW w:w="3233" w:type="dxa"/>
            <w:vAlign w:val="center"/>
          </w:tcPr>
          <w:p w:rsidR="009351E7" w:rsidRPr="00A3650C" w:rsidRDefault="009351E7" w:rsidP="00E65526">
            <w:pPr>
              <w:ind w:firstLine="0"/>
              <w:rPr>
                <w:rFonts w:cs="Times New Roman"/>
                <w:b/>
                <w:lang w:val="lt-LT"/>
              </w:rPr>
            </w:pPr>
            <w:r w:rsidRPr="00831CAF">
              <w:rPr>
                <w:rFonts w:cs="Times New Roman"/>
                <w:b/>
                <w:lang w:val="lt-LT"/>
              </w:rPr>
              <w:t>Naujų įmonių</w:t>
            </w:r>
            <w:r>
              <w:rPr>
                <w:rFonts w:cs="Times New Roman"/>
                <w:b/>
                <w:lang w:val="lt-LT"/>
              </w:rPr>
              <w:t>***</w:t>
            </w:r>
            <w:r w:rsidRPr="00831CAF">
              <w:rPr>
                <w:rFonts w:cs="Times New Roman"/>
                <w:b/>
                <w:lang w:val="lt-LT"/>
              </w:rPr>
              <w:t>, gavusių investicijas,</w:t>
            </w:r>
            <w:r w:rsidRPr="00A3650C">
              <w:rPr>
                <w:rFonts w:cs="Times New Roman"/>
                <w:b/>
                <w:lang w:val="lt-LT"/>
              </w:rPr>
              <w:t xml:space="preserve"> skaičius, vnt. </w:t>
            </w:r>
          </w:p>
        </w:tc>
        <w:tc>
          <w:tcPr>
            <w:tcW w:w="3827" w:type="dxa"/>
            <w:vAlign w:val="center"/>
          </w:tcPr>
          <w:p w:rsidR="009351E7" w:rsidRPr="009960F0" w:rsidRDefault="009351E7" w:rsidP="00477F01">
            <w:pPr>
              <w:ind w:firstLine="0"/>
              <w:rPr>
                <w:rFonts w:cs="Times New Roman"/>
                <w:lang w:val="lt-LT"/>
              </w:rPr>
            </w:pPr>
            <w:r w:rsidRPr="009960F0">
              <w:rPr>
                <w:rFonts w:cs="Times New Roman"/>
                <w:lang w:val="lt-LT"/>
              </w:rPr>
              <w:t>3</w:t>
            </w:r>
            <w:r w:rsidR="00E65526" w:rsidRPr="00E65526">
              <w:rPr>
                <w:rFonts w:cs="Times New Roman"/>
                <w:lang w:val="lt-LT"/>
              </w:rPr>
              <w:t>****</w:t>
            </w:r>
          </w:p>
        </w:tc>
        <w:tc>
          <w:tcPr>
            <w:tcW w:w="3685" w:type="dxa"/>
            <w:vAlign w:val="center"/>
          </w:tcPr>
          <w:p w:rsidR="009351E7" w:rsidRPr="009960F0" w:rsidRDefault="009351E7" w:rsidP="00477F01">
            <w:pPr>
              <w:ind w:firstLine="0"/>
              <w:rPr>
                <w:rFonts w:cs="Times New Roman"/>
                <w:lang w:val="lt-LT"/>
              </w:rPr>
            </w:pPr>
            <w:r w:rsidRPr="009960F0">
              <w:rPr>
                <w:rFonts w:cs="Times New Roman"/>
                <w:lang w:val="lt-LT"/>
              </w:rPr>
              <w:t>4</w:t>
            </w:r>
            <w:r w:rsidR="00E65526" w:rsidRPr="00E65526">
              <w:rPr>
                <w:rFonts w:cs="Times New Roman"/>
                <w:lang w:val="lt-LT"/>
              </w:rPr>
              <w:t>****</w:t>
            </w:r>
          </w:p>
        </w:tc>
        <w:tc>
          <w:tcPr>
            <w:tcW w:w="3544" w:type="dxa"/>
            <w:vAlign w:val="center"/>
          </w:tcPr>
          <w:p w:rsidR="009351E7" w:rsidRPr="009960F0" w:rsidRDefault="009351E7" w:rsidP="00477F01">
            <w:pPr>
              <w:ind w:firstLine="0"/>
              <w:rPr>
                <w:rFonts w:cs="Times New Roman"/>
                <w:lang w:val="lt-LT"/>
              </w:rPr>
            </w:pPr>
            <w:r w:rsidRPr="009960F0">
              <w:rPr>
                <w:rFonts w:cs="Times New Roman"/>
                <w:lang w:val="lt-LT"/>
              </w:rPr>
              <w:t>14</w:t>
            </w:r>
            <w:r w:rsidR="00E65526" w:rsidRPr="00E65526">
              <w:rPr>
                <w:rFonts w:cs="Times New Roman"/>
                <w:lang w:val="lt-LT"/>
              </w:rPr>
              <w:t>****</w:t>
            </w:r>
          </w:p>
        </w:tc>
      </w:tr>
      <w:tr w:rsidR="009351E7" w:rsidRPr="00A3650C" w:rsidTr="00D47788">
        <w:tc>
          <w:tcPr>
            <w:tcW w:w="3233" w:type="dxa"/>
            <w:vAlign w:val="center"/>
          </w:tcPr>
          <w:p w:rsidR="009351E7" w:rsidRPr="00A3650C" w:rsidRDefault="009351E7" w:rsidP="00E044BF">
            <w:pPr>
              <w:ind w:firstLine="0"/>
              <w:rPr>
                <w:rFonts w:cs="Times New Roman"/>
                <w:b/>
                <w:lang w:val="lt-LT"/>
              </w:rPr>
            </w:pPr>
            <w:r w:rsidRPr="00A3650C">
              <w:rPr>
                <w:rFonts w:cs="Times New Roman"/>
                <w:b/>
                <w:lang w:val="lt-LT"/>
              </w:rPr>
              <w:t xml:space="preserve">Papildomos sąlygos </w:t>
            </w:r>
          </w:p>
        </w:tc>
        <w:tc>
          <w:tcPr>
            <w:tcW w:w="3827" w:type="dxa"/>
          </w:tcPr>
          <w:p w:rsidR="009351E7" w:rsidRPr="00831CAF" w:rsidRDefault="009351E7" w:rsidP="00375A9E">
            <w:pPr>
              <w:ind w:firstLine="0"/>
              <w:rPr>
                <w:rFonts w:cs="Times New Roman"/>
                <w:noProof/>
                <w:lang w:val="lt-LT"/>
              </w:rPr>
            </w:pPr>
            <w:r w:rsidRPr="00831CAF">
              <w:rPr>
                <w:rFonts w:cs="Times New Roman"/>
                <w:lang w:val="lt-LT"/>
              </w:rPr>
              <w:t>Galimas investicijų regionuose skatinimas; prioritetinių sričių išskyrimas; didelių kompanijų, savo srities lyderių, pritraukimo skatinimas ir kt.</w:t>
            </w:r>
          </w:p>
        </w:tc>
        <w:tc>
          <w:tcPr>
            <w:tcW w:w="3685" w:type="dxa"/>
            <w:vAlign w:val="center"/>
          </w:tcPr>
          <w:p w:rsidR="009351E7" w:rsidRPr="00831CAF" w:rsidRDefault="009351E7" w:rsidP="00E044BF">
            <w:pPr>
              <w:ind w:firstLine="0"/>
              <w:rPr>
                <w:rFonts w:cs="Times New Roman"/>
                <w:noProof/>
                <w:lang w:val="lt-LT"/>
              </w:rPr>
            </w:pPr>
            <w:r w:rsidRPr="00831CAF">
              <w:rPr>
                <w:rFonts w:cs="Times New Roman"/>
                <w:lang w:val="lt-LT"/>
              </w:rPr>
              <w:t>Galimas investicijų regionuose skatinimas; prioritetinių sričių išskyrimas; didelių kompanijų, savo srities lyderių, pritraukimo skatinimas ir kt.</w:t>
            </w:r>
          </w:p>
        </w:tc>
        <w:tc>
          <w:tcPr>
            <w:tcW w:w="3544" w:type="dxa"/>
            <w:vAlign w:val="center"/>
          </w:tcPr>
          <w:p w:rsidR="009351E7" w:rsidRPr="00831CAF" w:rsidRDefault="009351E7" w:rsidP="00E044BF">
            <w:pPr>
              <w:ind w:firstLine="0"/>
              <w:rPr>
                <w:rFonts w:cs="Times New Roman"/>
                <w:noProof/>
                <w:lang w:val="lt-LT"/>
              </w:rPr>
            </w:pPr>
            <w:r w:rsidRPr="00831CAF">
              <w:rPr>
                <w:rFonts w:cs="Times New Roman"/>
                <w:lang w:val="lt-LT"/>
              </w:rPr>
              <w:t>Galimas investicijų regionuose skatinimas; prioritetinių sričių išskyrimas; didelių kompanijų, savo srities lyderių, pritraukimo skatinimas ir kt.</w:t>
            </w:r>
          </w:p>
        </w:tc>
      </w:tr>
    </w:tbl>
    <w:p w:rsidR="008217F3" w:rsidRDefault="008217F3" w:rsidP="008217F3">
      <w:pPr>
        <w:spacing w:before="60"/>
        <w:rPr>
          <w:rFonts w:cs="Times New Roman"/>
          <w:sz w:val="20"/>
          <w:lang w:val="lt-LT"/>
        </w:rPr>
      </w:pPr>
      <w:r w:rsidRPr="00A4462C">
        <w:rPr>
          <w:rFonts w:cs="Times New Roman"/>
          <w:sz w:val="20"/>
          <w:lang w:val="lt-LT"/>
        </w:rPr>
        <w:t>* </w:t>
      </w:r>
      <w:r w:rsidRPr="001043DF">
        <w:rPr>
          <w:rFonts w:cs="Times New Roman"/>
          <w:sz w:val="20"/>
          <w:lang w:val="lt-LT"/>
        </w:rPr>
        <w:t>Jeigu FP bus įgyvendinama per fondų fondą – iš  planuojamų FP skirti lėšų bus išskaičiuotos fondų fondo valdymo išlaidos (mokesčiai)</w:t>
      </w:r>
    </w:p>
    <w:p w:rsidR="0083698E" w:rsidRDefault="0083698E" w:rsidP="008217F3">
      <w:pPr>
        <w:spacing w:before="60"/>
        <w:rPr>
          <w:rFonts w:cs="Times New Roman"/>
          <w:b/>
          <w:color w:val="365F91" w:themeColor="accent1" w:themeShade="BF"/>
          <w:lang w:val="lt-LT"/>
        </w:rPr>
      </w:pPr>
      <w:r>
        <w:rPr>
          <w:rFonts w:cs="Times New Roman"/>
          <w:sz w:val="20"/>
          <w:lang w:val="lt-LT"/>
        </w:rPr>
        <w:t>** Įmonių</w:t>
      </w:r>
      <w:r w:rsidR="001C7AB6">
        <w:rPr>
          <w:rFonts w:cs="Times New Roman"/>
          <w:sz w:val="20"/>
          <w:lang w:val="lt-LT"/>
        </w:rPr>
        <w:t xml:space="preserve">, pasinaudojusių FP, </w:t>
      </w:r>
      <w:r w:rsidRPr="00B64F9A">
        <w:rPr>
          <w:rFonts w:cs="Times New Roman"/>
          <w:sz w:val="20"/>
          <w:lang w:val="lt-LT"/>
        </w:rPr>
        <w:t>skaičius</w:t>
      </w:r>
      <w:r w:rsidR="000D7118" w:rsidRPr="00B64F9A">
        <w:rPr>
          <w:rFonts w:cs="Times New Roman"/>
          <w:sz w:val="20"/>
          <w:lang w:val="lt-LT"/>
        </w:rPr>
        <w:t xml:space="preserve"> </w:t>
      </w:r>
      <w:r w:rsidRPr="00B64F9A">
        <w:rPr>
          <w:rFonts w:cs="Times New Roman"/>
          <w:sz w:val="20"/>
          <w:lang w:val="lt-LT"/>
        </w:rPr>
        <w:t>priklaus</w:t>
      </w:r>
      <w:r w:rsidR="000D7118" w:rsidRPr="00B64F9A">
        <w:rPr>
          <w:rFonts w:cs="Times New Roman"/>
          <w:sz w:val="20"/>
          <w:lang w:val="lt-LT"/>
        </w:rPr>
        <w:t>ys</w:t>
      </w:r>
      <w:r w:rsidRPr="00B64F9A">
        <w:rPr>
          <w:rFonts w:cs="Times New Roman"/>
          <w:sz w:val="20"/>
          <w:lang w:val="lt-LT"/>
        </w:rPr>
        <w:t xml:space="preserve"> nuo rinkos poreikio, </w:t>
      </w:r>
      <w:r w:rsidR="00BE4FED" w:rsidRPr="00B64F9A">
        <w:rPr>
          <w:rFonts w:cs="Times New Roman"/>
          <w:sz w:val="20"/>
          <w:lang w:val="lt-LT"/>
        </w:rPr>
        <w:t xml:space="preserve">investicijų </w:t>
      </w:r>
      <w:r w:rsidR="009F6CA9" w:rsidRPr="00B64F9A">
        <w:rPr>
          <w:rFonts w:cs="Times New Roman"/>
          <w:sz w:val="20"/>
          <w:lang w:val="lt-LT"/>
        </w:rPr>
        <w:t xml:space="preserve">dydžio į </w:t>
      </w:r>
      <w:r w:rsidRPr="00B64F9A">
        <w:rPr>
          <w:rFonts w:cs="Times New Roman"/>
          <w:sz w:val="20"/>
          <w:lang w:val="lt-LT"/>
        </w:rPr>
        <w:t>įmon</w:t>
      </w:r>
      <w:r w:rsidR="009F6CA9" w:rsidRPr="00B64F9A">
        <w:rPr>
          <w:rFonts w:cs="Times New Roman"/>
          <w:sz w:val="20"/>
          <w:lang w:val="lt-LT"/>
        </w:rPr>
        <w:t>e</w:t>
      </w:r>
      <w:r w:rsidRPr="00B64F9A">
        <w:rPr>
          <w:rFonts w:cs="Times New Roman"/>
          <w:sz w:val="20"/>
          <w:lang w:val="lt-LT"/>
        </w:rPr>
        <w:t>s.</w:t>
      </w:r>
    </w:p>
    <w:p w:rsidR="0083698E" w:rsidRDefault="0083698E" w:rsidP="0083698E">
      <w:pPr>
        <w:spacing w:before="60"/>
        <w:rPr>
          <w:rFonts w:cs="Times New Roman"/>
          <w:sz w:val="20"/>
          <w:lang w:val="lt-LT"/>
        </w:rPr>
      </w:pPr>
      <w:r w:rsidRPr="00913883">
        <w:rPr>
          <w:rFonts w:cs="Times New Roman"/>
          <w:sz w:val="20"/>
          <w:lang w:val="lt-LT"/>
        </w:rPr>
        <w:t>**</w:t>
      </w:r>
      <w:r>
        <w:rPr>
          <w:rFonts w:cs="Times New Roman"/>
          <w:sz w:val="20"/>
          <w:lang w:val="lt-LT"/>
        </w:rPr>
        <w:t xml:space="preserve">* </w:t>
      </w:r>
      <w:r w:rsidRPr="00913883">
        <w:rPr>
          <w:rFonts w:cs="Times New Roman"/>
          <w:sz w:val="20"/>
          <w:lang w:val="lt-LT"/>
        </w:rPr>
        <w:t>Nauja įmonė – įmonė, sukurta ne anksčiau kaip prieš trejus metus (imtinai) iki projekto sutarties tarp įmonės ir įgyvendinančiosios institucijos ar paskolos, finansinės nuomos (lizingo), faktoringo arba investavimo sutarties (kai įgyvendinamos finansinės priemonės) tarp įmonės ir finansinės priemonės valdytojo ir (ar) finansų įstaigos, jei fondų fondas nesteigiamas, pasirašymo dienos. Nauja įmone nelaikoma įmonė, jei pasikeitė tik jos teisinė forma.</w:t>
      </w:r>
    </w:p>
    <w:p w:rsidR="00377225" w:rsidRPr="0083512E" w:rsidRDefault="00377225" w:rsidP="0083698E">
      <w:pPr>
        <w:spacing w:before="60"/>
        <w:rPr>
          <w:rFonts w:cs="Times New Roman"/>
          <w:sz w:val="20"/>
          <w:lang w:val="lt-LT"/>
        </w:rPr>
      </w:pPr>
      <w:r>
        <w:rPr>
          <w:rFonts w:cs="Times New Roman"/>
          <w:sz w:val="20"/>
          <w:lang w:val="lt-LT"/>
        </w:rPr>
        <w:t>****</w:t>
      </w:r>
      <w:r w:rsidRPr="00377225">
        <w:rPr>
          <w:rFonts w:cs="Times New Roman"/>
          <w:color w:val="365F91" w:themeColor="accent1" w:themeShade="BF"/>
          <w:sz w:val="20"/>
          <w:szCs w:val="20"/>
          <w:lang w:val="lt-LT"/>
        </w:rPr>
        <w:t xml:space="preserve"> </w:t>
      </w:r>
      <w:r w:rsidRPr="0083512E">
        <w:rPr>
          <w:rFonts w:cs="Times New Roman"/>
          <w:sz w:val="20"/>
          <w:szCs w:val="20"/>
          <w:lang w:val="lt-LT"/>
        </w:rPr>
        <w:t>Naujų įmonių, pasinaudojusių FP, skaičius priklausys nuo rinkos poreikio, investicijų dydžio į įmones.</w:t>
      </w:r>
    </w:p>
    <w:p w:rsidR="00757581" w:rsidRPr="002E35DC" w:rsidRDefault="00757581" w:rsidP="006348CA">
      <w:pPr>
        <w:spacing w:before="240" w:after="240"/>
        <w:ind w:firstLine="0"/>
        <w:jc w:val="left"/>
        <w:rPr>
          <w:rFonts w:cs="Times New Roman"/>
          <w:lang w:val="lt-LT"/>
        </w:rPr>
        <w:sectPr w:rsidR="00757581" w:rsidRPr="002E35DC" w:rsidSect="006348CA">
          <w:pgSz w:w="16839" w:h="11907" w:orient="landscape" w:code="9"/>
          <w:pgMar w:top="1134" w:right="1701" w:bottom="851" w:left="1134" w:header="567" w:footer="567" w:gutter="0"/>
          <w:cols w:space="1296"/>
          <w:docGrid w:linePitch="360"/>
        </w:sectPr>
      </w:pPr>
    </w:p>
    <w:p w:rsidR="001C0F59" w:rsidRPr="002E35DC" w:rsidRDefault="003E5913" w:rsidP="00850EA3">
      <w:pPr>
        <w:spacing w:before="240" w:after="240"/>
        <w:ind w:firstLine="709"/>
        <w:rPr>
          <w:rFonts w:cs="Times New Roman"/>
          <w:lang w:val="lt-LT"/>
        </w:rPr>
      </w:pPr>
      <w:r w:rsidRPr="002E35DC">
        <w:rPr>
          <w:rFonts w:cs="Times New Roman"/>
          <w:lang w:val="lt-LT"/>
        </w:rPr>
        <w:lastRenderedPageBreak/>
        <w:t>P</w:t>
      </w:r>
      <w:r w:rsidR="001C0F59" w:rsidRPr="002E35DC">
        <w:rPr>
          <w:rFonts w:cs="Times New Roman"/>
          <w:lang w:val="lt-LT"/>
        </w:rPr>
        <w:t xml:space="preserve">agal VP 3 prioritetą </w:t>
      </w:r>
      <w:r w:rsidRPr="002E35DC">
        <w:rPr>
          <w:rFonts w:cs="Times New Roman"/>
          <w:lang w:val="lt-LT"/>
        </w:rPr>
        <w:t xml:space="preserve">galutiniais </w:t>
      </w:r>
      <w:r w:rsidR="001C0F59" w:rsidRPr="002E35DC">
        <w:rPr>
          <w:rFonts w:cs="Times New Roman"/>
          <w:lang w:val="lt-LT"/>
        </w:rPr>
        <w:t xml:space="preserve">naudos gavėjais turėtų būti </w:t>
      </w:r>
      <w:r w:rsidR="003D0DBE" w:rsidRPr="002E35DC">
        <w:rPr>
          <w:rFonts w:cs="Times New Roman"/>
          <w:lang w:val="lt-LT"/>
        </w:rPr>
        <w:t xml:space="preserve">tik </w:t>
      </w:r>
      <w:r w:rsidR="001C0F59" w:rsidRPr="002E35DC">
        <w:rPr>
          <w:rFonts w:cs="Times New Roman"/>
          <w:lang w:val="lt-LT"/>
        </w:rPr>
        <w:t>SVV subjektai</w:t>
      </w:r>
      <w:r w:rsidR="000345CC" w:rsidRPr="002E35DC">
        <w:rPr>
          <w:rFonts w:cs="Times New Roman"/>
          <w:lang w:val="lt-LT"/>
        </w:rPr>
        <w:t>. T</w:t>
      </w:r>
      <w:r w:rsidR="001C0F59" w:rsidRPr="002E35DC">
        <w:rPr>
          <w:rFonts w:cs="Times New Roman"/>
          <w:lang w:val="lt-LT"/>
        </w:rPr>
        <w:t>ik esant poreikiui</w:t>
      </w:r>
      <w:r w:rsidR="005B24A4" w:rsidRPr="002E35DC">
        <w:rPr>
          <w:rFonts w:cs="Times New Roman"/>
          <w:lang w:val="lt-LT"/>
        </w:rPr>
        <w:t>,</w:t>
      </w:r>
      <w:r w:rsidR="001C0F59" w:rsidRPr="002E35DC">
        <w:rPr>
          <w:rFonts w:cs="Times New Roman"/>
          <w:lang w:val="lt-LT"/>
        </w:rPr>
        <w:t xml:space="preserve"> </w:t>
      </w:r>
      <w:r w:rsidR="005B24A4" w:rsidRPr="002E35DC">
        <w:rPr>
          <w:rFonts w:cs="Times New Roman"/>
          <w:lang w:val="lt-LT"/>
        </w:rPr>
        <w:t>bei išlaikant takoskyrą su SADM planuojama įg</w:t>
      </w:r>
      <w:r w:rsidR="00883A52">
        <w:rPr>
          <w:rFonts w:cs="Times New Roman"/>
          <w:lang w:val="lt-LT"/>
        </w:rPr>
        <w:t>yvendinti FP (žr. vertinimo 7.4 </w:t>
      </w:r>
      <w:r w:rsidR="005B24A4" w:rsidRPr="002E35DC">
        <w:rPr>
          <w:rFonts w:cs="Times New Roman"/>
          <w:lang w:val="lt-LT"/>
        </w:rPr>
        <w:t xml:space="preserve">dalį), </w:t>
      </w:r>
      <w:r w:rsidR="001C0F59" w:rsidRPr="002E35DC">
        <w:rPr>
          <w:rFonts w:cs="Times New Roman"/>
          <w:lang w:val="lt-LT"/>
        </w:rPr>
        <w:t xml:space="preserve">konkrečiose </w:t>
      </w:r>
      <w:r w:rsidR="00D870C9" w:rsidRPr="002E35DC">
        <w:rPr>
          <w:rFonts w:cs="Times New Roman"/>
          <w:lang w:val="lt-LT"/>
        </w:rPr>
        <w:t>FP</w:t>
      </w:r>
      <w:r w:rsidR="001C0F59" w:rsidRPr="002E35DC">
        <w:rPr>
          <w:rFonts w:cs="Times New Roman"/>
          <w:lang w:val="lt-LT"/>
        </w:rPr>
        <w:t xml:space="preserve"> </w:t>
      </w:r>
      <w:r w:rsidR="003D0DBE" w:rsidRPr="002E35DC">
        <w:rPr>
          <w:rFonts w:cs="Times New Roman"/>
          <w:lang w:val="lt-LT"/>
        </w:rPr>
        <w:t>bus susiaurinamas</w:t>
      </w:r>
      <w:r w:rsidR="001C0F59" w:rsidRPr="002E35DC">
        <w:rPr>
          <w:rFonts w:cs="Times New Roman"/>
          <w:lang w:val="lt-LT"/>
        </w:rPr>
        <w:t xml:space="preserve"> gal</w:t>
      </w:r>
      <w:r w:rsidR="003D0DBE" w:rsidRPr="002E35DC">
        <w:rPr>
          <w:rFonts w:cs="Times New Roman"/>
          <w:lang w:val="lt-LT"/>
        </w:rPr>
        <w:t>imų galutinių naudos gavėjų ratas</w:t>
      </w:r>
      <w:r w:rsidR="001C0F59" w:rsidRPr="002E35DC">
        <w:rPr>
          <w:rFonts w:cs="Times New Roman"/>
          <w:lang w:val="lt-LT"/>
        </w:rPr>
        <w:t xml:space="preserve"> pagal</w:t>
      </w:r>
      <w:r w:rsidR="003D0DBE" w:rsidRPr="002E35DC">
        <w:rPr>
          <w:rFonts w:cs="Times New Roman"/>
          <w:lang w:val="lt-LT"/>
        </w:rPr>
        <w:t xml:space="preserve"> atskirus kriterijus –</w:t>
      </w:r>
      <w:r w:rsidR="001C0F59" w:rsidRPr="002E35DC">
        <w:rPr>
          <w:rFonts w:cs="Times New Roman"/>
          <w:lang w:val="lt-LT"/>
        </w:rPr>
        <w:t xml:space="preserve"> veiklos sritis, finansavimo dydį, veiklos trukmę ar pan.</w:t>
      </w:r>
    </w:p>
    <w:p w:rsidR="00BC2BBB" w:rsidRPr="002E35DC" w:rsidRDefault="00793805" w:rsidP="00BC2BBB">
      <w:pPr>
        <w:spacing w:before="240" w:after="240"/>
        <w:rPr>
          <w:color w:val="000000" w:themeColor="text1"/>
          <w:lang w:val="lt-LT"/>
        </w:rPr>
      </w:pPr>
      <w:r w:rsidRPr="002E35DC">
        <w:rPr>
          <w:color w:val="000000" w:themeColor="text1"/>
          <w:lang w:val="lt-LT"/>
        </w:rPr>
        <w:t xml:space="preserve">Planuojama </w:t>
      </w:r>
      <w:r w:rsidR="006360CC" w:rsidRPr="002E35DC">
        <w:rPr>
          <w:color w:val="000000" w:themeColor="text1"/>
          <w:lang w:val="lt-LT"/>
        </w:rPr>
        <w:t xml:space="preserve">daugumos </w:t>
      </w:r>
      <w:r w:rsidRPr="002E35DC">
        <w:rPr>
          <w:color w:val="000000" w:themeColor="text1"/>
          <w:lang w:val="lt-LT"/>
        </w:rPr>
        <w:t>SVV finansavimo FP įgyvendinimo pradžia – ne anks</w:t>
      </w:r>
      <w:r w:rsidR="00666139" w:rsidRPr="002E35DC">
        <w:rPr>
          <w:color w:val="000000" w:themeColor="text1"/>
          <w:lang w:val="lt-LT"/>
        </w:rPr>
        <w:t>čiau</w:t>
      </w:r>
      <w:r w:rsidR="00883A52">
        <w:rPr>
          <w:color w:val="000000" w:themeColor="text1"/>
          <w:lang w:val="lt-LT"/>
        </w:rPr>
        <w:t xml:space="preserve"> 2015 </w:t>
      </w:r>
      <w:r w:rsidRPr="002E35DC">
        <w:rPr>
          <w:color w:val="000000" w:themeColor="text1"/>
          <w:lang w:val="lt-LT"/>
        </w:rPr>
        <w:t>m.</w:t>
      </w:r>
      <w:r w:rsidR="00640755">
        <w:rPr>
          <w:color w:val="000000" w:themeColor="text1"/>
          <w:lang w:val="lt-LT"/>
        </w:rPr>
        <w:t> </w:t>
      </w:r>
      <w:r w:rsidRPr="002E35DC">
        <w:rPr>
          <w:color w:val="000000" w:themeColor="text1"/>
          <w:lang w:val="lt-LT"/>
        </w:rPr>
        <w:t xml:space="preserve">pabaigos, kai baigsis iš 2007–2013 m. programavimo laikotarpio ES SF lėšų įgyvendinamos INVEGOS </w:t>
      </w:r>
      <w:r w:rsidR="007C441D" w:rsidRPr="002E35DC">
        <w:rPr>
          <w:color w:val="000000" w:themeColor="text1"/>
          <w:lang w:val="lt-LT"/>
        </w:rPr>
        <w:t xml:space="preserve">fondo </w:t>
      </w:r>
      <w:r w:rsidR="004A1455" w:rsidRPr="002E35DC">
        <w:rPr>
          <w:color w:val="000000" w:themeColor="text1"/>
          <w:lang w:val="lt-LT"/>
        </w:rPr>
        <w:t xml:space="preserve">ir JEREMIE kontroliuojančiojo </w:t>
      </w:r>
      <w:r w:rsidRPr="002E35DC">
        <w:rPr>
          <w:color w:val="000000" w:themeColor="text1"/>
          <w:lang w:val="lt-LT"/>
        </w:rPr>
        <w:t xml:space="preserve">fondo </w:t>
      </w:r>
      <w:r w:rsidR="00D870C9" w:rsidRPr="002E35DC">
        <w:rPr>
          <w:color w:val="000000" w:themeColor="text1"/>
          <w:lang w:val="lt-LT"/>
        </w:rPr>
        <w:t>FP lėšų panaudojimo laikotarpis</w:t>
      </w:r>
      <w:r w:rsidRPr="002E35DC">
        <w:rPr>
          <w:color w:val="000000" w:themeColor="text1"/>
          <w:lang w:val="lt-LT"/>
        </w:rPr>
        <w:t xml:space="preserve"> ir rinkoje atsiras </w:t>
      </w:r>
      <w:r w:rsidR="006360CC" w:rsidRPr="002E35DC">
        <w:rPr>
          <w:color w:val="000000" w:themeColor="text1"/>
          <w:lang w:val="lt-LT"/>
        </w:rPr>
        <w:t>atitinkam</w:t>
      </w:r>
      <w:r w:rsidR="006360CC" w:rsidRPr="00A3650C">
        <w:rPr>
          <w:color w:val="000000" w:themeColor="text1"/>
          <w:lang w:val="lt-LT"/>
        </w:rPr>
        <w:t xml:space="preserve">ų </w:t>
      </w:r>
      <w:r w:rsidRPr="002E35DC">
        <w:rPr>
          <w:color w:val="000000" w:themeColor="text1"/>
          <w:lang w:val="lt-LT"/>
        </w:rPr>
        <w:t>paskolų</w:t>
      </w:r>
      <w:r w:rsidR="004A1455" w:rsidRPr="002E35DC">
        <w:rPr>
          <w:color w:val="000000" w:themeColor="text1"/>
          <w:lang w:val="lt-LT"/>
        </w:rPr>
        <w:t>, invest</w:t>
      </w:r>
      <w:r w:rsidR="006360CC" w:rsidRPr="002E35DC">
        <w:rPr>
          <w:color w:val="000000" w:themeColor="text1"/>
          <w:lang w:val="lt-LT"/>
        </w:rPr>
        <w:t>i</w:t>
      </w:r>
      <w:r w:rsidR="004A1455" w:rsidRPr="002E35DC">
        <w:rPr>
          <w:color w:val="000000" w:themeColor="text1"/>
          <w:lang w:val="lt-LT"/>
        </w:rPr>
        <w:t>cijų</w:t>
      </w:r>
      <w:r w:rsidRPr="002E35DC">
        <w:rPr>
          <w:color w:val="000000" w:themeColor="text1"/>
          <w:lang w:val="lt-LT"/>
        </w:rPr>
        <w:t xml:space="preserve"> ir garantijų trūkumas</w:t>
      </w:r>
      <w:r w:rsidR="00666139" w:rsidRPr="002E35DC">
        <w:rPr>
          <w:color w:val="000000" w:themeColor="text1"/>
          <w:lang w:val="lt-LT"/>
        </w:rPr>
        <w:t>, o bendrai investuojan</w:t>
      </w:r>
      <w:r w:rsidR="00883A52">
        <w:rPr>
          <w:color w:val="000000" w:themeColor="text1"/>
          <w:lang w:val="lt-LT"/>
        </w:rPr>
        <w:t>čios FP – ne ankstesnė nei 2016 </w:t>
      </w:r>
      <w:r w:rsidR="00666139" w:rsidRPr="002E35DC">
        <w:rPr>
          <w:color w:val="000000" w:themeColor="text1"/>
          <w:lang w:val="lt-LT"/>
        </w:rPr>
        <w:t>m.</w:t>
      </w:r>
      <w:r w:rsidR="00BC2BBB">
        <w:rPr>
          <w:color w:val="000000" w:themeColor="text1"/>
          <w:lang w:val="lt-LT"/>
        </w:rPr>
        <w:t xml:space="preserve"> Be to, būtina atsižvelgti į tai, kad rizikos kapitalo FP įgyvendinimo pradžia priklausys nuo privačių investuotojų pritraukimo proceso, kuris gali trukti nuo 12 iki 18 mėnesių po FT atrinkimo.</w:t>
      </w:r>
      <w:r w:rsidR="00BC2BBB" w:rsidRPr="00A3650C">
        <w:rPr>
          <w:color w:val="000000" w:themeColor="text1"/>
          <w:lang w:val="lt-LT"/>
        </w:rPr>
        <w:t xml:space="preserve"> </w:t>
      </w:r>
      <w:r w:rsidR="00BC2BBB" w:rsidRPr="002E35DC">
        <w:rPr>
          <w:color w:val="000000" w:themeColor="text1"/>
          <w:lang w:val="lt-LT"/>
        </w:rPr>
        <w:t xml:space="preserve"> </w:t>
      </w:r>
    </w:p>
    <w:p w:rsidR="00C668CB" w:rsidRPr="002E35DC" w:rsidRDefault="00666139" w:rsidP="00C668CB">
      <w:pPr>
        <w:spacing w:before="240" w:after="240"/>
        <w:rPr>
          <w:rFonts w:eastAsia="Calibri"/>
          <w:color w:val="000000" w:themeColor="text1"/>
          <w:lang w:val="lt-LT"/>
        </w:rPr>
      </w:pPr>
      <w:r w:rsidRPr="00A3650C">
        <w:rPr>
          <w:color w:val="000000" w:themeColor="text1"/>
          <w:lang w:val="lt-LT"/>
        </w:rPr>
        <w:t xml:space="preserve"> </w:t>
      </w:r>
      <w:r w:rsidR="00793805" w:rsidRPr="002E35DC">
        <w:rPr>
          <w:color w:val="000000" w:themeColor="text1"/>
          <w:lang w:val="lt-LT"/>
        </w:rPr>
        <w:t xml:space="preserve"> </w:t>
      </w:r>
      <w:r w:rsidR="00F84E0F" w:rsidRPr="002E35DC">
        <w:rPr>
          <w:color w:val="000000" w:themeColor="text1"/>
          <w:lang w:val="lt-LT"/>
        </w:rPr>
        <w:t>Be to, v</w:t>
      </w:r>
      <w:r w:rsidR="00C668CB" w:rsidRPr="002E35DC">
        <w:rPr>
          <w:color w:val="000000" w:themeColor="text1"/>
          <w:lang w:val="lt-LT"/>
        </w:rPr>
        <w:t xml:space="preserve">adovaujantis Reglamento Nr. 1303/2013 nuostatomis ir nacionalinių teisės aktų, reglamentuojančių struktūrinę paramą, reikalavimais, svarstoma galimybė </w:t>
      </w:r>
      <w:r w:rsidR="00C668CB" w:rsidRPr="002E35DC">
        <w:rPr>
          <w:rFonts w:cs="Times New Roman"/>
          <w:lang w:val="lt-LT"/>
        </w:rPr>
        <w:t xml:space="preserve">SVV finansavimo FP, </w:t>
      </w:r>
      <w:r w:rsidR="00C668CB" w:rsidRPr="00A3650C">
        <w:rPr>
          <w:rFonts w:cs="Times New Roman"/>
          <w:noProof/>
          <w:lang w:val="lt-LT"/>
        </w:rPr>
        <w:t>skirtą</w:t>
      </w:r>
      <w:r w:rsidR="00C668CB" w:rsidRPr="0024497D">
        <w:rPr>
          <w:rFonts w:cs="Times New Roman"/>
          <w:noProof/>
          <w:lang w:val="lt-LT"/>
        </w:rPr>
        <w:t xml:space="preserve"> kreditavimui,</w:t>
      </w:r>
      <w:r w:rsidR="00C668CB" w:rsidRPr="002E35DC">
        <w:rPr>
          <w:rFonts w:eastAsia="Calibri"/>
          <w:color w:val="000000" w:themeColor="text1"/>
          <w:lang w:val="lt-LT"/>
        </w:rPr>
        <w:t xml:space="preserve"> </w:t>
      </w:r>
      <w:r w:rsidR="00C668CB" w:rsidRPr="002E35DC">
        <w:rPr>
          <w:color w:val="000000" w:themeColor="text1"/>
          <w:lang w:val="lt-LT"/>
        </w:rPr>
        <w:t>derinti su palūkanų normos negrąžinamąja subsidija, palengvinančia verslo plano įgyvendinimą.</w:t>
      </w:r>
    </w:p>
    <w:p w:rsidR="003D73B4" w:rsidRPr="002E35DC" w:rsidRDefault="007307FE" w:rsidP="0025484C">
      <w:pPr>
        <w:spacing w:before="240" w:after="240"/>
        <w:rPr>
          <w:rFonts w:eastAsia="AngsanaUPC"/>
          <w:bCs/>
          <w:lang w:val="lt-LT" w:eastAsia="lt-LT"/>
        </w:rPr>
      </w:pPr>
      <w:r w:rsidRPr="002E35DC">
        <w:rPr>
          <w:color w:val="000000" w:themeColor="text1"/>
          <w:lang w:val="lt-LT"/>
        </w:rPr>
        <w:t xml:space="preserve">Atsižvelgiant į tai, kad vertinimo apklausose nustatyta, </w:t>
      </w:r>
      <w:r w:rsidR="00BB2F85" w:rsidRPr="002E35DC">
        <w:rPr>
          <w:color w:val="000000" w:themeColor="text1"/>
          <w:lang w:val="lt-LT"/>
        </w:rPr>
        <w:t>jog</w:t>
      </w:r>
      <w:r w:rsidRPr="002E35DC">
        <w:rPr>
          <w:color w:val="000000" w:themeColor="text1"/>
          <w:lang w:val="lt-LT"/>
        </w:rPr>
        <w:t xml:space="preserve">, siekiant gauti išorinį verslo finansavimą, verslui dažnai trūksta lėšų užstatui, </w:t>
      </w:r>
      <w:r w:rsidRPr="002E35DC">
        <w:rPr>
          <w:rFonts w:eastAsia="Calibri"/>
          <w:color w:val="000000" w:themeColor="text1"/>
          <w:lang w:val="lt-LT"/>
        </w:rPr>
        <w:t xml:space="preserve">lengvatinių paskolų teikimą iš ES SF lėšų planuojama </w:t>
      </w:r>
      <w:r w:rsidRPr="002E35DC">
        <w:rPr>
          <w:color w:val="000000" w:themeColor="text1"/>
          <w:lang w:val="lt-LT"/>
        </w:rPr>
        <w:t xml:space="preserve">derinti su </w:t>
      </w:r>
      <w:r w:rsidR="00DE3C8D" w:rsidRPr="002E35DC">
        <w:rPr>
          <w:color w:val="000000" w:themeColor="text1"/>
          <w:lang w:val="lt-LT"/>
        </w:rPr>
        <w:t xml:space="preserve">kita </w:t>
      </w:r>
      <w:r w:rsidRPr="002E35DC">
        <w:rPr>
          <w:color w:val="000000" w:themeColor="text1"/>
          <w:lang w:val="lt-LT"/>
        </w:rPr>
        <w:t xml:space="preserve">finansine parama teikiant garantijas ir garantijos mokesčio negrąžinamąją subsidiją. Papildomą </w:t>
      </w:r>
      <w:r w:rsidR="00D508EE" w:rsidRPr="002E35DC">
        <w:rPr>
          <w:color w:val="000000" w:themeColor="text1"/>
          <w:lang w:val="lt-LT"/>
        </w:rPr>
        <w:t xml:space="preserve">garantijų </w:t>
      </w:r>
      <w:r w:rsidRPr="002E35DC">
        <w:rPr>
          <w:color w:val="000000" w:themeColor="text1"/>
          <w:lang w:val="lt-LT"/>
        </w:rPr>
        <w:t>FP svarstoma finansuoti iš grįžusi</w:t>
      </w:r>
      <w:r w:rsidR="00D508EE" w:rsidRPr="002E35DC">
        <w:rPr>
          <w:color w:val="000000" w:themeColor="text1"/>
          <w:lang w:val="lt-LT"/>
        </w:rPr>
        <w:t>ų</w:t>
      </w:r>
      <w:r w:rsidRPr="002E35DC">
        <w:rPr>
          <w:color w:val="000000" w:themeColor="text1"/>
          <w:lang w:val="lt-LT"/>
        </w:rPr>
        <w:t xml:space="preserve"> </w:t>
      </w:r>
      <w:r w:rsidR="00D508EE" w:rsidRPr="002E35DC">
        <w:rPr>
          <w:color w:val="000000" w:themeColor="text1"/>
          <w:lang w:val="lt-LT"/>
        </w:rPr>
        <w:t xml:space="preserve">(nacionalinių) </w:t>
      </w:r>
      <w:r w:rsidRPr="002E35DC">
        <w:rPr>
          <w:color w:val="000000" w:themeColor="text1"/>
          <w:lang w:val="lt-LT"/>
        </w:rPr>
        <w:t>lėš</w:t>
      </w:r>
      <w:r w:rsidR="00D508EE" w:rsidRPr="002E35DC">
        <w:rPr>
          <w:color w:val="000000" w:themeColor="text1"/>
          <w:lang w:val="lt-LT"/>
        </w:rPr>
        <w:t>ų</w:t>
      </w:r>
      <w:r w:rsidRPr="002E35DC">
        <w:rPr>
          <w:color w:val="000000" w:themeColor="text1"/>
          <w:lang w:val="lt-LT"/>
        </w:rPr>
        <w:t>, gaut</w:t>
      </w:r>
      <w:r w:rsidR="00D508EE" w:rsidRPr="002E35DC">
        <w:rPr>
          <w:color w:val="000000" w:themeColor="text1"/>
          <w:lang w:val="lt-LT"/>
        </w:rPr>
        <w:t>ų</w:t>
      </w:r>
      <w:r w:rsidRPr="002E35DC">
        <w:rPr>
          <w:color w:val="000000" w:themeColor="text1"/>
          <w:lang w:val="lt-LT"/>
        </w:rPr>
        <w:t xml:space="preserve"> įgyvendin</w:t>
      </w:r>
      <w:r w:rsidR="00D508EE" w:rsidRPr="002E35DC">
        <w:rPr>
          <w:color w:val="000000" w:themeColor="text1"/>
          <w:lang w:val="lt-LT"/>
        </w:rPr>
        <w:t xml:space="preserve">ant </w:t>
      </w:r>
      <w:r w:rsidRPr="002E35DC">
        <w:rPr>
          <w:color w:val="000000" w:themeColor="text1"/>
          <w:lang w:val="lt-LT"/>
        </w:rPr>
        <w:t>INVEGOS fond</w:t>
      </w:r>
      <w:r w:rsidR="00D508EE" w:rsidRPr="002E35DC">
        <w:rPr>
          <w:color w:val="000000" w:themeColor="text1"/>
          <w:lang w:val="lt-LT"/>
        </w:rPr>
        <w:t>o</w:t>
      </w:r>
      <w:r w:rsidRPr="002E35DC">
        <w:rPr>
          <w:color w:val="000000" w:themeColor="text1"/>
          <w:lang w:val="lt-LT"/>
        </w:rPr>
        <w:t xml:space="preserve"> ir </w:t>
      </w:r>
      <w:r w:rsidR="00D508EE" w:rsidRPr="002E35DC">
        <w:rPr>
          <w:color w:val="000000" w:themeColor="text1"/>
          <w:lang w:val="lt-LT"/>
        </w:rPr>
        <w:t xml:space="preserve">(ar) </w:t>
      </w:r>
      <w:r w:rsidRPr="002E35DC">
        <w:rPr>
          <w:color w:val="000000" w:themeColor="text1"/>
          <w:lang w:val="lt-LT"/>
        </w:rPr>
        <w:t>JEREMIE kontroliuojan</w:t>
      </w:r>
      <w:r w:rsidR="00D508EE" w:rsidRPr="002E35DC">
        <w:rPr>
          <w:color w:val="000000" w:themeColor="text1"/>
          <w:lang w:val="lt-LT"/>
        </w:rPr>
        <w:t>čiojo</w:t>
      </w:r>
      <w:r w:rsidRPr="002E35DC">
        <w:rPr>
          <w:color w:val="000000" w:themeColor="text1"/>
          <w:lang w:val="lt-LT"/>
        </w:rPr>
        <w:t xml:space="preserve"> fond</w:t>
      </w:r>
      <w:r w:rsidR="00D508EE" w:rsidRPr="002E35DC">
        <w:rPr>
          <w:color w:val="000000" w:themeColor="text1"/>
          <w:lang w:val="lt-LT"/>
        </w:rPr>
        <w:t>o priemones</w:t>
      </w:r>
      <w:r w:rsidRPr="002E35DC">
        <w:rPr>
          <w:color w:val="000000" w:themeColor="text1"/>
          <w:lang w:val="lt-LT"/>
        </w:rPr>
        <w:t>.</w:t>
      </w:r>
    </w:p>
    <w:p w:rsidR="00520F91" w:rsidRPr="00A3650C" w:rsidRDefault="00520F91" w:rsidP="00ED61EA">
      <w:pPr>
        <w:pStyle w:val="Antrat2"/>
      </w:pPr>
      <w:bookmarkStart w:id="255" w:name="_Toc416763929"/>
      <w:bookmarkStart w:id="256" w:name="_Toc398567603"/>
      <w:bookmarkStart w:id="257" w:name="_Toc398644364"/>
      <w:r w:rsidRPr="00A3650C">
        <w:t>7 VP priorite</w:t>
      </w:r>
      <w:r w:rsidR="00567E65">
        <w:t>t</w:t>
      </w:r>
      <w:r w:rsidRPr="00A3650C">
        <w:t>as</w:t>
      </w:r>
      <w:bookmarkEnd w:id="255"/>
    </w:p>
    <w:p w:rsidR="00520F91" w:rsidRPr="002E35DC" w:rsidRDefault="00F75DCE" w:rsidP="00520F91">
      <w:pPr>
        <w:spacing w:before="240" w:after="240"/>
        <w:rPr>
          <w:color w:val="000000" w:themeColor="text1"/>
          <w:lang w:val="lt-LT"/>
        </w:rPr>
      </w:pPr>
      <w:r w:rsidRPr="002E35DC">
        <w:rPr>
          <w:color w:val="000000" w:themeColor="text1"/>
          <w:lang w:val="lt-LT"/>
        </w:rPr>
        <w:t xml:space="preserve"> </w:t>
      </w:r>
      <w:r w:rsidR="00520F91" w:rsidRPr="002E35DC">
        <w:rPr>
          <w:color w:val="000000" w:themeColor="text1"/>
          <w:lang w:val="lt-LT"/>
        </w:rPr>
        <w:t>Pagal VP 7 prioriteto „Kokybiškas užimtumas ir d</w:t>
      </w:r>
      <w:r w:rsidR="00883A52">
        <w:rPr>
          <w:color w:val="000000" w:themeColor="text1"/>
          <w:lang w:val="lt-LT"/>
        </w:rPr>
        <w:t>alyvavimas darbo rinkoje“ 7.3.3 </w:t>
      </w:r>
      <w:r w:rsidR="00520F91" w:rsidRPr="002E35DC">
        <w:rPr>
          <w:color w:val="000000" w:themeColor="text1"/>
          <w:lang w:val="lt-LT"/>
        </w:rPr>
        <w:t>uždavinį „Padidinti darbo paklausą skatinant gyventojų, ypač susiduriančių su sunkumais darbo rinkoje, verslumą“ yra planuojamos įgyvendinti verslo finansavimą palengvinančios priemonės verslo pradžiai. 2014–2020 m. programavimo laikotarpiu ESF lėšomis yra planuojama įgyvendinti priemon</w:t>
      </w:r>
      <w:r w:rsidR="005D2E82" w:rsidRPr="002E35DC">
        <w:rPr>
          <w:color w:val="000000" w:themeColor="text1"/>
          <w:lang w:val="lt-LT"/>
        </w:rPr>
        <w:t>ę</w:t>
      </w:r>
      <w:r w:rsidR="00520F91" w:rsidRPr="002E35DC">
        <w:rPr>
          <w:color w:val="000000" w:themeColor="text1"/>
          <w:lang w:val="lt-LT"/>
        </w:rPr>
        <w:t>, skirt</w:t>
      </w:r>
      <w:r w:rsidR="005D2E82" w:rsidRPr="002E35DC">
        <w:rPr>
          <w:color w:val="000000" w:themeColor="text1"/>
          <w:lang w:val="lt-LT"/>
        </w:rPr>
        <w:t>ą</w:t>
      </w:r>
      <w:r w:rsidR="00520F91" w:rsidRPr="002E35DC">
        <w:rPr>
          <w:color w:val="000000" w:themeColor="text1"/>
          <w:lang w:val="lt-LT"/>
        </w:rPr>
        <w:t xml:space="preserve"> projekt</w:t>
      </w:r>
      <w:r w:rsidR="005D2E82" w:rsidRPr="002E35DC">
        <w:rPr>
          <w:color w:val="000000" w:themeColor="text1"/>
          <w:lang w:val="lt-LT"/>
        </w:rPr>
        <w:t>ui</w:t>
      </w:r>
      <w:r w:rsidR="00520F91" w:rsidRPr="002E35DC">
        <w:rPr>
          <w:color w:val="000000" w:themeColor="text1"/>
          <w:lang w:val="lt-LT"/>
        </w:rPr>
        <w:t>, apiman</w:t>
      </w:r>
      <w:r w:rsidR="005D2E82" w:rsidRPr="002E35DC">
        <w:rPr>
          <w:color w:val="000000" w:themeColor="text1"/>
          <w:lang w:val="lt-LT"/>
        </w:rPr>
        <w:t>čiam</w:t>
      </w:r>
      <w:r w:rsidR="00520F91" w:rsidRPr="002E35DC">
        <w:rPr>
          <w:color w:val="000000" w:themeColor="text1"/>
          <w:lang w:val="lt-LT"/>
        </w:rPr>
        <w:t xml:space="preserve"> FP.</w:t>
      </w:r>
    </w:p>
    <w:bookmarkEnd w:id="256"/>
    <w:bookmarkEnd w:id="257"/>
    <w:p w:rsidR="00520F91" w:rsidRPr="002E35DC" w:rsidRDefault="00520F91" w:rsidP="00520F91">
      <w:pPr>
        <w:spacing w:before="240" w:after="240"/>
        <w:rPr>
          <w:color w:val="000000" w:themeColor="text1"/>
          <w:lang w:val="lt-LT"/>
        </w:rPr>
      </w:pPr>
      <w:r w:rsidRPr="002E35DC">
        <w:rPr>
          <w:color w:val="000000" w:themeColor="text1"/>
          <w:lang w:val="lt-LT"/>
        </w:rPr>
        <w:t xml:space="preserve">Pagal </w:t>
      </w:r>
      <w:r w:rsidR="002D3390" w:rsidRPr="002E35DC">
        <w:rPr>
          <w:color w:val="000000" w:themeColor="text1"/>
          <w:lang w:val="lt-LT"/>
        </w:rPr>
        <w:t xml:space="preserve">vertinimo </w:t>
      </w:r>
      <w:r w:rsidRPr="002E35DC">
        <w:rPr>
          <w:color w:val="000000" w:themeColor="text1"/>
          <w:lang w:val="lt-LT"/>
        </w:rPr>
        <w:t xml:space="preserve">apklausos rezultatus matyti, </w:t>
      </w:r>
      <w:r w:rsidR="00D870C9" w:rsidRPr="002E35DC">
        <w:rPr>
          <w:color w:val="000000" w:themeColor="text1"/>
          <w:lang w:val="lt-LT"/>
        </w:rPr>
        <w:t>kad</w:t>
      </w:r>
      <w:r w:rsidRPr="002E35DC">
        <w:rPr>
          <w:color w:val="000000" w:themeColor="text1"/>
          <w:lang w:val="lt-LT"/>
        </w:rPr>
        <w:t xml:space="preserve"> SVV subjektai aktyviai domisi verslo plėtros galimybėmis, yra susipažinę su įvairių FT siūlomomis paslaugomis ir turi pakankamai patirties naudodami skirtingas išorinio verslo finansavimo priemones. SVV subjektai įvardijo, kad populiariausi FT yra </w:t>
      </w:r>
      <w:r w:rsidR="0094097C" w:rsidRPr="002E35DC">
        <w:rPr>
          <w:color w:val="000000" w:themeColor="text1"/>
          <w:lang w:val="lt-LT"/>
        </w:rPr>
        <w:t>KĮ</w:t>
      </w:r>
      <w:r w:rsidRPr="002E35DC">
        <w:rPr>
          <w:color w:val="000000" w:themeColor="text1"/>
          <w:lang w:val="lt-LT"/>
        </w:rPr>
        <w:t xml:space="preserve">, o populiariausia finansavimo priemonė – paskola. Dauguma jų atsakė, kad ir ateityje planuoja kreiptis į </w:t>
      </w:r>
      <w:r w:rsidR="0094097C" w:rsidRPr="002E35DC">
        <w:rPr>
          <w:color w:val="000000" w:themeColor="text1"/>
          <w:lang w:val="lt-LT"/>
        </w:rPr>
        <w:t xml:space="preserve">KĮ </w:t>
      </w:r>
      <w:r w:rsidRPr="002E35DC">
        <w:rPr>
          <w:color w:val="000000" w:themeColor="text1"/>
          <w:lang w:val="lt-LT"/>
        </w:rPr>
        <w:t xml:space="preserve">dėl paskolų, todėl 2007–2013 m. programavimo laikotarpiu įgyvendinamos FP yra labiausiai atitinkančios SVV subjektų poreikius ir FT planus bei galimybes. Todėl, </w:t>
      </w:r>
      <w:r w:rsidR="00AE5CBE" w:rsidRPr="002E35DC">
        <w:rPr>
          <w:color w:val="000000" w:themeColor="text1"/>
          <w:lang w:val="lt-LT"/>
        </w:rPr>
        <w:t xml:space="preserve">atsižvelgiant į metodologiją </w:t>
      </w:r>
      <w:r w:rsidR="002D3390" w:rsidRPr="002E35DC">
        <w:rPr>
          <w:color w:val="000000" w:themeColor="text1"/>
          <w:lang w:val="lt-LT"/>
        </w:rPr>
        <w:t xml:space="preserve">ir </w:t>
      </w:r>
      <w:r w:rsidR="00AE5CBE" w:rsidRPr="002E35DC">
        <w:rPr>
          <w:color w:val="000000" w:themeColor="text1"/>
          <w:lang w:val="lt-LT"/>
        </w:rPr>
        <w:t>remiantis 18</w:t>
      </w:r>
      <w:r w:rsidR="00AE5CBE" w:rsidRPr="00A3650C">
        <w:rPr>
          <w:color w:val="000000" w:themeColor="text1"/>
          <w:lang w:val="lt-LT"/>
        </w:rPr>
        <w:t xml:space="preserve"> lentele, </w:t>
      </w:r>
      <w:r w:rsidRPr="002E35DC">
        <w:rPr>
          <w:color w:val="000000" w:themeColor="text1"/>
          <w:lang w:val="lt-LT"/>
        </w:rPr>
        <w:t>siūloma įgyvendinti lengvatinių paskolų FP</w:t>
      </w:r>
      <w:r w:rsidR="00382283" w:rsidRPr="002E35DC">
        <w:rPr>
          <w:color w:val="000000" w:themeColor="text1"/>
          <w:lang w:val="lt-LT"/>
        </w:rPr>
        <w:t>, kuri paskatins gyventojus, ypač susiduriančius su sunkumais darbo rinkoje, pradėti savo verslą</w:t>
      </w:r>
      <w:r w:rsidRPr="002E35DC">
        <w:rPr>
          <w:color w:val="000000" w:themeColor="text1"/>
          <w:lang w:val="lt-LT"/>
        </w:rPr>
        <w:t xml:space="preserve">. Pasirinktas FP būdas leis sumažinti finansavimo trūkumą naujai įsteigtoms įmonėms, kuris buvo identifikuotas </w:t>
      </w:r>
      <w:r w:rsidR="00DF1422">
        <w:rPr>
          <w:color w:val="000000" w:themeColor="text1"/>
          <w:lang w:val="lt-LT"/>
        </w:rPr>
        <w:t>vertinimo</w:t>
      </w:r>
      <w:r w:rsidR="00883A52">
        <w:rPr>
          <w:color w:val="000000" w:themeColor="text1"/>
          <w:lang w:val="lt-LT"/>
        </w:rPr>
        <w:t> 3.3 </w:t>
      </w:r>
      <w:r w:rsidRPr="002E35DC">
        <w:rPr>
          <w:color w:val="000000" w:themeColor="text1"/>
          <w:lang w:val="lt-LT"/>
        </w:rPr>
        <w:t>dalyje bei padės pritraukti daugiausiai privačių investicijų.</w:t>
      </w:r>
    </w:p>
    <w:p w:rsidR="00520F91" w:rsidRDefault="00E97BA6" w:rsidP="00520F91">
      <w:pPr>
        <w:spacing w:before="240" w:after="240"/>
        <w:rPr>
          <w:color w:val="000000" w:themeColor="text1"/>
          <w:lang w:val="lt-LT"/>
        </w:rPr>
      </w:pPr>
      <w:r w:rsidRPr="002E35DC">
        <w:rPr>
          <w:color w:val="000000" w:themeColor="text1"/>
          <w:lang w:val="lt-LT"/>
        </w:rPr>
        <w:lastRenderedPageBreak/>
        <w:t>Išnagrinėjus metodologijoje siūlomas priemones nustatyta</w:t>
      </w:r>
      <w:r w:rsidR="00E414C9" w:rsidRPr="002E35DC">
        <w:rPr>
          <w:color w:val="000000" w:themeColor="text1"/>
          <w:lang w:val="lt-LT"/>
        </w:rPr>
        <w:t>m</w:t>
      </w:r>
      <w:r w:rsidRPr="002E35DC">
        <w:rPr>
          <w:color w:val="000000" w:themeColor="text1"/>
          <w:lang w:val="lt-LT"/>
        </w:rPr>
        <w:t xml:space="preserve"> trūkumui padengti, s</w:t>
      </w:r>
      <w:r w:rsidR="00520F91" w:rsidRPr="002E35DC">
        <w:rPr>
          <w:color w:val="000000" w:themeColor="text1"/>
          <w:lang w:val="lt-LT"/>
        </w:rPr>
        <w:t xml:space="preserve">iūloma </w:t>
      </w:r>
      <w:r w:rsidR="00E414C9" w:rsidRPr="002E35DC">
        <w:rPr>
          <w:color w:val="000000" w:themeColor="text1"/>
          <w:lang w:val="lt-LT"/>
        </w:rPr>
        <w:t>FP </w:t>
      </w:r>
      <w:r w:rsidR="00520F91" w:rsidRPr="002E35DC">
        <w:rPr>
          <w:color w:val="000000" w:themeColor="text1"/>
          <w:lang w:val="lt-LT"/>
        </w:rPr>
        <w:t>– lengvatinės paskolos</w:t>
      </w:r>
      <w:r w:rsidR="00377E48" w:rsidRPr="002E35DC">
        <w:rPr>
          <w:color w:val="000000" w:themeColor="text1"/>
          <w:lang w:val="lt-LT"/>
        </w:rPr>
        <w:t xml:space="preserve"> pradedantiems verslą (toliau – FP pradedantiems verslą)</w:t>
      </w:r>
      <w:r w:rsidR="00520F91" w:rsidRPr="002E35DC">
        <w:rPr>
          <w:color w:val="000000" w:themeColor="text1"/>
          <w:lang w:val="lt-LT"/>
        </w:rPr>
        <w:t>, kurios pagrindiniai kriterijai yra</w:t>
      </w:r>
      <w:r w:rsidR="00711DDE" w:rsidRPr="002E35DC">
        <w:rPr>
          <w:color w:val="000000" w:themeColor="text1"/>
          <w:lang w:val="lt-LT"/>
        </w:rPr>
        <w:t xml:space="preserve"> nurodyti </w:t>
      </w:r>
      <w:r w:rsidR="00E9705A" w:rsidRPr="008E5891">
        <w:rPr>
          <w:color w:val="000000" w:themeColor="text1"/>
          <w:lang w:val="lt-LT"/>
        </w:rPr>
        <w:t>3</w:t>
      </w:r>
      <w:r w:rsidR="008E5891">
        <w:rPr>
          <w:color w:val="000000" w:themeColor="text1"/>
          <w:lang w:val="lt-LT"/>
        </w:rPr>
        <w:t>6</w:t>
      </w:r>
      <w:r w:rsidR="00883A52" w:rsidRPr="008E5891">
        <w:rPr>
          <w:color w:val="000000" w:themeColor="text1"/>
          <w:lang w:val="lt-LT"/>
        </w:rPr>
        <w:t> </w:t>
      </w:r>
      <w:r w:rsidR="00711DDE" w:rsidRPr="008E5891">
        <w:rPr>
          <w:color w:val="000000" w:themeColor="text1"/>
          <w:lang w:val="lt-LT"/>
        </w:rPr>
        <w:t>lentelėje</w:t>
      </w:r>
      <w:r w:rsidR="00711DDE" w:rsidRPr="002E35DC">
        <w:rPr>
          <w:color w:val="000000" w:themeColor="text1"/>
          <w:lang w:val="lt-LT"/>
        </w:rPr>
        <w:t>.</w:t>
      </w:r>
    </w:p>
    <w:p w:rsidR="00520F91" w:rsidRPr="00A3650C" w:rsidRDefault="00932970" w:rsidP="0086389E">
      <w:pPr>
        <w:pStyle w:val="Antrat"/>
        <w:tabs>
          <w:tab w:val="left" w:pos="709"/>
        </w:tabs>
        <w:spacing w:before="240" w:after="0"/>
        <w:jc w:val="both"/>
        <w:rPr>
          <w:noProof/>
          <w:color w:val="000000" w:themeColor="text1"/>
          <w:szCs w:val="24"/>
          <w:lang w:val="lt-LT"/>
        </w:rPr>
      </w:pPr>
      <w:bookmarkStart w:id="258" w:name="_Toc414802507"/>
      <w:r>
        <w:rPr>
          <w:rFonts w:cs="Times New Roman"/>
          <w:lang w:val="lt-LT"/>
        </w:rPr>
        <w:t>36</w:t>
      </w:r>
      <w:r w:rsidR="00F75DCE" w:rsidRPr="00A3650C">
        <w:rPr>
          <w:rFonts w:cs="Times New Roman"/>
          <w:noProof/>
          <w:lang w:val="lt-LT"/>
        </w:rPr>
        <w:t xml:space="preserve"> </w:t>
      </w:r>
      <w:r w:rsidR="00F75DCE" w:rsidRPr="002E35DC">
        <w:rPr>
          <w:rFonts w:cs="Times New Roman"/>
          <w:lang w:val="lt-LT"/>
        </w:rPr>
        <w:t>lentelė. Siūloma FP pradedantiesi</w:t>
      </w:r>
      <w:r w:rsidR="00E9705A" w:rsidRPr="002E35DC">
        <w:rPr>
          <w:rFonts w:cs="Times New Roman"/>
          <w:lang w:val="lt-LT"/>
        </w:rPr>
        <w:t>e</w:t>
      </w:r>
      <w:r w:rsidR="00F75DCE" w:rsidRPr="002E35DC">
        <w:rPr>
          <w:rFonts w:cs="Times New Roman"/>
          <w:lang w:val="lt-LT"/>
        </w:rPr>
        <w:t>ms verslą</w:t>
      </w:r>
      <w:bookmarkEnd w:id="258"/>
    </w:p>
    <w:tbl>
      <w:tblPr>
        <w:tblStyle w:val="Lentelstinklelis"/>
        <w:tblW w:w="9639" w:type="dxa"/>
        <w:tblInd w:w="108" w:type="dxa"/>
        <w:tblLook w:val="04A0" w:firstRow="1" w:lastRow="0" w:firstColumn="1" w:lastColumn="0" w:noHBand="0" w:noVBand="1"/>
      </w:tblPr>
      <w:tblGrid>
        <w:gridCol w:w="4140"/>
        <w:gridCol w:w="5499"/>
      </w:tblGrid>
      <w:tr w:rsidR="00520F91" w:rsidRPr="00A3650C" w:rsidTr="00E97BA6">
        <w:tc>
          <w:tcPr>
            <w:tcW w:w="4140" w:type="dxa"/>
          </w:tcPr>
          <w:p w:rsidR="00520F91" w:rsidRPr="00A3650C" w:rsidRDefault="00520F91" w:rsidP="00520F91">
            <w:pPr>
              <w:spacing w:line="276" w:lineRule="auto"/>
              <w:rPr>
                <w:rFonts w:cs="Times New Roman"/>
                <w:color w:val="000000" w:themeColor="text1"/>
                <w:lang w:val="lt-LT"/>
              </w:rPr>
            </w:pPr>
          </w:p>
        </w:tc>
        <w:tc>
          <w:tcPr>
            <w:tcW w:w="5499" w:type="dxa"/>
          </w:tcPr>
          <w:p w:rsidR="00520F91" w:rsidRPr="00A3650C" w:rsidRDefault="00C668CB" w:rsidP="0025484C">
            <w:pPr>
              <w:spacing w:line="276" w:lineRule="auto"/>
              <w:ind w:firstLine="0"/>
              <w:rPr>
                <w:rFonts w:eastAsia="Times New Roman" w:cs="Times New Roman"/>
                <w:b/>
                <w:i/>
                <w:color w:val="000000" w:themeColor="text1"/>
                <w:lang w:val="lt-LT" w:eastAsia="lt-LT"/>
              </w:rPr>
            </w:pPr>
            <w:r w:rsidRPr="0024497D">
              <w:rPr>
                <w:rFonts w:eastAsia="Times New Roman" w:cs="Times New Roman"/>
                <w:b/>
                <w:i/>
                <w:color w:val="000000" w:themeColor="text1"/>
                <w:lang w:val="lt-LT" w:eastAsia="lt-LT"/>
              </w:rPr>
              <w:t>FP</w:t>
            </w:r>
            <w:r w:rsidR="00520F91" w:rsidRPr="00A3650C">
              <w:rPr>
                <w:rFonts w:eastAsia="Times New Roman" w:cs="Times New Roman"/>
                <w:b/>
                <w:i/>
                <w:color w:val="000000" w:themeColor="text1"/>
                <w:lang w:val="lt-LT" w:eastAsia="lt-LT"/>
              </w:rPr>
              <w:t xml:space="preserve"> pradedantie</w:t>
            </w:r>
            <w:r w:rsidR="005D230E" w:rsidRPr="00A3650C">
              <w:rPr>
                <w:rFonts w:eastAsia="Times New Roman" w:cs="Times New Roman"/>
                <w:b/>
                <w:i/>
                <w:color w:val="000000" w:themeColor="text1"/>
                <w:lang w:val="lt-LT" w:eastAsia="lt-LT"/>
              </w:rPr>
              <w:t>sie</w:t>
            </w:r>
            <w:r w:rsidR="00520F91" w:rsidRPr="00A3650C">
              <w:rPr>
                <w:rFonts w:eastAsia="Times New Roman" w:cs="Times New Roman"/>
                <w:b/>
                <w:i/>
                <w:color w:val="000000" w:themeColor="text1"/>
                <w:lang w:val="lt-LT" w:eastAsia="lt-LT"/>
              </w:rPr>
              <w:t>ms verslą</w:t>
            </w:r>
          </w:p>
        </w:tc>
      </w:tr>
      <w:tr w:rsidR="00520F91" w:rsidRPr="00A3650C" w:rsidTr="00E97BA6">
        <w:tc>
          <w:tcPr>
            <w:tcW w:w="4140" w:type="dxa"/>
            <w:vAlign w:val="center"/>
          </w:tcPr>
          <w:p w:rsidR="00520F91" w:rsidRPr="00A3650C" w:rsidRDefault="00484329" w:rsidP="0025484C">
            <w:pPr>
              <w:spacing w:line="276" w:lineRule="auto"/>
              <w:ind w:firstLine="0"/>
              <w:rPr>
                <w:rFonts w:cs="Times New Roman"/>
                <w:b/>
                <w:color w:val="000000" w:themeColor="text1"/>
                <w:lang w:val="lt-LT"/>
              </w:rPr>
            </w:pPr>
            <w:r>
              <w:rPr>
                <w:rFonts w:cs="Times New Roman"/>
                <w:b/>
                <w:color w:val="000000" w:themeColor="text1"/>
                <w:lang w:val="lt-LT"/>
              </w:rPr>
              <w:t>Maksimali</w:t>
            </w:r>
            <w:r w:rsidRPr="00A3650C">
              <w:rPr>
                <w:rFonts w:cs="Times New Roman"/>
                <w:b/>
                <w:color w:val="000000" w:themeColor="text1"/>
                <w:lang w:val="lt-LT"/>
              </w:rPr>
              <w:t xml:space="preserve"> </w:t>
            </w:r>
            <w:r w:rsidR="00520F91" w:rsidRPr="00A3650C">
              <w:rPr>
                <w:rFonts w:cs="Times New Roman"/>
                <w:b/>
                <w:color w:val="000000" w:themeColor="text1"/>
                <w:lang w:val="lt-LT"/>
              </w:rPr>
              <w:t>priemonei skir</w:t>
            </w:r>
            <w:r>
              <w:rPr>
                <w:rFonts w:cs="Times New Roman"/>
                <w:b/>
                <w:color w:val="000000" w:themeColor="text1"/>
                <w:lang w:val="lt-LT"/>
              </w:rPr>
              <w:t>i</w:t>
            </w:r>
            <w:r w:rsidR="00520F91" w:rsidRPr="00A3650C">
              <w:rPr>
                <w:rFonts w:cs="Times New Roman"/>
                <w:b/>
                <w:color w:val="000000" w:themeColor="text1"/>
                <w:lang w:val="lt-LT"/>
              </w:rPr>
              <w:t>a</w:t>
            </w:r>
            <w:r>
              <w:rPr>
                <w:rFonts w:cs="Times New Roman"/>
                <w:b/>
                <w:color w:val="000000" w:themeColor="text1"/>
                <w:lang w:val="lt-LT"/>
              </w:rPr>
              <w:t>ma</w:t>
            </w:r>
            <w:r w:rsidR="00520F91" w:rsidRPr="00A3650C">
              <w:rPr>
                <w:rFonts w:cs="Times New Roman"/>
                <w:b/>
                <w:color w:val="000000" w:themeColor="text1"/>
                <w:lang w:val="lt-LT"/>
              </w:rPr>
              <w:t xml:space="preserve"> suma, mln. EUR</w:t>
            </w:r>
            <w:r w:rsidR="006C305C">
              <w:rPr>
                <w:rFonts w:cs="Times New Roman"/>
                <w:b/>
                <w:color w:val="000000" w:themeColor="text1"/>
                <w:lang w:val="lt-LT"/>
              </w:rPr>
              <w:t>*</w:t>
            </w:r>
          </w:p>
        </w:tc>
        <w:tc>
          <w:tcPr>
            <w:tcW w:w="5499" w:type="dxa"/>
          </w:tcPr>
          <w:p w:rsidR="00520F91" w:rsidRPr="00A3650C" w:rsidRDefault="008B684D" w:rsidP="008B684D">
            <w:pPr>
              <w:spacing w:line="276" w:lineRule="auto"/>
              <w:ind w:firstLine="0"/>
              <w:rPr>
                <w:rFonts w:cs="Times New Roman"/>
                <w:color w:val="000000" w:themeColor="text1"/>
                <w:lang w:val="lt-LT"/>
              </w:rPr>
            </w:pPr>
            <w:r w:rsidRPr="00587D2E">
              <w:rPr>
                <w:rFonts w:cs="Times New Roman"/>
                <w:color w:val="000000" w:themeColor="text1"/>
                <w:lang w:val="lt-LT"/>
              </w:rPr>
              <w:t>Iki 24,6</w:t>
            </w:r>
          </w:p>
        </w:tc>
      </w:tr>
      <w:tr w:rsidR="00520F91" w:rsidRPr="00A3650C" w:rsidTr="00E97BA6">
        <w:tc>
          <w:tcPr>
            <w:tcW w:w="4140" w:type="dxa"/>
            <w:vAlign w:val="center"/>
          </w:tcPr>
          <w:p w:rsidR="00520F91" w:rsidRPr="00A3650C" w:rsidRDefault="00520F91" w:rsidP="0025484C">
            <w:pPr>
              <w:spacing w:line="276" w:lineRule="auto"/>
              <w:ind w:firstLine="0"/>
              <w:rPr>
                <w:rFonts w:cs="Times New Roman"/>
                <w:b/>
                <w:color w:val="000000" w:themeColor="text1"/>
                <w:lang w:val="lt-LT"/>
              </w:rPr>
            </w:pPr>
            <w:r w:rsidRPr="00A3650C">
              <w:rPr>
                <w:rFonts w:cs="Times New Roman"/>
                <w:b/>
                <w:color w:val="000000" w:themeColor="text1"/>
                <w:lang w:val="lt-LT"/>
              </w:rPr>
              <w:t>Finansavimo tipas</w:t>
            </w:r>
          </w:p>
        </w:tc>
        <w:tc>
          <w:tcPr>
            <w:tcW w:w="5499" w:type="dxa"/>
          </w:tcPr>
          <w:p w:rsidR="00520F91" w:rsidRPr="00A3650C" w:rsidRDefault="00520F91" w:rsidP="0025484C">
            <w:pPr>
              <w:spacing w:line="276" w:lineRule="auto"/>
              <w:ind w:firstLine="0"/>
              <w:rPr>
                <w:rFonts w:cs="Times New Roman"/>
                <w:color w:val="000000" w:themeColor="text1"/>
                <w:lang w:val="lt-LT"/>
              </w:rPr>
            </w:pPr>
            <w:r w:rsidRPr="00A3650C">
              <w:rPr>
                <w:rFonts w:cs="Times New Roman"/>
                <w:color w:val="000000" w:themeColor="text1"/>
                <w:lang w:val="lt-LT"/>
              </w:rPr>
              <w:t>Per fondų fondą</w:t>
            </w:r>
          </w:p>
        </w:tc>
      </w:tr>
      <w:tr w:rsidR="00520F91" w:rsidRPr="00A3650C" w:rsidTr="00E97BA6">
        <w:tc>
          <w:tcPr>
            <w:tcW w:w="4140" w:type="dxa"/>
            <w:vAlign w:val="center"/>
          </w:tcPr>
          <w:p w:rsidR="00520F91" w:rsidRPr="00A3650C" w:rsidRDefault="00520F91" w:rsidP="0025484C">
            <w:pPr>
              <w:spacing w:line="276" w:lineRule="auto"/>
              <w:ind w:left="-108" w:firstLine="108"/>
              <w:rPr>
                <w:rFonts w:cs="Times New Roman"/>
                <w:b/>
                <w:color w:val="000000" w:themeColor="text1"/>
                <w:lang w:val="lt-LT"/>
              </w:rPr>
            </w:pPr>
            <w:r w:rsidRPr="00A3650C">
              <w:rPr>
                <w:rFonts w:cs="Times New Roman"/>
                <w:b/>
                <w:color w:val="000000" w:themeColor="text1"/>
                <w:lang w:val="lt-LT"/>
              </w:rPr>
              <w:t>Privačių lėšų dalis</w:t>
            </w:r>
          </w:p>
        </w:tc>
        <w:tc>
          <w:tcPr>
            <w:tcW w:w="5499" w:type="dxa"/>
          </w:tcPr>
          <w:p w:rsidR="00520F91" w:rsidRPr="00A3650C" w:rsidRDefault="00520F91" w:rsidP="0025484C">
            <w:pPr>
              <w:spacing w:line="276" w:lineRule="auto"/>
              <w:ind w:firstLine="0"/>
              <w:rPr>
                <w:rFonts w:cs="Times New Roman"/>
                <w:color w:val="000000" w:themeColor="text1"/>
                <w:lang w:val="lt-LT"/>
              </w:rPr>
            </w:pPr>
            <w:r w:rsidRPr="00A3650C">
              <w:rPr>
                <w:rFonts w:cs="Times New Roman"/>
                <w:color w:val="000000" w:themeColor="text1"/>
                <w:lang w:val="lt-LT"/>
              </w:rPr>
              <w:t>Ne mažiau nei 10 proc. paskolos sumos</w:t>
            </w:r>
          </w:p>
        </w:tc>
      </w:tr>
      <w:tr w:rsidR="00520F91" w:rsidRPr="00A3650C" w:rsidTr="00E97BA6">
        <w:tc>
          <w:tcPr>
            <w:tcW w:w="4140" w:type="dxa"/>
            <w:vAlign w:val="center"/>
          </w:tcPr>
          <w:p w:rsidR="00520F91" w:rsidRPr="00A3650C" w:rsidRDefault="00520F91" w:rsidP="0025484C">
            <w:pPr>
              <w:spacing w:line="276" w:lineRule="auto"/>
              <w:ind w:left="-108" w:firstLine="108"/>
              <w:rPr>
                <w:rFonts w:cs="Times New Roman"/>
                <w:b/>
                <w:color w:val="000000" w:themeColor="text1"/>
                <w:lang w:val="lt-LT"/>
              </w:rPr>
            </w:pPr>
            <w:r w:rsidRPr="00A3650C">
              <w:rPr>
                <w:rFonts w:cs="Times New Roman"/>
                <w:b/>
                <w:color w:val="000000" w:themeColor="text1"/>
                <w:lang w:val="lt-LT"/>
              </w:rPr>
              <w:t>Finansavimo šaltinis</w:t>
            </w:r>
          </w:p>
        </w:tc>
        <w:tc>
          <w:tcPr>
            <w:tcW w:w="5499" w:type="dxa"/>
          </w:tcPr>
          <w:p w:rsidR="00520F91" w:rsidRPr="0024497D" w:rsidRDefault="00520F91" w:rsidP="0025484C">
            <w:pPr>
              <w:spacing w:line="276" w:lineRule="auto"/>
              <w:ind w:firstLine="0"/>
              <w:rPr>
                <w:rFonts w:cs="Times New Roman"/>
                <w:color w:val="000000" w:themeColor="text1"/>
                <w:lang w:val="lt-LT"/>
              </w:rPr>
            </w:pPr>
            <w:r w:rsidRPr="00A3650C">
              <w:rPr>
                <w:rFonts w:eastAsia="Times New Roman" w:cs="Times New Roman"/>
                <w:color w:val="000000" w:themeColor="text1"/>
                <w:lang w:val="lt-LT" w:eastAsia="lt-LT"/>
              </w:rPr>
              <w:t>ES SF lėšos</w:t>
            </w:r>
          </w:p>
        </w:tc>
      </w:tr>
      <w:tr w:rsidR="00520F91" w:rsidRPr="00A3650C" w:rsidTr="00E97BA6">
        <w:tc>
          <w:tcPr>
            <w:tcW w:w="4140" w:type="dxa"/>
            <w:vAlign w:val="center"/>
          </w:tcPr>
          <w:p w:rsidR="00520F91" w:rsidRPr="00A3650C" w:rsidRDefault="00520F91" w:rsidP="0025484C">
            <w:pPr>
              <w:spacing w:line="276" w:lineRule="auto"/>
              <w:ind w:firstLine="0"/>
              <w:rPr>
                <w:rFonts w:cs="Times New Roman"/>
                <w:b/>
                <w:color w:val="000000" w:themeColor="text1"/>
                <w:lang w:val="lt-LT"/>
              </w:rPr>
            </w:pPr>
            <w:r w:rsidRPr="00A3650C">
              <w:rPr>
                <w:rFonts w:cs="Times New Roman"/>
                <w:b/>
                <w:color w:val="000000" w:themeColor="text1"/>
                <w:lang w:val="lt-LT"/>
              </w:rPr>
              <w:t>Orientacinis maksimalus paskolos (lizingo sandorio) dydis</w:t>
            </w:r>
          </w:p>
        </w:tc>
        <w:tc>
          <w:tcPr>
            <w:tcW w:w="5499" w:type="dxa"/>
          </w:tcPr>
          <w:p w:rsidR="00520F91" w:rsidRPr="00A3650C" w:rsidRDefault="00520F91" w:rsidP="0025484C">
            <w:pPr>
              <w:spacing w:line="276" w:lineRule="auto"/>
              <w:ind w:firstLine="0"/>
              <w:rPr>
                <w:rFonts w:cs="Times New Roman"/>
                <w:color w:val="000000" w:themeColor="text1"/>
                <w:lang w:val="lt-LT"/>
              </w:rPr>
            </w:pPr>
            <w:r w:rsidRPr="0024497D">
              <w:rPr>
                <w:rFonts w:cs="Times New Roman"/>
                <w:color w:val="000000" w:themeColor="text1"/>
                <w:lang w:val="lt-LT"/>
              </w:rPr>
              <w:t>25 tūkst. EU</w:t>
            </w:r>
            <w:r w:rsidRPr="00A3650C">
              <w:rPr>
                <w:rFonts w:cs="Times New Roman"/>
                <w:color w:val="000000" w:themeColor="text1"/>
                <w:lang w:val="lt-LT"/>
              </w:rPr>
              <w:t>R</w:t>
            </w:r>
          </w:p>
        </w:tc>
      </w:tr>
      <w:tr w:rsidR="00520F91" w:rsidRPr="00A3650C" w:rsidTr="00E97BA6">
        <w:tc>
          <w:tcPr>
            <w:tcW w:w="4140" w:type="dxa"/>
            <w:vAlign w:val="center"/>
          </w:tcPr>
          <w:p w:rsidR="00520F91" w:rsidRPr="00A3650C" w:rsidRDefault="00520F91" w:rsidP="0025484C">
            <w:pPr>
              <w:spacing w:line="276" w:lineRule="auto"/>
              <w:ind w:firstLine="0"/>
              <w:rPr>
                <w:rFonts w:cs="Times New Roman"/>
                <w:b/>
                <w:color w:val="000000" w:themeColor="text1"/>
                <w:lang w:val="lt-LT"/>
              </w:rPr>
            </w:pPr>
            <w:r w:rsidRPr="00A3650C">
              <w:rPr>
                <w:rFonts w:cs="Times New Roman"/>
                <w:b/>
                <w:color w:val="000000" w:themeColor="text1"/>
                <w:lang w:val="lt-LT"/>
              </w:rPr>
              <w:t>Rizikos pasidalijimas</w:t>
            </w:r>
          </w:p>
        </w:tc>
        <w:tc>
          <w:tcPr>
            <w:tcW w:w="5499" w:type="dxa"/>
          </w:tcPr>
          <w:p w:rsidR="00520F91" w:rsidRPr="0024497D" w:rsidRDefault="0082288B" w:rsidP="0025484C">
            <w:pPr>
              <w:spacing w:line="276" w:lineRule="auto"/>
              <w:ind w:firstLine="0"/>
              <w:rPr>
                <w:rFonts w:cs="Times New Roman"/>
                <w:color w:val="000000" w:themeColor="text1"/>
                <w:lang w:val="lt-LT"/>
              </w:rPr>
            </w:pPr>
            <w:r w:rsidRPr="00A3650C">
              <w:rPr>
                <w:rFonts w:cs="Times New Roman"/>
                <w:color w:val="000000" w:themeColor="text1"/>
                <w:lang w:val="lt-LT"/>
              </w:rPr>
              <w:t>G</w:t>
            </w:r>
            <w:r w:rsidR="00520F91" w:rsidRPr="0024497D">
              <w:rPr>
                <w:rFonts w:cs="Times New Roman"/>
                <w:color w:val="000000" w:themeColor="text1"/>
                <w:lang w:val="lt-LT"/>
              </w:rPr>
              <w:t>alimas</w:t>
            </w:r>
          </w:p>
        </w:tc>
      </w:tr>
      <w:tr w:rsidR="00520F91" w:rsidRPr="00A3650C" w:rsidTr="00E97BA6">
        <w:tc>
          <w:tcPr>
            <w:tcW w:w="4140" w:type="dxa"/>
            <w:vAlign w:val="center"/>
          </w:tcPr>
          <w:p w:rsidR="00520F91" w:rsidRPr="00A3650C" w:rsidRDefault="00520F91" w:rsidP="0025484C">
            <w:pPr>
              <w:spacing w:line="276" w:lineRule="auto"/>
              <w:ind w:firstLine="0"/>
              <w:rPr>
                <w:rFonts w:cs="Times New Roman"/>
                <w:b/>
                <w:color w:val="000000" w:themeColor="text1"/>
                <w:lang w:val="lt-LT"/>
              </w:rPr>
            </w:pPr>
            <w:r w:rsidRPr="00A3650C">
              <w:rPr>
                <w:rFonts w:cs="Times New Roman"/>
                <w:b/>
                <w:color w:val="000000" w:themeColor="text1"/>
                <w:lang w:val="lt-LT"/>
              </w:rPr>
              <w:t>Galutiniai naudos gavėjai</w:t>
            </w:r>
          </w:p>
        </w:tc>
        <w:tc>
          <w:tcPr>
            <w:tcW w:w="5499" w:type="dxa"/>
          </w:tcPr>
          <w:p w:rsidR="00520F91" w:rsidRPr="00A3650C" w:rsidRDefault="00520F91" w:rsidP="0025484C">
            <w:pPr>
              <w:spacing w:line="276" w:lineRule="auto"/>
              <w:ind w:firstLine="0"/>
              <w:rPr>
                <w:rFonts w:cs="Times New Roman"/>
                <w:color w:val="000000" w:themeColor="text1"/>
                <w:lang w:val="lt-LT"/>
              </w:rPr>
            </w:pPr>
            <w:r w:rsidRPr="00A3650C">
              <w:rPr>
                <w:rFonts w:cs="Times New Roman"/>
                <w:color w:val="000000" w:themeColor="text1"/>
                <w:lang w:val="lt-LT"/>
              </w:rPr>
              <w:t>SVV subjektai, veikiantys &lt;12 mėn.</w:t>
            </w:r>
            <w:r w:rsidR="006C32A3">
              <w:rPr>
                <w:rFonts w:cs="Times New Roman"/>
                <w:color w:val="000000" w:themeColor="text1"/>
                <w:lang w:val="lt-LT"/>
              </w:rPr>
              <w:t xml:space="preserve"> (išskyrus vidutines įmones)</w:t>
            </w:r>
          </w:p>
        </w:tc>
      </w:tr>
      <w:tr w:rsidR="00520F91" w:rsidRPr="00A3650C" w:rsidTr="00E97BA6">
        <w:tc>
          <w:tcPr>
            <w:tcW w:w="4140" w:type="dxa"/>
            <w:vAlign w:val="center"/>
          </w:tcPr>
          <w:p w:rsidR="00520F91" w:rsidRPr="00A3650C" w:rsidRDefault="00520F91" w:rsidP="0025484C">
            <w:pPr>
              <w:spacing w:line="276" w:lineRule="auto"/>
              <w:ind w:firstLine="0"/>
              <w:rPr>
                <w:rFonts w:cs="Times New Roman"/>
                <w:b/>
                <w:color w:val="000000" w:themeColor="text1"/>
                <w:lang w:val="lt-LT"/>
              </w:rPr>
            </w:pPr>
            <w:r w:rsidRPr="00A3650C">
              <w:rPr>
                <w:rFonts w:cs="Times New Roman"/>
                <w:b/>
                <w:color w:val="000000" w:themeColor="text1"/>
                <w:lang w:val="lt-LT"/>
              </w:rPr>
              <w:t>Valstybės pagalba</w:t>
            </w:r>
          </w:p>
        </w:tc>
        <w:tc>
          <w:tcPr>
            <w:tcW w:w="5499" w:type="dxa"/>
          </w:tcPr>
          <w:p w:rsidR="00520F91" w:rsidRPr="00A3650C" w:rsidRDefault="00520F91" w:rsidP="0025484C">
            <w:pPr>
              <w:spacing w:line="276" w:lineRule="auto"/>
              <w:ind w:firstLine="0"/>
              <w:rPr>
                <w:rFonts w:cs="Times New Roman"/>
                <w:color w:val="000000" w:themeColor="text1"/>
                <w:lang w:val="lt-LT"/>
              </w:rPr>
            </w:pPr>
            <w:r w:rsidRPr="00A3650C">
              <w:rPr>
                <w:rFonts w:cs="Times New Roman"/>
                <w:color w:val="000000" w:themeColor="text1"/>
                <w:lang w:val="lt-LT"/>
              </w:rPr>
              <w:t xml:space="preserve">Yra (pagal </w:t>
            </w:r>
            <w:r w:rsidRPr="00E277F5">
              <w:rPr>
                <w:rFonts w:cs="Times New Roman"/>
                <w:i/>
                <w:color w:val="000000" w:themeColor="text1"/>
                <w:lang w:val="lt-LT"/>
              </w:rPr>
              <w:t>de minimis</w:t>
            </w:r>
            <w:r w:rsidRPr="00A3650C">
              <w:rPr>
                <w:rFonts w:cs="Times New Roman"/>
                <w:color w:val="000000" w:themeColor="text1"/>
                <w:lang w:val="lt-LT"/>
              </w:rPr>
              <w:t xml:space="preserve"> arba bendrosios išimties reglamentus)</w:t>
            </w:r>
          </w:p>
        </w:tc>
      </w:tr>
      <w:tr w:rsidR="00520F91" w:rsidRPr="00A3650C" w:rsidTr="00E97BA6">
        <w:tc>
          <w:tcPr>
            <w:tcW w:w="4140" w:type="dxa"/>
            <w:vAlign w:val="center"/>
          </w:tcPr>
          <w:p w:rsidR="00520F91" w:rsidRPr="00A3650C" w:rsidRDefault="00520F91" w:rsidP="0025484C">
            <w:pPr>
              <w:spacing w:line="276" w:lineRule="auto"/>
              <w:ind w:firstLine="0"/>
              <w:rPr>
                <w:rFonts w:cs="Times New Roman"/>
                <w:b/>
                <w:color w:val="000000" w:themeColor="text1"/>
                <w:lang w:val="lt-LT"/>
              </w:rPr>
            </w:pPr>
            <w:r w:rsidRPr="00A3650C">
              <w:rPr>
                <w:rFonts w:cs="Times New Roman"/>
                <w:b/>
                <w:color w:val="000000" w:themeColor="text1"/>
                <w:lang w:val="lt-LT"/>
              </w:rPr>
              <w:t>Valdymo (administravimo) mokestis FT</w:t>
            </w:r>
          </w:p>
        </w:tc>
        <w:tc>
          <w:tcPr>
            <w:tcW w:w="5499" w:type="dxa"/>
          </w:tcPr>
          <w:p w:rsidR="00520F91" w:rsidRPr="0024497D" w:rsidRDefault="005D230E" w:rsidP="0025484C">
            <w:pPr>
              <w:spacing w:line="276" w:lineRule="auto"/>
              <w:ind w:firstLine="0"/>
              <w:rPr>
                <w:rFonts w:cs="Times New Roman"/>
                <w:color w:val="000000" w:themeColor="text1"/>
                <w:lang w:val="lt-LT"/>
              </w:rPr>
            </w:pPr>
            <w:r w:rsidRPr="00A3650C">
              <w:rPr>
                <w:rFonts w:cs="Times New Roman"/>
                <w:color w:val="000000" w:themeColor="text1"/>
                <w:lang w:val="lt-LT"/>
              </w:rPr>
              <w:t>Galimas</w:t>
            </w:r>
          </w:p>
        </w:tc>
      </w:tr>
      <w:tr w:rsidR="00520F91" w:rsidRPr="00A3650C" w:rsidTr="00E97BA6">
        <w:tc>
          <w:tcPr>
            <w:tcW w:w="4140" w:type="dxa"/>
            <w:vAlign w:val="center"/>
          </w:tcPr>
          <w:p w:rsidR="00520F91" w:rsidRPr="00A3650C" w:rsidRDefault="00520F91" w:rsidP="0025484C">
            <w:pPr>
              <w:spacing w:line="276" w:lineRule="auto"/>
              <w:ind w:firstLine="0"/>
              <w:rPr>
                <w:rFonts w:cs="Times New Roman"/>
                <w:b/>
                <w:color w:val="000000" w:themeColor="text1"/>
                <w:lang w:val="lt-LT"/>
              </w:rPr>
            </w:pPr>
            <w:r w:rsidRPr="00A3650C">
              <w:rPr>
                <w:rFonts w:cs="Times New Roman"/>
                <w:b/>
                <w:color w:val="000000" w:themeColor="text1"/>
                <w:lang w:val="lt-LT"/>
              </w:rPr>
              <w:t>Derinimas su daliniu palūkanų kompensavimu</w:t>
            </w:r>
          </w:p>
        </w:tc>
        <w:tc>
          <w:tcPr>
            <w:tcW w:w="5499" w:type="dxa"/>
          </w:tcPr>
          <w:p w:rsidR="00520F91" w:rsidRPr="00A3650C" w:rsidRDefault="00520F91" w:rsidP="005D230E">
            <w:pPr>
              <w:spacing w:line="276" w:lineRule="auto"/>
              <w:ind w:firstLine="0"/>
              <w:rPr>
                <w:rFonts w:cs="Times New Roman"/>
                <w:color w:val="000000" w:themeColor="text1"/>
                <w:lang w:val="lt-LT"/>
              </w:rPr>
            </w:pPr>
            <w:r w:rsidRPr="0024497D">
              <w:rPr>
                <w:rFonts w:cs="Times New Roman"/>
                <w:color w:val="000000" w:themeColor="text1"/>
                <w:lang w:val="lt-LT"/>
              </w:rPr>
              <w:t>Gali</w:t>
            </w:r>
            <w:r w:rsidR="005D230E" w:rsidRPr="00A3650C">
              <w:rPr>
                <w:rFonts w:cs="Times New Roman"/>
                <w:color w:val="000000" w:themeColor="text1"/>
                <w:lang w:val="lt-LT"/>
              </w:rPr>
              <w:t>mas</w:t>
            </w:r>
          </w:p>
        </w:tc>
      </w:tr>
      <w:tr w:rsidR="00520F91" w:rsidRPr="00A3650C" w:rsidTr="00E97BA6">
        <w:tc>
          <w:tcPr>
            <w:tcW w:w="4140" w:type="dxa"/>
            <w:vAlign w:val="center"/>
          </w:tcPr>
          <w:p w:rsidR="00520F91" w:rsidRPr="00A3650C" w:rsidRDefault="00520F91" w:rsidP="0025484C">
            <w:pPr>
              <w:spacing w:line="276" w:lineRule="auto"/>
              <w:ind w:left="-108" w:firstLine="108"/>
              <w:rPr>
                <w:rFonts w:cs="Times New Roman"/>
                <w:b/>
                <w:color w:val="000000" w:themeColor="text1"/>
                <w:lang w:val="lt-LT"/>
              </w:rPr>
            </w:pPr>
            <w:r w:rsidRPr="00A3650C">
              <w:rPr>
                <w:rFonts w:cs="Times New Roman"/>
                <w:b/>
                <w:color w:val="000000" w:themeColor="text1"/>
                <w:lang w:val="lt-LT"/>
              </w:rPr>
              <w:t>Derinimas su technine parama</w:t>
            </w:r>
          </w:p>
        </w:tc>
        <w:tc>
          <w:tcPr>
            <w:tcW w:w="5499" w:type="dxa"/>
          </w:tcPr>
          <w:p w:rsidR="00520F91" w:rsidRPr="00A3650C" w:rsidRDefault="00520F91" w:rsidP="005D230E">
            <w:pPr>
              <w:spacing w:line="276" w:lineRule="auto"/>
              <w:ind w:firstLine="0"/>
              <w:rPr>
                <w:rFonts w:cs="Times New Roman"/>
                <w:color w:val="000000" w:themeColor="text1"/>
                <w:lang w:val="lt-LT"/>
              </w:rPr>
            </w:pPr>
            <w:r w:rsidRPr="00A3650C">
              <w:rPr>
                <w:rFonts w:cs="Times New Roman"/>
                <w:color w:val="000000" w:themeColor="text1"/>
                <w:lang w:val="lt-LT"/>
              </w:rPr>
              <w:t>Gali</w:t>
            </w:r>
            <w:r w:rsidR="005D230E" w:rsidRPr="0024497D">
              <w:rPr>
                <w:rFonts w:cs="Times New Roman"/>
                <w:color w:val="000000" w:themeColor="text1"/>
                <w:lang w:val="lt-LT"/>
              </w:rPr>
              <w:t>mas</w:t>
            </w:r>
            <w:r w:rsidRPr="00A3650C">
              <w:rPr>
                <w:rFonts w:cs="Times New Roman"/>
                <w:color w:val="000000" w:themeColor="text1"/>
                <w:lang w:val="lt-LT"/>
              </w:rPr>
              <w:t xml:space="preserve"> </w:t>
            </w:r>
          </w:p>
        </w:tc>
      </w:tr>
      <w:tr w:rsidR="00520F91" w:rsidRPr="00A3650C" w:rsidTr="00E97BA6">
        <w:tc>
          <w:tcPr>
            <w:tcW w:w="4140" w:type="dxa"/>
            <w:vAlign w:val="center"/>
          </w:tcPr>
          <w:p w:rsidR="00520F91" w:rsidRPr="0024497D" w:rsidRDefault="00520F91" w:rsidP="0025484C">
            <w:pPr>
              <w:spacing w:line="276" w:lineRule="auto"/>
              <w:ind w:firstLine="0"/>
              <w:rPr>
                <w:rFonts w:cs="Times New Roman"/>
                <w:b/>
                <w:color w:val="000000" w:themeColor="text1"/>
                <w:lang w:val="lt-LT"/>
              </w:rPr>
            </w:pPr>
            <w:r w:rsidRPr="00A3650C">
              <w:rPr>
                <w:rFonts w:cs="Times New Roman"/>
                <w:b/>
                <w:color w:val="000000" w:themeColor="text1"/>
                <w:lang w:val="lt-LT"/>
              </w:rPr>
              <w:t>Planuojamas SVV subjektų</w:t>
            </w:r>
            <w:r w:rsidR="007307FE" w:rsidRPr="00A3650C">
              <w:rPr>
                <w:rFonts w:eastAsia="AngsanaUPC" w:cs="Times New Roman"/>
                <w:b/>
                <w:bCs/>
                <w:iCs/>
                <w:color w:val="000000" w:themeColor="text1"/>
                <w:lang w:val="lt-LT" w:eastAsia="lt-LT"/>
              </w:rPr>
              <w:t>, gavusių paramą, skaičius</w:t>
            </w:r>
          </w:p>
        </w:tc>
        <w:tc>
          <w:tcPr>
            <w:tcW w:w="5499" w:type="dxa"/>
          </w:tcPr>
          <w:p w:rsidR="00520F91" w:rsidRPr="00A3650C" w:rsidRDefault="00520F91" w:rsidP="0025484C">
            <w:pPr>
              <w:spacing w:line="276" w:lineRule="auto"/>
              <w:ind w:firstLine="0"/>
              <w:rPr>
                <w:rFonts w:cs="Times New Roman"/>
                <w:color w:val="000000" w:themeColor="text1"/>
                <w:lang w:val="lt-LT"/>
              </w:rPr>
            </w:pPr>
            <w:r w:rsidRPr="00A3650C">
              <w:rPr>
                <w:rFonts w:cs="Times New Roman"/>
                <w:color w:val="000000" w:themeColor="text1"/>
                <w:lang w:val="lt-LT"/>
              </w:rPr>
              <w:t xml:space="preserve">Ne mažiau nei 1000 </w:t>
            </w:r>
          </w:p>
        </w:tc>
      </w:tr>
      <w:tr w:rsidR="00520F91" w:rsidRPr="00A3650C" w:rsidTr="00E97BA6">
        <w:tc>
          <w:tcPr>
            <w:tcW w:w="4140" w:type="dxa"/>
            <w:vAlign w:val="center"/>
          </w:tcPr>
          <w:p w:rsidR="00520F91" w:rsidRPr="00A3650C" w:rsidRDefault="00520F91" w:rsidP="0025484C">
            <w:pPr>
              <w:spacing w:line="276" w:lineRule="auto"/>
              <w:ind w:firstLine="0"/>
              <w:rPr>
                <w:rFonts w:cs="Times New Roman"/>
                <w:b/>
                <w:color w:val="000000" w:themeColor="text1"/>
                <w:lang w:val="lt-LT"/>
              </w:rPr>
            </w:pPr>
            <w:r w:rsidRPr="00A3650C">
              <w:rPr>
                <w:rFonts w:cs="Times New Roman"/>
                <w:b/>
                <w:color w:val="000000" w:themeColor="text1"/>
                <w:lang w:val="lt-LT"/>
              </w:rPr>
              <w:t>Kitos sąlygos</w:t>
            </w:r>
          </w:p>
        </w:tc>
        <w:tc>
          <w:tcPr>
            <w:tcW w:w="5499" w:type="dxa"/>
            <w:vAlign w:val="center"/>
          </w:tcPr>
          <w:p w:rsidR="00520F91" w:rsidRPr="00A3650C" w:rsidRDefault="00520F91" w:rsidP="0025484C">
            <w:pPr>
              <w:spacing w:line="276" w:lineRule="auto"/>
              <w:ind w:firstLine="0"/>
              <w:rPr>
                <w:rFonts w:cs="Times New Roman"/>
                <w:color w:val="000000" w:themeColor="text1"/>
                <w:lang w:val="lt-LT"/>
              </w:rPr>
            </w:pPr>
            <w:r w:rsidRPr="00A3650C">
              <w:rPr>
                <w:rFonts w:cs="Times New Roman"/>
                <w:color w:val="000000" w:themeColor="text1"/>
                <w:lang w:val="lt-LT"/>
              </w:rPr>
              <w:t>Atrinkti FT įsipareigos išskolinti tam tikrą lėšų sumą, kuri bus nustatyta sutartyse su FT</w:t>
            </w:r>
          </w:p>
        </w:tc>
      </w:tr>
    </w:tbl>
    <w:p w:rsidR="00B671CC" w:rsidRPr="00B671CC" w:rsidRDefault="00B671CC" w:rsidP="00B671CC">
      <w:pPr>
        <w:rPr>
          <w:rFonts w:cs="Times New Roman"/>
          <w:sz w:val="20"/>
          <w:lang w:val="lt-LT"/>
        </w:rPr>
      </w:pPr>
      <w:r w:rsidRPr="00B671CC">
        <w:rPr>
          <w:rFonts w:cs="Times New Roman"/>
          <w:sz w:val="20"/>
          <w:lang w:val="lt-LT"/>
        </w:rPr>
        <w:t>* Jeigu FP bus įgyvendinama per fondų fondą – iš  planuojamų FP skirti lėšų bus išskaičiuotos fondų fondo valdymo išlaidos (mokesčiai)</w:t>
      </w:r>
    </w:p>
    <w:p w:rsidR="00520F91" w:rsidRPr="002E35DC" w:rsidRDefault="00520F91" w:rsidP="00520F91">
      <w:pPr>
        <w:spacing w:before="240" w:after="240"/>
        <w:rPr>
          <w:color w:val="000000" w:themeColor="text1"/>
          <w:lang w:val="lt-LT"/>
        </w:rPr>
      </w:pPr>
      <w:r w:rsidRPr="002E35DC">
        <w:rPr>
          <w:color w:val="000000" w:themeColor="text1"/>
          <w:lang w:val="lt-LT"/>
        </w:rPr>
        <w:t>Siūloma</w:t>
      </w:r>
      <w:r w:rsidR="00711DDE" w:rsidRPr="002E35DC">
        <w:rPr>
          <w:color w:val="000000" w:themeColor="text1"/>
          <w:lang w:val="lt-LT"/>
        </w:rPr>
        <w:t xml:space="preserve"> FP</w:t>
      </w:r>
      <w:r w:rsidR="00377E48" w:rsidRPr="002E35DC">
        <w:rPr>
          <w:color w:val="000000" w:themeColor="text1"/>
          <w:lang w:val="lt-LT"/>
        </w:rPr>
        <w:t xml:space="preserve"> pradedantiems verslą</w:t>
      </w:r>
      <w:r w:rsidR="00711DDE" w:rsidRPr="002E35DC">
        <w:rPr>
          <w:color w:val="000000" w:themeColor="text1"/>
          <w:lang w:val="lt-LT"/>
        </w:rPr>
        <w:t xml:space="preserve"> yra</w:t>
      </w:r>
      <w:r w:rsidRPr="002E35DC">
        <w:rPr>
          <w:color w:val="000000" w:themeColor="text1"/>
          <w:lang w:val="lt-LT"/>
        </w:rPr>
        <w:t xml:space="preserve"> gerosios praktikos pavyzdžio </w:t>
      </w:r>
      <w:r w:rsidR="00E414C9" w:rsidRPr="002E35DC">
        <w:rPr>
          <w:color w:val="000000" w:themeColor="text1"/>
          <w:lang w:val="lt-LT"/>
        </w:rPr>
        <w:t xml:space="preserve">– </w:t>
      </w:r>
      <w:r w:rsidRPr="002E35DC">
        <w:rPr>
          <w:color w:val="000000" w:themeColor="text1"/>
          <w:lang w:val="lt-LT"/>
        </w:rPr>
        <w:t xml:space="preserve">VSF tęsinys. </w:t>
      </w:r>
      <w:r w:rsidR="00377E48" w:rsidRPr="002E35DC">
        <w:rPr>
          <w:color w:val="000000" w:themeColor="text1"/>
          <w:lang w:val="lt-LT"/>
        </w:rPr>
        <w:br/>
      </w:r>
      <w:r w:rsidRPr="002E35DC">
        <w:rPr>
          <w:color w:val="000000" w:themeColor="text1"/>
          <w:lang w:val="lt-LT"/>
        </w:rPr>
        <w:t>2007–2013 m. programavimo laikotarpio patirtis rodo, kad siūloma FP su papildomomis priemonėmis (daliniu paskolų palūkanų kompensavimu, subsidijomis darbo užmokesč</w:t>
      </w:r>
      <w:r w:rsidR="00883A52">
        <w:rPr>
          <w:color w:val="000000" w:themeColor="text1"/>
          <w:lang w:val="lt-LT"/>
        </w:rPr>
        <w:t>iui bei garantijų teikimu) (žr. </w:t>
      </w:r>
      <w:r w:rsidR="00DF1422">
        <w:rPr>
          <w:color w:val="000000" w:themeColor="text1"/>
          <w:lang w:val="lt-LT"/>
        </w:rPr>
        <w:t>vertinimo</w:t>
      </w:r>
      <w:r w:rsidR="00883A52">
        <w:rPr>
          <w:color w:val="000000" w:themeColor="text1"/>
          <w:lang w:val="lt-LT"/>
        </w:rPr>
        <w:t> 6.3 </w:t>
      </w:r>
      <w:r w:rsidRPr="002E35DC">
        <w:rPr>
          <w:color w:val="000000" w:themeColor="text1"/>
          <w:lang w:val="lt-LT"/>
        </w:rPr>
        <w:t xml:space="preserve">dalį) yra paklausi ir aktuali galutiniams naudos gavėjams.  </w:t>
      </w:r>
    </w:p>
    <w:p w:rsidR="00377E48" w:rsidRPr="006C32A3" w:rsidRDefault="00377E48" w:rsidP="00377E48">
      <w:pPr>
        <w:spacing w:before="240" w:after="240"/>
        <w:rPr>
          <w:color w:val="000000" w:themeColor="text1"/>
          <w:lang w:val="lt-LT" w:eastAsia="lt-LT"/>
        </w:rPr>
      </w:pPr>
      <w:r w:rsidRPr="002E35DC">
        <w:rPr>
          <w:rFonts w:eastAsia="Calibri"/>
          <w:color w:val="000000" w:themeColor="text1"/>
          <w:lang w:val="lt-LT"/>
        </w:rPr>
        <w:t>FP</w:t>
      </w:r>
      <w:r w:rsidRPr="002E35DC">
        <w:rPr>
          <w:color w:val="000000" w:themeColor="text1"/>
          <w:lang w:val="lt-LT"/>
        </w:rPr>
        <w:t xml:space="preserve"> pradedantiems verslą</w:t>
      </w:r>
      <w:r w:rsidRPr="002E35DC">
        <w:rPr>
          <w:rFonts w:eastAsia="Calibri"/>
          <w:color w:val="000000" w:themeColor="text1"/>
          <w:lang w:val="lt-LT"/>
        </w:rPr>
        <w:t xml:space="preserve"> numatomi potencialūs galutiniai naudos gavėjai </w:t>
      </w:r>
      <w:r w:rsidRPr="002E35DC">
        <w:rPr>
          <w:color w:val="000000" w:themeColor="text1"/>
          <w:lang w:val="lt-LT"/>
        </w:rPr>
        <w:t>–</w:t>
      </w:r>
      <w:r w:rsidRPr="002E35DC">
        <w:rPr>
          <w:rFonts w:eastAsia="Calibri"/>
          <w:color w:val="000000" w:themeColor="text1"/>
          <w:lang w:val="lt-LT"/>
        </w:rPr>
        <w:t xml:space="preserve"> SVV subjektai, </w:t>
      </w:r>
      <w:r w:rsidRPr="002E35DC">
        <w:rPr>
          <w:color w:val="000000" w:themeColor="text1"/>
          <w:lang w:val="lt-LT" w:eastAsia="lt-LT"/>
        </w:rPr>
        <w:t>veikiantys ne ilgiau kaip vienerius metus: labai mažos įmonės, mažos įmonės</w:t>
      </w:r>
      <w:r w:rsidR="003D0DBE" w:rsidRPr="002E35DC">
        <w:rPr>
          <w:color w:val="000000" w:themeColor="text1"/>
          <w:lang w:val="lt-LT" w:eastAsia="lt-LT"/>
        </w:rPr>
        <w:t>,</w:t>
      </w:r>
      <w:r w:rsidR="003D0DBE" w:rsidRPr="002E35DC">
        <w:rPr>
          <w:rFonts w:eastAsia="Times New Roman" w:cs="Times New Roman"/>
          <w:color w:val="000000" w:themeColor="text1"/>
          <w:lang w:val="lt-LT" w:eastAsia="lt-LT"/>
        </w:rPr>
        <w:t xml:space="preserve"> kaip apibrėžta </w:t>
      </w:r>
      <w:r w:rsidR="003D0DBE" w:rsidRPr="002E35DC">
        <w:rPr>
          <w:rFonts w:cs="Times New Roman"/>
          <w:color w:val="000000" w:themeColor="text1"/>
          <w:lang w:val="lt-LT"/>
        </w:rPr>
        <w:t xml:space="preserve">LR smulkiojo ir vidutinio verslo plėtros įstatyme </w:t>
      </w:r>
      <w:r w:rsidR="003D0DBE" w:rsidRPr="002E35DC">
        <w:rPr>
          <w:rFonts w:eastAsia="Times New Roman" w:cs="Times New Roman"/>
          <w:color w:val="000000" w:themeColor="text1"/>
          <w:lang w:val="lt-LT" w:eastAsia="lt-LT"/>
        </w:rPr>
        <w:t xml:space="preserve">(toliau − </w:t>
      </w:r>
      <w:r w:rsidR="003D0DBE" w:rsidRPr="002E35DC">
        <w:rPr>
          <w:rFonts w:cs="Times New Roman"/>
          <w:color w:val="000000" w:themeColor="text1"/>
          <w:lang w:val="lt-LT"/>
        </w:rPr>
        <w:t>Smulkiojo ir vidutinio verslo plėtros įstatymas)</w:t>
      </w:r>
      <w:r w:rsidRPr="002E35DC">
        <w:rPr>
          <w:color w:val="000000" w:themeColor="text1"/>
          <w:lang w:val="lt-LT" w:eastAsia="lt-LT"/>
        </w:rPr>
        <w:t xml:space="preserve"> bei fiziniai asmenys, </w:t>
      </w:r>
      <w:r w:rsidR="00873180" w:rsidRPr="00A3650C">
        <w:rPr>
          <w:lang w:val="lt-LT"/>
        </w:rPr>
        <w:t>kurie įstatymų nustatyta tvarka verčiasi ūkine komercine veikla (įskaitant tą, kuria verčiamasi turint verslo liudijimą).</w:t>
      </w:r>
    </w:p>
    <w:p w:rsidR="00377E48" w:rsidRPr="006C32A3" w:rsidRDefault="00377E48" w:rsidP="00377E48">
      <w:pPr>
        <w:spacing w:before="240" w:after="240"/>
        <w:rPr>
          <w:color w:val="000000" w:themeColor="text1"/>
          <w:lang w:val="lt-LT" w:eastAsia="lt-LT"/>
        </w:rPr>
      </w:pPr>
      <w:r w:rsidRPr="006C32A3">
        <w:rPr>
          <w:color w:val="000000" w:themeColor="text1"/>
          <w:lang w:val="lt-LT" w:eastAsia="lt-LT"/>
        </w:rPr>
        <w:t>2014</w:t>
      </w:r>
      <w:r w:rsidRPr="006C32A3">
        <w:rPr>
          <w:color w:val="000000" w:themeColor="text1"/>
          <w:lang w:val="lt-LT"/>
        </w:rPr>
        <w:t>–</w:t>
      </w:r>
      <w:r w:rsidRPr="006C32A3">
        <w:rPr>
          <w:color w:val="000000" w:themeColor="text1"/>
          <w:lang w:val="lt-LT" w:eastAsia="lt-LT"/>
        </w:rPr>
        <w:t xml:space="preserve">2020 m. </w:t>
      </w:r>
      <w:r w:rsidRPr="006C32A3">
        <w:rPr>
          <w:color w:val="000000" w:themeColor="text1"/>
          <w:lang w:val="lt-LT"/>
        </w:rPr>
        <w:t>programavimo laikotarpiu</w:t>
      </w:r>
      <w:r w:rsidRPr="006C32A3">
        <w:rPr>
          <w:color w:val="000000" w:themeColor="text1"/>
          <w:lang w:val="lt-LT" w:eastAsia="lt-LT"/>
        </w:rPr>
        <w:t xml:space="preserve"> planuojama ypatingą dėmesį skirti gyventojų, o ypač susiduriančių su sunkumais darbo rinkoje, verslumo skatinimui. Todėl </w:t>
      </w:r>
      <w:r w:rsidRPr="006C32A3">
        <w:rPr>
          <w:rFonts w:eastAsia="Calibri"/>
          <w:color w:val="000000" w:themeColor="text1"/>
          <w:lang w:val="lt-LT"/>
        </w:rPr>
        <w:t>FP</w:t>
      </w:r>
      <w:r w:rsidRPr="006C32A3">
        <w:rPr>
          <w:color w:val="000000" w:themeColor="text1"/>
          <w:lang w:val="lt-LT"/>
        </w:rPr>
        <w:t xml:space="preserve"> pradedantiems verslą</w:t>
      </w:r>
      <w:r w:rsidRPr="006C32A3">
        <w:rPr>
          <w:color w:val="000000" w:themeColor="text1"/>
          <w:lang w:val="lt-LT" w:eastAsia="lt-LT"/>
        </w:rPr>
        <w:t xml:space="preserve"> </w:t>
      </w:r>
      <w:r w:rsidR="003D0DBE" w:rsidRPr="006C32A3">
        <w:rPr>
          <w:color w:val="000000" w:themeColor="text1"/>
          <w:lang w:val="lt-LT" w:eastAsia="lt-LT"/>
        </w:rPr>
        <w:t xml:space="preserve">vienas </w:t>
      </w:r>
      <w:r w:rsidR="00873180" w:rsidRPr="006C32A3">
        <w:rPr>
          <w:color w:val="000000" w:themeColor="text1"/>
          <w:lang w:val="lt-LT" w:eastAsia="lt-LT"/>
        </w:rPr>
        <w:lastRenderedPageBreak/>
        <w:t xml:space="preserve">iš </w:t>
      </w:r>
      <w:r w:rsidR="003D0DBE" w:rsidRPr="006C32A3">
        <w:rPr>
          <w:color w:val="000000" w:themeColor="text1"/>
          <w:lang w:val="lt-LT" w:eastAsia="lt-LT"/>
        </w:rPr>
        <w:t>svarbiausių prioritetų bus</w:t>
      </w:r>
      <w:r w:rsidRPr="006C32A3">
        <w:rPr>
          <w:color w:val="000000" w:themeColor="text1"/>
          <w:lang w:val="lt-LT" w:eastAsia="lt-LT"/>
        </w:rPr>
        <w:t xml:space="preserve"> sukurti palankesnes sąlygas tiems pradedantiesiems verslininkams, kuriems savarankiškos veiklos startas rinkoje įprastomis sąlygomis yra ypatingai sunkus ir sudėtingas.</w:t>
      </w:r>
    </w:p>
    <w:p w:rsidR="00377E48" w:rsidRPr="006C32A3" w:rsidRDefault="00377E48" w:rsidP="00377E48">
      <w:pPr>
        <w:spacing w:before="240" w:after="240"/>
        <w:rPr>
          <w:color w:val="000000" w:themeColor="text1"/>
          <w:lang w:val="lt-LT" w:eastAsia="lt-LT"/>
        </w:rPr>
      </w:pPr>
      <w:r w:rsidRPr="006C32A3">
        <w:rPr>
          <w:color w:val="000000" w:themeColor="text1"/>
          <w:lang w:val="lt-LT" w:eastAsia="lt-LT"/>
        </w:rPr>
        <w:t>FP</w:t>
      </w:r>
      <w:r w:rsidRPr="006C32A3">
        <w:rPr>
          <w:color w:val="000000" w:themeColor="text1"/>
          <w:lang w:val="lt-LT"/>
        </w:rPr>
        <w:t xml:space="preserve"> pradedantiems verslą</w:t>
      </w:r>
      <w:r w:rsidRPr="006C32A3">
        <w:rPr>
          <w:color w:val="000000" w:themeColor="text1"/>
          <w:lang w:val="lt-LT" w:eastAsia="lt-LT"/>
        </w:rPr>
        <w:t xml:space="preserve"> potencialūs galutiniai naudos gavėjai −</w:t>
      </w:r>
      <w:r w:rsidRPr="006C32A3">
        <w:rPr>
          <w:iCs/>
          <w:color w:val="000000" w:themeColor="text1"/>
          <w:lang w:val="lt-LT" w:eastAsia="lt-LT"/>
        </w:rPr>
        <w:t xml:space="preserve"> ūkio subjektai, </w:t>
      </w:r>
      <w:r w:rsidRPr="006C32A3">
        <w:rPr>
          <w:color w:val="000000" w:themeColor="text1"/>
          <w:lang w:val="lt-LT" w:eastAsia="lt-LT"/>
        </w:rPr>
        <w:t xml:space="preserve">veikiantys visuose ūkio sektoriuose, išskyrus žemės ūkio, žuvininkystės ir akvakultūros sektoriuose veikiančius ūkio subjektus. </w:t>
      </w:r>
      <w:r w:rsidRPr="006C32A3">
        <w:rPr>
          <w:color w:val="000000" w:themeColor="text1"/>
          <w:lang w:val="lt-LT"/>
        </w:rPr>
        <w:t xml:space="preserve">Takoskyros su </w:t>
      </w:r>
      <w:r w:rsidR="000848C7" w:rsidRPr="006C32A3">
        <w:rPr>
          <w:color w:val="000000" w:themeColor="text1"/>
          <w:lang w:val="lt-LT"/>
        </w:rPr>
        <w:t>VP</w:t>
      </w:r>
      <w:r w:rsidR="00883A52">
        <w:rPr>
          <w:color w:val="000000" w:themeColor="text1"/>
          <w:lang w:val="lt-LT"/>
        </w:rPr>
        <w:t xml:space="preserve"> 3.1 </w:t>
      </w:r>
      <w:r w:rsidRPr="006C32A3">
        <w:rPr>
          <w:color w:val="000000" w:themeColor="text1"/>
          <w:lang w:val="lt-LT"/>
        </w:rPr>
        <w:t>ir 3.</w:t>
      </w:r>
      <w:r w:rsidR="000848C7" w:rsidRPr="006C32A3">
        <w:rPr>
          <w:color w:val="000000" w:themeColor="text1"/>
          <w:lang w:val="lt-LT"/>
        </w:rPr>
        <w:t>3 </w:t>
      </w:r>
      <w:r w:rsidRPr="006C32A3">
        <w:rPr>
          <w:color w:val="000000" w:themeColor="text1"/>
          <w:lang w:val="lt-LT"/>
        </w:rPr>
        <w:t>investicini</w:t>
      </w:r>
      <w:r w:rsidR="000848C7" w:rsidRPr="006C32A3">
        <w:rPr>
          <w:color w:val="000000" w:themeColor="text1"/>
          <w:lang w:val="lt-LT"/>
        </w:rPr>
        <w:t>ų</w:t>
      </w:r>
      <w:r w:rsidRPr="006C32A3">
        <w:rPr>
          <w:color w:val="000000" w:themeColor="text1"/>
          <w:lang w:val="lt-LT"/>
        </w:rPr>
        <w:t xml:space="preserve"> prioritet</w:t>
      </w:r>
      <w:r w:rsidR="000848C7" w:rsidRPr="006C32A3">
        <w:rPr>
          <w:color w:val="000000" w:themeColor="text1"/>
          <w:lang w:val="lt-LT"/>
        </w:rPr>
        <w:t>ų</w:t>
      </w:r>
      <w:r w:rsidRPr="006C32A3">
        <w:rPr>
          <w:color w:val="000000" w:themeColor="text1"/>
          <w:lang w:val="lt-LT"/>
        </w:rPr>
        <w:t xml:space="preserve"> veiklomis nustatomos pagal 2</w:t>
      </w:r>
      <w:r w:rsidR="004461B2">
        <w:rPr>
          <w:color w:val="000000" w:themeColor="text1"/>
          <w:lang w:val="lt-LT"/>
        </w:rPr>
        <w:t> </w:t>
      </w:r>
      <w:r w:rsidRPr="006C32A3">
        <w:rPr>
          <w:color w:val="000000" w:themeColor="text1"/>
          <w:lang w:val="lt-LT"/>
        </w:rPr>
        <w:t xml:space="preserve">kriterijus: paskolos dydį ir verslo (įmonės) veiklos trukmę. Pagal </w:t>
      </w:r>
      <w:r w:rsidR="000848C7" w:rsidRPr="006C32A3">
        <w:rPr>
          <w:color w:val="000000" w:themeColor="text1"/>
          <w:lang w:val="lt-LT"/>
        </w:rPr>
        <w:t>VP</w:t>
      </w:r>
      <w:r w:rsidR="00883A52">
        <w:rPr>
          <w:color w:val="000000" w:themeColor="text1"/>
          <w:lang w:val="lt-LT"/>
        </w:rPr>
        <w:t> 7.3.3 </w:t>
      </w:r>
      <w:r w:rsidRPr="006C32A3">
        <w:rPr>
          <w:color w:val="000000" w:themeColor="text1"/>
          <w:lang w:val="lt-LT"/>
        </w:rPr>
        <w:t>uždavinį pradedantiesiems verslą</w:t>
      </w:r>
      <w:r w:rsidRPr="006C32A3">
        <w:rPr>
          <w:rFonts w:eastAsia="Calibri"/>
          <w:color w:val="000000" w:themeColor="text1"/>
          <w:lang w:val="lt-LT"/>
        </w:rPr>
        <w:t xml:space="preserve"> SVV subjektams, </w:t>
      </w:r>
      <w:r w:rsidRPr="006C32A3">
        <w:rPr>
          <w:color w:val="000000" w:themeColor="text1"/>
          <w:lang w:val="lt-LT" w:eastAsia="lt-LT"/>
        </w:rPr>
        <w:t>registruotiems ir veikiantiems ne ilgiau kaip vienerius metus (labai mažoms įmonėms, mažoms įmonės bei fiziniams asmenims, vykdantiems individualią veiklą pagal verslo liudijimą arba pagal p</w:t>
      </w:r>
      <w:r w:rsidR="00883A52">
        <w:rPr>
          <w:color w:val="000000" w:themeColor="text1"/>
          <w:lang w:val="lt-LT" w:eastAsia="lt-LT"/>
        </w:rPr>
        <w:t>ažymą) planuojama teikti iki 25 </w:t>
      </w:r>
      <w:r w:rsidR="005B21FD">
        <w:rPr>
          <w:color w:val="000000" w:themeColor="text1"/>
          <w:lang w:val="lt-LT" w:eastAsia="lt-LT"/>
        </w:rPr>
        <w:t>tūkst. </w:t>
      </w:r>
      <w:r w:rsidRPr="006C32A3">
        <w:rPr>
          <w:color w:val="000000" w:themeColor="text1"/>
          <w:lang w:val="lt-LT" w:eastAsia="lt-LT"/>
        </w:rPr>
        <w:t xml:space="preserve">EUR lengvatines paskolas. </w:t>
      </w:r>
    </w:p>
    <w:p w:rsidR="00520F91" w:rsidRPr="006C32A3" w:rsidRDefault="00520F91" w:rsidP="00520F91">
      <w:pPr>
        <w:spacing w:before="240" w:after="240"/>
        <w:rPr>
          <w:color w:val="000000" w:themeColor="text1"/>
          <w:lang w:val="lt-LT"/>
        </w:rPr>
      </w:pPr>
      <w:r w:rsidRPr="006C32A3">
        <w:rPr>
          <w:color w:val="000000" w:themeColor="text1"/>
          <w:lang w:val="lt-LT"/>
        </w:rPr>
        <w:t xml:space="preserve">Planuojama FP </w:t>
      </w:r>
      <w:r w:rsidR="00377E48" w:rsidRPr="006C32A3">
        <w:rPr>
          <w:color w:val="000000" w:themeColor="text1"/>
          <w:lang w:val="lt-LT"/>
        </w:rPr>
        <w:t xml:space="preserve">pradedantiems verslą </w:t>
      </w:r>
      <w:r w:rsidRPr="006C32A3">
        <w:rPr>
          <w:color w:val="000000" w:themeColor="text1"/>
          <w:lang w:val="lt-LT"/>
        </w:rPr>
        <w:t>įgyvendi</w:t>
      </w:r>
      <w:r w:rsidR="005B21FD">
        <w:rPr>
          <w:color w:val="000000" w:themeColor="text1"/>
          <w:lang w:val="lt-LT"/>
        </w:rPr>
        <w:t>nimo pradžia – ne anksčiau 2015 </w:t>
      </w:r>
      <w:r w:rsidRPr="006C32A3">
        <w:rPr>
          <w:color w:val="000000" w:themeColor="text1"/>
          <w:lang w:val="lt-LT"/>
        </w:rPr>
        <w:t>m. pabaigos, kai baigsis VSF paskolų teikimas</w:t>
      </w:r>
      <w:r w:rsidR="00711DDE" w:rsidRPr="006C32A3">
        <w:rPr>
          <w:color w:val="000000" w:themeColor="text1"/>
          <w:lang w:val="lt-LT"/>
        </w:rPr>
        <w:t xml:space="preserve"> ir rinkoje atsiras tokių paskolų trūkumas</w:t>
      </w:r>
      <w:r w:rsidR="00D17590" w:rsidRPr="006C32A3">
        <w:rPr>
          <w:color w:val="000000" w:themeColor="text1"/>
          <w:lang w:val="lt-LT"/>
        </w:rPr>
        <w:t>. Kadangi FP</w:t>
      </w:r>
      <w:r w:rsidR="00793805" w:rsidRPr="006C32A3">
        <w:rPr>
          <w:color w:val="000000" w:themeColor="text1"/>
          <w:lang w:val="lt-LT"/>
        </w:rPr>
        <w:t xml:space="preserve"> </w:t>
      </w:r>
      <w:r w:rsidR="00D17590" w:rsidRPr="006C32A3">
        <w:rPr>
          <w:color w:val="000000" w:themeColor="text1"/>
          <w:lang w:val="lt-LT"/>
        </w:rPr>
        <w:t xml:space="preserve">pradedantiems verslą yra VSF tęsinys, tai </w:t>
      </w:r>
      <w:r w:rsidRPr="006C32A3">
        <w:rPr>
          <w:color w:val="000000" w:themeColor="text1"/>
          <w:lang w:val="lt-LT"/>
        </w:rPr>
        <w:t>sudarys galimybę teikti labai mažas paskolas beveik nepertr</w:t>
      </w:r>
      <w:r w:rsidR="00711DDE" w:rsidRPr="006C32A3">
        <w:rPr>
          <w:color w:val="000000" w:themeColor="text1"/>
          <w:lang w:val="lt-LT"/>
        </w:rPr>
        <w:t xml:space="preserve">aukiamai ir </w:t>
      </w:r>
      <w:r w:rsidR="00D17590" w:rsidRPr="006C32A3">
        <w:rPr>
          <w:color w:val="000000" w:themeColor="text1"/>
          <w:lang w:val="lt-LT"/>
        </w:rPr>
        <w:t>nesukels papildomų</w:t>
      </w:r>
      <w:r w:rsidR="00711DDE" w:rsidRPr="006C32A3">
        <w:rPr>
          <w:color w:val="000000" w:themeColor="text1"/>
          <w:lang w:val="lt-LT"/>
        </w:rPr>
        <w:t xml:space="preserve"> sunkumų</w:t>
      </w:r>
      <w:r w:rsidRPr="006C32A3">
        <w:rPr>
          <w:color w:val="000000" w:themeColor="text1"/>
          <w:lang w:val="lt-LT"/>
        </w:rPr>
        <w:t xml:space="preserve"> galutiniams naudos gavėjams. </w:t>
      </w:r>
    </w:p>
    <w:p w:rsidR="00520F91" w:rsidRPr="006C32A3" w:rsidRDefault="00520F91" w:rsidP="00520F91">
      <w:pPr>
        <w:spacing w:before="240" w:after="240"/>
        <w:rPr>
          <w:color w:val="000000" w:themeColor="text1"/>
          <w:lang w:val="lt-LT"/>
        </w:rPr>
      </w:pPr>
      <w:bookmarkStart w:id="259" w:name="_Toc398043865"/>
      <w:bookmarkStart w:id="260" w:name="_Toc398567617"/>
      <w:bookmarkStart w:id="261" w:name="_Toc398644378"/>
      <w:r w:rsidRPr="006C32A3">
        <w:rPr>
          <w:color w:val="000000" w:themeColor="text1"/>
          <w:lang w:val="lt-LT"/>
        </w:rPr>
        <w:t xml:space="preserve">2014–2020 </w:t>
      </w:r>
      <w:r w:rsidRPr="006C32A3">
        <w:rPr>
          <w:color w:val="000000" w:themeColor="text1"/>
          <w:lang w:val="lt-LT" w:eastAsia="lt-LT"/>
        </w:rPr>
        <w:t xml:space="preserve">m. </w:t>
      </w:r>
      <w:r w:rsidRPr="006C32A3">
        <w:rPr>
          <w:color w:val="000000" w:themeColor="text1"/>
          <w:lang w:val="lt-LT"/>
        </w:rPr>
        <w:t>programavimo laikotarpiu FP</w:t>
      </w:r>
      <w:r w:rsidR="00946673" w:rsidRPr="006C32A3">
        <w:rPr>
          <w:color w:val="000000" w:themeColor="text1"/>
          <w:lang w:val="lt-LT"/>
        </w:rPr>
        <w:t xml:space="preserve"> pradedantiems verslą</w:t>
      </w:r>
      <w:r w:rsidRPr="006C32A3">
        <w:rPr>
          <w:color w:val="000000" w:themeColor="text1"/>
          <w:lang w:val="lt-LT"/>
        </w:rPr>
        <w:t xml:space="preserve"> planuojama derinti su negrąžinamosiomis subsidijomis, skirtomis tiems patiems galutiniams naudos gavėjams. </w:t>
      </w:r>
    </w:p>
    <w:p w:rsidR="00520F91" w:rsidRPr="006C32A3" w:rsidRDefault="005F36CA" w:rsidP="00520F91">
      <w:pPr>
        <w:spacing w:before="240" w:after="240"/>
        <w:rPr>
          <w:color w:val="000000" w:themeColor="text1"/>
          <w:lang w:val="lt-LT"/>
        </w:rPr>
      </w:pPr>
      <w:r w:rsidRPr="006C32A3">
        <w:rPr>
          <w:color w:val="000000" w:themeColor="text1"/>
          <w:lang w:val="lt-LT"/>
        </w:rPr>
        <w:t>FP pradedantiems verslą</w:t>
      </w:r>
      <w:r w:rsidR="00520F91" w:rsidRPr="006C32A3">
        <w:rPr>
          <w:color w:val="000000" w:themeColor="text1"/>
          <w:lang w:val="lt-LT"/>
        </w:rPr>
        <w:t xml:space="preserve"> su negrąžinamosiomis subsidijomis iš ES struktūrinių fondų lėšų teikimą, vadovaujantis Reglamento Nr. 1303/2013 nuostatomis </w:t>
      </w:r>
      <w:r w:rsidR="00946673" w:rsidRPr="006C32A3">
        <w:rPr>
          <w:color w:val="000000" w:themeColor="text1"/>
          <w:lang w:val="lt-LT"/>
        </w:rPr>
        <w:t xml:space="preserve">ir </w:t>
      </w:r>
      <w:r w:rsidR="00520F91" w:rsidRPr="006C32A3">
        <w:rPr>
          <w:color w:val="000000" w:themeColor="text1"/>
          <w:lang w:val="lt-LT"/>
        </w:rPr>
        <w:t>nacionalinių teisės aktų, reglamentuojančių struktūrinę paramą, reikalavimais, svarstoma galimybė derinti šiais būdais:</w:t>
      </w:r>
    </w:p>
    <w:p w:rsidR="00520F91" w:rsidRPr="006C32A3" w:rsidRDefault="00520F91" w:rsidP="0078225B">
      <w:pPr>
        <w:rPr>
          <w:color w:val="000000" w:themeColor="text1"/>
          <w:lang w:val="lt-LT"/>
        </w:rPr>
      </w:pPr>
      <w:r w:rsidRPr="006C32A3">
        <w:rPr>
          <w:color w:val="000000" w:themeColor="text1"/>
          <w:lang w:val="lt-LT"/>
        </w:rPr>
        <w:t xml:space="preserve">1. </w:t>
      </w:r>
      <w:r w:rsidR="00946673" w:rsidRPr="006C32A3">
        <w:rPr>
          <w:color w:val="000000" w:themeColor="text1"/>
          <w:lang w:val="lt-LT"/>
        </w:rPr>
        <w:t>l</w:t>
      </w:r>
      <w:r w:rsidRPr="006C32A3">
        <w:rPr>
          <w:color w:val="000000" w:themeColor="text1"/>
          <w:lang w:val="lt-LT"/>
        </w:rPr>
        <w:t>engvatinių paskolų teikimą pradedantiesiems verslą tame pačiame veiksme (viename projekte) derinti su technine parama, skiriant negrąžinamąją subsidiją veikloms, padedančioms pradedantiesiems verslininkams techniškai pasirengti investicijoms, t. y. gauti lengvatinę paskolą verslo pradžiai ir įgyvendinti verslo pla</w:t>
      </w:r>
      <w:r w:rsidR="005F36CA" w:rsidRPr="006C32A3">
        <w:rPr>
          <w:color w:val="000000" w:themeColor="text1"/>
          <w:lang w:val="lt-LT"/>
        </w:rPr>
        <w:t>ną;</w:t>
      </w:r>
    </w:p>
    <w:p w:rsidR="00520F91" w:rsidRPr="006C32A3" w:rsidRDefault="00520F91" w:rsidP="0078225B">
      <w:pPr>
        <w:rPr>
          <w:rFonts w:eastAsia="Calibri"/>
          <w:color w:val="000000" w:themeColor="text1"/>
          <w:lang w:val="lt-LT"/>
        </w:rPr>
      </w:pPr>
      <w:r w:rsidRPr="006C32A3">
        <w:rPr>
          <w:rFonts w:eastAsia="Calibri"/>
          <w:color w:val="000000" w:themeColor="text1"/>
          <w:lang w:val="lt-LT"/>
        </w:rPr>
        <w:t xml:space="preserve">2. </w:t>
      </w:r>
      <w:r w:rsidR="00946673" w:rsidRPr="006C32A3">
        <w:rPr>
          <w:rFonts w:eastAsia="Calibri"/>
          <w:color w:val="000000" w:themeColor="text1"/>
          <w:lang w:val="lt-LT"/>
        </w:rPr>
        <w:t>l</w:t>
      </w:r>
      <w:r w:rsidRPr="006C32A3">
        <w:rPr>
          <w:rFonts w:eastAsia="Calibri"/>
          <w:color w:val="000000" w:themeColor="text1"/>
          <w:lang w:val="lt-LT"/>
        </w:rPr>
        <w:t xml:space="preserve">engvatinių paskolų teikimą pradedantiesiems verslą </w:t>
      </w:r>
      <w:r w:rsidRPr="006C32A3">
        <w:rPr>
          <w:color w:val="000000" w:themeColor="text1"/>
          <w:lang w:val="lt-LT"/>
        </w:rPr>
        <w:t>derinti su palūkanų normos negrąžinamąja subsidija, palengvinančia verslo plano įgyven</w:t>
      </w:r>
      <w:r w:rsidR="005F36CA" w:rsidRPr="006C32A3">
        <w:rPr>
          <w:color w:val="000000" w:themeColor="text1"/>
          <w:lang w:val="lt-LT"/>
        </w:rPr>
        <w:t>dinimą pradiniame veiklos etape;</w:t>
      </w:r>
    </w:p>
    <w:p w:rsidR="00520F91" w:rsidRPr="006C32A3" w:rsidRDefault="00520F91" w:rsidP="0078225B">
      <w:pPr>
        <w:rPr>
          <w:color w:val="000000" w:themeColor="text1"/>
          <w:lang w:val="lt-LT"/>
        </w:rPr>
      </w:pPr>
      <w:r w:rsidRPr="006C32A3">
        <w:rPr>
          <w:rFonts w:eastAsia="Calibri"/>
          <w:color w:val="000000" w:themeColor="text1"/>
          <w:lang w:val="lt-LT"/>
        </w:rPr>
        <w:t xml:space="preserve">3. </w:t>
      </w:r>
      <w:r w:rsidR="00946673" w:rsidRPr="006C32A3">
        <w:rPr>
          <w:color w:val="000000" w:themeColor="text1"/>
          <w:lang w:val="lt-LT"/>
        </w:rPr>
        <w:t>a</w:t>
      </w:r>
      <w:r w:rsidRPr="006C32A3">
        <w:rPr>
          <w:color w:val="000000" w:themeColor="text1"/>
          <w:lang w:val="lt-LT"/>
        </w:rPr>
        <w:t xml:space="preserve">tsižvelgiant į tai, kad vertinimo apklausose nustatyta, jog, siekiant gauti finansavimą verslo pradžiai, pradedantiesiems verslą dažnai trūksta lėšų užstatui, </w:t>
      </w:r>
      <w:r w:rsidRPr="006C32A3">
        <w:rPr>
          <w:rFonts w:eastAsia="Calibri"/>
          <w:color w:val="000000" w:themeColor="text1"/>
          <w:lang w:val="lt-LT"/>
        </w:rPr>
        <w:t xml:space="preserve">lengvatinių paskolų teikimą iš ES </w:t>
      </w:r>
      <w:r w:rsidR="00946673" w:rsidRPr="006C32A3">
        <w:rPr>
          <w:rFonts w:eastAsia="Calibri"/>
          <w:color w:val="000000" w:themeColor="text1"/>
          <w:lang w:val="lt-LT"/>
        </w:rPr>
        <w:t>SF</w:t>
      </w:r>
      <w:r w:rsidRPr="006C32A3">
        <w:rPr>
          <w:rFonts w:eastAsia="Calibri"/>
          <w:color w:val="000000" w:themeColor="text1"/>
          <w:lang w:val="lt-LT"/>
        </w:rPr>
        <w:t xml:space="preserve"> lėšų planuojama </w:t>
      </w:r>
      <w:r w:rsidRPr="006C32A3">
        <w:rPr>
          <w:color w:val="000000" w:themeColor="text1"/>
          <w:lang w:val="lt-LT"/>
        </w:rPr>
        <w:t>derinti su finansine parama teikiant garantijas ir garantijos mokesčio negrąžinamąją subsidiją. Papildomą FP svarstoma finansuoti iš grįžusi</w:t>
      </w:r>
      <w:r w:rsidR="0085536E" w:rsidRPr="006C32A3">
        <w:rPr>
          <w:color w:val="000000" w:themeColor="text1"/>
          <w:lang w:val="lt-LT"/>
        </w:rPr>
        <w:t>ų (nacionalinių)</w:t>
      </w:r>
      <w:r w:rsidRPr="006C32A3">
        <w:rPr>
          <w:color w:val="000000" w:themeColor="text1"/>
          <w:lang w:val="lt-LT"/>
        </w:rPr>
        <w:t xml:space="preserve"> lėš</w:t>
      </w:r>
      <w:r w:rsidR="0085536E" w:rsidRPr="006C32A3">
        <w:rPr>
          <w:color w:val="000000" w:themeColor="text1"/>
          <w:lang w:val="lt-LT"/>
        </w:rPr>
        <w:t>ų</w:t>
      </w:r>
      <w:r w:rsidRPr="006C32A3">
        <w:rPr>
          <w:color w:val="000000" w:themeColor="text1"/>
          <w:lang w:val="lt-LT"/>
        </w:rPr>
        <w:t>, gaut</w:t>
      </w:r>
      <w:r w:rsidR="0085536E" w:rsidRPr="006C32A3">
        <w:rPr>
          <w:color w:val="000000" w:themeColor="text1"/>
          <w:lang w:val="lt-LT"/>
        </w:rPr>
        <w:t>ų</w:t>
      </w:r>
      <w:r w:rsidRPr="006C32A3">
        <w:rPr>
          <w:color w:val="000000" w:themeColor="text1"/>
          <w:lang w:val="lt-LT"/>
        </w:rPr>
        <w:t xml:space="preserve"> įgyvendinus VSF</w:t>
      </w:r>
      <w:r w:rsidR="005F36CA" w:rsidRPr="006C32A3">
        <w:rPr>
          <w:color w:val="000000" w:themeColor="text1"/>
          <w:lang w:val="lt-LT"/>
        </w:rPr>
        <w:t>;</w:t>
      </w:r>
      <w:r w:rsidRPr="006C32A3">
        <w:rPr>
          <w:color w:val="000000" w:themeColor="text1"/>
          <w:lang w:val="lt-LT"/>
        </w:rPr>
        <w:t xml:space="preserve"> </w:t>
      </w:r>
    </w:p>
    <w:p w:rsidR="00520F91" w:rsidRPr="006C32A3" w:rsidRDefault="00520F91" w:rsidP="0078225B">
      <w:pPr>
        <w:rPr>
          <w:color w:val="000000" w:themeColor="text1"/>
          <w:lang w:val="lt-LT"/>
        </w:rPr>
      </w:pPr>
      <w:r w:rsidRPr="006C32A3">
        <w:rPr>
          <w:color w:val="000000" w:themeColor="text1"/>
          <w:lang w:val="lt-LT"/>
        </w:rPr>
        <w:t xml:space="preserve">4. </w:t>
      </w:r>
      <w:r w:rsidR="00946673" w:rsidRPr="006C32A3">
        <w:rPr>
          <w:rFonts w:eastAsia="Calibri"/>
          <w:color w:val="000000" w:themeColor="text1"/>
          <w:lang w:val="lt-LT"/>
        </w:rPr>
        <w:t>l</w:t>
      </w:r>
      <w:r w:rsidRPr="006C32A3">
        <w:rPr>
          <w:rFonts w:eastAsia="Calibri"/>
          <w:color w:val="000000" w:themeColor="text1"/>
          <w:lang w:val="lt-LT"/>
        </w:rPr>
        <w:t>engvatinių paskolų teikimą pradedantiesiems verslą</w:t>
      </w:r>
      <w:r w:rsidRPr="006C32A3">
        <w:rPr>
          <w:color w:val="000000" w:themeColor="text1"/>
          <w:lang w:val="lt-LT"/>
        </w:rPr>
        <w:t xml:space="preserve"> planuojama derinti su nefinansinėmis priemonėmis teikiant negrąžinamąsias subsidijas pradėjusiems verslą</w:t>
      </w:r>
      <w:r w:rsidR="00946673" w:rsidRPr="006C32A3">
        <w:rPr>
          <w:color w:val="000000" w:themeColor="text1"/>
          <w:lang w:val="lt-LT"/>
        </w:rPr>
        <w:t>,</w:t>
      </w:r>
      <w:r w:rsidRPr="006C32A3">
        <w:rPr>
          <w:color w:val="000000" w:themeColor="text1"/>
          <w:lang w:val="lt-LT"/>
        </w:rPr>
        <w:t xml:space="preserve"> t. y.</w:t>
      </w:r>
      <w:r w:rsidR="005F36CA" w:rsidRPr="006C32A3">
        <w:rPr>
          <w:color w:val="000000" w:themeColor="text1"/>
          <w:lang w:val="lt-LT"/>
        </w:rPr>
        <w:t xml:space="preserve"> k</w:t>
      </w:r>
      <w:r w:rsidRPr="006C32A3">
        <w:rPr>
          <w:color w:val="000000" w:themeColor="text1"/>
          <w:lang w:val="lt-LT"/>
        </w:rPr>
        <w:t xml:space="preserve">etinama paremti </w:t>
      </w:r>
      <w:r w:rsidR="00D17590" w:rsidRPr="006C32A3">
        <w:rPr>
          <w:color w:val="000000" w:themeColor="text1"/>
          <w:lang w:val="lt-LT"/>
        </w:rPr>
        <w:t xml:space="preserve">verslininkus, </w:t>
      </w:r>
      <w:r w:rsidRPr="006C32A3">
        <w:rPr>
          <w:color w:val="000000" w:themeColor="text1"/>
          <w:lang w:val="lt-LT"/>
        </w:rPr>
        <w:t>pradėjusius verslą pradiniame savarankiško verslo etape</w:t>
      </w:r>
      <w:r w:rsidR="00946673" w:rsidRPr="006C32A3">
        <w:rPr>
          <w:color w:val="000000" w:themeColor="text1"/>
          <w:lang w:val="lt-LT"/>
        </w:rPr>
        <w:t>,</w:t>
      </w:r>
      <w:r w:rsidRPr="006C32A3">
        <w:rPr>
          <w:color w:val="000000" w:themeColor="text1"/>
          <w:lang w:val="lt-LT"/>
        </w:rPr>
        <w:t xml:space="preserve"> </w:t>
      </w:r>
      <w:r w:rsidR="00D17590" w:rsidRPr="006C32A3">
        <w:rPr>
          <w:color w:val="000000" w:themeColor="text1"/>
          <w:lang w:val="lt-LT"/>
        </w:rPr>
        <w:t>teikiant</w:t>
      </w:r>
      <w:r w:rsidRPr="006C32A3">
        <w:rPr>
          <w:color w:val="000000" w:themeColor="text1"/>
          <w:lang w:val="lt-LT"/>
        </w:rPr>
        <w:t xml:space="preserve"> paskatas, naujame versle kuriantiems naujas darbo vietas ir išlaikant esamas. </w:t>
      </w:r>
    </w:p>
    <w:bookmarkEnd w:id="259"/>
    <w:bookmarkEnd w:id="260"/>
    <w:bookmarkEnd w:id="261"/>
    <w:p w:rsidR="00D24A11" w:rsidRPr="00A3650C" w:rsidRDefault="00D24A11">
      <w:pPr>
        <w:spacing w:after="200"/>
        <w:ind w:firstLine="0"/>
        <w:jc w:val="left"/>
        <w:rPr>
          <w:rFonts w:eastAsia="Times New Roman" w:cs="Times New Roman"/>
          <w:lang w:val="lt-LT" w:eastAsia="lt-LT"/>
        </w:rPr>
      </w:pPr>
      <w:r w:rsidRPr="006C32A3">
        <w:rPr>
          <w:lang w:val="lt-LT"/>
        </w:rPr>
        <w:br w:type="page"/>
      </w:r>
    </w:p>
    <w:p w:rsidR="00382E01" w:rsidRPr="00A3650C" w:rsidRDefault="00382E01" w:rsidP="00563954">
      <w:pPr>
        <w:pStyle w:val="Antrat1"/>
        <w:rPr>
          <w:lang w:eastAsia="lt-LT"/>
        </w:rPr>
      </w:pPr>
      <w:bookmarkStart w:id="262" w:name="_Toc416763930"/>
      <w:r w:rsidRPr="00A3650C">
        <w:rPr>
          <w:lang w:eastAsia="lt-LT"/>
        </w:rPr>
        <w:lastRenderedPageBreak/>
        <w:t>Tikėtini rezultatai</w:t>
      </w:r>
      <w:r w:rsidR="005F547C">
        <w:rPr>
          <w:lang w:eastAsia="lt-LT"/>
        </w:rPr>
        <w:t xml:space="preserve"> ir stebėsen</w:t>
      </w:r>
      <w:r w:rsidR="004B3357">
        <w:rPr>
          <w:lang w:eastAsia="lt-LT"/>
        </w:rPr>
        <w:t>os sistema</w:t>
      </w:r>
      <w:bookmarkEnd w:id="262"/>
    </w:p>
    <w:p w:rsidR="00557995" w:rsidRPr="002E35DC" w:rsidRDefault="00557995" w:rsidP="00ED61EA">
      <w:pPr>
        <w:pStyle w:val="Antrat2"/>
      </w:pPr>
      <w:bookmarkStart w:id="263" w:name="_Toc416763931"/>
      <w:bookmarkStart w:id="264" w:name="_Toc394675885"/>
      <w:r w:rsidRPr="002E35DC">
        <w:t>Kiekybinių rezultatų nustatymas</w:t>
      </w:r>
      <w:bookmarkEnd w:id="263"/>
    </w:p>
    <w:p w:rsidR="00557995" w:rsidRPr="002E35DC" w:rsidRDefault="00557995" w:rsidP="00BF1520">
      <w:pPr>
        <w:spacing w:before="240" w:after="240"/>
        <w:ind w:firstLine="709"/>
        <w:rPr>
          <w:rFonts w:cs="Times New Roman"/>
          <w:lang w:val="lt-LT"/>
        </w:rPr>
      </w:pPr>
      <w:r w:rsidRPr="002E35DC">
        <w:rPr>
          <w:rFonts w:cs="Times New Roman"/>
          <w:lang w:val="lt-LT"/>
        </w:rPr>
        <w:t xml:space="preserve">Siekiant </w:t>
      </w:r>
      <w:r w:rsidR="000A7D77">
        <w:rPr>
          <w:rFonts w:cs="Times New Roman"/>
          <w:lang w:val="lt-LT"/>
        </w:rPr>
        <w:t>VP</w:t>
      </w:r>
      <w:r w:rsidRPr="002E35DC">
        <w:rPr>
          <w:rFonts w:cs="Times New Roman"/>
          <w:lang w:val="lt-LT"/>
        </w:rPr>
        <w:t xml:space="preserve"> numatytų tikslų pagal atskirus prioritetus, investicinius prioritetus ir konkrečius uždavinius, bei siekiant padengti nustatytą rinkos trūkumą, turėtų būti įgyvendinamos vertinimo </w:t>
      </w:r>
      <w:r w:rsidR="004778F7" w:rsidRPr="002E35DC">
        <w:rPr>
          <w:rFonts w:cs="Times New Roman"/>
          <w:lang w:val="lt-LT"/>
        </w:rPr>
        <w:t>7</w:t>
      </w:r>
      <w:r w:rsidR="004778F7">
        <w:rPr>
          <w:rFonts w:cs="Times New Roman"/>
          <w:lang w:val="lt-LT"/>
        </w:rPr>
        <w:t> </w:t>
      </w:r>
      <w:r w:rsidRPr="002E35DC">
        <w:rPr>
          <w:rFonts w:cs="Times New Roman"/>
          <w:lang w:val="lt-LT"/>
        </w:rPr>
        <w:t xml:space="preserve">dalyje identifikuotos </w:t>
      </w:r>
      <w:r w:rsidR="000A7D77">
        <w:rPr>
          <w:rFonts w:cs="Times New Roman"/>
          <w:lang w:val="lt-LT"/>
        </w:rPr>
        <w:t>FP</w:t>
      </w:r>
      <w:r w:rsidRPr="002E35DC">
        <w:rPr>
          <w:rFonts w:cs="Times New Roman"/>
          <w:lang w:val="lt-LT"/>
        </w:rPr>
        <w:t xml:space="preserve">. Kiekvienos </w:t>
      </w:r>
      <w:r w:rsidR="000A7D77">
        <w:rPr>
          <w:rFonts w:cs="Times New Roman"/>
          <w:lang w:val="lt-LT"/>
        </w:rPr>
        <w:t>FP</w:t>
      </w:r>
      <w:r w:rsidRPr="002E35DC">
        <w:rPr>
          <w:rFonts w:cs="Times New Roman"/>
          <w:lang w:val="lt-LT"/>
        </w:rPr>
        <w:t xml:space="preserve"> įgyvendinimas yra siejamas su tam tikrų rodiklių, kuriais bus matuojama </w:t>
      </w:r>
      <w:r w:rsidR="000A7D77">
        <w:rPr>
          <w:rFonts w:cs="Times New Roman"/>
          <w:lang w:val="lt-LT"/>
        </w:rPr>
        <w:t>FP</w:t>
      </w:r>
      <w:r w:rsidRPr="002E35DC">
        <w:rPr>
          <w:rFonts w:cs="Times New Roman"/>
          <w:lang w:val="lt-LT"/>
        </w:rPr>
        <w:t xml:space="preserve"> įgyvendinimo rezultatas, pasiekimo. Toliau bus aprašomi galimų įgyvendinti </w:t>
      </w:r>
      <w:r w:rsidR="000A7D77">
        <w:rPr>
          <w:rFonts w:cs="Times New Roman"/>
          <w:lang w:val="lt-LT"/>
        </w:rPr>
        <w:t>FP</w:t>
      </w:r>
      <w:r w:rsidRPr="002E35DC">
        <w:rPr>
          <w:rFonts w:cs="Times New Roman"/>
          <w:lang w:val="lt-LT"/>
        </w:rPr>
        <w:t xml:space="preserve"> tikėtini rezultatai</w:t>
      </w:r>
      <w:r w:rsidR="00B03A37">
        <w:rPr>
          <w:rFonts w:cs="Times New Roman"/>
          <w:lang w:val="lt-LT"/>
        </w:rPr>
        <w:t>, jei FP įgyvendinimui būtų skiriami maksimalūs dydžiai (žr. vertinimo 28 lentelę)</w:t>
      </w:r>
      <w:r w:rsidR="00B03A37" w:rsidRPr="002E35DC">
        <w:rPr>
          <w:rFonts w:cs="Times New Roman"/>
          <w:lang w:val="lt-LT"/>
        </w:rPr>
        <w:t>.</w:t>
      </w:r>
    </w:p>
    <w:p w:rsidR="00557995" w:rsidRDefault="00557995" w:rsidP="00BF1520">
      <w:pPr>
        <w:pStyle w:val="Default"/>
        <w:spacing w:before="240" w:after="240" w:line="276" w:lineRule="auto"/>
        <w:ind w:firstLine="709"/>
        <w:jc w:val="both"/>
        <w:rPr>
          <w:bCs/>
        </w:rPr>
      </w:pPr>
      <w:r w:rsidRPr="00A3650C">
        <w:rPr>
          <w:bCs/>
        </w:rPr>
        <w:t xml:space="preserve">2014–2020 m. programavimo laikotarpiu </w:t>
      </w:r>
      <w:r w:rsidR="000A7D77">
        <w:rPr>
          <w:bCs/>
        </w:rPr>
        <w:t>FP</w:t>
      </w:r>
      <w:r w:rsidRPr="00A3650C">
        <w:rPr>
          <w:bCs/>
        </w:rPr>
        <w:t xml:space="preserve"> įgyvendinimui </w:t>
      </w:r>
      <w:r w:rsidR="00F4149A">
        <w:rPr>
          <w:bCs/>
        </w:rPr>
        <w:t>VP</w:t>
      </w:r>
      <w:r w:rsidR="005B21FD">
        <w:rPr>
          <w:bCs/>
        </w:rPr>
        <w:t> </w:t>
      </w:r>
      <w:r w:rsidR="00F4149A">
        <w:rPr>
          <w:bCs/>
        </w:rPr>
        <w:t>1 ir 3</w:t>
      </w:r>
      <w:r w:rsidR="005B21FD">
        <w:rPr>
          <w:bCs/>
        </w:rPr>
        <w:t> </w:t>
      </w:r>
      <w:r w:rsidR="00F4149A">
        <w:rPr>
          <w:bCs/>
        </w:rPr>
        <w:t xml:space="preserve">prioritetuose </w:t>
      </w:r>
      <w:r w:rsidRPr="00A3650C">
        <w:rPr>
          <w:bCs/>
        </w:rPr>
        <w:t xml:space="preserve">nėra numatyta atskiro uždavinio, kaip tai buvo 2007–2013 m. programavimo laikotarpiu, todėl atskirų </w:t>
      </w:r>
      <w:r w:rsidR="000A7D77">
        <w:rPr>
          <w:bCs/>
        </w:rPr>
        <w:t>FP</w:t>
      </w:r>
      <w:r w:rsidRPr="00A3650C">
        <w:rPr>
          <w:bCs/>
        </w:rPr>
        <w:t xml:space="preserve"> rodiklių VP</w:t>
      </w:r>
      <w:r w:rsidR="005B21FD">
        <w:rPr>
          <w:bCs/>
        </w:rPr>
        <w:t> </w:t>
      </w:r>
      <w:r w:rsidR="00F4149A">
        <w:rPr>
          <w:bCs/>
        </w:rPr>
        <w:t>1 ir 3</w:t>
      </w:r>
      <w:r w:rsidR="005B21FD">
        <w:rPr>
          <w:bCs/>
        </w:rPr>
        <w:t> </w:t>
      </w:r>
      <w:r w:rsidR="00F4149A">
        <w:rPr>
          <w:bCs/>
        </w:rPr>
        <w:t>prioritet</w:t>
      </w:r>
      <w:r w:rsidR="00737924">
        <w:rPr>
          <w:bCs/>
        </w:rPr>
        <w:t>ų už</w:t>
      </w:r>
      <w:r w:rsidR="006C1409">
        <w:rPr>
          <w:bCs/>
        </w:rPr>
        <w:t>daviniuose</w:t>
      </w:r>
      <w:r w:rsidRPr="00A3650C">
        <w:rPr>
          <w:bCs/>
        </w:rPr>
        <w:t xml:space="preserve"> nenustatyta. </w:t>
      </w:r>
      <w:r w:rsidR="006C1409">
        <w:rPr>
          <w:bCs/>
        </w:rPr>
        <w:t>VP</w:t>
      </w:r>
      <w:r w:rsidR="005B21FD">
        <w:rPr>
          <w:bCs/>
        </w:rPr>
        <w:t> </w:t>
      </w:r>
      <w:r w:rsidR="006C1409">
        <w:rPr>
          <w:bCs/>
        </w:rPr>
        <w:t>1 ir 3</w:t>
      </w:r>
      <w:r w:rsidR="005B21FD">
        <w:rPr>
          <w:bCs/>
        </w:rPr>
        <w:t> </w:t>
      </w:r>
      <w:r w:rsidR="006C1409">
        <w:rPr>
          <w:bCs/>
        </w:rPr>
        <w:t>prioritetų uždaviniuose</w:t>
      </w:r>
      <w:r w:rsidR="006C1409" w:rsidRPr="00A3650C">
        <w:rPr>
          <w:bCs/>
        </w:rPr>
        <w:t xml:space="preserve"> </w:t>
      </w:r>
      <w:r w:rsidRPr="00A3650C">
        <w:rPr>
          <w:bCs/>
        </w:rPr>
        <w:t xml:space="preserve">nustatytų rodiklių reikšmės išskaidomos atskiroms priemonėms. Be to, dalis galimų įgyvendinti </w:t>
      </w:r>
      <w:r w:rsidR="000A7D77">
        <w:rPr>
          <w:bCs/>
        </w:rPr>
        <w:t>FP</w:t>
      </w:r>
      <w:r w:rsidRPr="00A3650C">
        <w:rPr>
          <w:bCs/>
        </w:rPr>
        <w:t xml:space="preserve"> gali būti finansuoj</w:t>
      </w:r>
      <w:r w:rsidRPr="0024497D">
        <w:rPr>
          <w:bCs/>
        </w:rPr>
        <w:t>amos skirtingų užda</w:t>
      </w:r>
      <w:r w:rsidRPr="00A3650C">
        <w:rPr>
          <w:bCs/>
        </w:rPr>
        <w:t>vinių ir prioritetų lėšomis, todėl rodikliai ir jų siektinos reikšmės skaidomos.</w:t>
      </w:r>
      <w:r w:rsidR="005750B2">
        <w:rPr>
          <w:bCs/>
        </w:rPr>
        <w:t xml:space="preserve"> Siektinos reikšmės apskaičiuotos remiantis 2007–2013 m. programavimo laiko</w:t>
      </w:r>
      <w:r w:rsidR="00766753">
        <w:rPr>
          <w:bCs/>
        </w:rPr>
        <w:t xml:space="preserve">tarpiu pasiektais rezultatais, lėšų skolinimo, investavimo tendencijomis </w:t>
      </w:r>
      <w:r w:rsidR="00711038">
        <w:rPr>
          <w:bCs/>
        </w:rPr>
        <w:t xml:space="preserve">ir </w:t>
      </w:r>
      <w:r w:rsidR="00766753">
        <w:rPr>
          <w:bCs/>
        </w:rPr>
        <w:t>atsižvelgiant į planuojamus įgyvendinti finansinius produktus.</w:t>
      </w:r>
    </w:p>
    <w:p w:rsidR="00F4149A" w:rsidRPr="00A3650C" w:rsidRDefault="00F4149A" w:rsidP="00BF1520">
      <w:pPr>
        <w:pStyle w:val="Default"/>
        <w:spacing w:before="240" w:after="240" w:line="276" w:lineRule="auto"/>
        <w:ind w:firstLine="709"/>
        <w:jc w:val="both"/>
        <w:rPr>
          <w:bCs/>
        </w:rPr>
      </w:pPr>
      <w:r w:rsidRPr="002E35DC">
        <w:t>VP</w:t>
      </w:r>
      <w:r w:rsidR="005B21FD">
        <w:t> </w:t>
      </w:r>
      <w:r w:rsidRPr="002E35DC">
        <w:t>7</w:t>
      </w:r>
      <w:r w:rsidR="005B21FD">
        <w:t> </w:t>
      </w:r>
      <w:r w:rsidRPr="002E35DC">
        <w:t>prioriteto „Kokybiško užimtumo ir dalyvavimo darbo rinkoje skatinimas“ 3</w:t>
      </w:r>
      <w:r w:rsidR="005B21FD">
        <w:t> </w:t>
      </w:r>
      <w:r w:rsidRPr="002E35DC">
        <w:t xml:space="preserve">konkretaus uždavinio „Padidinti darbo paklausą skatinant gyventojų, ypač susiduriančių su sunkumais darbo rinkoje, verslumą“ lygmeniu </w:t>
      </w:r>
      <w:r w:rsidR="005D45FB">
        <w:t xml:space="preserve">yra </w:t>
      </w:r>
      <w:r w:rsidRPr="002E35DC">
        <w:t>nustat</w:t>
      </w:r>
      <w:r w:rsidR="005D45FB">
        <w:t>yti</w:t>
      </w:r>
      <w:r w:rsidRPr="002E35DC">
        <w:t xml:space="preserve"> VP stebėsenos rodikli</w:t>
      </w:r>
      <w:r w:rsidR="005D45FB">
        <w:t>ai</w:t>
      </w:r>
      <w:r w:rsidRPr="002E35DC">
        <w:t xml:space="preserve"> su pradinėmis (rezultato rodiklių atveju) ir siektinomis reikšmėmis</w:t>
      </w:r>
      <w:r>
        <w:t>.</w:t>
      </w:r>
    </w:p>
    <w:p w:rsidR="00322732" w:rsidRPr="00F4149A" w:rsidRDefault="00322732" w:rsidP="00322732">
      <w:pPr>
        <w:pStyle w:val="Antrat3"/>
        <w:rPr>
          <w:b/>
        </w:rPr>
      </w:pPr>
      <w:bookmarkStart w:id="265" w:name="_Toc416763932"/>
      <w:r w:rsidRPr="00F4149A">
        <w:rPr>
          <w:b/>
        </w:rPr>
        <w:t xml:space="preserve">Tikėtini FP </w:t>
      </w:r>
      <w:r>
        <w:rPr>
          <w:b/>
        </w:rPr>
        <w:t>„</w:t>
      </w:r>
      <w:r w:rsidRPr="00F4149A">
        <w:rPr>
          <w:b/>
          <w:bCs/>
          <w:iCs/>
          <w:color w:val="000000"/>
        </w:rPr>
        <w:t>Ankstyvos stadijos ir plėtros fondas</w:t>
      </w:r>
      <w:r>
        <w:rPr>
          <w:b/>
          <w:bCs/>
          <w:iCs/>
          <w:color w:val="000000"/>
        </w:rPr>
        <w:t>“</w:t>
      </w:r>
      <w:r w:rsidRPr="00F4149A">
        <w:rPr>
          <w:b/>
          <w:bCs/>
          <w:iCs/>
          <w:color w:val="000000"/>
        </w:rPr>
        <w:t xml:space="preserve"> ir </w:t>
      </w:r>
      <w:r>
        <w:rPr>
          <w:b/>
          <w:bCs/>
          <w:iCs/>
          <w:color w:val="000000"/>
        </w:rPr>
        <w:t>„</w:t>
      </w:r>
      <w:r w:rsidRPr="00F4149A">
        <w:rPr>
          <w:b/>
          <w:bCs/>
          <w:iCs/>
          <w:color w:val="000000"/>
        </w:rPr>
        <w:t>Ko-investicinis fondas</w:t>
      </w:r>
      <w:r>
        <w:rPr>
          <w:b/>
          <w:bCs/>
          <w:iCs/>
          <w:color w:val="000000"/>
        </w:rPr>
        <w:t>“</w:t>
      </w:r>
      <w:r w:rsidRPr="00F4149A">
        <w:rPr>
          <w:b/>
        </w:rPr>
        <w:t xml:space="preserve"> rezultatai</w:t>
      </w:r>
      <w:bookmarkEnd w:id="265"/>
    </w:p>
    <w:p w:rsidR="00557995" w:rsidRPr="00A3650C" w:rsidRDefault="00557995" w:rsidP="00BF1520">
      <w:pPr>
        <w:pStyle w:val="Default"/>
        <w:spacing w:before="240" w:after="240" w:line="276" w:lineRule="auto"/>
        <w:ind w:firstLine="709"/>
        <w:jc w:val="both"/>
        <w:rPr>
          <w:bCs/>
        </w:rPr>
      </w:pPr>
      <w:r w:rsidRPr="00A3650C">
        <w:rPr>
          <w:bCs/>
        </w:rPr>
        <w:t xml:space="preserve">Siekiant </w:t>
      </w:r>
      <w:r w:rsidR="000A7D77">
        <w:rPr>
          <w:bCs/>
        </w:rPr>
        <w:t>VP</w:t>
      </w:r>
      <w:r w:rsidRPr="00A3650C">
        <w:rPr>
          <w:bCs/>
        </w:rPr>
        <w:t xml:space="preserve"> 1 prioriteto „Mokslinių tyrimų, eksperimentinės plėtros ir inovacijų skatinimas“ </w:t>
      </w:r>
      <w:r w:rsidRPr="00EE454D">
        <w:rPr>
          <w:bCs/>
        </w:rPr>
        <w:t>2</w:t>
      </w:r>
      <w:r w:rsidRPr="00A3650C">
        <w:rPr>
          <w:bCs/>
        </w:rPr>
        <w:t xml:space="preserve"> investicinio prioriteto „Verslo investicijų į MTI skatinimas, įmonių, MTI centrų ir aukštojo mokslo sektoriaus ryšių bei sąveikos plėtojimas, visų pirma skatinant investicijas į produktų ir paslaugų plėtrą, technologijas, socialines ir viešosioms paslaugoms teikti skirtas inovacijas; taip pat paklausos, jungimosi į tinklus, grupių ir atvirų inovacijų skatinimas pagal pažangiosios specializacijos strategiją remiant technologinius ir taikomųjų mokslų tyrimus, bandomųjų linijų diegimą, išankstinio produktų patvirtinimo veiksmus ir didelio poveikio technologijų pažangiosios gamybos pajėgumus, pirminės gamybos bei bendrosios paskirties technologijų sklaidą“ 1.2.1</w:t>
      </w:r>
      <w:r w:rsidR="005B21FD">
        <w:rPr>
          <w:bCs/>
        </w:rPr>
        <w:t> </w:t>
      </w:r>
      <w:r w:rsidRPr="00A3650C">
        <w:rPr>
          <w:bCs/>
        </w:rPr>
        <w:t xml:space="preserve">uždavinio „Padidinti mokslinių tyrimų, eksperimentinės plėtros ir inovacijų veiklų aktyvumą privačiame sektoriuje“ įgyvendinimo </w:t>
      </w:r>
      <w:r w:rsidR="000A7D77">
        <w:rPr>
          <w:bCs/>
        </w:rPr>
        <w:t>VP</w:t>
      </w:r>
      <w:r w:rsidRPr="00A3650C">
        <w:rPr>
          <w:bCs/>
        </w:rPr>
        <w:t xml:space="preserve"> yra numatyti rodikliai su siektinomis reikšmėmis iki 2023</w:t>
      </w:r>
      <w:r w:rsidR="00440DFA">
        <w:rPr>
          <w:bCs/>
        </w:rPr>
        <w:t> </w:t>
      </w:r>
      <w:r w:rsidRPr="00A3650C">
        <w:rPr>
          <w:bCs/>
        </w:rPr>
        <w:t xml:space="preserve">m. pabaigos, nurodyti </w:t>
      </w:r>
      <w:r w:rsidR="000A7D77" w:rsidRPr="008E5891">
        <w:rPr>
          <w:bCs/>
        </w:rPr>
        <w:t>3</w:t>
      </w:r>
      <w:r w:rsidR="008E5891">
        <w:rPr>
          <w:bCs/>
        </w:rPr>
        <w:t>7</w:t>
      </w:r>
      <w:r w:rsidR="00337B98" w:rsidRPr="008E5891">
        <w:rPr>
          <w:bCs/>
        </w:rPr>
        <w:t>–</w:t>
      </w:r>
      <w:r w:rsidR="000A7D77" w:rsidRPr="008E5891">
        <w:rPr>
          <w:bCs/>
        </w:rPr>
        <w:t>3</w:t>
      </w:r>
      <w:r w:rsidR="008E5891">
        <w:rPr>
          <w:bCs/>
        </w:rPr>
        <w:t>8</w:t>
      </w:r>
      <w:r w:rsidR="005B21FD">
        <w:rPr>
          <w:bCs/>
        </w:rPr>
        <w:t> </w:t>
      </w:r>
      <w:r w:rsidRPr="00A3650C">
        <w:rPr>
          <w:bCs/>
        </w:rPr>
        <w:t>lentelėse.</w:t>
      </w:r>
      <w:r w:rsidR="006577B8">
        <w:rPr>
          <w:bCs/>
        </w:rPr>
        <w:t xml:space="preserve"> </w:t>
      </w:r>
    </w:p>
    <w:p w:rsidR="00557995" w:rsidRDefault="00557995" w:rsidP="00BF1520">
      <w:pPr>
        <w:pStyle w:val="Default"/>
        <w:spacing w:before="240" w:after="240" w:line="276" w:lineRule="auto"/>
        <w:ind w:firstLine="709"/>
        <w:jc w:val="both"/>
        <w:rPr>
          <w:bCs/>
        </w:rPr>
      </w:pPr>
      <w:r w:rsidRPr="00A3650C">
        <w:rPr>
          <w:bCs/>
        </w:rPr>
        <w:t xml:space="preserve">Pažymėtina, kad </w:t>
      </w:r>
      <w:r w:rsidR="00502D6D" w:rsidRPr="00363E24">
        <w:rPr>
          <w:bCs/>
        </w:rPr>
        <w:t>3</w:t>
      </w:r>
      <w:r w:rsidR="00363E24">
        <w:rPr>
          <w:bCs/>
        </w:rPr>
        <w:t>7</w:t>
      </w:r>
      <w:r w:rsidR="00337B98" w:rsidRPr="00363E24">
        <w:rPr>
          <w:bCs/>
        </w:rPr>
        <w:t>–</w:t>
      </w:r>
      <w:r w:rsidR="00502D6D" w:rsidRPr="00363E24">
        <w:rPr>
          <w:bCs/>
        </w:rPr>
        <w:t>3</w:t>
      </w:r>
      <w:r w:rsidR="00363E24">
        <w:rPr>
          <w:bCs/>
        </w:rPr>
        <w:t>8</w:t>
      </w:r>
      <w:r w:rsidR="005B21FD">
        <w:rPr>
          <w:bCs/>
        </w:rPr>
        <w:t> </w:t>
      </w:r>
      <w:r w:rsidRPr="00A3650C">
        <w:rPr>
          <w:bCs/>
        </w:rPr>
        <w:t xml:space="preserve">lentelėse nurodytų </w:t>
      </w:r>
      <w:r w:rsidR="00502D6D">
        <w:rPr>
          <w:bCs/>
        </w:rPr>
        <w:t>FP</w:t>
      </w:r>
      <w:r w:rsidRPr="00A3650C">
        <w:rPr>
          <w:bCs/>
        </w:rPr>
        <w:t xml:space="preserve"> finansavimo šaltinis nurodytas iš dviejų </w:t>
      </w:r>
      <w:r w:rsidR="00502D6D">
        <w:rPr>
          <w:bCs/>
        </w:rPr>
        <w:t>VP</w:t>
      </w:r>
      <w:r w:rsidR="005B21FD">
        <w:rPr>
          <w:bCs/>
        </w:rPr>
        <w:t> </w:t>
      </w:r>
      <w:r w:rsidRPr="00A3650C">
        <w:rPr>
          <w:bCs/>
        </w:rPr>
        <w:t xml:space="preserve">prioritetų – iš </w:t>
      </w:r>
      <w:r w:rsidR="00502D6D">
        <w:rPr>
          <w:bCs/>
        </w:rPr>
        <w:t>VP</w:t>
      </w:r>
      <w:r w:rsidR="005B21FD">
        <w:rPr>
          <w:bCs/>
        </w:rPr>
        <w:t> </w:t>
      </w:r>
      <w:r w:rsidRPr="00A3650C">
        <w:rPr>
          <w:bCs/>
        </w:rPr>
        <w:t>1</w:t>
      </w:r>
      <w:r w:rsidR="00502D6D">
        <w:rPr>
          <w:bCs/>
        </w:rPr>
        <w:t xml:space="preserve"> ir 3</w:t>
      </w:r>
      <w:r w:rsidR="005B21FD">
        <w:rPr>
          <w:bCs/>
        </w:rPr>
        <w:t> </w:t>
      </w:r>
      <w:r w:rsidRPr="00A3650C">
        <w:rPr>
          <w:bCs/>
        </w:rPr>
        <w:t>prioritet</w:t>
      </w:r>
      <w:r w:rsidR="00502D6D">
        <w:rPr>
          <w:bCs/>
        </w:rPr>
        <w:t>ų</w:t>
      </w:r>
      <w:r w:rsidR="006C1409">
        <w:rPr>
          <w:bCs/>
        </w:rPr>
        <w:t>, t</w:t>
      </w:r>
      <w:r w:rsidRPr="00A3650C">
        <w:rPr>
          <w:bCs/>
        </w:rPr>
        <w:t xml:space="preserve">odėl </w:t>
      </w:r>
      <w:r w:rsidR="006E09D8">
        <w:rPr>
          <w:bCs/>
        </w:rPr>
        <w:t>šios</w:t>
      </w:r>
      <w:r w:rsidRPr="00A3650C">
        <w:rPr>
          <w:bCs/>
        </w:rPr>
        <w:t xml:space="preserve"> </w:t>
      </w:r>
      <w:r w:rsidR="00502D6D">
        <w:rPr>
          <w:bCs/>
        </w:rPr>
        <w:t>FP</w:t>
      </w:r>
      <w:r w:rsidRPr="00A3650C">
        <w:rPr>
          <w:bCs/>
        </w:rPr>
        <w:t xml:space="preserve"> prisideda ir prie </w:t>
      </w:r>
      <w:r w:rsidR="00502D6D">
        <w:t>VP</w:t>
      </w:r>
      <w:r w:rsidRPr="00A3650C">
        <w:t xml:space="preserve"> 3 prioriteto „Smulkiojo ir vidutinio verslo </w:t>
      </w:r>
      <w:r w:rsidR="00DF1422">
        <w:t>konkurencingumo skatinimas“ 3.1</w:t>
      </w:r>
      <w:r w:rsidRPr="00A3650C">
        <w:t xml:space="preserve"> investicinio prioriteto „</w:t>
      </w:r>
      <w:r w:rsidRPr="00A3650C">
        <w:rPr>
          <w:bCs/>
        </w:rPr>
        <w:t>Verslumo, ypač sudarant palankesnes sąlygas pritaikyti naujas idėjas ekonominei veiklai, ir naujų įmonių, įskaitant verslo inkubator</w:t>
      </w:r>
      <w:r w:rsidR="00DF1422">
        <w:rPr>
          <w:bCs/>
        </w:rPr>
        <w:t>ius, steigimo skatinimas“ 3.1.1</w:t>
      </w:r>
      <w:r w:rsidR="005B21FD">
        <w:rPr>
          <w:bCs/>
        </w:rPr>
        <w:t> </w:t>
      </w:r>
      <w:r w:rsidRPr="00A3650C">
        <w:rPr>
          <w:bCs/>
        </w:rPr>
        <w:t>uždavinio „Padidinti verslumo lygį“ įgyvendinimo.</w:t>
      </w:r>
    </w:p>
    <w:p w:rsidR="00043F44" w:rsidRDefault="005663DC" w:rsidP="00BF1520">
      <w:pPr>
        <w:pStyle w:val="Default"/>
        <w:spacing w:before="240" w:after="240" w:line="276" w:lineRule="auto"/>
        <w:ind w:firstLine="709"/>
        <w:jc w:val="both"/>
      </w:pPr>
      <w:r>
        <w:lastRenderedPageBreak/>
        <w:t xml:space="preserve">Atkreiptinas dėmesys, kad </w:t>
      </w:r>
      <w:r w:rsidR="00007586">
        <w:t xml:space="preserve">žemiau priemonių lentelėse nurodytų produkto rodiklių reikšmės priklauso </w:t>
      </w:r>
      <w:r w:rsidR="00EE6A88" w:rsidRPr="00EE6A88">
        <w:t>nuo rinkos poreikio, investicijų dydžio į įmones</w:t>
      </w:r>
      <w:r w:rsidR="00EE6A88">
        <w:t>, paskolų ir lizingo sandorių dydžių</w:t>
      </w:r>
      <w:r w:rsidR="00007586">
        <w:t>, todėl galutiniai pasiekti produkto rodikliai gali kisti.</w:t>
      </w:r>
    </w:p>
    <w:p w:rsidR="00557995" w:rsidRDefault="00FA5BA3" w:rsidP="00BF1520">
      <w:pPr>
        <w:pStyle w:val="Default"/>
        <w:spacing w:before="240" w:after="240" w:line="276" w:lineRule="auto"/>
        <w:ind w:firstLine="709"/>
        <w:jc w:val="both"/>
        <w:rPr>
          <w:bCs/>
        </w:rPr>
      </w:pPr>
      <w:r w:rsidRPr="00D80824">
        <w:rPr>
          <w:bCs/>
        </w:rPr>
        <w:t>3</w:t>
      </w:r>
      <w:r w:rsidR="00D80824">
        <w:rPr>
          <w:bCs/>
        </w:rPr>
        <w:t>7</w:t>
      </w:r>
      <w:r w:rsidRPr="00D80824">
        <w:rPr>
          <w:bCs/>
        </w:rPr>
        <w:t xml:space="preserve"> </w:t>
      </w:r>
      <w:r w:rsidR="00557995" w:rsidRPr="00D80824">
        <w:rPr>
          <w:bCs/>
        </w:rPr>
        <w:t>lentelėje</w:t>
      </w:r>
      <w:r w:rsidR="00557995" w:rsidRPr="00F76911">
        <w:rPr>
          <w:bCs/>
        </w:rPr>
        <w:t xml:space="preserve"> nurodomi</w:t>
      </w:r>
      <w:r w:rsidR="00557995" w:rsidRPr="00A3650C">
        <w:rPr>
          <w:bCs/>
        </w:rPr>
        <w:t xml:space="preserve"> galimos įgyvendinti </w:t>
      </w:r>
      <w:r w:rsidR="004778F7">
        <w:rPr>
          <w:bCs/>
        </w:rPr>
        <w:t>FP</w:t>
      </w:r>
      <w:r w:rsidR="00557995" w:rsidRPr="00A3650C">
        <w:rPr>
          <w:bCs/>
        </w:rPr>
        <w:t xml:space="preserve"> „Ankstyvos stadijos ir plėtros fondas“ tikėtini pasiekti rodikliai su nurodyta maksimalia lėšų suma.</w:t>
      </w:r>
    </w:p>
    <w:p w:rsidR="00557995" w:rsidRPr="002E35DC" w:rsidRDefault="00C20A4D" w:rsidP="002E35DC">
      <w:pPr>
        <w:pStyle w:val="Antrat"/>
        <w:tabs>
          <w:tab w:val="left" w:pos="709"/>
        </w:tabs>
        <w:spacing w:before="240" w:after="0"/>
        <w:jc w:val="both"/>
        <w:rPr>
          <w:rFonts w:cs="Times New Roman"/>
          <w:b w:val="0"/>
          <w:lang w:val="lt-LT"/>
        </w:rPr>
      </w:pPr>
      <w:r>
        <w:rPr>
          <w:rFonts w:cs="Times New Roman"/>
          <w:noProof/>
          <w:lang w:val="lt-LT"/>
        </w:rPr>
        <w:t>3</w:t>
      </w:r>
      <w:r w:rsidR="004D77A9">
        <w:rPr>
          <w:rFonts w:cs="Times New Roman"/>
          <w:lang w:val="lt-LT"/>
        </w:rPr>
        <w:t>7</w:t>
      </w:r>
      <w:r w:rsidR="004D77A9" w:rsidRPr="00A3650C">
        <w:rPr>
          <w:rFonts w:cs="Times New Roman"/>
          <w:noProof/>
          <w:lang w:val="lt-LT"/>
        </w:rPr>
        <w:t xml:space="preserve"> </w:t>
      </w:r>
      <w:r w:rsidR="00FA5BA3" w:rsidRPr="002E35DC">
        <w:rPr>
          <w:rFonts w:cs="Times New Roman"/>
          <w:lang w:val="lt-LT"/>
        </w:rPr>
        <w:t>lentelė.</w:t>
      </w:r>
      <w:r w:rsidR="00557995" w:rsidRPr="002E35DC">
        <w:rPr>
          <w:rFonts w:cs="Times New Roman"/>
          <w:szCs w:val="24"/>
          <w:lang w:val="lt-LT"/>
        </w:rPr>
        <w:t xml:space="preserve"> </w:t>
      </w:r>
      <w:r w:rsidR="004778F7">
        <w:rPr>
          <w:rFonts w:cs="Times New Roman"/>
          <w:szCs w:val="24"/>
          <w:lang w:val="lt-LT"/>
        </w:rPr>
        <w:t>FP</w:t>
      </w:r>
      <w:r w:rsidR="004778F7" w:rsidRPr="002E35DC">
        <w:rPr>
          <w:rFonts w:cs="Times New Roman"/>
          <w:szCs w:val="24"/>
          <w:lang w:val="lt-LT"/>
        </w:rPr>
        <w:t xml:space="preserve"> </w:t>
      </w:r>
      <w:r w:rsidR="00557995" w:rsidRPr="002E35DC">
        <w:rPr>
          <w:rFonts w:cs="Times New Roman"/>
          <w:szCs w:val="24"/>
          <w:lang w:val="lt-LT"/>
        </w:rPr>
        <w:t>„A</w:t>
      </w:r>
      <w:r w:rsidR="007E0B4A">
        <w:rPr>
          <w:rFonts w:cs="Times New Roman"/>
          <w:szCs w:val="24"/>
          <w:lang w:val="lt-LT"/>
        </w:rPr>
        <w:t>nkstyvos</w:t>
      </w:r>
      <w:r w:rsidR="00557995" w:rsidRPr="002E35DC">
        <w:rPr>
          <w:rFonts w:cs="Times New Roman"/>
          <w:szCs w:val="24"/>
          <w:lang w:val="lt-LT"/>
        </w:rPr>
        <w:t xml:space="preserve"> stadijos ir plėtros“ tikėtinos pasiekti VP rodiklių reikšmės</w:t>
      </w:r>
    </w:p>
    <w:tbl>
      <w:tblPr>
        <w:tblW w:w="9639" w:type="dxa"/>
        <w:tblInd w:w="-5" w:type="dxa"/>
        <w:tblLayout w:type="fixed"/>
        <w:tblLook w:val="04A0" w:firstRow="1" w:lastRow="0" w:firstColumn="1" w:lastColumn="0" w:noHBand="0" w:noVBand="1"/>
      </w:tblPr>
      <w:tblGrid>
        <w:gridCol w:w="1814"/>
        <w:gridCol w:w="2722"/>
        <w:gridCol w:w="1270"/>
        <w:gridCol w:w="1091"/>
        <w:gridCol w:w="1296"/>
        <w:gridCol w:w="1446"/>
      </w:tblGrid>
      <w:tr w:rsidR="00557995" w:rsidRPr="00A3650C" w:rsidTr="00B671CC">
        <w:trPr>
          <w:trHeight w:val="321"/>
        </w:trPr>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2E35DC" w:rsidRDefault="00D36BAC"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p>
        </w:tc>
        <w:tc>
          <w:tcPr>
            <w:tcW w:w="7825"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b/>
                <w:bCs/>
                <w:i/>
                <w:iCs/>
                <w:color w:val="000000"/>
                <w:lang w:val="lt-LT" w:eastAsia="lt-LT"/>
              </w:rPr>
            </w:pPr>
            <w:r w:rsidRPr="002E35DC">
              <w:rPr>
                <w:rFonts w:eastAsia="Times New Roman" w:cs="Times New Roman"/>
                <w:b/>
                <w:bCs/>
                <w:i/>
                <w:iCs/>
                <w:color w:val="000000"/>
                <w:lang w:val="lt-LT" w:eastAsia="lt-LT"/>
              </w:rPr>
              <w:t>Ankstyvos stadijos ir plėtros fondas</w:t>
            </w:r>
          </w:p>
        </w:tc>
      </w:tr>
      <w:tr w:rsidR="00557995" w:rsidRPr="00A3650C" w:rsidTr="00A76536">
        <w:trPr>
          <w:trHeight w:val="321"/>
        </w:trPr>
        <w:tc>
          <w:tcPr>
            <w:tcW w:w="1814"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Finansavimo šaltinis</w:t>
            </w:r>
          </w:p>
        </w:tc>
        <w:tc>
          <w:tcPr>
            <w:tcW w:w="7825"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2E35DC" w:rsidRDefault="00557995" w:rsidP="00835C25">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ER</w:t>
            </w:r>
            <w:r w:rsidR="00835C25">
              <w:rPr>
                <w:rFonts w:eastAsia="Times New Roman" w:cs="Times New Roman"/>
                <w:color w:val="000000"/>
                <w:lang w:val="lt-LT" w:eastAsia="lt-LT"/>
              </w:rPr>
              <w:t>P</w:t>
            </w:r>
            <w:r w:rsidRPr="002E35DC">
              <w:rPr>
                <w:rFonts w:eastAsia="Times New Roman" w:cs="Times New Roman"/>
                <w:color w:val="000000"/>
                <w:lang w:val="lt-LT" w:eastAsia="lt-LT"/>
              </w:rPr>
              <w:t>F</w:t>
            </w:r>
          </w:p>
        </w:tc>
      </w:tr>
      <w:tr w:rsidR="00557995" w:rsidRPr="00A3650C" w:rsidTr="00A76536">
        <w:trPr>
          <w:trHeight w:val="321"/>
        </w:trPr>
        <w:tc>
          <w:tcPr>
            <w:tcW w:w="1814" w:type="dxa"/>
            <w:tcBorders>
              <w:top w:val="nil"/>
              <w:left w:val="single" w:sz="4" w:space="0" w:color="auto"/>
              <w:bottom w:val="nil"/>
              <w:right w:val="single" w:sz="4" w:space="0" w:color="auto"/>
            </w:tcBorders>
            <w:shd w:val="clear" w:color="auto" w:fill="D9D9D9" w:themeFill="background1" w:themeFillShade="D9"/>
            <w:noWrap/>
            <w:vAlign w:val="center"/>
            <w:hideMark/>
          </w:tcPr>
          <w:p w:rsidR="00557995" w:rsidRPr="002E35DC" w:rsidRDefault="00D36BAC"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r w:rsidR="00557995" w:rsidRPr="002E35DC">
              <w:rPr>
                <w:rFonts w:eastAsia="Times New Roman" w:cs="Times New Roman"/>
                <w:b/>
                <w:bCs/>
                <w:color w:val="000000"/>
                <w:lang w:val="lt-LT" w:eastAsia="lt-LT"/>
              </w:rPr>
              <w:t xml:space="preserve"> biudžetas, mln. EUR</w:t>
            </w:r>
          </w:p>
        </w:tc>
        <w:tc>
          <w:tcPr>
            <w:tcW w:w="7825"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2E35DC" w:rsidRDefault="00557995" w:rsidP="00FC43EB">
            <w:pPr>
              <w:spacing w:line="240" w:lineRule="auto"/>
              <w:ind w:firstLine="0"/>
              <w:jc w:val="center"/>
              <w:rPr>
                <w:rFonts w:eastAsia="Times New Roman" w:cs="Times New Roman"/>
                <w:color w:val="000000"/>
                <w:lang w:val="lt-LT" w:eastAsia="lt-LT"/>
              </w:rPr>
            </w:pPr>
            <w:r w:rsidRPr="00FC43EB">
              <w:rPr>
                <w:rFonts w:eastAsia="Times New Roman" w:cs="Times New Roman"/>
                <w:color w:val="000000"/>
                <w:lang w:val="lt-LT" w:eastAsia="lt-LT"/>
              </w:rPr>
              <w:t xml:space="preserve">Iki </w:t>
            </w:r>
            <w:r w:rsidR="00D973E9" w:rsidRPr="00FC43EB">
              <w:rPr>
                <w:rFonts w:eastAsia="Times New Roman" w:cs="Times New Roman"/>
                <w:color w:val="000000"/>
                <w:lang w:val="lt-LT" w:eastAsia="lt-LT"/>
              </w:rPr>
              <w:t>14,</w:t>
            </w:r>
            <w:r w:rsidR="00FC43EB">
              <w:rPr>
                <w:rFonts w:eastAsia="Times New Roman" w:cs="Times New Roman"/>
                <w:color w:val="000000"/>
                <w:lang w:val="lt-LT" w:eastAsia="lt-LT"/>
              </w:rPr>
              <w:t>8</w:t>
            </w:r>
            <w:r w:rsidRPr="00FC43EB">
              <w:rPr>
                <w:rFonts w:eastAsia="Times New Roman" w:cs="Times New Roman"/>
                <w:color w:val="000000"/>
                <w:lang w:val="lt-LT" w:eastAsia="lt-LT"/>
              </w:rPr>
              <w:t xml:space="preserve"> (</w:t>
            </w:r>
            <w:r w:rsidR="00D973E9" w:rsidRPr="00FC43EB">
              <w:rPr>
                <w:rFonts w:eastAsia="Times New Roman" w:cs="Times New Roman"/>
                <w:color w:val="000000"/>
                <w:lang w:val="lt-LT" w:eastAsia="lt-LT"/>
              </w:rPr>
              <w:t xml:space="preserve">11,8 mln. EUR </w:t>
            </w:r>
            <w:r w:rsidR="00F76911" w:rsidRPr="00FC43EB">
              <w:rPr>
                <w:rFonts w:eastAsia="Times New Roman" w:cs="Times New Roman"/>
                <w:color w:val="000000"/>
                <w:lang w:val="lt-LT" w:eastAsia="lt-LT"/>
              </w:rPr>
              <w:t>–</w:t>
            </w:r>
            <w:r w:rsidRPr="00FC43EB">
              <w:rPr>
                <w:rFonts w:eastAsia="Times New Roman" w:cs="Times New Roman"/>
                <w:color w:val="000000"/>
                <w:lang w:val="lt-LT" w:eastAsia="lt-LT"/>
              </w:rPr>
              <w:t xml:space="preserve"> 1.2.1 uždavinys; 3</w:t>
            </w:r>
            <w:r w:rsidR="00D973E9" w:rsidRPr="00FC43EB">
              <w:rPr>
                <w:rFonts w:eastAsia="Times New Roman" w:cs="Times New Roman"/>
                <w:color w:val="000000"/>
                <w:lang w:val="lt-LT" w:eastAsia="lt-LT"/>
              </w:rPr>
              <w:t xml:space="preserve"> mln. EUR</w:t>
            </w:r>
            <w:r w:rsidRPr="00FC43EB">
              <w:rPr>
                <w:rFonts w:eastAsia="Times New Roman" w:cs="Times New Roman"/>
                <w:color w:val="000000"/>
                <w:lang w:val="lt-LT" w:eastAsia="lt-LT"/>
              </w:rPr>
              <w:t xml:space="preserve"> </w:t>
            </w:r>
            <w:r w:rsidR="00F76911" w:rsidRPr="00FC43EB">
              <w:rPr>
                <w:rFonts w:eastAsia="Times New Roman" w:cs="Times New Roman"/>
                <w:color w:val="000000"/>
                <w:lang w:val="lt-LT" w:eastAsia="lt-LT"/>
              </w:rPr>
              <w:t>–</w:t>
            </w:r>
            <w:r w:rsidRPr="00FC43EB">
              <w:rPr>
                <w:rFonts w:eastAsia="Times New Roman" w:cs="Times New Roman"/>
                <w:color w:val="000000"/>
                <w:lang w:val="lt-LT" w:eastAsia="lt-LT"/>
              </w:rPr>
              <w:t xml:space="preserve"> 3.1.1</w:t>
            </w:r>
            <w:r w:rsidRPr="002E35DC">
              <w:rPr>
                <w:rFonts w:eastAsia="Times New Roman" w:cs="Times New Roman"/>
                <w:color w:val="000000"/>
                <w:lang w:val="lt-LT" w:eastAsia="lt-LT"/>
              </w:rPr>
              <w:t xml:space="preserve"> uždavinys)</w:t>
            </w:r>
          </w:p>
        </w:tc>
      </w:tr>
      <w:tr w:rsidR="00557995" w:rsidRPr="00A3650C" w:rsidTr="00006B11">
        <w:trPr>
          <w:trHeight w:val="626"/>
        </w:trPr>
        <w:tc>
          <w:tcPr>
            <w:tcW w:w="963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VP 1 prioriteto 1.2 investicini</w:t>
            </w:r>
            <w:r w:rsidR="00C5007B">
              <w:rPr>
                <w:rFonts w:eastAsia="Times New Roman" w:cs="Times New Roman"/>
                <w:b/>
                <w:bCs/>
                <w:color w:val="000000"/>
                <w:lang w:val="lt-LT" w:eastAsia="lt-LT"/>
              </w:rPr>
              <w:t>o prioriteto</w:t>
            </w:r>
            <w:r w:rsidRPr="002E35DC">
              <w:rPr>
                <w:rFonts w:eastAsia="Times New Roman" w:cs="Times New Roman"/>
                <w:b/>
                <w:bCs/>
                <w:color w:val="000000"/>
                <w:lang w:val="lt-LT" w:eastAsia="lt-LT"/>
              </w:rPr>
              <w:t xml:space="preserve"> 1.2.1 uždavinys </w:t>
            </w:r>
            <w:r w:rsidR="00337B98">
              <w:rPr>
                <w:rFonts w:eastAsia="Times New Roman" w:cs="Times New Roman"/>
                <w:b/>
                <w:bCs/>
                <w:color w:val="000000"/>
                <w:lang w:val="lt-LT" w:eastAsia="lt-LT"/>
              </w:rPr>
              <w:t>–</w:t>
            </w:r>
            <w:r w:rsidRPr="002E35DC">
              <w:rPr>
                <w:rFonts w:eastAsia="Times New Roman" w:cs="Times New Roman"/>
                <w:b/>
                <w:bCs/>
                <w:color w:val="000000"/>
                <w:lang w:val="lt-LT" w:eastAsia="lt-LT"/>
              </w:rPr>
              <w:t xml:space="preserve"> padidinti mokslinių </w:t>
            </w:r>
            <w:r w:rsidR="0015296F">
              <w:rPr>
                <w:rFonts w:eastAsia="Times New Roman" w:cs="Times New Roman"/>
                <w:b/>
                <w:bCs/>
                <w:color w:val="000000"/>
                <w:lang w:val="lt-LT" w:eastAsia="lt-LT"/>
              </w:rPr>
              <w:t xml:space="preserve">tyrimų, eksperimentinės </w:t>
            </w:r>
            <w:r w:rsidR="00337B98">
              <w:rPr>
                <w:rFonts w:eastAsia="Times New Roman" w:cs="Times New Roman"/>
                <w:b/>
                <w:bCs/>
                <w:color w:val="000000"/>
                <w:lang w:val="lt-LT" w:eastAsia="lt-LT"/>
              </w:rPr>
              <w:t>plėtros</w:t>
            </w:r>
            <w:r w:rsidRPr="002E35DC">
              <w:rPr>
                <w:rFonts w:eastAsia="Times New Roman" w:cs="Times New Roman"/>
                <w:b/>
                <w:bCs/>
                <w:color w:val="000000"/>
                <w:lang w:val="lt-LT" w:eastAsia="lt-LT"/>
              </w:rPr>
              <w:t xml:space="preserve"> ir inovacijų veiklų aktyvumą privačiame sektoriuje</w:t>
            </w:r>
          </w:p>
        </w:tc>
      </w:tr>
      <w:tr w:rsidR="00557995" w:rsidRPr="00A3650C" w:rsidTr="00A76536">
        <w:trPr>
          <w:trHeight w:val="321"/>
        </w:trPr>
        <w:tc>
          <w:tcPr>
            <w:tcW w:w="181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Rezultato rodiklis*</w:t>
            </w:r>
          </w:p>
        </w:tc>
        <w:tc>
          <w:tcPr>
            <w:tcW w:w="2722"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0"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091"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875B01" w:rsidRDefault="00557995" w:rsidP="00875B01">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Pradinė reikšmė</w:t>
            </w:r>
            <w:r w:rsidR="00875B01" w:rsidRPr="00875B01">
              <w:rPr>
                <w:rFonts w:eastAsia="Times New Roman" w:cs="Times New Roman"/>
                <w:b/>
                <w:bCs/>
                <w:color w:val="000000"/>
                <w:lang w:val="lt-LT" w:eastAsia="lt-LT"/>
              </w:rPr>
              <w:t xml:space="preserve"> </w:t>
            </w:r>
            <w:r w:rsidR="00875B01" w:rsidRPr="00875B01">
              <w:rPr>
                <w:rFonts w:eastAsia="Times New Roman" w:cs="Times New Roman"/>
                <w:b/>
                <w:color w:val="000000"/>
                <w:lang w:val="lt-LT" w:eastAsia="lt-LT"/>
              </w:rPr>
              <w:t>2011 m.</w:t>
            </w:r>
          </w:p>
        </w:tc>
        <w:tc>
          <w:tcPr>
            <w:tcW w:w="129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875B01" w:rsidRDefault="00557995" w:rsidP="00875B01">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Siektina reikšmė</w:t>
            </w:r>
            <w:r w:rsidR="00875B01" w:rsidRPr="00875B01">
              <w:rPr>
                <w:rFonts w:eastAsia="Times New Roman" w:cs="Times New Roman"/>
                <w:b/>
                <w:bCs/>
                <w:color w:val="000000"/>
                <w:lang w:val="lt-LT" w:eastAsia="lt-LT"/>
              </w:rPr>
              <w:t xml:space="preserve"> </w:t>
            </w:r>
            <w:r w:rsidR="00875B01" w:rsidRPr="00875B01">
              <w:rPr>
                <w:rFonts w:eastAsia="Times New Roman" w:cs="Times New Roman"/>
                <w:b/>
                <w:color w:val="000000"/>
                <w:lang w:val="lt-LT" w:eastAsia="lt-LT"/>
              </w:rPr>
              <w:t>2023 m.</w:t>
            </w:r>
          </w:p>
        </w:tc>
        <w:tc>
          <w:tcPr>
            <w:tcW w:w="144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rsidTr="00A76536">
        <w:trPr>
          <w:trHeight w:val="642"/>
        </w:trPr>
        <w:tc>
          <w:tcPr>
            <w:tcW w:w="1814" w:type="dxa"/>
            <w:vMerge/>
            <w:tcBorders>
              <w:top w:val="nil"/>
              <w:left w:val="single" w:sz="4" w:space="0" w:color="auto"/>
              <w:bottom w:val="single" w:sz="4" w:space="0" w:color="auto"/>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722"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Verslo sektoriaus išlaidos MTEP, tenkančios vienam gyventojui</w:t>
            </w:r>
          </w:p>
        </w:tc>
        <w:tc>
          <w:tcPr>
            <w:tcW w:w="1270"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w:t>
            </w:r>
          </w:p>
        </w:tc>
        <w:tc>
          <w:tcPr>
            <w:tcW w:w="1091"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875B01">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24,10</w:t>
            </w:r>
            <w:r w:rsidR="00337B98">
              <w:rPr>
                <w:rFonts w:eastAsia="Times New Roman" w:cs="Times New Roman"/>
                <w:color w:val="000000"/>
                <w:lang w:val="lt-LT" w:eastAsia="lt-LT"/>
              </w:rPr>
              <w:t xml:space="preserve"> </w:t>
            </w:r>
          </w:p>
        </w:tc>
        <w:tc>
          <w:tcPr>
            <w:tcW w:w="1296"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875B01">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60,70</w:t>
            </w:r>
            <w:r w:rsidR="00337B98">
              <w:rPr>
                <w:rFonts w:eastAsia="Times New Roman" w:cs="Times New Roman"/>
                <w:color w:val="000000"/>
                <w:lang w:val="lt-LT" w:eastAsia="lt-LT"/>
              </w:rPr>
              <w:t xml:space="preserve"> </w:t>
            </w:r>
          </w:p>
        </w:tc>
        <w:tc>
          <w:tcPr>
            <w:tcW w:w="144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Eurostatas</w:t>
            </w:r>
          </w:p>
        </w:tc>
      </w:tr>
      <w:tr w:rsidR="00557995" w:rsidRPr="00A3650C" w:rsidTr="00A76536">
        <w:trPr>
          <w:trHeight w:val="321"/>
        </w:trPr>
        <w:tc>
          <w:tcPr>
            <w:tcW w:w="1814"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Produkto rodiklis</w:t>
            </w:r>
          </w:p>
        </w:tc>
        <w:tc>
          <w:tcPr>
            <w:tcW w:w="2722"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0"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091"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Pradinė reikšmė</w:t>
            </w:r>
          </w:p>
        </w:tc>
        <w:tc>
          <w:tcPr>
            <w:tcW w:w="129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Siektina reikšmė 2023</w:t>
            </w:r>
            <w:r w:rsidR="0015296F">
              <w:rPr>
                <w:rFonts w:eastAsia="Times New Roman" w:cs="Times New Roman"/>
                <w:b/>
                <w:bCs/>
                <w:color w:val="000000"/>
                <w:lang w:val="lt-LT" w:eastAsia="lt-LT"/>
              </w:rPr>
              <w:t xml:space="preserve"> m.</w:t>
            </w:r>
          </w:p>
        </w:tc>
        <w:tc>
          <w:tcPr>
            <w:tcW w:w="144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rsidTr="00A76536">
        <w:trPr>
          <w:trHeight w:val="642"/>
        </w:trPr>
        <w:tc>
          <w:tcPr>
            <w:tcW w:w="1814"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722"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Kitos formos nei subsidija finansinę paramą gaunančių įmonių skaičius</w:t>
            </w:r>
          </w:p>
        </w:tc>
        <w:tc>
          <w:tcPr>
            <w:tcW w:w="1270"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091"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rsidR="00557995" w:rsidRPr="002E35DC" w:rsidRDefault="003441F2"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16</w:t>
            </w:r>
          </w:p>
        </w:tc>
        <w:tc>
          <w:tcPr>
            <w:tcW w:w="1446"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rsidTr="00A76536">
        <w:trPr>
          <w:trHeight w:val="642"/>
        </w:trPr>
        <w:tc>
          <w:tcPr>
            <w:tcW w:w="1814"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722"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Privačios investicijos, atitinkančios viešąją paramą įmonėms (ne subsidijos)</w:t>
            </w:r>
          </w:p>
        </w:tc>
        <w:tc>
          <w:tcPr>
            <w:tcW w:w="1270"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w:t>
            </w:r>
          </w:p>
        </w:tc>
        <w:tc>
          <w:tcPr>
            <w:tcW w:w="1091"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rsidR="00557995" w:rsidRPr="002E35DC" w:rsidRDefault="00337B98"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1 </w:t>
            </w:r>
            <w:r w:rsidR="00557995" w:rsidRPr="002E35DC">
              <w:rPr>
                <w:rFonts w:eastAsia="Times New Roman" w:cs="Times New Roman"/>
                <w:color w:val="000000"/>
                <w:lang w:val="lt-LT" w:eastAsia="lt-LT"/>
              </w:rPr>
              <w:t>170</w:t>
            </w:r>
            <w:r w:rsidR="00F213CE">
              <w:rPr>
                <w:rFonts w:eastAsia="Times New Roman" w:cs="Times New Roman"/>
                <w:color w:val="000000"/>
                <w:lang w:val="lt-LT" w:eastAsia="lt-LT"/>
              </w:rPr>
              <w:t> </w:t>
            </w:r>
            <w:r w:rsidR="00557995" w:rsidRPr="002E35DC">
              <w:rPr>
                <w:rFonts w:eastAsia="Times New Roman" w:cs="Times New Roman"/>
                <w:color w:val="000000"/>
                <w:lang w:val="lt-LT" w:eastAsia="lt-LT"/>
              </w:rPr>
              <w:t>000</w:t>
            </w:r>
          </w:p>
        </w:tc>
        <w:tc>
          <w:tcPr>
            <w:tcW w:w="1446"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rsidTr="00006B11">
        <w:trPr>
          <w:trHeight w:val="321"/>
        </w:trPr>
        <w:tc>
          <w:tcPr>
            <w:tcW w:w="963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VP 3 prioriteto 3.1 investicini</w:t>
            </w:r>
            <w:r w:rsidR="00C5007B">
              <w:rPr>
                <w:rFonts w:eastAsia="Times New Roman" w:cs="Times New Roman"/>
                <w:b/>
                <w:bCs/>
                <w:color w:val="000000"/>
                <w:lang w:val="lt-LT" w:eastAsia="lt-LT"/>
              </w:rPr>
              <w:t>o prioriteto</w:t>
            </w:r>
            <w:r w:rsidRPr="002E35DC">
              <w:rPr>
                <w:rFonts w:eastAsia="Times New Roman" w:cs="Times New Roman"/>
                <w:b/>
                <w:bCs/>
                <w:color w:val="000000"/>
                <w:lang w:val="lt-LT" w:eastAsia="lt-LT"/>
              </w:rPr>
              <w:t xml:space="preserve"> 3.1.1 uždavinys </w:t>
            </w:r>
            <w:r w:rsidR="00C5007B">
              <w:rPr>
                <w:rFonts w:eastAsia="Times New Roman" w:cs="Times New Roman"/>
                <w:b/>
                <w:bCs/>
                <w:color w:val="000000"/>
                <w:lang w:val="lt-LT" w:eastAsia="lt-LT"/>
              </w:rPr>
              <w:t>–</w:t>
            </w:r>
            <w:r w:rsidRPr="002E35DC">
              <w:rPr>
                <w:rFonts w:eastAsia="Times New Roman" w:cs="Times New Roman"/>
                <w:b/>
                <w:bCs/>
                <w:color w:val="000000"/>
                <w:lang w:val="lt-LT" w:eastAsia="lt-LT"/>
              </w:rPr>
              <w:t xml:space="preserve"> padidinti verslumo lygį</w:t>
            </w:r>
          </w:p>
        </w:tc>
      </w:tr>
      <w:tr w:rsidR="00557995" w:rsidRPr="00A3650C" w:rsidTr="00A76536">
        <w:trPr>
          <w:trHeight w:val="657"/>
        </w:trPr>
        <w:tc>
          <w:tcPr>
            <w:tcW w:w="181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Rezultato rodiklis*</w:t>
            </w:r>
            <w:r w:rsidR="006C305C">
              <w:rPr>
                <w:rFonts w:eastAsia="Times New Roman" w:cs="Times New Roman"/>
                <w:b/>
                <w:bCs/>
                <w:color w:val="000000"/>
                <w:lang w:val="lt-LT" w:eastAsia="lt-LT"/>
              </w:rPr>
              <w:t>*</w:t>
            </w:r>
          </w:p>
        </w:tc>
        <w:tc>
          <w:tcPr>
            <w:tcW w:w="2722"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0"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091"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875B01" w:rsidRDefault="00557995" w:rsidP="00875B01">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Pradinė reikšmė</w:t>
            </w:r>
            <w:r w:rsidR="00875B01" w:rsidRPr="00875B01">
              <w:rPr>
                <w:rFonts w:eastAsia="Times New Roman" w:cs="Times New Roman"/>
                <w:b/>
                <w:bCs/>
                <w:color w:val="000000"/>
                <w:lang w:val="lt-LT" w:eastAsia="lt-LT"/>
              </w:rPr>
              <w:t xml:space="preserve"> </w:t>
            </w:r>
            <w:r w:rsidR="00875B01" w:rsidRPr="00875B01">
              <w:rPr>
                <w:rFonts w:eastAsia="Times New Roman" w:cs="Times New Roman"/>
                <w:b/>
                <w:color w:val="000000"/>
                <w:lang w:val="lt-LT" w:eastAsia="lt-LT"/>
              </w:rPr>
              <w:t>2010 m.</w:t>
            </w:r>
          </w:p>
        </w:tc>
        <w:tc>
          <w:tcPr>
            <w:tcW w:w="129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875B01" w:rsidRDefault="00557995" w:rsidP="00875B01">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Siektina reikšmė</w:t>
            </w:r>
            <w:r w:rsidR="00875B01" w:rsidRPr="00875B01">
              <w:rPr>
                <w:rFonts w:eastAsia="Times New Roman" w:cs="Times New Roman"/>
                <w:b/>
                <w:bCs/>
                <w:color w:val="000000"/>
                <w:lang w:val="lt-LT" w:eastAsia="lt-LT"/>
              </w:rPr>
              <w:t xml:space="preserve"> </w:t>
            </w:r>
            <w:r w:rsidR="00875B01" w:rsidRPr="00875B01">
              <w:rPr>
                <w:rFonts w:eastAsia="Times New Roman" w:cs="Times New Roman"/>
                <w:b/>
                <w:color w:val="000000"/>
                <w:lang w:val="lt-LT" w:eastAsia="lt-LT"/>
              </w:rPr>
              <w:t>2023 m.</w:t>
            </w:r>
          </w:p>
        </w:tc>
        <w:tc>
          <w:tcPr>
            <w:tcW w:w="144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rsidTr="00A76536">
        <w:trPr>
          <w:trHeight w:val="657"/>
        </w:trPr>
        <w:tc>
          <w:tcPr>
            <w:tcW w:w="1814" w:type="dxa"/>
            <w:vMerge/>
            <w:tcBorders>
              <w:top w:val="nil"/>
              <w:left w:val="single" w:sz="4" w:space="0" w:color="auto"/>
              <w:bottom w:val="single" w:sz="4" w:space="0" w:color="auto"/>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722"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Verslumo lygis: įmonių ir fizinių asmenų, tenkančių 1000 gyventojų, skaičius</w:t>
            </w:r>
          </w:p>
        </w:tc>
        <w:tc>
          <w:tcPr>
            <w:tcW w:w="1270" w:type="dxa"/>
            <w:tcBorders>
              <w:top w:val="nil"/>
              <w:left w:val="nil"/>
              <w:bottom w:val="single" w:sz="4" w:space="0" w:color="auto"/>
              <w:right w:val="single" w:sz="4" w:space="0" w:color="auto"/>
            </w:tcBorders>
            <w:shd w:val="clear" w:color="auto" w:fill="auto"/>
            <w:noWrap/>
            <w:vAlign w:val="center"/>
            <w:hideMark/>
          </w:tcPr>
          <w:p w:rsidR="00557995" w:rsidRPr="002E35DC" w:rsidRDefault="00D36BAC"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S</w:t>
            </w:r>
            <w:r w:rsidR="00557995" w:rsidRPr="002E35DC">
              <w:rPr>
                <w:rFonts w:eastAsia="Times New Roman" w:cs="Times New Roman"/>
                <w:color w:val="000000"/>
                <w:lang w:val="lt-LT" w:eastAsia="lt-LT"/>
              </w:rPr>
              <w:t>kaičius</w:t>
            </w:r>
          </w:p>
        </w:tc>
        <w:tc>
          <w:tcPr>
            <w:tcW w:w="1091"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39</w:t>
            </w:r>
          </w:p>
        </w:tc>
        <w:tc>
          <w:tcPr>
            <w:tcW w:w="1296"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48</w:t>
            </w:r>
          </w:p>
        </w:tc>
        <w:tc>
          <w:tcPr>
            <w:tcW w:w="144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Eurostatas</w:t>
            </w:r>
          </w:p>
        </w:tc>
      </w:tr>
      <w:tr w:rsidR="00557995" w:rsidRPr="00A3650C" w:rsidTr="00A76536">
        <w:trPr>
          <w:trHeight w:val="321"/>
        </w:trPr>
        <w:tc>
          <w:tcPr>
            <w:tcW w:w="1814"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Produkto rodiklis</w:t>
            </w:r>
          </w:p>
        </w:tc>
        <w:tc>
          <w:tcPr>
            <w:tcW w:w="2722"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0"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091"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Pradinė reikšmė</w:t>
            </w:r>
          </w:p>
        </w:tc>
        <w:tc>
          <w:tcPr>
            <w:tcW w:w="129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Siektina reikšmė 2023</w:t>
            </w:r>
            <w:r w:rsidR="0015296F">
              <w:rPr>
                <w:rFonts w:eastAsia="Times New Roman" w:cs="Times New Roman"/>
                <w:b/>
                <w:bCs/>
                <w:color w:val="000000"/>
                <w:lang w:val="lt-LT" w:eastAsia="lt-LT"/>
              </w:rPr>
              <w:t xml:space="preserve"> m.</w:t>
            </w:r>
          </w:p>
        </w:tc>
        <w:tc>
          <w:tcPr>
            <w:tcW w:w="144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rsidTr="00A76536">
        <w:trPr>
          <w:trHeight w:val="642"/>
        </w:trPr>
        <w:tc>
          <w:tcPr>
            <w:tcW w:w="1814"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722"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Kitos formos nei subsidija finansinę paramą gaunančių įmonių skaičius</w:t>
            </w:r>
          </w:p>
        </w:tc>
        <w:tc>
          <w:tcPr>
            <w:tcW w:w="1270"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091"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rsidR="00557995" w:rsidRPr="002E35DC" w:rsidRDefault="003441F2"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4</w:t>
            </w:r>
          </w:p>
        </w:tc>
        <w:tc>
          <w:tcPr>
            <w:tcW w:w="1446"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rsidTr="00A76536">
        <w:trPr>
          <w:trHeight w:val="657"/>
        </w:trPr>
        <w:tc>
          <w:tcPr>
            <w:tcW w:w="1814"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722"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Privačios investicijos, atitinkančios viešąją paramą įmonėms (ne subsidijos)</w:t>
            </w:r>
          </w:p>
        </w:tc>
        <w:tc>
          <w:tcPr>
            <w:tcW w:w="1270"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w:t>
            </w:r>
          </w:p>
        </w:tc>
        <w:tc>
          <w:tcPr>
            <w:tcW w:w="1091"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rsidR="00557995" w:rsidRPr="002E35DC" w:rsidRDefault="00337B98"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330</w:t>
            </w:r>
            <w:r w:rsidR="00F213CE">
              <w:rPr>
                <w:rFonts w:eastAsia="Times New Roman" w:cs="Times New Roman"/>
                <w:color w:val="000000"/>
                <w:lang w:val="lt-LT" w:eastAsia="lt-LT"/>
              </w:rPr>
              <w:t> </w:t>
            </w:r>
            <w:r w:rsidR="00557995" w:rsidRPr="002E35DC">
              <w:rPr>
                <w:rFonts w:eastAsia="Times New Roman" w:cs="Times New Roman"/>
                <w:color w:val="000000"/>
                <w:lang w:val="lt-LT" w:eastAsia="lt-LT"/>
              </w:rPr>
              <w:t>000</w:t>
            </w:r>
          </w:p>
        </w:tc>
        <w:tc>
          <w:tcPr>
            <w:tcW w:w="1446"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rsidTr="00A76536">
        <w:trPr>
          <w:trHeight w:val="642"/>
        </w:trPr>
        <w:tc>
          <w:tcPr>
            <w:tcW w:w="1814"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722"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7A4557">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Naujų įmonių, gavusių investicijas, skaičius</w:t>
            </w:r>
          </w:p>
        </w:tc>
        <w:tc>
          <w:tcPr>
            <w:tcW w:w="1270"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091"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rsidR="00557995" w:rsidRPr="002E35DC" w:rsidRDefault="003441F2"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3</w:t>
            </w:r>
            <w:r w:rsidR="007A4557">
              <w:rPr>
                <w:rFonts w:eastAsia="Times New Roman" w:cs="Times New Roman"/>
                <w:color w:val="000000"/>
                <w:lang w:val="lt-LT" w:eastAsia="lt-LT"/>
              </w:rPr>
              <w:t>***</w:t>
            </w:r>
          </w:p>
        </w:tc>
        <w:tc>
          <w:tcPr>
            <w:tcW w:w="1446"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bl>
    <w:p w:rsidR="00B671CC" w:rsidRPr="00B671CC" w:rsidRDefault="00B671CC" w:rsidP="00B671CC">
      <w:pPr>
        <w:pStyle w:val="Default"/>
        <w:spacing w:line="276" w:lineRule="auto"/>
        <w:ind w:firstLine="709"/>
        <w:jc w:val="both"/>
        <w:rPr>
          <w:sz w:val="20"/>
          <w:szCs w:val="20"/>
          <w:lang w:val="fr-FR"/>
        </w:rPr>
      </w:pPr>
      <w:r w:rsidRPr="00B671CC">
        <w:rPr>
          <w:sz w:val="20"/>
          <w:szCs w:val="20"/>
          <w:lang w:val="pl-PL"/>
        </w:rPr>
        <w:t xml:space="preserve">* </w:t>
      </w:r>
      <w:r w:rsidR="0049154D">
        <w:rPr>
          <w:sz w:val="20"/>
          <w:szCs w:val="20"/>
          <w:lang w:val="pl-PL"/>
        </w:rPr>
        <w:t>P</w:t>
      </w:r>
      <w:r w:rsidRPr="00B671CC">
        <w:rPr>
          <w:sz w:val="20"/>
          <w:szCs w:val="20"/>
          <w:lang w:val="pl-PL"/>
        </w:rPr>
        <w:t xml:space="preserve">rie šio rezultato rodiklio pasiekimo prisideda daugiau priemonių, įgyvendinamų per </w:t>
      </w:r>
      <w:r>
        <w:rPr>
          <w:sz w:val="20"/>
          <w:szCs w:val="20"/>
          <w:lang w:val="pl-PL"/>
        </w:rPr>
        <w:t>VP 1 prioriteto</w:t>
      </w:r>
      <w:r w:rsidRPr="00B671CC">
        <w:rPr>
          <w:sz w:val="20"/>
          <w:szCs w:val="20"/>
          <w:lang w:val="pl-PL"/>
        </w:rPr>
        <w:t xml:space="preserve"> 1</w:t>
      </w:r>
      <w:r>
        <w:rPr>
          <w:sz w:val="20"/>
          <w:szCs w:val="20"/>
          <w:lang w:val="pl-PL"/>
        </w:rPr>
        <w:t>.2 investicinio</w:t>
      </w:r>
      <w:r w:rsidRPr="00B671CC">
        <w:rPr>
          <w:sz w:val="20"/>
          <w:szCs w:val="20"/>
          <w:lang w:val="pl-PL"/>
        </w:rPr>
        <w:t xml:space="preserve"> prioritet</w:t>
      </w:r>
      <w:r>
        <w:rPr>
          <w:sz w:val="20"/>
          <w:szCs w:val="20"/>
          <w:lang w:val="pl-PL"/>
        </w:rPr>
        <w:t>o</w:t>
      </w:r>
      <w:r w:rsidRPr="00B671CC">
        <w:rPr>
          <w:sz w:val="20"/>
          <w:szCs w:val="20"/>
          <w:lang w:val="pl-PL"/>
        </w:rPr>
        <w:t xml:space="preserve"> 1.2.1 uždavinį </w:t>
      </w:r>
      <w:r>
        <w:rPr>
          <w:sz w:val="20"/>
          <w:szCs w:val="20"/>
          <w:lang w:val="pl-PL"/>
        </w:rPr>
        <w:t>„P</w:t>
      </w:r>
      <w:r w:rsidRPr="00B671CC">
        <w:rPr>
          <w:sz w:val="20"/>
          <w:szCs w:val="20"/>
          <w:lang w:val="pl-PL"/>
        </w:rPr>
        <w:t>adidinti mokslinių tyrimų, eksperimentinės plėtros, ir inovacijų veiklų aktyvumą privačiame sektoriuje</w:t>
      </w:r>
      <w:r w:rsidR="0012785F">
        <w:rPr>
          <w:sz w:val="20"/>
          <w:szCs w:val="20"/>
          <w:lang w:val="pl-PL"/>
        </w:rPr>
        <w:t>“</w:t>
      </w:r>
    </w:p>
    <w:p w:rsidR="00B671CC" w:rsidRPr="00737469" w:rsidRDefault="00B671CC" w:rsidP="00737469">
      <w:pPr>
        <w:pStyle w:val="Default"/>
        <w:ind w:firstLine="709"/>
        <w:jc w:val="both"/>
        <w:rPr>
          <w:sz w:val="20"/>
          <w:szCs w:val="20"/>
        </w:rPr>
      </w:pPr>
      <w:r w:rsidRPr="00737469">
        <w:rPr>
          <w:sz w:val="20"/>
          <w:szCs w:val="20"/>
          <w:lang w:val="fr-FR"/>
        </w:rPr>
        <w:t xml:space="preserve">** </w:t>
      </w:r>
      <w:r w:rsidR="0049154D">
        <w:rPr>
          <w:sz w:val="20"/>
          <w:szCs w:val="20"/>
          <w:lang w:val="fr-FR"/>
        </w:rPr>
        <w:t>P</w:t>
      </w:r>
      <w:r w:rsidRPr="00737469">
        <w:rPr>
          <w:sz w:val="20"/>
          <w:szCs w:val="20"/>
          <w:lang w:val="fr-FR"/>
        </w:rPr>
        <w:t>rie šio rezultato rodiklio pasiekimo prisideda daugiau priemonių, įgyvendinamų per VP 3 prioriteto</w:t>
      </w:r>
      <w:r w:rsidRPr="0060746E">
        <w:rPr>
          <w:sz w:val="20"/>
          <w:szCs w:val="20"/>
          <w:lang w:val="fr-FR"/>
        </w:rPr>
        <w:t xml:space="preserve"> 3.1 </w:t>
      </w:r>
      <w:r w:rsidRPr="009E2E0D">
        <w:rPr>
          <w:sz w:val="20"/>
          <w:szCs w:val="20"/>
          <w:lang w:val="fr-FR"/>
        </w:rPr>
        <w:t>investicin</w:t>
      </w:r>
      <w:r w:rsidRPr="00737469">
        <w:rPr>
          <w:sz w:val="20"/>
          <w:szCs w:val="20"/>
          <w:lang w:val="fr-FR"/>
        </w:rPr>
        <w:t xml:space="preserve">io prioriteto 3.1.1 uždavinį </w:t>
      </w:r>
      <w:r w:rsidRPr="00737469">
        <w:rPr>
          <w:sz w:val="20"/>
          <w:szCs w:val="20"/>
        </w:rPr>
        <w:t>„P</w:t>
      </w:r>
      <w:r w:rsidRPr="00737469">
        <w:rPr>
          <w:sz w:val="20"/>
          <w:szCs w:val="20"/>
          <w:lang w:val="fr-FR"/>
        </w:rPr>
        <w:t>adidinti verslumo lygį</w:t>
      </w:r>
      <w:r w:rsidRPr="00737469">
        <w:rPr>
          <w:sz w:val="20"/>
          <w:szCs w:val="20"/>
        </w:rPr>
        <w:t>“</w:t>
      </w:r>
    </w:p>
    <w:p w:rsidR="00737469" w:rsidRPr="0060746E" w:rsidRDefault="00737469" w:rsidP="00737469">
      <w:pPr>
        <w:pStyle w:val="Default"/>
        <w:ind w:firstLine="709"/>
        <w:jc w:val="both"/>
        <w:rPr>
          <w:bCs/>
          <w:sz w:val="20"/>
          <w:szCs w:val="20"/>
        </w:rPr>
      </w:pPr>
      <w:r w:rsidRPr="00737469">
        <w:rPr>
          <w:sz w:val="20"/>
          <w:szCs w:val="20"/>
        </w:rPr>
        <w:t>***</w:t>
      </w:r>
      <w:r w:rsidRPr="00737469">
        <w:rPr>
          <w:b/>
          <w:bCs/>
        </w:rPr>
        <w:t xml:space="preserve"> </w:t>
      </w:r>
      <w:r w:rsidR="0049154D" w:rsidRPr="0049154D">
        <w:rPr>
          <w:bCs/>
          <w:sz w:val="20"/>
          <w:szCs w:val="20"/>
        </w:rPr>
        <w:t>D</w:t>
      </w:r>
      <w:r w:rsidRPr="0060746E">
        <w:rPr>
          <w:bCs/>
          <w:sz w:val="20"/>
          <w:szCs w:val="20"/>
        </w:rPr>
        <w:t>idžioji dalis „Naujų įmonių, gavusių investicijas, skaič</w:t>
      </w:r>
      <w:r w:rsidR="00361750">
        <w:rPr>
          <w:bCs/>
          <w:sz w:val="20"/>
          <w:szCs w:val="20"/>
        </w:rPr>
        <w:t>ius</w:t>
      </w:r>
      <w:r w:rsidRPr="0060746E">
        <w:rPr>
          <w:bCs/>
          <w:sz w:val="20"/>
          <w:szCs w:val="20"/>
        </w:rPr>
        <w:t>“ rodiklio bus pasiekta įgyvendinant priemonės veiklas pagal VP1 prioritetą</w:t>
      </w:r>
    </w:p>
    <w:p w:rsidR="00557995" w:rsidRPr="00A3650C" w:rsidRDefault="00FA5BA3" w:rsidP="00BF1520">
      <w:pPr>
        <w:pStyle w:val="Default"/>
        <w:spacing w:before="240" w:after="240" w:line="276" w:lineRule="auto"/>
        <w:ind w:firstLine="709"/>
        <w:jc w:val="both"/>
        <w:rPr>
          <w:bCs/>
        </w:rPr>
      </w:pPr>
      <w:r w:rsidRPr="004B5B12">
        <w:rPr>
          <w:bCs/>
        </w:rPr>
        <w:t>3</w:t>
      </w:r>
      <w:r w:rsidR="004B5B12">
        <w:rPr>
          <w:bCs/>
        </w:rPr>
        <w:t>8</w:t>
      </w:r>
      <w:r w:rsidR="00557995" w:rsidRPr="004B5B12">
        <w:rPr>
          <w:bCs/>
        </w:rPr>
        <w:t xml:space="preserve"> lentelėje</w:t>
      </w:r>
      <w:r w:rsidR="00557995" w:rsidRPr="00A3650C">
        <w:rPr>
          <w:bCs/>
        </w:rPr>
        <w:t xml:space="preserve"> nurodomi galimos įgyvendinti </w:t>
      </w:r>
      <w:r w:rsidR="004778F7">
        <w:rPr>
          <w:bCs/>
        </w:rPr>
        <w:t>FP</w:t>
      </w:r>
      <w:r w:rsidR="00557995" w:rsidRPr="00A3650C">
        <w:rPr>
          <w:bCs/>
        </w:rPr>
        <w:t xml:space="preserve"> „Ko-investicinis fondas“ tikėtini pasiekti rodikliai su nurodyta maksimalia lėšų suma.</w:t>
      </w:r>
    </w:p>
    <w:p w:rsidR="00557995" w:rsidRPr="007D53ED" w:rsidRDefault="00744066" w:rsidP="00BF1520">
      <w:pPr>
        <w:ind w:firstLine="709"/>
        <w:rPr>
          <w:rFonts w:cs="Times New Roman"/>
          <w:b/>
          <w:color w:val="4F81BD" w:themeColor="accent1"/>
          <w:lang w:val="lt-LT"/>
        </w:rPr>
      </w:pPr>
      <w:bookmarkStart w:id="266" w:name="_Toc414802508"/>
      <w:r>
        <w:rPr>
          <w:rFonts w:cs="Times New Roman"/>
          <w:b/>
          <w:noProof/>
          <w:color w:val="4F81BD" w:themeColor="accent1"/>
          <w:lang w:val="lt-LT"/>
        </w:rPr>
        <w:t xml:space="preserve">38 </w:t>
      </w:r>
      <w:r w:rsidR="00FA5BA3" w:rsidRPr="007D53ED">
        <w:rPr>
          <w:rFonts w:cs="Times New Roman"/>
          <w:b/>
          <w:color w:val="4F81BD" w:themeColor="accent1"/>
          <w:lang w:val="lt-LT"/>
        </w:rPr>
        <w:t xml:space="preserve">lentelė. </w:t>
      </w:r>
      <w:r w:rsidR="004778F7" w:rsidRPr="007D53ED">
        <w:rPr>
          <w:rFonts w:cs="Times New Roman"/>
          <w:b/>
          <w:color w:val="4F81BD" w:themeColor="accent1"/>
          <w:lang w:val="lt-LT"/>
        </w:rPr>
        <w:t xml:space="preserve">FP </w:t>
      </w:r>
      <w:r w:rsidR="00557995" w:rsidRPr="007D53ED">
        <w:rPr>
          <w:rFonts w:cs="Times New Roman"/>
          <w:b/>
          <w:color w:val="4F81BD" w:themeColor="accent1"/>
          <w:lang w:val="lt-LT"/>
        </w:rPr>
        <w:t>„</w:t>
      </w:r>
      <w:r w:rsidR="00557995" w:rsidRPr="007D53ED">
        <w:rPr>
          <w:rFonts w:cs="Times New Roman"/>
          <w:b/>
          <w:bCs/>
          <w:color w:val="4F81BD" w:themeColor="accent1"/>
          <w:lang w:val="lt-LT"/>
        </w:rPr>
        <w:t>Ko-investicinis fondas</w:t>
      </w:r>
      <w:r w:rsidR="00557995" w:rsidRPr="007D53ED">
        <w:rPr>
          <w:rFonts w:cs="Times New Roman"/>
          <w:b/>
          <w:color w:val="4F81BD" w:themeColor="accent1"/>
          <w:lang w:val="lt-LT"/>
        </w:rPr>
        <w:t>“ tikėtinos pasiekti VP rodiklių reikšmės</w:t>
      </w:r>
      <w:bookmarkEnd w:id="266"/>
    </w:p>
    <w:tbl>
      <w:tblPr>
        <w:tblW w:w="9639" w:type="dxa"/>
        <w:tblInd w:w="-5" w:type="dxa"/>
        <w:tblLayout w:type="fixed"/>
        <w:tblLook w:val="04A0" w:firstRow="1" w:lastRow="0" w:firstColumn="1" w:lastColumn="0" w:noHBand="0" w:noVBand="1"/>
      </w:tblPr>
      <w:tblGrid>
        <w:gridCol w:w="1813"/>
        <w:gridCol w:w="2723"/>
        <w:gridCol w:w="1276"/>
        <w:gridCol w:w="1276"/>
        <w:gridCol w:w="1276"/>
        <w:gridCol w:w="1275"/>
      </w:tblGrid>
      <w:tr w:rsidR="00557995" w:rsidRPr="00A3650C" w:rsidTr="00A76536">
        <w:trPr>
          <w:trHeight w:val="313"/>
        </w:trPr>
        <w:tc>
          <w:tcPr>
            <w:tcW w:w="18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2E35DC" w:rsidRDefault="00D36BAC"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p>
        </w:tc>
        <w:tc>
          <w:tcPr>
            <w:tcW w:w="7826"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b/>
                <w:bCs/>
                <w:i/>
                <w:iCs/>
                <w:color w:val="000000"/>
                <w:lang w:val="lt-LT" w:eastAsia="lt-LT"/>
              </w:rPr>
            </w:pPr>
            <w:r w:rsidRPr="002E35DC">
              <w:rPr>
                <w:rFonts w:eastAsia="Times New Roman" w:cs="Times New Roman"/>
                <w:b/>
                <w:bCs/>
                <w:i/>
                <w:iCs/>
                <w:color w:val="000000"/>
                <w:lang w:val="lt-LT" w:eastAsia="lt-LT"/>
              </w:rPr>
              <w:t>Ko-investicinis fondas</w:t>
            </w:r>
          </w:p>
        </w:tc>
      </w:tr>
      <w:tr w:rsidR="00557995" w:rsidRPr="00A3650C" w:rsidTr="00A76536">
        <w:trPr>
          <w:trHeight w:val="313"/>
        </w:trPr>
        <w:tc>
          <w:tcPr>
            <w:tcW w:w="181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Finansavimo šaltinis</w:t>
            </w:r>
          </w:p>
        </w:tc>
        <w:tc>
          <w:tcPr>
            <w:tcW w:w="7826"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2E35DC" w:rsidRDefault="00557995" w:rsidP="006140FB">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ER</w:t>
            </w:r>
            <w:r w:rsidR="006140FB">
              <w:rPr>
                <w:rFonts w:eastAsia="Times New Roman" w:cs="Times New Roman"/>
                <w:color w:val="000000"/>
                <w:lang w:val="lt-LT" w:eastAsia="lt-LT"/>
              </w:rPr>
              <w:t>P</w:t>
            </w:r>
            <w:r w:rsidRPr="002E35DC">
              <w:rPr>
                <w:rFonts w:eastAsia="Times New Roman" w:cs="Times New Roman"/>
                <w:color w:val="000000"/>
                <w:lang w:val="lt-LT" w:eastAsia="lt-LT"/>
              </w:rPr>
              <w:t>F</w:t>
            </w:r>
          </w:p>
        </w:tc>
      </w:tr>
      <w:tr w:rsidR="00557995" w:rsidRPr="00A3650C" w:rsidTr="00A76536">
        <w:trPr>
          <w:trHeight w:val="313"/>
        </w:trPr>
        <w:tc>
          <w:tcPr>
            <w:tcW w:w="1813" w:type="dxa"/>
            <w:tcBorders>
              <w:top w:val="nil"/>
              <w:left w:val="single" w:sz="4" w:space="0" w:color="auto"/>
              <w:bottom w:val="nil"/>
              <w:right w:val="single" w:sz="4" w:space="0" w:color="auto"/>
            </w:tcBorders>
            <w:shd w:val="clear" w:color="auto" w:fill="D9D9D9" w:themeFill="background1" w:themeFillShade="D9"/>
            <w:noWrap/>
            <w:vAlign w:val="center"/>
            <w:hideMark/>
          </w:tcPr>
          <w:p w:rsidR="00557995" w:rsidRPr="002E35DC" w:rsidRDefault="00D36BAC"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r w:rsidR="00557995" w:rsidRPr="002E35DC">
              <w:rPr>
                <w:rFonts w:eastAsia="Times New Roman" w:cs="Times New Roman"/>
                <w:b/>
                <w:bCs/>
                <w:color w:val="000000"/>
                <w:lang w:val="lt-LT" w:eastAsia="lt-LT"/>
              </w:rPr>
              <w:t xml:space="preserve"> biudžetas, mln. EUR</w:t>
            </w:r>
          </w:p>
        </w:tc>
        <w:tc>
          <w:tcPr>
            <w:tcW w:w="7826"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2E35DC" w:rsidRDefault="00557995" w:rsidP="00BA6959">
            <w:pPr>
              <w:spacing w:line="240" w:lineRule="auto"/>
              <w:ind w:firstLine="0"/>
              <w:jc w:val="center"/>
              <w:rPr>
                <w:rFonts w:eastAsia="Times New Roman" w:cs="Times New Roman"/>
                <w:color w:val="000000"/>
                <w:lang w:val="lt-LT" w:eastAsia="lt-LT"/>
              </w:rPr>
            </w:pPr>
            <w:r w:rsidRPr="00CA4FB7">
              <w:rPr>
                <w:rFonts w:eastAsia="Times New Roman" w:cs="Times New Roman"/>
                <w:color w:val="000000"/>
                <w:lang w:val="lt-LT" w:eastAsia="lt-LT"/>
              </w:rPr>
              <w:t xml:space="preserve">Iki </w:t>
            </w:r>
            <w:r w:rsidR="00BA6959" w:rsidRPr="00CA4FB7">
              <w:rPr>
                <w:rFonts w:eastAsia="Times New Roman" w:cs="Times New Roman"/>
                <w:color w:val="000000"/>
                <w:lang w:val="lt-LT" w:eastAsia="lt-LT"/>
              </w:rPr>
              <w:t>11,6</w:t>
            </w:r>
            <w:r w:rsidR="005725E0" w:rsidRPr="00CA4FB7">
              <w:rPr>
                <w:rFonts w:eastAsia="Times New Roman" w:cs="Times New Roman"/>
                <w:color w:val="000000"/>
                <w:lang w:val="lt-LT" w:eastAsia="lt-LT"/>
              </w:rPr>
              <w:t xml:space="preserve"> </w:t>
            </w:r>
            <w:r w:rsidRPr="00CA4FB7">
              <w:rPr>
                <w:rFonts w:eastAsia="Times New Roman" w:cs="Times New Roman"/>
                <w:color w:val="000000"/>
                <w:lang w:val="lt-LT" w:eastAsia="lt-LT"/>
              </w:rPr>
              <w:t>(</w:t>
            </w:r>
            <w:r w:rsidR="006140FB" w:rsidRPr="00CA4FB7">
              <w:rPr>
                <w:rFonts w:eastAsia="Times New Roman" w:cs="Times New Roman"/>
                <w:color w:val="000000"/>
                <w:lang w:val="lt-LT" w:eastAsia="lt-LT"/>
              </w:rPr>
              <w:t>5,</w:t>
            </w:r>
            <w:r w:rsidR="00BA6959" w:rsidRPr="00CA4FB7">
              <w:rPr>
                <w:rFonts w:eastAsia="Times New Roman" w:cs="Times New Roman"/>
                <w:color w:val="000000"/>
                <w:lang w:val="lt-LT" w:eastAsia="lt-LT"/>
              </w:rPr>
              <w:t>8</w:t>
            </w:r>
            <w:r w:rsidR="005725E0" w:rsidRPr="00CA4FB7">
              <w:rPr>
                <w:rFonts w:eastAsia="Times New Roman" w:cs="Times New Roman"/>
                <w:color w:val="000000"/>
                <w:lang w:val="lt-LT" w:eastAsia="lt-LT"/>
              </w:rPr>
              <w:t xml:space="preserve"> mln. EUR</w:t>
            </w:r>
            <w:r w:rsidRPr="00CA4FB7">
              <w:rPr>
                <w:rFonts w:eastAsia="Times New Roman" w:cs="Times New Roman"/>
                <w:color w:val="000000"/>
                <w:lang w:val="lt-LT" w:eastAsia="lt-LT"/>
              </w:rPr>
              <w:t xml:space="preserve"> </w:t>
            </w:r>
            <w:r w:rsidR="0015296F" w:rsidRPr="00CA4FB7">
              <w:rPr>
                <w:rFonts w:eastAsia="Times New Roman" w:cs="Times New Roman"/>
                <w:color w:val="000000"/>
                <w:lang w:val="lt-LT" w:eastAsia="lt-LT"/>
              </w:rPr>
              <w:t>–</w:t>
            </w:r>
            <w:r w:rsidRPr="00DD4BA7">
              <w:rPr>
                <w:rFonts w:eastAsia="Times New Roman" w:cs="Times New Roman"/>
                <w:color w:val="000000"/>
                <w:lang w:val="lt-LT" w:eastAsia="lt-LT"/>
              </w:rPr>
              <w:t xml:space="preserve"> 1.2.1 uždavinys; </w:t>
            </w:r>
            <w:r w:rsidR="006140FB" w:rsidRPr="00CA4FB7">
              <w:rPr>
                <w:rFonts w:eastAsia="Times New Roman" w:cs="Times New Roman"/>
                <w:color w:val="000000"/>
                <w:lang w:val="lt-LT" w:eastAsia="lt-LT"/>
              </w:rPr>
              <w:t>5,</w:t>
            </w:r>
            <w:r w:rsidR="00BA6959" w:rsidRPr="00CA4FB7">
              <w:rPr>
                <w:rFonts w:eastAsia="Times New Roman" w:cs="Times New Roman"/>
                <w:color w:val="000000"/>
                <w:lang w:val="lt-LT" w:eastAsia="lt-LT"/>
              </w:rPr>
              <w:t>8</w:t>
            </w:r>
            <w:r w:rsidR="005725E0" w:rsidRPr="00CA4FB7">
              <w:rPr>
                <w:rFonts w:eastAsia="Times New Roman" w:cs="Times New Roman"/>
                <w:color w:val="000000"/>
                <w:lang w:val="lt-LT" w:eastAsia="lt-LT"/>
              </w:rPr>
              <w:t xml:space="preserve"> mln. EUR</w:t>
            </w:r>
            <w:r w:rsidRPr="00CA4FB7">
              <w:rPr>
                <w:rFonts w:eastAsia="Times New Roman" w:cs="Times New Roman"/>
                <w:color w:val="000000"/>
                <w:lang w:val="lt-LT" w:eastAsia="lt-LT"/>
              </w:rPr>
              <w:t xml:space="preserve"> </w:t>
            </w:r>
            <w:r w:rsidR="0015296F" w:rsidRPr="00CA4FB7">
              <w:rPr>
                <w:rFonts w:eastAsia="Times New Roman" w:cs="Times New Roman"/>
                <w:color w:val="000000"/>
                <w:lang w:val="lt-LT" w:eastAsia="lt-LT"/>
              </w:rPr>
              <w:t>–</w:t>
            </w:r>
            <w:r w:rsidRPr="00CA4FB7">
              <w:rPr>
                <w:rFonts w:eastAsia="Times New Roman" w:cs="Times New Roman"/>
                <w:color w:val="000000"/>
                <w:lang w:val="lt-LT" w:eastAsia="lt-LT"/>
              </w:rPr>
              <w:t xml:space="preserve"> 3.1.1</w:t>
            </w:r>
            <w:r w:rsidRPr="00DD4BA7">
              <w:rPr>
                <w:rFonts w:eastAsia="Times New Roman" w:cs="Times New Roman"/>
                <w:color w:val="000000"/>
                <w:lang w:val="lt-LT" w:eastAsia="lt-LT"/>
              </w:rPr>
              <w:t xml:space="preserve"> uždavinys)</w:t>
            </w:r>
          </w:p>
        </w:tc>
      </w:tr>
      <w:tr w:rsidR="00557995" w:rsidRPr="00A3650C" w:rsidTr="00006B11">
        <w:trPr>
          <w:trHeight w:val="627"/>
        </w:trPr>
        <w:tc>
          <w:tcPr>
            <w:tcW w:w="963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VP 1 prioriteto 1.2 investicini</w:t>
            </w:r>
            <w:r w:rsidR="00C5007B">
              <w:rPr>
                <w:rFonts w:eastAsia="Times New Roman" w:cs="Times New Roman"/>
                <w:b/>
                <w:bCs/>
                <w:color w:val="000000"/>
                <w:lang w:val="lt-LT" w:eastAsia="lt-LT"/>
              </w:rPr>
              <w:t>o prioriteto</w:t>
            </w:r>
            <w:r w:rsidRPr="002E35DC">
              <w:rPr>
                <w:rFonts w:eastAsia="Times New Roman" w:cs="Times New Roman"/>
                <w:b/>
                <w:bCs/>
                <w:color w:val="000000"/>
                <w:lang w:val="lt-LT" w:eastAsia="lt-LT"/>
              </w:rPr>
              <w:t xml:space="preserve"> 1.2.1 uždavinys </w:t>
            </w:r>
            <w:r w:rsidR="0015296F">
              <w:rPr>
                <w:rFonts w:eastAsia="Times New Roman" w:cs="Times New Roman"/>
                <w:b/>
                <w:bCs/>
                <w:color w:val="000000"/>
                <w:lang w:val="lt-LT" w:eastAsia="lt-LT"/>
              </w:rPr>
              <w:t>–</w:t>
            </w:r>
            <w:r w:rsidRPr="002E35DC">
              <w:rPr>
                <w:rFonts w:eastAsia="Times New Roman" w:cs="Times New Roman"/>
                <w:b/>
                <w:bCs/>
                <w:color w:val="000000"/>
                <w:lang w:val="lt-LT" w:eastAsia="lt-LT"/>
              </w:rPr>
              <w:t xml:space="preserve"> padidinti mokslinių tyrimų, eksperimentinės plėtro</w:t>
            </w:r>
            <w:r w:rsidR="0015296F">
              <w:rPr>
                <w:rFonts w:eastAsia="Times New Roman" w:cs="Times New Roman"/>
                <w:b/>
                <w:bCs/>
                <w:color w:val="000000"/>
                <w:lang w:val="lt-LT" w:eastAsia="lt-LT"/>
              </w:rPr>
              <w:t xml:space="preserve">s </w:t>
            </w:r>
            <w:r w:rsidRPr="002E35DC">
              <w:rPr>
                <w:rFonts w:eastAsia="Times New Roman" w:cs="Times New Roman"/>
                <w:b/>
                <w:bCs/>
                <w:color w:val="000000"/>
                <w:lang w:val="lt-LT" w:eastAsia="lt-LT"/>
              </w:rPr>
              <w:t>ir inovacijų veiklų aktyvumą privačiame sektoriuje</w:t>
            </w:r>
          </w:p>
        </w:tc>
      </w:tr>
      <w:tr w:rsidR="00557995" w:rsidRPr="00A3650C" w:rsidTr="00A76536">
        <w:trPr>
          <w:trHeight w:val="313"/>
        </w:trPr>
        <w:tc>
          <w:tcPr>
            <w:tcW w:w="1813"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Rezultato rodiklis*</w:t>
            </w:r>
          </w:p>
        </w:tc>
        <w:tc>
          <w:tcPr>
            <w:tcW w:w="2723"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875B01" w:rsidRDefault="00557995" w:rsidP="00875B01">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Pradinė reikšmė</w:t>
            </w:r>
            <w:r w:rsidR="00875B01" w:rsidRPr="00875B01">
              <w:rPr>
                <w:rFonts w:eastAsia="Times New Roman" w:cs="Times New Roman"/>
                <w:b/>
                <w:bCs/>
                <w:color w:val="000000"/>
                <w:lang w:val="lt-LT" w:eastAsia="lt-LT"/>
              </w:rPr>
              <w:t xml:space="preserve"> </w:t>
            </w:r>
            <w:r w:rsidR="00875B01" w:rsidRPr="00875B01">
              <w:rPr>
                <w:rFonts w:eastAsia="Times New Roman" w:cs="Times New Roman"/>
                <w:b/>
                <w:color w:val="000000"/>
                <w:lang w:val="lt-LT" w:eastAsia="lt-LT"/>
              </w:rPr>
              <w:t>2011 m.</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Siektina reikšmė</w:t>
            </w:r>
            <w:r w:rsidR="00875B01" w:rsidRPr="00875B01">
              <w:rPr>
                <w:rFonts w:eastAsia="Times New Roman" w:cs="Times New Roman"/>
                <w:b/>
                <w:color w:val="000000"/>
                <w:lang w:val="lt-LT" w:eastAsia="lt-LT"/>
              </w:rPr>
              <w:t xml:space="preserve"> 2023 m.</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rsidTr="00A76536">
        <w:trPr>
          <w:trHeight w:val="806"/>
        </w:trPr>
        <w:tc>
          <w:tcPr>
            <w:tcW w:w="1813" w:type="dxa"/>
            <w:vMerge/>
            <w:tcBorders>
              <w:top w:val="nil"/>
              <w:left w:val="single" w:sz="4" w:space="0" w:color="auto"/>
              <w:bottom w:val="single" w:sz="4" w:space="0" w:color="auto"/>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723"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15CF8">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Verslo sektoriaus išlaidos MTEP, tenkančios vienam gyventojui</w:t>
            </w:r>
          </w:p>
        </w:tc>
        <w:tc>
          <w:tcPr>
            <w:tcW w:w="127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w:t>
            </w:r>
          </w:p>
        </w:tc>
        <w:tc>
          <w:tcPr>
            <w:tcW w:w="1276"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24,10</w:t>
            </w:r>
          </w:p>
        </w:tc>
        <w:tc>
          <w:tcPr>
            <w:tcW w:w="1276"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60,70</w:t>
            </w:r>
          </w:p>
        </w:tc>
        <w:tc>
          <w:tcPr>
            <w:tcW w:w="1275"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Eurostatas</w:t>
            </w:r>
          </w:p>
        </w:tc>
      </w:tr>
      <w:tr w:rsidR="00557995" w:rsidRPr="00A3650C" w:rsidTr="00A76536">
        <w:trPr>
          <w:trHeight w:val="313"/>
        </w:trPr>
        <w:tc>
          <w:tcPr>
            <w:tcW w:w="1813"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Produkto rodiklis</w:t>
            </w:r>
          </w:p>
        </w:tc>
        <w:tc>
          <w:tcPr>
            <w:tcW w:w="2723"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Pradinė reikšmė</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Siektina reikšmė 2023</w:t>
            </w:r>
            <w:r w:rsidR="0015296F">
              <w:rPr>
                <w:rFonts w:eastAsia="Times New Roman" w:cs="Times New Roman"/>
                <w:b/>
                <w:bCs/>
                <w:color w:val="000000"/>
                <w:lang w:val="lt-LT" w:eastAsia="lt-LT"/>
              </w:rPr>
              <w:t xml:space="preserve"> m.</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rsidTr="00A76536">
        <w:trPr>
          <w:trHeight w:val="627"/>
        </w:trPr>
        <w:tc>
          <w:tcPr>
            <w:tcW w:w="1813"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723"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Kitos formos nei subsidija finansinę paramą gaunančių įmonių skaičius</w:t>
            </w:r>
          </w:p>
        </w:tc>
        <w:tc>
          <w:tcPr>
            <w:tcW w:w="127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27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7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8</w:t>
            </w:r>
          </w:p>
        </w:tc>
        <w:tc>
          <w:tcPr>
            <w:tcW w:w="1275"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rsidTr="00A76536">
        <w:trPr>
          <w:trHeight w:val="627"/>
        </w:trPr>
        <w:tc>
          <w:tcPr>
            <w:tcW w:w="1813"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723"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15CF8">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Privačios investicijos, atitinkančios viešąją paramą įmonėms (ne subsidijos)</w:t>
            </w:r>
          </w:p>
        </w:tc>
        <w:tc>
          <w:tcPr>
            <w:tcW w:w="127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w:t>
            </w:r>
          </w:p>
        </w:tc>
        <w:tc>
          <w:tcPr>
            <w:tcW w:w="127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7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3</w:t>
            </w:r>
            <w:r w:rsidR="00337B98">
              <w:rPr>
                <w:rFonts w:eastAsia="Times New Roman" w:cs="Times New Roman"/>
                <w:color w:val="000000"/>
                <w:lang w:val="lt-LT" w:eastAsia="lt-LT"/>
              </w:rPr>
              <w:t> </w:t>
            </w:r>
            <w:r w:rsidRPr="002E35DC">
              <w:rPr>
                <w:rFonts w:eastAsia="Times New Roman" w:cs="Times New Roman"/>
                <w:color w:val="000000"/>
                <w:lang w:val="lt-LT" w:eastAsia="lt-LT"/>
              </w:rPr>
              <w:t>600</w:t>
            </w:r>
            <w:r w:rsidR="00F213CE">
              <w:rPr>
                <w:rFonts w:eastAsia="Times New Roman" w:cs="Times New Roman"/>
                <w:color w:val="000000"/>
                <w:lang w:val="lt-LT" w:eastAsia="lt-LT"/>
              </w:rPr>
              <w:t> </w:t>
            </w:r>
            <w:r w:rsidRPr="002E35DC">
              <w:rPr>
                <w:rFonts w:eastAsia="Times New Roman" w:cs="Times New Roman"/>
                <w:color w:val="000000"/>
                <w:lang w:val="lt-LT" w:eastAsia="lt-LT"/>
              </w:rPr>
              <w:t>000</w:t>
            </w:r>
          </w:p>
        </w:tc>
        <w:tc>
          <w:tcPr>
            <w:tcW w:w="1275"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rsidTr="00006B11">
        <w:trPr>
          <w:trHeight w:val="313"/>
        </w:trPr>
        <w:tc>
          <w:tcPr>
            <w:tcW w:w="963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VP 3 prioriteto 3.1 investicini</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prioritet</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3.1.1 uždavinys - padidinti verslumo lygį</w:t>
            </w:r>
          </w:p>
        </w:tc>
      </w:tr>
      <w:tr w:rsidR="00557995" w:rsidRPr="00A3650C" w:rsidTr="00A76536">
        <w:trPr>
          <w:trHeight w:val="642"/>
        </w:trPr>
        <w:tc>
          <w:tcPr>
            <w:tcW w:w="1813"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Rezultato rodiklis*</w:t>
            </w:r>
            <w:r w:rsidR="006C305C">
              <w:rPr>
                <w:rFonts w:eastAsia="Times New Roman" w:cs="Times New Roman"/>
                <w:b/>
                <w:bCs/>
                <w:color w:val="000000"/>
                <w:lang w:val="lt-LT" w:eastAsia="lt-LT"/>
              </w:rPr>
              <w:t>*</w:t>
            </w:r>
          </w:p>
        </w:tc>
        <w:tc>
          <w:tcPr>
            <w:tcW w:w="2723"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Pradinė reikšmė</w:t>
            </w:r>
            <w:r w:rsidR="00875B01" w:rsidRPr="00875B01">
              <w:rPr>
                <w:rFonts w:eastAsia="Times New Roman" w:cs="Times New Roman"/>
                <w:b/>
                <w:color w:val="000000"/>
                <w:lang w:val="lt-LT" w:eastAsia="lt-LT"/>
              </w:rPr>
              <w:t xml:space="preserve"> 2010 m.</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875B01" w:rsidRDefault="00557995" w:rsidP="00875B01">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Siektina reikšmė</w:t>
            </w:r>
            <w:r w:rsidR="00875B01" w:rsidRPr="00875B01">
              <w:rPr>
                <w:rFonts w:eastAsia="Times New Roman" w:cs="Times New Roman"/>
                <w:b/>
                <w:color w:val="000000"/>
                <w:lang w:val="lt-LT" w:eastAsia="lt-LT"/>
              </w:rPr>
              <w:t xml:space="preserve"> 2023 m.</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rsidTr="00A76536">
        <w:trPr>
          <w:trHeight w:val="642"/>
        </w:trPr>
        <w:tc>
          <w:tcPr>
            <w:tcW w:w="1813" w:type="dxa"/>
            <w:vMerge/>
            <w:tcBorders>
              <w:top w:val="nil"/>
              <w:left w:val="single" w:sz="4" w:space="0" w:color="auto"/>
              <w:bottom w:val="single" w:sz="4" w:space="0" w:color="auto"/>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723"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Verslumo lygis: įmonių ir fizinių asmenų, tenkančių 1000 gyventojų, skaičius</w:t>
            </w:r>
          </w:p>
        </w:tc>
        <w:tc>
          <w:tcPr>
            <w:tcW w:w="1276" w:type="dxa"/>
            <w:tcBorders>
              <w:top w:val="nil"/>
              <w:left w:val="nil"/>
              <w:bottom w:val="single" w:sz="4" w:space="0" w:color="auto"/>
              <w:right w:val="single" w:sz="4" w:space="0" w:color="auto"/>
            </w:tcBorders>
            <w:shd w:val="clear" w:color="auto" w:fill="auto"/>
            <w:noWrap/>
            <w:vAlign w:val="center"/>
            <w:hideMark/>
          </w:tcPr>
          <w:p w:rsidR="00557995" w:rsidRPr="002E35DC" w:rsidRDefault="00D36BAC"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S</w:t>
            </w:r>
            <w:r w:rsidR="00557995" w:rsidRPr="002E35DC">
              <w:rPr>
                <w:rFonts w:eastAsia="Times New Roman" w:cs="Times New Roman"/>
                <w:color w:val="000000"/>
                <w:lang w:val="lt-LT" w:eastAsia="lt-LT"/>
              </w:rPr>
              <w:t>kaičius</w:t>
            </w:r>
          </w:p>
        </w:tc>
        <w:tc>
          <w:tcPr>
            <w:tcW w:w="1276"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39</w:t>
            </w:r>
          </w:p>
        </w:tc>
        <w:tc>
          <w:tcPr>
            <w:tcW w:w="1276"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48</w:t>
            </w:r>
          </w:p>
        </w:tc>
        <w:tc>
          <w:tcPr>
            <w:tcW w:w="1275"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Eurostatas</w:t>
            </w:r>
          </w:p>
        </w:tc>
      </w:tr>
      <w:tr w:rsidR="00557995" w:rsidRPr="00A3650C" w:rsidTr="00A76536">
        <w:trPr>
          <w:trHeight w:val="313"/>
        </w:trPr>
        <w:tc>
          <w:tcPr>
            <w:tcW w:w="1813"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Produkto rodiklis</w:t>
            </w:r>
          </w:p>
        </w:tc>
        <w:tc>
          <w:tcPr>
            <w:tcW w:w="2723"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Pradinė reikšmė</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Siektina reikšmė 2023</w:t>
            </w:r>
            <w:r w:rsidR="0015296F">
              <w:rPr>
                <w:rFonts w:eastAsia="Times New Roman" w:cs="Times New Roman"/>
                <w:b/>
                <w:bCs/>
                <w:color w:val="000000"/>
                <w:lang w:val="lt-LT" w:eastAsia="lt-LT"/>
              </w:rPr>
              <w:t xml:space="preserve"> m.</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rsidTr="00A76536">
        <w:trPr>
          <w:trHeight w:val="627"/>
        </w:trPr>
        <w:tc>
          <w:tcPr>
            <w:tcW w:w="1813"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723"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Kitos formos nei subsidija finansinę paramą gaunančių įmonių skaičius</w:t>
            </w:r>
          </w:p>
        </w:tc>
        <w:tc>
          <w:tcPr>
            <w:tcW w:w="127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27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7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8</w:t>
            </w:r>
          </w:p>
        </w:tc>
        <w:tc>
          <w:tcPr>
            <w:tcW w:w="1275"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rsidTr="00A76536">
        <w:trPr>
          <w:trHeight w:val="642"/>
        </w:trPr>
        <w:tc>
          <w:tcPr>
            <w:tcW w:w="1813"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723"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Privačios investicijos, atitinkančios viešąją paramą įmonėms (ne subsidijos)</w:t>
            </w:r>
          </w:p>
        </w:tc>
        <w:tc>
          <w:tcPr>
            <w:tcW w:w="127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w:t>
            </w:r>
          </w:p>
        </w:tc>
        <w:tc>
          <w:tcPr>
            <w:tcW w:w="127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7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3</w:t>
            </w:r>
            <w:r w:rsidR="00F213CE">
              <w:rPr>
                <w:rFonts w:eastAsia="Times New Roman" w:cs="Times New Roman"/>
                <w:color w:val="000000"/>
                <w:lang w:val="lt-LT" w:eastAsia="lt-LT"/>
              </w:rPr>
              <w:t> </w:t>
            </w:r>
            <w:r w:rsidRPr="002E35DC">
              <w:rPr>
                <w:rFonts w:eastAsia="Times New Roman" w:cs="Times New Roman"/>
                <w:color w:val="000000"/>
                <w:lang w:val="lt-LT" w:eastAsia="lt-LT"/>
              </w:rPr>
              <w:t>600</w:t>
            </w:r>
            <w:r w:rsidR="00F213CE">
              <w:rPr>
                <w:rFonts w:eastAsia="Times New Roman" w:cs="Times New Roman"/>
                <w:color w:val="000000"/>
                <w:lang w:val="lt-LT" w:eastAsia="lt-LT"/>
              </w:rPr>
              <w:t> </w:t>
            </w:r>
            <w:r w:rsidRPr="002E35DC">
              <w:rPr>
                <w:rFonts w:eastAsia="Times New Roman" w:cs="Times New Roman"/>
                <w:color w:val="000000"/>
                <w:lang w:val="lt-LT" w:eastAsia="lt-LT"/>
              </w:rPr>
              <w:t>000</w:t>
            </w:r>
          </w:p>
        </w:tc>
        <w:tc>
          <w:tcPr>
            <w:tcW w:w="1275"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rsidTr="00A76536">
        <w:trPr>
          <w:trHeight w:val="627"/>
        </w:trPr>
        <w:tc>
          <w:tcPr>
            <w:tcW w:w="1813"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723"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435136">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Naujų įmonių, gavusių investicijas, skaičius</w:t>
            </w:r>
          </w:p>
        </w:tc>
        <w:tc>
          <w:tcPr>
            <w:tcW w:w="127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27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7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4</w:t>
            </w:r>
            <w:r w:rsidR="00435136">
              <w:rPr>
                <w:rFonts w:eastAsia="Times New Roman" w:cs="Times New Roman"/>
                <w:color w:val="000000"/>
                <w:lang w:val="lt-LT" w:eastAsia="lt-LT"/>
              </w:rPr>
              <w:t>***</w:t>
            </w:r>
          </w:p>
        </w:tc>
        <w:tc>
          <w:tcPr>
            <w:tcW w:w="1275"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bl>
    <w:p w:rsidR="00B671CC" w:rsidRPr="00B671CC" w:rsidRDefault="00B671CC" w:rsidP="00B671CC">
      <w:pPr>
        <w:pStyle w:val="Komentarotekstas"/>
        <w:rPr>
          <w:sz w:val="20"/>
          <w:szCs w:val="20"/>
        </w:rPr>
      </w:pPr>
      <w:r w:rsidRPr="00B671CC">
        <w:rPr>
          <w:sz w:val="20"/>
          <w:szCs w:val="20"/>
          <w:lang w:val="pl-PL"/>
        </w:rPr>
        <w:t xml:space="preserve">* </w:t>
      </w:r>
      <w:r w:rsidR="0049154D">
        <w:rPr>
          <w:sz w:val="20"/>
          <w:szCs w:val="20"/>
          <w:lang w:val="pl-PL"/>
        </w:rPr>
        <w:t>P</w:t>
      </w:r>
      <w:r w:rsidRPr="00B671CC">
        <w:rPr>
          <w:sz w:val="20"/>
          <w:szCs w:val="20"/>
          <w:lang w:val="pl-PL"/>
        </w:rPr>
        <w:t xml:space="preserve">rie šio rezultato rodiklio pasiekimo prisideda daugiau priemonių, įgyvendinamų per </w:t>
      </w:r>
      <w:r>
        <w:rPr>
          <w:sz w:val="20"/>
          <w:szCs w:val="20"/>
          <w:lang w:val="pl-PL"/>
        </w:rPr>
        <w:t>VP</w:t>
      </w:r>
      <w:r w:rsidRPr="00B671CC">
        <w:rPr>
          <w:sz w:val="20"/>
          <w:szCs w:val="20"/>
          <w:lang w:val="pl-PL"/>
        </w:rPr>
        <w:t xml:space="preserve"> 1 prioritet</w:t>
      </w:r>
      <w:r>
        <w:rPr>
          <w:sz w:val="20"/>
          <w:szCs w:val="20"/>
          <w:lang w:val="pl-PL"/>
        </w:rPr>
        <w:t>o</w:t>
      </w:r>
      <w:r w:rsidRPr="00B671CC">
        <w:rPr>
          <w:sz w:val="20"/>
          <w:szCs w:val="20"/>
          <w:lang w:val="pl-PL"/>
        </w:rPr>
        <w:t xml:space="preserve"> 1.2</w:t>
      </w:r>
      <w:r>
        <w:rPr>
          <w:sz w:val="20"/>
          <w:szCs w:val="20"/>
          <w:lang w:val="pl-PL"/>
        </w:rPr>
        <w:t> </w:t>
      </w:r>
      <w:r w:rsidRPr="00B671CC">
        <w:rPr>
          <w:sz w:val="20"/>
          <w:szCs w:val="20"/>
          <w:lang w:val="pl-PL"/>
        </w:rPr>
        <w:t>investicin</w:t>
      </w:r>
      <w:r>
        <w:rPr>
          <w:sz w:val="20"/>
          <w:szCs w:val="20"/>
          <w:lang w:val="pl-PL"/>
        </w:rPr>
        <w:t>io</w:t>
      </w:r>
      <w:r w:rsidRPr="00B671CC">
        <w:rPr>
          <w:sz w:val="20"/>
          <w:szCs w:val="20"/>
          <w:lang w:val="pl-PL"/>
        </w:rPr>
        <w:t xml:space="preserve"> prioritet</w:t>
      </w:r>
      <w:r>
        <w:rPr>
          <w:sz w:val="20"/>
          <w:szCs w:val="20"/>
          <w:lang w:val="pl-PL"/>
        </w:rPr>
        <w:t>o</w:t>
      </w:r>
      <w:r w:rsidRPr="00B671CC">
        <w:rPr>
          <w:sz w:val="20"/>
          <w:szCs w:val="20"/>
          <w:lang w:val="pl-PL"/>
        </w:rPr>
        <w:t xml:space="preserve"> 1.2.1 uždavinį </w:t>
      </w:r>
      <w:r>
        <w:rPr>
          <w:sz w:val="20"/>
          <w:szCs w:val="20"/>
          <w:lang w:val="pl-PL"/>
        </w:rPr>
        <w:t>„P</w:t>
      </w:r>
      <w:r w:rsidRPr="00B671CC">
        <w:rPr>
          <w:sz w:val="20"/>
          <w:szCs w:val="20"/>
          <w:lang w:val="pl-PL"/>
        </w:rPr>
        <w:t>adidinti mokslinių tyrimų, eksperimentinės plėtros, ir inovacijų veiklų aktyvumą privačiame sektoriuje</w:t>
      </w:r>
      <w:r w:rsidR="005E72DB">
        <w:rPr>
          <w:sz w:val="20"/>
          <w:szCs w:val="20"/>
          <w:lang w:val="pl-PL"/>
        </w:rPr>
        <w:t>“</w:t>
      </w:r>
    </w:p>
    <w:p w:rsidR="00B671CC" w:rsidRDefault="00B671CC" w:rsidP="00B671CC">
      <w:pPr>
        <w:pStyle w:val="Komentarotekstas"/>
        <w:rPr>
          <w:sz w:val="20"/>
          <w:szCs w:val="20"/>
          <w:lang w:val="fr-FR"/>
        </w:rPr>
      </w:pPr>
      <w:r w:rsidRPr="00B671CC">
        <w:rPr>
          <w:sz w:val="20"/>
          <w:szCs w:val="20"/>
          <w:lang w:val="fr-FR"/>
        </w:rPr>
        <w:t xml:space="preserve">** </w:t>
      </w:r>
      <w:r w:rsidR="0049154D">
        <w:rPr>
          <w:sz w:val="20"/>
          <w:szCs w:val="20"/>
          <w:lang w:val="fr-FR"/>
        </w:rPr>
        <w:t>P</w:t>
      </w:r>
      <w:r w:rsidRPr="00B671CC">
        <w:rPr>
          <w:sz w:val="20"/>
          <w:szCs w:val="20"/>
          <w:lang w:val="fr-FR"/>
        </w:rPr>
        <w:t xml:space="preserve">rie šio rezultato rodiklio pasiekimo prisideda daugiau priemonių, įgyvendinamų per </w:t>
      </w:r>
      <w:r>
        <w:rPr>
          <w:sz w:val="20"/>
          <w:szCs w:val="20"/>
          <w:lang w:val="fr-FR"/>
        </w:rPr>
        <w:t>VP</w:t>
      </w:r>
      <w:r w:rsidRPr="00B671CC">
        <w:rPr>
          <w:sz w:val="20"/>
          <w:szCs w:val="20"/>
          <w:lang w:val="fr-FR"/>
        </w:rPr>
        <w:t xml:space="preserve"> 3 prioritet</w:t>
      </w:r>
      <w:r>
        <w:rPr>
          <w:sz w:val="20"/>
          <w:szCs w:val="20"/>
          <w:lang w:val="fr-FR"/>
        </w:rPr>
        <w:t>o</w:t>
      </w:r>
      <w:r w:rsidRPr="00B671CC">
        <w:rPr>
          <w:sz w:val="20"/>
          <w:szCs w:val="20"/>
          <w:lang w:val="fr-FR"/>
        </w:rPr>
        <w:t xml:space="preserve"> 3.1</w:t>
      </w:r>
      <w:r>
        <w:rPr>
          <w:sz w:val="20"/>
          <w:szCs w:val="20"/>
          <w:lang w:val="fr-FR"/>
        </w:rPr>
        <w:t> </w:t>
      </w:r>
      <w:r w:rsidRPr="00B671CC">
        <w:rPr>
          <w:sz w:val="20"/>
          <w:szCs w:val="20"/>
          <w:lang w:val="fr-FR"/>
        </w:rPr>
        <w:t>investicin</w:t>
      </w:r>
      <w:r>
        <w:rPr>
          <w:sz w:val="20"/>
          <w:szCs w:val="20"/>
          <w:lang w:val="fr-FR"/>
        </w:rPr>
        <w:t>io</w:t>
      </w:r>
      <w:r w:rsidRPr="00B671CC">
        <w:rPr>
          <w:sz w:val="20"/>
          <w:szCs w:val="20"/>
          <w:lang w:val="fr-FR"/>
        </w:rPr>
        <w:t xml:space="preserve"> prioritet</w:t>
      </w:r>
      <w:r>
        <w:rPr>
          <w:sz w:val="20"/>
          <w:szCs w:val="20"/>
          <w:lang w:val="fr-FR"/>
        </w:rPr>
        <w:t>o</w:t>
      </w:r>
      <w:r w:rsidRPr="00B671CC">
        <w:rPr>
          <w:sz w:val="20"/>
          <w:szCs w:val="20"/>
          <w:lang w:val="fr-FR"/>
        </w:rPr>
        <w:t xml:space="preserve"> 3.1.1 uždavinį </w:t>
      </w:r>
      <w:r>
        <w:rPr>
          <w:sz w:val="20"/>
          <w:szCs w:val="20"/>
          <w:lang w:val="lt-LT"/>
        </w:rPr>
        <w:t>„P</w:t>
      </w:r>
      <w:r w:rsidRPr="00B671CC">
        <w:rPr>
          <w:sz w:val="20"/>
          <w:szCs w:val="20"/>
          <w:lang w:val="fr-FR"/>
        </w:rPr>
        <w:t>adidinti verslumo lygį</w:t>
      </w:r>
      <w:r w:rsidR="004170FE">
        <w:rPr>
          <w:sz w:val="20"/>
          <w:szCs w:val="20"/>
          <w:lang w:val="fr-FR"/>
        </w:rPr>
        <w:t>“</w:t>
      </w:r>
      <w:r>
        <w:rPr>
          <w:sz w:val="20"/>
          <w:szCs w:val="20"/>
          <w:lang w:val="fr-FR"/>
        </w:rPr>
        <w:t> </w:t>
      </w:r>
    </w:p>
    <w:p w:rsidR="0060746E" w:rsidRPr="00B671CC" w:rsidRDefault="0060746E" w:rsidP="00B671CC">
      <w:pPr>
        <w:pStyle w:val="Komentarotekstas"/>
        <w:rPr>
          <w:sz w:val="20"/>
          <w:szCs w:val="20"/>
        </w:rPr>
      </w:pPr>
      <w:r>
        <w:rPr>
          <w:sz w:val="20"/>
          <w:szCs w:val="20"/>
          <w:lang w:val="fr-FR"/>
        </w:rPr>
        <w:t xml:space="preserve">*** </w:t>
      </w:r>
      <w:r w:rsidR="0049154D">
        <w:rPr>
          <w:sz w:val="20"/>
          <w:szCs w:val="20"/>
          <w:lang w:val="fr-FR"/>
        </w:rPr>
        <w:t>D</w:t>
      </w:r>
      <w:r w:rsidRPr="0060746E">
        <w:rPr>
          <w:rFonts w:eastAsiaTheme="minorHAnsi" w:cs="Times New Roman"/>
          <w:bCs/>
          <w:color w:val="000000"/>
          <w:sz w:val="20"/>
          <w:szCs w:val="20"/>
          <w:lang w:val="lt-LT"/>
        </w:rPr>
        <w:t>idžioji dalis „Naujų įmonių, gavusių investicijas, skaič</w:t>
      </w:r>
      <w:r w:rsidR="009138EC">
        <w:rPr>
          <w:rFonts w:eastAsiaTheme="minorHAnsi" w:cs="Times New Roman"/>
          <w:bCs/>
          <w:color w:val="000000"/>
          <w:sz w:val="20"/>
          <w:szCs w:val="20"/>
          <w:lang w:val="lt-LT"/>
        </w:rPr>
        <w:t>ius</w:t>
      </w:r>
      <w:r w:rsidRPr="0060746E">
        <w:rPr>
          <w:rFonts w:eastAsiaTheme="minorHAnsi" w:cs="Times New Roman"/>
          <w:bCs/>
          <w:color w:val="000000"/>
          <w:sz w:val="20"/>
          <w:szCs w:val="20"/>
          <w:lang w:val="lt-LT"/>
        </w:rPr>
        <w:t>“ rodiklio bus pasiekta įgyvendinant priemonės veiklas pagal VP1 prioritetą</w:t>
      </w:r>
    </w:p>
    <w:p w:rsidR="00B671CC" w:rsidRDefault="00B671CC" w:rsidP="00B671CC">
      <w:pPr>
        <w:pStyle w:val="Tekstas"/>
      </w:pPr>
    </w:p>
    <w:p w:rsidR="00322732" w:rsidRPr="00F4149A" w:rsidRDefault="00322732" w:rsidP="00F4149A">
      <w:pPr>
        <w:pStyle w:val="Antrat3"/>
        <w:rPr>
          <w:b/>
        </w:rPr>
      </w:pPr>
      <w:bookmarkStart w:id="267" w:name="_Toc416763933"/>
      <w:r w:rsidRPr="00F4149A">
        <w:rPr>
          <w:b/>
        </w:rPr>
        <w:t>Tikėtini FP „</w:t>
      </w:r>
      <w:r w:rsidRPr="00F4149A">
        <w:rPr>
          <w:b/>
          <w:bCs/>
          <w:iCs/>
          <w:color w:val="000000"/>
        </w:rPr>
        <w:t>Portfelinės garantijos paskoloms</w:t>
      </w:r>
      <w:r w:rsidRPr="00F4149A">
        <w:rPr>
          <w:b/>
        </w:rPr>
        <w:t>“, „</w:t>
      </w:r>
      <w:r w:rsidRPr="00F4149A">
        <w:rPr>
          <w:b/>
          <w:bCs/>
          <w:iCs/>
          <w:color w:val="000000"/>
        </w:rPr>
        <w:t>Portfelinės garantijos lizingo sandoriams</w:t>
      </w:r>
      <w:r w:rsidRPr="00F4149A">
        <w:rPr>
          <w:b/>
        </w:rPr>
        <w:t>“, „</w:t>
      </w:r>
      <w:r w:rsidRPr="00F4149A">
        <w:rPr>
          <w:b/>
          <w:bCs/>
          <w:iCs/>
          <w:color w:val="000000"/>
        </w:rPr>
        <w:t>Plėtros fondas I“, „Plėtros fondas II“ ir „Bendrai su verslo angelais investuojantis fondas“</w:t>
      </w:r>
      <w:r w:rsidRPr="00F4149A">
        <w:rPr>
          <w:b/>
        </w:rPr>
        <w:t xml:space="preserve"> rezultatai</w:t>
      </w:r>
      <w:bookmarkEnd w:id="267"/>
    </w:p>
    <w:p w:rsidR="00F360A1" w:rsidRDefault="00557995" w:rsidP="00BF1520">
      <w:pPr>
        <w:pStyle w:val="Default"/>
        <w:spacing w:before="240" w:after="240" w:line="276" w:lineRule="auto"/>
        <w:ind w:firstLine="709"/>
        <w:jc w:val="both"/>
        <w:rPr>
          <w:bCs/>
        </w:rPr>
      </w:pPr>
      <w:r w:rsidRPr="0024497D">
        <w:t xml:space="preserve">Siekiant </w:t>
      </w:r>
      <w:r w:rsidR="00337B98">
        <w:t>VP</w:t>
      </w:r>
      <w:r w:rsidRPr="0024497D">
        <w:t xml:space="preserve"> 3 prioriteto „Smulkiojo ir vidutinio verslo konkurencingumo skatinimas“ 3.1</w:t>
      </w:r>
      <w:r w:rsidR="006E09D8">
        <w:t> </w:t>
      </w:r>
      <w:r w:rsidRPr="0024497D">
        <w:t>investicinio prioriteto „</w:t>
      </w:r>
      <w:r w:rsidRPr="00A3650C">
        <w:rPr>
          <w:bCs/>
        </w:rPr>
        <w:t>Verslumo, ypač sudarant palankesnes sąlygas pritaikyti naujas idėjas ekonominei veiklai, ir naujų įmonių, įskaitant verslo inkubatorius, steigimo skatinimas“ 3.1.1</w:t>
      </w:r>
      <w:r w:rsidR="006E09D8">
        <w:rPr>
          <w:bCs/>
        </w:rPr>
        <w:t> </w:t>
      </w:r>
      <w:r w:rsidR="00440DFA">
        <w:rPr>
          <w:bCs/>
        </w:rPr>
        <w:t> </w:t>
      </w:r>
      <w:r w:rsidR="004461B2">
        <w:rPr>
          <w:bCs/>
        </w:rPr>
        <w:t>u</w:t>
      </w:r>
      <w:r w:rsidRPr="00A3650C">
        <w:rPr>
          <w:bCs/>
        </w:rPr>
        <w:t xml:space="preserve">ždavinio „Padidinti verslumo lygį“ įgyvendinimo </w:t>
      </w:r>
      <w:r w:rsidR="00372DC6">
        <w:rPr>
          <w:bCs/>
        </w:rPr>
        <w:t>VP</w:t>
      </w:r>
      <w:r w:rsidRPr="00A3650C">
        <w:rPr>
          <w:bCs/>
        </w:rPr>
        <w:t xml:space="preserve"> yra numatyti rodikliai su siektinomis reikšmėmis iki 2023</w:t>
      </w:r>
      <w:r w:rsidR="002506F3">
        <w:rPr>
          <w:bCs/>
        </w:rPr>
        <w:t> </w:t>
      </w:r>
      <w:r w:rsidRPr="00A3650C">
        <w:rPr>
          <w:bCs/>
        </w:rPr>
        <w:t xml:space="preserve">m. pabaigos, nurodyti </w:t>
      </w:r>
      <w:r w:rsidRPr="00814146">
        <w:rPr>
          <w:bCs/>
        </w:rPr>
        <w:t>3</w:t>
      </w:r>
      <w:r w:rsidR="00814146">
        <w:rPr>
          <w:bCs/>
        </w:rPr>
        <w:t>9</w:t>
      </w:r>
      <w:r w:rsidR="00337B98" w:rsidRPr="00814146">
        <w:rPr>
          <w:bCs/>
        </w:rPr>
        <w:t>–</w:t>
      </w:r>
      <w:r w:rsidR="00DF1422" w:rsidRPr="00814146">
        <w:rPr>
          <w:bCs/>
        </w:rPr>
        <w:t>4</w:t>
      </w:r>
      <w:r w:rsidR="00814146">
        <w:rPr>
          <w:bCs/>
        </w:rPr>
        <w:t>3</w:t>
      </w:r>
      <w:r w:rsidR="002506F3" w:rsidRPr="00814146">
        <w:rPr>
          <w:bCs/>
        </w:rPr>
        <w:t> </w:t>
      </w:r>
      <w:r w:rsidRPr="00814146">
        <w:rPr>
          <w:bCs/>
        </w:rPr>
        <w:t>lentelėse</w:t>
      </w:r>
      <w:r w:rsidRPr="001F65A9">
        <w:rPr>
          <w:bCs/>
        </w:rPr>
        <w:t>.</w:t>
      </w:r>
    </w:p>
    <w:p w:rsidR="00557995" w:rsidRPr="00A3650C" w:rsidRDefault="00FA5BA3" w:rsidP="00BF1520">
      <w:pPr>
        <w:pStyle w:val="Default"/>
        <w:spacing w:before="240" w:after="240" w:line="276" w:lineRule="auto"/>
        <w:ind w:firstLine="709"/>
        <w:jc w:val="both"/>
        <w:rPr>
          <w:bCs/>
        </w:rPr>
      </w:pPr>
      <w:r w:rsidRPr="00F749E7">
        <w:rPr>
          <w:bCs/>
        </w:rPr>
        <w:t>3</w:t>
      </w:r>
      <w:r w:rsidR="00F749E7">
        <w:rPr>
          <w:bCs/>
        </w:rPr>
        <w:t>9</w:t>
      </w:r>
      <w:r w:rsidR="00557995" w:rsidRPr="00F749E7">
        <w:rPr>
          <w:bCs/>
        </w:rPr>
        <w:t xml:space="preserve"> lentelėje</w:t>
      </w:r>
      <w:r w:rsidR="00557995" w:rsidRPr="00A3650C">
        <w:rPr>
          <w:bCs/>
        </w:rPr>
        <w:t xml:space="preserve"> nurodomi galimos įgyvendinti </w:t>
      </w:r>
      <w:r w:rsidR="004778F7">
        <w:rPr>
          <w:bCs/>
        </w:rPr>
        <w:t>FP</w:t>
      </w:r>
      <w:r w:rsidR="00557995" w:rsidRPr="00A3650C">
        <w:rPr>
          <w:bCs/>
        </w:rPr>
        <w:t xml:space="preserve"> „Portfelinės garantijos paskoloms“ tikėtini pasiekti rodikliai su nurodyta maksimalia lėšų suma.</w:t>
      </w:r>
    </w:p>
    <w:p w:rsidR="00557995" w:rsidRPr="007D53ED" w:rsidRDefault="00F52E62" w:rsidP="00BF1520">
      <w:pPr>
        <w:ind w:firstLine="709"/>
        <w:rPr>
          <w:rFonts w:cs="Times New Roman"/>
          <w:b/>
          <w:color w:val="4F81BD" w:themeColor="accent1"/>
          <w:lang w:val="lt-LT"/>
        </w:rPr>
      </w:pPr>
      <w:bookmarkStart w:id="268" w:name="_Toc414802509"/>
      <w:r>
        <w:rPr>
          <w:rFonts w:cs="Times New Roman"/>
          <w:b/>
          <w:color w:val="4F81BD" w:themeColor="accent1"/>
          <w:lang w:val="lt-LT"/>
        </w:rPr>
        <w:t>39</w:t>
      </w:r>
      <w:r w:rsidR="00FA5BA3" w:rsidRPr="007D53ED">
        <w:rPr>
          <w:rFonts w:cs="Times New Roman"/>
          <w:b/>
          <w:noProof/>
          <w:color w:val="4F81BD" w:themeColor="accent1"/>
          <w:lang w:val="lt-LT"/>
        </w:rPr>
        <w:t xml:space="preserve"> </w:t>
      </w:r>
      <w:r w:rsidR="00FA5BA3" w:rsidRPr="007D53ED">
        <w:rPr>
          <w:rFonts w:cs="Times New Roman"/>
          <w:b/>
          <w:color w:val="4F81BD" w:themeColor="accent1"/>
          <w:lang w:val="lt-LT"/>
        </w:rPr>
        <w:t>lentelė.</w:t>
      </w:r>
      <w:r w:rsidR="00FA5BA3" w:rsidRPr="007D53ED">
        <w:rPr>
          <w:rFonts w:cs="Times New Roman"/>
          <w:color w:val="4F81BD" w:themeColor="accent1"/>
          <w:lang w:val="lt-LT"/>
        </w:rPr>
        <w:t xml:space="preserve"> </w:t>
      </w:r>
      <w:r w:rsidR="004778F7" w:rsidRPr="007D53ED">
        <w:rPr>
          <w:rFonts w:cs="Times New Roman"/>
          <w:b/>
          <w:color w:val="4F81BD" w:themeColor="accent1"/>
          <w:lang w:val="lt-LT"/>
        </w:rPr>
        <w:t xml:space="preserve">FP </w:t>
      </w:r>
      <w:r w:rsidR="00557995" w:rsidRPr="007D53ED">
        <w:rPr>
          <w:rFonts w:cs="Times New Roman"/>
          <w:b/>
          <w:color w:val="4F81BD" w:themeColor="accent1"/>
          <w:lang w:val="lt-LT"/>
        </w:rPr>
        <w:t>„Portfelinės garantijos paskoloms“ tikėtinos pasiekti VP rodiklių reikšmės</w:t>
      </w:r>
      <w:bookmarkEnd w:id="268"/>
    </w:p>
    <w:tbl>
      <w:tblPr>
        <w:tblW w:w="9678" w:type="dxa"/>
        <w:tblInd w:w="-5" w:type="dxa"/>
        <w:tblLook w:val="04A0" w:firstRow="1" w:lastRow="0" w:firstColumn="1" w:lastColumn="0" w:noHBand="0" w:noVBand="1"/>
      </w:tblPr>
      <w:tblGrid>
        <w:gridCol w:w="2155"/>
        <w:gridCol w:w="2456"/>
        <w:gridCol w:w="1270"/>
        <w:gridCol w:w="1084"/>
        <w:gridCol w:w="1296"/>
        <w:gridCol w:w="1411"/>
        <w:gridCol w:w="6"/>
      </w:tblGrid>
      <w:tr w:rsidR="00557995" w:rsidRPr="00A3650C" w:rsidTr="004461B2">
        <w:trPr>
          <w:gridAfter w:val="1"/>
          <w:wAfter w:w="6" w:type="dxa"/>
          <w:trHeight w:val="298"/>
        </w:trPr>
        <w:tc>
          <w:tcPr>
            <w:tcW w:w="2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2E35DC" w:rsidRDefault="00D36BAC"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p>
        </w:tc>
        <w:tc>
          <w:tcPr>
            <w:tcW w:w="7517"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b/>
                <w:bCs/>
                <w:i/>
                <w:iCs/>
                <w:color w:val="000000"/>
                <w:lang w:val="lt-LT" w:eastAsia="lt-LT"/>
              </w:rPr>
            </w:pPr>
            <w:r w:rsidRPr="002E35DC">
              <w:rPr>
                <w:rFonts w:eastAsia="Times New Roman" w:cs="Times New Roman"/>
                <w:b/>
                <w:bCs/>
                <w:i/>
                <w:iCs/>
                <w:color w:val="000000"/>
                <w:lang w:val="lt-LT" w:eastAsia="lt-LT"/>
              </w:rPr>
              <w:t>Portfelinės garantijos paskoloms</w:t>
            </w:r>
          </w:p>
        </w:tc>
      </w:tr>
      <w:tr w:rsidR="00557995" w:rsidRPr="00A3650C" w:rsidTr="004461B2">
        <w:trPr>
          <w:gridAfter w:val="1"/>
          <w:wAfter w:w="6" w:type="dxa"/>
          <w:trHeight w:val="298"/>
        </w:trPr>
        <w:tc>
          <w:tcPr>
            <w:tcW w:w="215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Finansavimo šaltinis</w:t>
            </w:r>
          </w:p>
        </w:tc>
        <w:tc>
          <w:tcPr>
            <w:tcW w:w="7517"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2E35DC" w:rsidRDefault="00557995" w:rsidP="00AE307A">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ER</w:t>
            </w:r>
            <w:r w:rsidR="00AE307A">
              <w:rPr>
                <w:rFonts w:eastAsia="Times New Roman" w:cs="Times New Roman"/>
                <w:color w:val="000000"/>
                <w:lang w:val="lt-LT" w:eastAsia="lt-LT"/>
              </w:rPr>
              <w:t>P</w:t>
            </w:r>
            <w:r w:rsidRPr="002E35DC">
              <w:rPr>
                <w:rFonts w:eastAsia="Times New Roman" w:cs="Times New Roman"/>
                <w:color w:val="000000"/>
                <w:lang w:val="lt-LT" w:eastAsia="lt-LT"/>
              </w:rPr>
              <w:t>F</w:t>
            </w:r>
          </w:p>
        </w:tc>
      </w:tr>
      <w:tr w:rsidR="00557995" w:rsidRPr="00A3650C" w:rsidTr="004461B2">
        <w:trPr>
          <w:gridAfter w:val="1"/>
          <w:wAfter w:w="6" w:type="dxa"/>
          <w:trHeight w:val="298"/>
        </w:trPr>
        <w:tc>
          <w:tcPr>
            <w:tcW w:w="2155" w:type="dxa"/>
            <w:tcBorders>
              <w:top w:val="nil"/>
              <w:left w:val="single" w:sz="4" w:space="0" w:color="auto"/>
              <w:bottom w:val="nil"/>
              <w:right w:val="single" w:sz="4" w:space="0" w:color="auto"/>
            </w:tcBorders>
            <w:shd w:val="clear" w:color="auto" w:fill="D9D9D9" w:themeFill="background1" w:themeFillShade="D9"/>
            <w:noWrap/>
            <w:vAlign w:val="center"/>
            <w:hideMark/>
          </w:tcPr>
          <w:p w:rsidR="00557995" w:rsidRPr="002E35DC" w:rsidRDefault="00D36BAC"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r w:rsidR="00557995" w:rsidRPr="002E35DC">
              <w:rPr>
                <w:rFonts w:eastAsia="Times New Roman" w:cs="Times New Roman"/>
                <w:b/>
                <w:bCs/>
                <w:color w:val="000000"/>
                <w:lang w:val="lt-LT" w:eastAsia="lt-LT"/>
              </w:rPr>
              <w:t xml:space="preserve"> biudžetas, mln. EUR</w:t>
            </w:r>
          </w:p>
        </w:tc>
        <w:tc>
          <w:tcPr>
            <w:tcW w:w="7517"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9C2253">
              <w:rPr>
                <w:rFonts w:eastAsia="Times New Roman" w:cs="Times New Roman"/>
                <w:color w:val="000000"/>
                <w:lang w:val="lt-LT" w:eastAsia="lt-LT"/>
              </w:rPr>
              <w:t>Iki 17</w:t>
            </w:r>
            <w:r w:rsidR="009C2253">
              <w:rPr>
                <w:rFonts w:eastAsia="Times New Roman" w:cs="Times New Roman"/>
                <w:color w:val="000000"/>
                <w:lang w:val="lt-LT" w:eastAsia="lt-LT"/>
              </w:rPr>
              <w:t>,3</w:t>
            </w:r>
          </w:p>
        </w:tc>
      </w:tr>
      <w:tr w:rsidR="00557995" w:rsidRPr="00A3650C" w:rsidTr="00006B11">
        <w:trPr>
          <w:gridAfter w:val="1"/>
          <w:wAfter w:w="6" w:type="dxa"/>
          <w:trHeight w:val="298"/>
        </w:trPr>
        <w:tc>
          <w:tcPr>
            <w:tcW w:w="967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r w:rsidRPr="002E35DC">
              <w:rPr>
                <w:rFonts w:eastAsia="Times New Roman" w:cs="Times New Roman"/>
                <w:b/>
                <w:bCs/>
                <w:color w:val="000000"/>
                <w:lang w:val="lt-LT" w:eastAsia="lt-LT"/>
              </w:rPr>
              <w:t>VP 3 prioriteto 3.1 investicini</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prioritet</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3.1.1 uždavinys </w:t>
            </w:r>
            <w:r w:rsidR="0015296F">
              <w:rPr>
                <w:rFonts w:eastAsia="Times New Roman" w:cs="Times New Roman"/>
                <w:b/>
                <w:bCs/>
                <w:color w:val="000000"/>
                <w:lang w:val="lt-LT" w:eastAsia="lt-LT"/>
              </w:rPr>
              <w:t>–</w:t>
            </w:r>
            <w:r w:rsidRPr="002E35DC">
              <w:rPr>
                <w:rFonts w:eastAsia="Times New Roman" w:cs="Times New Roman"/>
                <w:b/>
                <w:bCs/>
                <w:color w:val="000000"/>
                <w:lang w:val="lt-LT" w:eastAsia="lt-LT"/>
              </w:rPr>
              <w:t xml:space="preserve"> padidinti verslumo lygį</w:t>
            </w:r>
          </w:p>
        </w:tc>
      </w:tr>
      <w:tr w:rsidR="00557995" w:rsidRPr="00A3650C" w:rsidTr="004461B2">
        <w:trPr>
          <w:trHeight w:val="610"/>
        </w:trPr>
        <w:tc>
          <w:tcPr>
            <w:tcW w:w="2155"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Rezultato rodiklis*</w:t>
            </w:r>
          </w:p>
        </w:tc>
        <w:tc>
          <w:tcPr>
            <w:tcW w:w="245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0"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Matavimo vnt.</w:t>
            </w:r>
          </w:p>
        </w:tc>
        <w:tc>
          <w:tcPr>
            <w:tcW w:w="1084"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Pradinė reikšmė</w:t>
            </w:r>
            <w:r w:rsidR="00875B01" w:rsidRPr="00875B01">
              <w:rPr>
                <w:rFonts w:eastAsia="Times New Roman" w:cs="Times New Roman"/>
                <w:b/>
                <w:color w:val="000000"/>
                <w:lang w:val="lt-LT" w:eastAsia="lt-LT"/>
              </w:rPr>
              <w:t xml:space="preserve"> </w:t>
            </w:r>
            <w:r w:rsidR="00875B01" w:rsidRPr="00875B01">
              <w:rPr>
                <w:rFonts w:eastAsia="Times New Roman" w:cs="Times New Roman"/>
                <w:b/>
                <w:color w:val="000000"/>
                <w:lang w:val="lt-LT" w:eastAsia="lt-LT"/>
              </w:rPr>
              <w:lastRenderedPageBreak/>
              <w:t>2010 m.</w:t>
            </w:r>
          </w:p>
        </w:tc>
        <w:tc>
          <w:tcPr>
            <w:tcW w:w="129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lastRenderedPageBreak/>
              <w:t>Siektina reikšmė</w:t>
            </w:r>
            <w:r w:rsidR="00875B01" w:rsidRPr="00875B01">
              <w:rPr>
                <w:rFonts w:eastAsia="Times New Roman" w:cs="Times New Roman"/>
                <w:b/>
                <w:color w:val="000000"/>
                <w:lang w:val="lt-LT" w:eastAsia="lt-LT"/>
              </w:rPr>
              <w:t xml:space="preserve"> </w:t>
            </w:r>
            <w:r w:rsidR="00875B01" w:rsidRPr="00875B01">
              <w:rPr>
                <w:rFonts w:eastAsia="Times New Roman" w:cs="Times New Roman"/>
                <w:b/>
                <w:color w:val="000000"/>
                <w:lang w:val="lt-LT" w:eastAsia="lt-LT"/>
              </w:rPr>
              <w:lastRenderedPageBreak/>
              <w:t>2023 m.</w:t>
            </w:r>
          </w:p>
        </w:tc>
        <w:tc>
          <w:tcPr>
            <w:tcW w:w="1417"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lastRenderedPageBreak/>
              <w:t>Duomenų šaltinis</w:t>
            </w:r>
          </w:p>
        </w:tc>
      </w:tr>
      <w:tr w:rsidR="00557995" w:rsidRPr="00A3650C" w:rsidTr="004461B2">
        <w:trPr>
          <w:gridAfter w:val="1"/>
          <w:wAfter w:w="6" w:type="dxa"/>
          <w:trHeight w:val="610"/>
        </w:trPr>
        <w:tc>
          <w:tcPr>
            <w:tcW w:w="2155" w:type="dxa"/>
            <w:vMerge/>
            <w:tcBorders>
              <w:top w:val="nil"/>
              <w:left w:val="single" w:sz="4" w:space="0" w:color="auto"/>
              <w:bottom w:val="single" w:sz="4" w:space="0" w:color="auto"/>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456"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F213CE">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Verslumo lygis: įmonių ir fizinių asmenų, tenkančių 1000 gyventojų, skaičius</w:t>
            </w:r>
          </w:p>
        </w:tc>
        <w:tc>
          <w:tcPr>
            <w:tcW w:w="1270" w:type="dxa"/>
            <w:tcBorders>
              <w:top w:val="nil"/>
              <w:left w:val="nil"/>
              <w:bottom w:val="single" w:sz="4" w:space="0" w:color="auto"/>
              <w:right w:val="single" w:sz="4" w:space="0" w:color="auto"/>
            </w:tcBorders>
            <w:shd w:val="clear" w:color="auto" w:fill="auto"/>
            <w:noWrap/>
            <w:vAlign w:val="center"/>
            <w:hideMark/>
          </w:tcPr>
          <w:p w:rsidR="00557995" w:rsidRPr="002E35DC" w:rsidRDefault="00D36BAC"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S</w:t>
            </w:r>
            <w:r w:rsidR="00557995" w:rsidRPr="002E35DC">
              <w:rPr>
                <w:rFonts w:eastAsia="Times New Roman" w:cs="Times New Roman"/>
                <w:color w:val="000000"/>
                <w:lang w:val="lt-LT" w:eastAsia="lt-LT"/>
              </w:rPr>
              <w:t>kaičius</w:t>
            </w:r>
          </w:p>
        </w:tc>
        <w:tc>
          <w:tcPr>
            <w:tcW w:w="1084"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39</w:t>
            </w:r>
          </w:p>
        </w:tc>
        <w:tc>
          <w:tcPr>
            <w:tcW w:w="1296"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48</w:t>
            </w:r>
          </w:p>
        </w:tc>
        <w:tc>
          <w:tcPr>
            <w:tcW w:w="1411"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Eurostatas</w:t>
            </w:r>
          </w:p>
        </w:tc>
      </w:tr>
      <w:tr w:rsidR="00557995" w:rsidRPr="00A3650C" w:rsidTr="004461B2">
        <w:trPr>
          <w:gridAfter w:val="1"/>
          <w:wAfter w:w="6" w:type="dxa"/>
          <w:trHeight w:val="298"/>
        </w:trPr>
        <w:tc>
          <w:tcPr>
            <w:tcW w:w="2155"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Produkto rodiklis</w:t>
            </w:r>
          </w:p>
        </w:tc>
        <w:tc>
          <w:tcPr>
            <w:tcW w:w="245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0"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084"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Pradinė reikšmė</w:t>
            </w:r>
          </w:p>
        </w:tc>
        <w:tc>
          <w:tcPr>
            <w:tcW w:w="129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Siektina reikšmė 2023</w:t>
            </w:r>
            <w:r w:rsidR="0015296F">
              <w:rPr>
                <w:rFonts w:eastAsia="Times New Roman" w:cs="Times New Roman"/>
                <w:b/>
                <w:bCs/>
                <w:color w:val="000000"/>
                <w:lang w:val="lt-LT" w:eastAsia="lt-LT"/>
              </w:rPr>
              <w:t xml:space="preserve"> m.</w:t>
            </w:r>
          </w:p>
        </w:tc>
        <w:tc>
          <w:tcPr>
            <w:tcW w:w="1411"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rsidTr="004461B2">
        <w:trPr>
          <w:gridAfter w:val="1"/>
          <w:wAfter w:w="6" w:type="dxa"/>
          <w:trHeight w:val="596"/>
        </w:trPr>
        <w:tc>
          <w:tcPr>
            <w:tcW w:w="2155"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456"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Kitos formos nei subsidija finansinę paramą gaunančių įmonių skaičius</w:t>
            </w:r>
          </w:p>
        </w:tc>
        <w:tc>
          <w:tcPr>
            <w:tcW w:w="1270"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084"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527</w:t>
            </w:r>
          </w:p>
        </w:tc>
        <w:tc>
          <w:tcPr>
            <w:tcW w:w="1411"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rsidTr="004461B2">
        <w:trPr>
          <w:gridAfter w:val="1"/>
          <w:wAfter w:w="6" w:type="dxa"/>
          <w:trHeight w:val="610"/>
        </w:trPr>
        <w:tc>
          <w:tcPr>
            <w:tcW w:w="2155"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456"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Privačios investicijos, atitinkančios viešąją paramą įmonėms (ne subsidijos)</w:t>
            </w:r>
          </w:p>
        </w:tc>
        <w:tc>
          <w:tcPr>
            <w:tcW w:w="1270"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w:t>
            </w:r>
          </w:p>
        </w:tc>
        <w:tc>
          <w:tcPr>
            <w:tcW w:w="1084"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rsidR="00557995" w:rsidRPr="002E35DC" w:rsidRDefault="00337B98"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90 </w:t>
            </w:r>
            <w:r w:rsidR="00557995" w:rsidRPr="002E35DC">
              <w:rPr>
                <w:rFonts w:eastAsia="Times New Roman" w:cs="Times New Roman"/>
                <w:color w:val="000000"/>
                <w:lang w:val="lt-LT" w:eastAsia="lt-LT"/>
              </w:rPr>
              <w:t>000</w:t>
            </w:r>
            <w:r w:rsidR="00F213CE">
              <w:rPr>
                <w:rFonts w:eastAsia="Times New Roman" w:cs="Times New Roman"/>
                <w:color w:val="000000"/>
                <w:lang w:val="lt-LT" w:eastAsia="lt-LT"/>
              </w:rPr>
              <w:t> </w:t>
            </w:r>
            <w:r w:rsidR="00557995" w:rsidRPr="002E35DC">
              <w:rPr>
                <w:rFonts w:eastAsia="Times New Roman" w:cs="Times New Roman"/>
                <w:color w:val="000000"/>
                <w:lang w:val="lt-LT" w:eastAsia="lt-LT"/>
              </w:rPr>
              <w:t>000</w:t>
            </w:r>
          </w:p>
        </w:tc>
        <w:tc>
          <w:tcPr>
            <w:tcW w:w="1411"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rsidTr="004461B2">
        <w:trPr>
          <w:gridAfter w:val="1"/>
          <w:wAfter w:w="6" w:type="dxa"/>
          <w:trHeight w:val="596"/>
        </w:trPr>
        <w:tc>
          <w:tcPr>
            <w:tcW w:w="2155"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45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Naujų įmonių, gavusių investicijas, skaičius</w:t>
            </w:r>
          </w:p>
        </w:tc>
        <w:tc>
          <w:tcPr>
            <w:tcW w:w="1270"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084"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40</w:t>
            </w:r>
          </w:p>
        </w:tc>
        <w:tc>
          <w:tcPr>
            <w:tcW w:w="1411"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bl>
    <w:p w:rsidR="00557995" w:rsidRPr="00A3650C" w:rsidRDefault="00557995" w:rsidP="004461B2">
      <w:pPr>
        <w:pStyle w:val="Default"/>
        <w:ind w:firstLine="709"/>
        <w:jc w:val="both"/>
        <w:rPr>
          <w:bCs/>
          <w:sz w:val="20"/>
          <w:szCs w:val="20"/>
        </w:rPr>
      </w:pPr>
      <w:r w:rsidRPr="00A3650C">
        <w:rPr>
          <w:bCs/>
          <w:sz w:val="20"/>
          <w:szCs w:val="20"/>
        </w:rPr>
        <w:t xml:space="preserve">* </w:t>
      </w:r>
      <w:r w:rsidR="0049154D">
        <w:rPr>
          <w:bCs/>
          <w:sz w:val="20"/>
          <w:szCs w:val="20"/>
        </w:rPr>
        <w:t>P</w:t>
      </w:r>
      <w:r w:rsidRPr="00A3650C">
        <w:rPr>
          <w:bCs/>
          <w:sz w:val="20"/>
          <w:szCs w:val="20"/>
        </w:rPr>
        <w:t xml:space="preserve">rie šio rezultato rodiklio pasiekimo prisideda daugiau priemonių, įgyvendinamų </w:t>
      </w:r>
      <w:r w:rsidR="0015296F" w:rsidRPr="00A3650C">
        <w:rPr>
          <w:bCs/>
          <w:sz w:val="20"/>
          <w:szCs w:val="20"/>
        </w:rPr>
        <w:t xml:space="preserve">per </w:t>
      </w:r>
      <w:r w:rsidR="0015296F">
        <w:rPr>
          <w:bCs/>
          <w:sz w:val="20"/>
          <w:szCs w:val="20"/>
        </w:rPr>
        <w:t>VP 3 prioriteto 3.1</w:t>
      </w:r>
      <w:r w:rsidR="004461B2">
        <w:rPr>
          <w:bCs/>
          <w:sz w:val="20"/>
          <w:szCs w:val="20"/>
        </w:rPr>
        <w:t> </w:t>
      </w:r>
      <w:r w:rsidR="0015296F">
        <w:rPr>
          <w:bCs/>
          <w:sz w:val="20"/>
          <w:szCs w:val="20"/>
        </w:rPr>
        <w:t>investicinio prioriteto</w:t>
      </w:r>
      <w:r w:rsidR="0015296F" w:rsidRPr="00A3650C">
        <w:rPr>
          <w:bCs/>
          <w:sz w:val="20"/>
          <w:szCs w:val="20"/>
        </w:rPr>
        <w:t xml:space="preserve"> 3.1.1 uždavinį </w:t>
      </w:r>
      <w:r w:rsidR="0015296F">
        <w:rPr>
          <w:bCs/>
          <w:sz w:val="20"/>
          <w:szCs w:val="20"/>
        </w:rPr>
        <w:t>„P</w:t>
      </w:r>
      <w:r w:rsidR="0015296F" w:rsidRPr="00A3650C">
        <w:rPr>
          <w:bCs/>
          <w:sz w:val="20"/>
          <w:szCs w:val="20"/>
        </w:rPr>
        <w:t>adidinti verslumo lygį</w:t>
      </w:r>
      <w:r w:rsidR="0015296F">
        <w:rPr>
          <w:bCs/>
          <w:sz w:val="20"/>
          <w:szCs w:val="20"/>
        </w:rPr>
        <w:t>“</w:t>
      </w:r>
    </w:p>
    <w:p w:rsidR="00557995" w:rsidRPr="0024497D" w:rsidRDefault="00F749E7" w:rsidP="00BF1520">
      <w:pPr>
        <w:pStyle w:val="Default"/>
        <w:spacing w:before="240" w:after="240" w:line="276" w:lineRule="auto"/>
        <w:ind w:firstLine="709"/>
        <w:jc w:val="both"/>
        <w:rPr>
          <w:bCs/>
        </w:rPr>
      </w:pPr>
      <w:r>
        <w:rPr>
          <w:bCs/>
        </w:rPr>
        <w:t>40</w:t>
      </w:r>
      <w:r w:rsidR="00FA5BA3" w:rsidRPr="00F749E7">
        <w:rPr>
          <w:bCs/>
        </w:rPr>
        <w:t xml:space="preserve"> </w:t>
      </w:r>
      <w:r w:rsidR="00557995" w:rsidRPr="00F749E7">
        <w:rPr>
          <w:bCs/>
        </w:rPr>
        <w:t>lentelėje</w:t>
      </w:r>
      <w:r w:rsidR="00557995" w:rsidRPr="0024497D">
        <w:rPr>
          <w:bCs/>
        </w:rPr>
        <w:t xml:space="preserve"> nurodomi galimos įgyvendinti </w:t>
      </w:r>
      <w:r w:rsidR="004778F7">
        <w:rPr>
          <w:bCs/>
        </w:rPr>
        <w:t>FP</w:t>
      </w:r>
      <w:r w:rsidR="00557995" w:rsidRPr="0024497D">
        <w:rPr>
          <w:bCs/>
        </w:rPr>
        <w:t xml:space="preserve"> „Portfelinės garantijos lizingo sandoriams“ tikėtini pasiekti rodikliai su nurodyta maksimalia lėšų suma.</w:t>
      </w:r>
    </w:p>
    <w:p w:rsidR="00557995" w:rsidRPr="007D53ED" w:rsidRDefault="004D6C0E" w:rsidP="00BF1520">
      <w:pPr>
        <w:ind w:firstLine="709"/>
        <w:rPr>
          <w:rFonts w:cs="Times New Roman"/>
          <w:b/>
          <w:color w:val="4F81BD" w:themeColor="accent1"/>
          <w:lang w:val="lt-LT"/>
        </w:rPr>
      </w:pPr>
      <w:bookmarkStart w:id="269" w:name="_Toc414802510"/>
      <w:r>
        <w:rPr>
          <w:rFonts w:cs="Times New Roman"/>
          <w:b/>
          <w:color w:val="4F81BD" w:themeColor="accent1"/>
          <w:lang w:val="lt-LT"/>
        </w:rPr>
        <w:t>40</w:t>
      </w:r>
      <w:r w:rsidR="00FA5BA3" w:rsidRPr="007D53ED">
        <w:rPr>
          <w:rFonts w:cs="Times New Roman"/>
          <w:b/>
          <w:noProof/>
          <w:color w:val="4F81BD" w:themeColor="accent1"/>
          <w:lang w:val="lt-LT"/>
        </w:rPr>
        <w:t xml:space="preserve"> </w:t>
      </w:r>
      <w:r w:rsidR="00FA5BA3" w:rsidRPr="007D53ED">
        <w:rPr>
          <w:rFonts w:cs="Times New Roman"/>
          <w:b/>
          <w:color w:val="4F81BD" w:themeColor="accent1"/>
          <w:lang w:val="lt-LT"/>
        </w:rPr>
        <w:t>lentelė.</w:t>
      </w:r>
      <w:r w:rsidR="00557995" w:rsidRPr="007D53ED">
        <w:rPr>
          <w:rFonts w:cs="Times New Roman"/>
          <w:b/>
          <w:color w:val="4F81BD" w:themeColor="accent1"/>
          <w:lang w:val="lt-LT"/>
        </w:rPr>
        <w:t xml:space="preserve"> </w:t>
      </w:r>
      <w:r w:rsidR="004778F7">
        <w:rPr>
          <w:rFonts w:cs="Times New Roman"/>
          <w:b/>
          <w:color w:val="4F81BD" w:themeColor="accent1"/>
          <w:lang w:val="lt-LT"/>
        </w:rPr>
        <w:t xml:space="preserve">FP </w:t>
      </w:r>
      <w:r w:rsidR="00557995" w:rsidRPr="007D53ED">
        <w:rPr>
          <w:rFonts w:cs="Times New Roman"/>
          <w:b/>
          <w:color w:val="4F81BD" w:themeColor="accent1"/>
          <w:lang w:val="lt-LT"/>
        </w:rPr>
        <w:t>„Portfelinės garantijos lizingo sandoriams“ tikėtinos pasiekti VP rodiklių reikšmės</w:t>
      </w:r>
      <w:bookmarkEnd w:id="269"/>
    </w:p>
    <w:tbl>
      <w:tblPr>
        <w:tblW w:w="9633" w:type="dxa"/>
        <w:tblInd w:w="-5" w:type="dxa"/>
        <w:tblLook w:val="04A0" w:firstRow="1" w:lastRow="0" w:firstColumn="1" w:lastColumn="0" w:noHBand="0" w:noVBand="1"/>
      </w:tblPr>
      <w:tblGrid>
        <w:gridCol w:w="2041"/>
        <w:gridCol w:w="2354"/>
        <w:gridCol w:w="1350"/>
        <w:gridCol w:w="1161"/>
        <w:gridCol w:w="1396"/>
        <w:gridCol w:w="1331"/>
      </w:tblGrid>
      <w:tr w:rsidR="00557995" w:rsidRPr="00A3650C" w:rsidTr="004461B2">
        <w:trPr>
          <w:trHeight w:val="278"/>
        </w:trPr>
        <w:tc>
          <w:tcPr>
            <w:tcW w:w="20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2E35DC" w:rsidRDefault="00D36BAC"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p>
        </w:tc>
        <w:tc>
          <w:tcPr>
            <w:tcW w:w="7592"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b/>
                <w:bCs/>
                <w:i/>
                <w:iCs/>
                <w:color w:val="000000"/>
                <w:lang w:val="lt-LT" w:eastAsia="lt-LT"/>
              </w:rPr>
            </w:pPr>
            <w:r w:rsidRPr="002E35DC">
              <w:rPr>
                <w:rFonts w:eastAsia="Times New Roman" w:cs="Times New Roman"/>
                <w:b/>
                <w:bCs/>
                <w:i/>
                <w:iCs/>
                <w:color w:val="000000"/>
                <w:lang w:val="lt-LT" w:eastAsia="lt-LT"/>
              </w:rPr>
              <w:t>Portfelinės garantijos lizingo sandoriams</w:t>
            </w:r>
          </w:p>
        </w:tc>
      </w:tr>
      <w:tr w:rsidR="00557995" w:rsidRPr="00A3650C" w:rsidTr="004461B2">
        <w:trPr>
          <w:trHeight w:val="278"/>
        </w:trPr>
        <w:tc>
          <w:tcPr>
            <w:tcW w:w="204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Finansavimo šaltinis</w:t>
            </w:r>
          </w:p>
        </w:tc>
        <w:tc>
          <w:tcPr>
            <w:tcW w:w="7592"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2E35DC" w:rsidRDefault="00557995" w:rsidP="00FE138A">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ER</w:t>
            </w:r>
            <w:r w:rsidR="00FE138A">
              <w:rPr>
                <w:rFonts w:eastAsia="Times New Roman" w:cs="Times New Roman"/>
                <w:color w:val="000000"/>
                <w:lang w:val="lt-LT" w:eastAsia="lt-LT"/>
              </w:rPr>
              <w:t>P</w:t>
            </w:r>
            <w:r w:rsidRPr="002E35DC">
              <w:rPr>
                <w:rFonts w:eastAsia="Times New Roman" w:cs="Times New Roman"/>
                <w:color w:val="000000"/>
                <w:lang w:val="lt-LT" w:eastAsia="lt-LT"/>
              </w:rPr>
              <w:t>F</w:t>
            </w:r>
          </w:p>
        </w:tc>
      </w:tr>
      <w:tr w:rsidR="00557995" w:rsidRPr="00A3650C" w:rsidTr="004461B2">
        <w:trPr>
          <w:trHeight w:val="278"/>
        </w:trPr>
        <w:tc>
          <w:tcPr>
            <w:tcW w:w="2041" w:type="dxa"/>
            <w:tcBorders>
              <w:top w:val="nil"/>
              <w:left w:val="single" w:sz="4" w:space="0" w:color="auto"/>
              <w:bottom w:val="nil"/>
              <w:right w:val="single" w:sz="4" w:space="0" w:color="auto"/>
            </w:tcBorders>
            <w:shd w:val="clear" w:color="auto" w:fill="D9D9D9" w:themeFill="background1" w:themeFillShade="D9"/>
            <w:noWrap/>
            <w:vAlign w:val="center"/>
            <w:hideMark/>
          </w:tcPr>
          <w:p w:rsidR="00557995" w:rsidRPr="002E35DC" w:rsidRDefault="00D36BAC"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r w:rsidR="00557995" w:rsidRPr="002E35DC">
              <w:rPr>
                <w:rFonts w:eastAsia="Times New Roman" w:cs="Times New Roman"/>
                <w:b/>
                <w:bCs/>
                <w:color w:val="000000"/>
                <w:lang w:val="lt-LT" w:eastAsia="lt-LT"/>
              </w:rPr>
              <w:t xml:space="preserve"> biudžetas, mln. EUR</w:t>
            </w:r>
          </w:p>
        </w:tc>
        <w:tc>
          <w:tcPr>
            <w:tcW w:w="7592"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 xml:space="preserve">Iki </w:t>
            </w:r>
            <w:r w:rsidR="00AF27FD">
              <w:rPr>
                <w:rFonts w:eastAsia="Times New Roman" w:cs="Times New Roman"/>
                <w:color w:val="000000"/>
                <w:lang w:val="lt-LT" w:eastAsia="lt-LT"/>
              </w:rPr>
              <w:t>5,8</w:t>
            </w:r>
          </w:p>
        </w:tc>
      </w:tr>
      <w:tr w:rsidR="00557995" w:rsidRPr="00A3650C" w:rsidTr="00006B11">
        <w:trPr>
          <w:trHeight w:val="278"/>
        </w:trPr>
        <w:tc>
          <w:tcPr>
            <w:tcW w:w="963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VP 3 prioriteto 3.1 investicini</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prioritet</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3.1.1 uždavinys </w:t>
            </w:r>
            <w:r w:rsidR="0015296F">
              <w:rPr>
                <w:rFonts w:eastAsia="Times New Roman" w:cs="Times New Roman"/>
                <w:b/>
                <w:bCs/>
                <w:color w:val="000000"/>
                <w:lang w:val="lt-LT" w:eastAsia="lt-LT"/>
              </w:rPr>
              <w:t>–</w:t>
            </w:r>
            <w:r w:rsidRPr="002E35DC">
              <w:rPr>
                <w:rFonts w:eastAsia="Times New Roman" w:cs="Times New Roman"/>
                <w:b/>
                <w:bCs/>
                <w:color w:val="000000"/>
                <w:lang w:val="lt-LT" w:eastAsia="lt-LT"/>
              </w:rPr>
              <w:t xml:space="preserve"> padidinti verslumo lygį</w:t>
            </w:r>
          </w:p>
        </w:tc>
      </w:tr>
      <w:tr w:rsidR="00557995" w:rsidRPr="00A3650C" w:rsidTr="004461B2">
        <w:trPr>
          <w:trHeight w:val="570"/>
        </w:trPr>
        <w:tc>
          <w:tcPr>
            <w:tcW w:w="2041"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Rezultato rodiklis*</w:t>
            </w:r>
          </w:p>
        </w:tc>
        <w:tc>
          <w:tcPr>
            <w:tcW w:w="2354"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350"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161"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Pradinė reikšmė</w:t>
            </w:r>
            <w:r w:rsidR="00875B01" w:rsidRPr="00875B01">
              <w:rPr>
                <w:rFonts w:eastAsia="Times New Roman" w:cs="Times New Roman"/>
                <w:b/>
                <w:color w:val="000000"/>
                <w:lang w:val="lt-LT" w:eastAsia="lt-LT"/>
              </w:rPr>
              <w:t xml:space="preserve"> 2010 m.</w:t>
            </w:r>
          </w:p>
        </w:tc>
        <w:tc>
          <w:tcPr>
            <w:tcW w:w="139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Siektina reikšmė</w:t>
            </w:r>
            <w:r w:rsidR="00875B01" w:rsidRPr="00875B01">
              <w:rPr>
                <w:rFonts w:eastAsia="Times New Roman" w:cs="Times New Roman"/>
                <w:b/>
                <w:color w:val="000000"/>
                <w:lang w:val="lt-LT" w:eastAsia="lt-LT"/>
              </w:rPr>
              <w:t xml:space="preserve"> 2023 m.</w:t>
            </w:r>
          </w:p>
        </w:tc>
        <w:tc>
          <w:tcPr>
            <w:tcW w:w="1331"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rsidTr="004461B2">
        <w:trPr>
          <w:trHeight w:val="570"/>
        </w:trPr>
        <w:tc>
          <w:tcPr>
            <w:tcW w:w="2041" w:type="dxa"/>
            <w:vMerge/>
            <w:tcBorders>
              <w:top w:val="nil"/>
              <w:left w:val="single" w:sz="4" w:space="0" w:color="auto"/>
              <w:bottom w:val="single" w:sz="4" w:space="0" w:color="auto"/>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354"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Verslumo lygis: įmonių ir fizinių asmenų, tenkančių 1000 gyventojų, skaičius</w:t>
            </w:r>
          </w:p>
        </w:tc>
        <w:tc>
          <w:tcPr>
            <w:tcW w:w="1350"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skaičius</w:t>
            </w:r>
          </w:p>
        </w:tc>
        <w:tc>
          <w:tcPr>
            <w:tcW w:w="1161"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39</w:t>
            </w:r>
          </w:p>
        </w:tc>
        <w:tc>
          <w:tcPr>
            <w:tcW w:w="1396"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48</w:t>
            </w:r>
          </w:p>
        </w:tc>
        <w:tc>
          <w:tcPr>
            <w:tcW w:w="1331"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Eurostatas</w:t>
            </w:r>
          </w:p>
        </w:tc>
      </w:tr>
      <w:tr w:rsidR="00557995" w:rsidRPr="00A3650C" w:rsidTr="004461B2">
        <w:trPr>
          <w:trHeight w:val="278"/>
        </w:trPr>
        <w:tc>
          <w:tcPr>
            <w:tcW w:w="2041"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Produkto rodiklis</w:t>
            </w:r>
          </w:p>
        </w:tc>
        <w:tc>
          <w:tcPr>
            <w:tcW w:w="2354"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350"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161"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Pradinė reikšmė</w:t>
            </w:r>
          </w:p>
        </w:tc>
        <w:tc>
          <w:tcPr>
            <w:tcW w:w="139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Siektina reikšmė 2023</w:t>
            </w:r>
            <w:r w:rsidR="0015296F">
              <w:rPr>
                <w:rFonts w:eastAsia="Times New Roman" w:cs="Times New Roman"/>
                <w:b/>
                <w:bCs/>
                <w:color w:val="000000"/>
                <w:lang w:val="lt-LT" w:eastAsia="lt-LT"/>
              </w:rPr>
              <w:t xml:space="preserve"> m.</w:t>
            </w:r>
          </w:p>
        </w:tc>
        <w:tc>
          <w:tcPr>
            <w:tcW w:w="1331"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rsidTr="004461B2">
        <w:trPr>
          <w:trHeight w:val="556"/>
        </w:trPr>
        <w:tc>
          <w:tcPr>
            <w:tcW w:w="2041"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354"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 xml:space="preserve">Kitos formos nei subsidija finansinę paramą gaunančių </w:t>
            </w:r>
            <w:r w:rsidRPr="002E35DC">
              <w:rPr>
                <w:rFonts w:eastAsia="Times New Roman" w:cs="Times New Roman"/>
                <w:color w:val="000000"/>
                <w:lang w:val="lt-LT" w:eastAsia="lt-LT"/>
              </w:rPr>
              <w:lastRenderedPageBreak/>
              <w:t>įmonių skaičius</w:t>
            </w:r>
          </w:p>
        </w:tc>
        <w:tc>
          <w:tcPr>
            <w:tcW w:w="1350"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lastRenderedPageBreak/>
              <w:t>Įmonės</w:t>
            </w:r>
          </w:p>
        </w:tc>
        <w:tc>
          <w:tcPr>
            <w:tcW w:w="1161"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39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216</w:t>
            </w:r>
          </w:p>
        </w:tc>
        <w:tc>
          <w:tcPr>
            <w:tcW w:w="1331"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rsidTr="004461B2">
        <w:trPr>
          <w:trHeight w:val="570"/>
        </w:trPr>
        <w:tc>
          <w:tcPr>
            <w:tcW w:w="2041"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354"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Privačios investicijos, atitinkančios viešąją paramą įmonėms (ne subsidijos)</w:t>
            </w:r>
          </w:p>
        </w:tc>
        <w:tc>
          <w:tcPr>
            <w:tcW w:w="1350"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w:t>
            </w:r>
          </w:p>
        </w:tc>
        <w:tc>
          <w:tcPr>
            <w:tcW w:w="1161"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39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24</w:t>
            </w:r>
            <w:r w:rsidR="00916462">
              <w:rPr>
                <w:rFonts w:eastAsia="Times New Roman" w:cs="Times New Roman"/>
                <w:color w:val="000000"/>
                <w:lang w:val="lt-LT" w:eastAsia="lt-LT"/>
              </w:rPr>
              <w:t> </w:t>
            </w:r>
            <w:r w:rsidRPr="002E35DC">
              <w:rPr>
                <w:rFonts w:eastAsia="Times New Roman" w:cs="Times New Roman"/>
                <w:color w:val="000000"/>
                <w:lang w:val="lt-LT" w:eastAsia="lt-LT"/>
              </w:rPr>
              <w:t>000</w:t>
            </w:r>
            <w:r w:rsidR="002506F3">
              <w:rPr>
                <w:rFonts w:eastAsia="Times New Roman" w:cs="Times New Roman"/>
                <w:color w:val="000000"/>
                <w:lang w:val="lt-LT" w:eastAsia="lt-LT"/>
              </w:rPr>
              <w:t> </w:t>
            </w:r>
            <w:r w:rsidRPr="002E35DC">
              <w:rPr>
                <w:rFonts w:eastAsia="Times New Roman" w:cs="Times New Roman"/>
                <w:color w:val="000000"/>
                <w:lang w:val="lt-LT" w:eastAsia="lt-LT"/>
              </w:rPr>
              <w:t>000</w:t>
            </w:r>
          </w:p>
        </w:tc>
        <w:tc>
          <w:tcPr>
            <w:tcW w:w="1331"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rsidTr="004461B2">
        <w:trPr>
          <w:trHeight w:val="556"/>
        </w:trPr>
        <w:tc>
          <w:tcPr>
            <w:tcW w:w="2041"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354"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Naujų įmonių, gavusių investicijas, skaičius</w:t>
            </w:r>
          </w:p>
        </w:tc>
        <w:tc>
          <w:tcPr>
            <w:tcW w:w="1350"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161"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39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16</w:t>
            </w:r>
          </w:p>
        </w:tc>
        <w:tc>
          <w:tcPr>
            <w:tcW w:w="1331"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bl>
    <w:p w:rsidR="00557995" w:rsidRPr="00A3650C" w:rsidRDefault="00557995" w:rsidP="004461B2">
      <w:pPr>
        <w:pStyle w:val="Default"/>
        <w:ind w:firstLine="709"/>
        <w:jc w:val="both"/>
        <w:rPr>
          <w:bCs/>
          <w:sz w:val="20"/>
          <w:szCs w:val="20"/>
        </w:rPr>
      </w:pPr>
      <w:r w:rsidRPr="00A3650C">
        <w:rPr>
          <w:bCs/>
          <w:sz w:val="20"/>
          <w:szCs w:val="20"/>
        </w:rPr>
        <w:t xml:space="preserve">* </w:t>
      </w:r>
      <w:r w:rsidR="0049154D">
        <w:rPr>
          <w:bCs/>
          <w:sz w:val="20"/>
          <w:szCs w:val="20"/>
        </w:rPr>
        <w:t>P</w:t>
      </w:r>
      <w:r w:rsidRPr="00A3650C">
        <w:rPr>
          <w:bCs/>
          <w:sz w:val="20"/>
          <w:szCs w:val="20"/>
        </w:rPr>
        <w:t xml:space="preserve">rie šio rezultato rodiklio pasiekimo prisideda daugiau priemonių, įgyvendinamų per </w:t>
      </w:r>
      <w:r w:rsidR="00D36BAC">
        <w:rPr>
          <w:bCs/>
          <w:sz w:val="20"/>
          <w:szCs w:val="20"/>
        </w:rPr>
        <w:t>VP 3 prioriteto 3.1</w:t>
      </w:r>
      <w:r w:rsidR="004461B2">
        <w:rPr>
          <w:bCs/>
          <w:sz w:val="20"/>
          <w:szCs w:val="20"/>
        </w:rPr>
        <w:t> </w:t>
      </w:r>
      <w:r w:rsidR="00D36BAC">
        <w:rPr>
          <w:bCs/>
          <w:sz w:val="20"/>
          <w:szCs w:val="20"/>
        </w:rPr>
        <w:t>investicinio prioriteto</w:t>
      </w:r>
      <w:r w:rsidRPr="00A3650C">
        <w:rPr>
          <w:bCs/>
          <w:sz w:val="20"/>
          <w:szCs w:val="20"/>
        </w:rPr>
        <w:t xml:space="preserve"> 3.1.1 uždavinį </w:t>
      </w:r>
      <w:r w:rsidR="00D36BAC">
        <w:rPr>
          <w:bCs/>
          <w:sz w:val="20"/>
          <w:szCs w:val="20"/>
        </w:rPr>
        <w:t>„P</w:t>
      </w:r>
      <w:r w:rsidRPr="00A3650C">
        <w:rPr>
          <w:bCs/>
          <w:sz w:val="20"/>
          <w:szCs w:val="20"/>
        </w:rPr>
        <w:t>adidinti verslumo lygį</w:t>
      </w:r>
      <w:r w:rsidR="00D36BAC">
        <w:rPr>
          <w:bCs/>
          <w:sz w:val="20"/>
          <w:szCs w:val="20"/>
        </w:rPr>
        <w:t>“</w:t>
      </w:r>
    </w:p>
    <w:p w:rsidR="00557995" w:rsidRPr="00A3650C" w:rsidRDefault="00F749E7" w:rsidP="00BF1520">
      <w:pPr>
        <w:pStyle w:val="Default"/>
        <w:spacing w:before="240" w:after="240" w:line="276" w:lineRule="auto"/>
        <w:ind w:firstLine="709"/>
        <w:jc w:val="both"/>
        <w:rPr>
          <w:bCs/>
        </w:rPr>
      </w:pPr>
      <w:r>
        <w:rPr>
          <w:bCs/>
        </w:rPr>
        <w:t>41</w:t>
      </w:r>
      <w:r w:rsidR="00557995" w:rsidRPr="00F749E7">
        <w:rPr>
          <w:bCs/>
        </w:rPr>
        <w:t xml:space="preserve"> lentelėje</w:t>
      </w:r>
      <w:r w:rsidR="00557995" w:rsidRPr="00D36BAC">
        <w:rPr>
          <w:bCs/>
        </w:rPr>
        <w:t xml:space="preserve"> nurodomi</w:t>
      </w:r>
      <w:r w:rsidR="00557995" w:rsidRPr="00A3650C">
        <w:rPr>
          <w:bCs/>
        </w:rPr>
        <w:t xml:space="preserve"> galimos įgyvendinti </w:t>
      </w:r>
      <w:r w:rsidR="004778F7">
        <w:rPr>
          <w:bCs/>
        </w:rPr>
        <w:t>FP</w:t>
      </w:r>
      <w:r w:rsidR="00557995" w:rsidRPr="00A3650C">
        <w:rPr>
          <w:bCs/>
        </w:rPr>
        <w:t xml:space="preserve"> „Plėtros fondas I“ (rizikos kapitalo investicijos) tikėtini pasiekti rodikliai su nurodyta maksimalia lėšų suma.</w:t>
      </w:r>
    </w:p>
    <w:p w:rsidR="00557995" w:rsidRPr="007D53ED" w:rsidRDefault="00FD25F6" w:rsidP="00BF1520">
      <w:pPr>
        <w:ind w:firstLine="709"/>
        <w:rPr>
          <w:bCs/>
          <w:color w:val="4F81BD" w:themeColor="accent1"/>
          <w:lang w:val="lt-LT"/>
        </w:rPr>
      </w:pPr>
      <w:bookmarkStart w:id="270" w:name="_Toc414802511"/>
      <w:r>
        <w:rPr>
          <w:rFonts w:cs="Times New Roman"/>
          <w:b/>
          <w:color w:val="4F81BD" w:themeColor="accent1"/>
          <w:lang w:val="lt-LT"/>
        </w:rPr>
        <w:t>41</w:t>
      </w:r>
      <w:r w:rsidRPr="007D53ED">
        <w:rPr>
          <w:rFonts w:cs="Times New Roman"/>
          <w:b/>
          <w:noProof/>
          <w:color w:val="4F81BD" w:themeColor="accent1"/>
          <w:lang w:val="lt-LT"/>
        </w:rPr>
        <w:t xml:space="preserve"> </w:t>
      </w:r>
      <w:r w:rsidR="00FA5BA3" w:rsidRPr="007D53ED">
        <w:rPr>
          <w:rFonts w:cs="Times New Roman"/>
          <w:b/>
          <w:color w:val="4F81BD" w:themeColor="accent1"/>
          <w:lang w:val="lt-LT"/>
        </w:rPr>
        <w:t>lentelė.</w:t>
      </w:r>
      <w:r w:rsidR="00557995" w:rsidRPr="007D53ED">
        <w:rPr>
          <w:rFonts w:cs="Times New Roman"/>
          <w:b/>
          <w:color w:val="4F81BD" w:themeColor="accent1"/>
          <w:lang w:val="lt-LT"/>
        </w:rPr>
        <w:t xml:space="preserve"> </w:t>
      </w:r>
      <w:r w:rsidR="004778F7">
        <w:rPr>
          <w:rFonts w:cs="Times New Roman"/>
          <w:b/>
          <w:color w:val="4F81BD" w:themeColor="accent1"/>
          <w:lang w:val="lt-LT"/>
        </w:rPr>
        <w:t xml:space="preserve">FP </w:t>
      </w:r>
      <w:r w:rsidR="00557995" w:rsidRPr="007D53ED">
        <w:rPr>
          <w:rFonts w:cs="Times New Roman"/>
          <w:b/>
          <w:color w:val="4F81BD" w:themeColor="accent1"/>
          <w:lang w:val="lt-LT"/>
        </w:rPr>
        <w:t>„Plėtros fondas I“ tikėtinos pasiekti VP rodiklių reikšmės</w:t>
      </w:r>
      <w:bookmarkEnd w:id="270"/>
    </w:p>
    <w:tbl>
      <w:tblPr>
        <w:tblW w:w="9639" w:type="dxa"/>
        <w:tblInd w:w="-5" w:type="dxa"/>
        <w:tblLook w:val="04A0" w:firstRow="1" w:lastRow="0" w:firstColumn="1" w:lastColumn="0" w:noHBand="0" w:noVBand="1"/>
      </w:tblPr>
      <w:tblGrid>
        <w:gridCol w:w="1985"/>
        <w:gridCol w:w="1984"/>
        <w:gridCol w:w="1418"/>
        <w:gridCol w:w="1276"/>
        <w:gridCol w:w="1296"/>
        <w:gridCol w:w="1680"/>
      </w:tblGrid>
      <w:tr w:rsidR="00557995" w:rsidRPr="00A3650C" w:rsidTr="004461B2">
        <w:trPr>
          <w:trHeight w:val="318"/>
        </w:trPr>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2E35DC" w:rsidRDefault="00D36BAC"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p>
        </w:tc>
        <w:tc>
          <w:tcPr>
            <w:tcW w:w="7654"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b/>
                <w:bCs/>
                <w:i/>
                <w:iCs/>
                <w:color w:val="000000"/>
                <w:lang w:val="lt-LT" w:eastAsia="lt-LT"/>
              </w:rPr>
            </w:pPr>
            <w:r w:rsidRPr="002E35DC">
              <w:rPr>
                <w:rFonts w:eastAsia="Times New Roman" w:cs="Times New Roman"/>
                <w:b/>
                <w:bCs/>
                <w:i/>
                <w:iCs/>
                <w:color w:val="000000"/>
                <w:lang w:val="lt-LT" w:eastAsia="lt-LT"/>
              </w:rPr>
              <w:t>Plėtros fondas I (rizikos kapitalo investicijos)</w:t>
            </w:r>
          </w:p>
        </w:tc>
      </w:tr>
      <w:tr w:rsidR="00557995" w:rsidRPr="00A3650C" w:rsidTr="004461B2">
        <w:trPr>
          <w:trHeight w:val="318"/>
        </w:trPr>
        <w:tc>
          <w:tcPr>
            <w:tcW w:w="19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Finansavimo šaltinis</w:t>
            </w:r>
          </w:p>
        </w:tc>
        <w:tc>
          <w:tcPr>
            <w:tcW w:w="7654"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2E35DC" w:rsidRDefault="00557995" w:rsidP="005750B2">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ER</w:t>
            </w:r>
            <w:r w:rsidR="005750B2">
              <w:rPr>
                <w:rFonts w:eastAsia="Times New Roman" w:cs="Times New Roman"/>
                <w:color w:val="000000"/>
                <w:lang w:val="lt-LT" w:eastAsia="lt-LT"/>
              </w:rPr>
              <w:t>P</w:t>
            </w:r>
            <w:r w:rsidRPr="002E35DC">
              <w:rPr>
                <w:rFonts w:eastAsia="Times New Roman" w:cs="Times New Roman"/>
                <w:color w:val="000000"/>
                <w:lang w:val="lt-LT" w:eastAsia="lt-LT"/>
              </w:rPr>
              <w:t>F</w:t>
            </w:r>
          </w:p>
        </w:tc>
      </w:tr>
      <w:tr w:rsidR="00557995" w:rsidRPr="00A3650C" w:rsidTr="004461B2">
        <w:trPr>
          <w:trHeight w:val="318"/>
        </w:trPr>
        <w:tc>
          <w:tcPr>
            <w:tcW w:w="1985" w:type="dxa"/>
            <w:tcBorders>
              <w:top w:val="nil"/>
              <w:left w:val="single" w:sz="4" w:space="0" w:color="auto"/>
              <w:bottom w:val="nil"/>
              <w:right w:val="single" w:sz="4" w:space="0" w:color="auto"/>
            </w:tcBorders>
            <w:shd w:val="clear" w:color="auto" w:fill="D9D9D9" w:themeFill="background1" w:themeFillShade="D9"/>
            <w:noWrap/>
            <w:vAlign w:val="center"/>
            <w:hideMark/>
          </w:tcPr>
          <w:p w:rsidR="00557995" w:rsidRPr="002E35DC" w:rsidRDefault="00D36BAC"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r w:rsidR="00557995" w:rsidRPr="002E35DC">
              <w:rPr>
                <w:rFonts w:eastAsia="Times New Roman" w:cs="Times New Roman"/>
                <w:b/>
                <w:bCs/>
                <w:color w:val="000000"/>
                <w:lang w:val="lt-LT" w:eastAsia="lt-LT"/>
              </w:rPr>
              <w:t xml:space="preserve"> biudžetas, mln. EUR</w:t>
            </w:r>
          </w:p>
        </w:tc>
        <w:tc>
          <w:tcPr>
            <w:tcW w:w="7654"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2E35DC" w:rsidRDefault="00557995" w:rsidP="006A616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Iki 1</w:t>
            </w:r>
            <w:r w:rsidR="006A6169">
              <w:rPr>
                <w:rFonts w:eastAsia="Times New Roman" w:cs="Times New Roman"/>
                <w:color w:val="000000"/>
                <w:lang w:val="lt-LT" w:eastAsia="lt-LT"/>
              </w:rPr>
              <w:t>5,6</w:t>
            </w:r>
          </w:p>
        </w:tc>
      </w:tr>
      <w:tr w:rsidR="00557995" w:rsidRPr="00A3650C" w:rsidTr="00006B11">
        <w:trPr>
          <w:trHeight w:val="318"/>
        </w:trPr>
        <w:tc>
          <w:tcPr>
            <w:tcW w:w="963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VP 3 prioriteto 3.1 investicini</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prioritet</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3.1.1 uždavinys </w:t>
            </w:r>
            <w:r w:rsidR="0015296F">
              <w:rPr>
                <w:rFonts w:eastAsia="Times New Roman" w:cs="Times New Roman"/>
                <w:b/>
                <w:bCs/>
                <w:color w:val="000000"/>
                <w:lang w:val="lt-LT" w:eastAsia="lt-LT"/>
              </w:rPr>
              <w:t>–</w:t>
            </w:r>
            <w:r w:rsidRPr="002E35DC">
              <w:rPr>
                <w:rFonts w:eastAsia="Times New Roman" w:cs="Times New Roman"/>
                <w:b/>
                <w:bCs/>
                <w:color w:val="000000"/>
                <w:lang w:val="lt-LT" w:eastAsia="lt-LT"/>
              </w:rPr>
              <w:t xml:space="preserve"> padidinti verslumo lygį</w:t>
            </w:r>
          </w:p>
        </w:tc>
      </w:tr>
      <w:tr w:rsidR="00557995" w:rsidRPr="00A3650C" w:rsidTr="004461B2">
        <w:trPr>
          <w:trHeight w:val="651"/>
        </w:trPr>
        <w:tc>
          <w:tcPr>
            <w:tcW w:w="1985"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Rezultato rodiklis*</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Pradinė reikšmė</w:t>
            </w:r>
            <w:r w:rsidR="00875B01" w:rsidRPr="00875B01">
              <w:rPr>
                <w:rFonts w:eastAsia="Times New Roman" w:cs="Times New Roman"/>
                <w:b/>
                <w:color w:val="000000"/>
                <w:lang w:val="lt-LT" w:eastAsia="lt-LT"/>
              </w:rPr>
              <w:t xml:space="preserve"> 2010 m. </w:t>
            </w:r>
          </w:p>
        </w:tc>
        <w:tc>
          <w:tcPr>
            <w:tcW w:w="129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Siektina reikšmė</w:t>
            </w:r>
            <w:r w:rsidR="00875B01" w:rsidRPr="00875B01">
              <w:rPr>
                <w:rFonts w:eastAsia="Times New Roman" w:cs="Times New Roman"/>
                <w:b/>
                <w:color w:val="000000"/>
                <w:lang w:val="lt-LT" w:eastAsia="lt-LT"/>
              </w:rPr>
              <w:t xml:space="preserve"> 2023 m.</w:t>
            </w:r>
          </w:p>
        </w:tc>
        <w:tc>
          <w:tcPr>
            <w:tcW w:w="1680"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rsidTr="004461B2">
        <w:trPr>
          <w:trHeight w:val="651"/>
        </w:trPr>
        <w:tc>
          <w:tcPr>
            <w:tcW w:w="1985" w:type="dxa"/>
            <w:vMerge/>
            <w:tcBorders>
              <w:top w:val="nil"/>
              <w:left w:val="single" w:sz="4" w:space="0" w:color="auto"/>
              <w:bottom w:val="single" w:sz="4" w:space="0" w:color="auto"/>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1984"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Verslumo lygis: įmonių ir fizinių asmenų, tenkančių 1000</w:t>
            </w:r>
            <w:r w:rsidR="002506F3">
              <w:rPr>
                <w:rFonts w:eastAsia="Times New Roman" w:cs="Times New Roman"/>
                <w:color w:val="000000"/>
                <w:lang w:val="lt-LT" w:eastAsia="lt-LT"/>
              </w:rPr>
              <w:t> </w:t>
            </w:r>
            <w:r w:rsidRPr="002E35DC">
              <w:rPr>
                <w:rFonts w:eastAsia="Times New Roman" w:cs="Times New Roman"/>
                <w:color w:val="000000"/>
                <w:lang w:val="lt-LT" w:eastAsia="lt-LT"/>
              </w:rPr>
              <w:t>gyventojų, skaičius</w:t>
            </w:r>
          </w:p>
        </w:tc>
        <w:tc>
          <w:tcPr>
            <w:tcW w:w="1418" w:type="dxa"/>
            <w:tcBorders>
              <w:top w:val="nil"/>
              <w:left w:val="nil"/>
              <w:bottom w:val="single" w:sz="4" w:space="0" w:color="auto"/>
              <w:right w:val="single" w:sz="4" w:space="0" w:color="auto"/>
            </w:tcBorders>
            <w:shd w:val="clear" w:color="auto" w:fill="auto"/>
            <w:noWrap/>
            <w:vAlign w:val="center"/>
            <w:hideMark/>
          </w:tcPr>
          <w:p w:rsidR="00557995" w:rsidRPr="002E35DC" w:rsidRDefault="00D36BAC"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S</w:t>
            </w:r>
            <w:r w:rsidR="00557995" w:rsidRPr="002E35DC">
              <w:rPr>
                <w:rFonts w:eastAsia="Times New Roman" w:cs="Times New Roman"/>
                <w:color w:val="000000"/>
                <w:lang w:val="lt-LT" w:eastAsia="lt-LT"/>
              </w:rPr>
              <w:t>kaičius</w:t>
            </w:r>
          </w:p>
        </w:tc>
        <w:tc>
          <w:tcPr>
            <w:tcW w:w="1276"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39</w:t>
            </w:r>
          </w:p>
        </w:tc>
        <w:tc>
          <w:tcPr>
            <w:tcW w:w="1296"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48</w:t>
            </w:r>
          </w:p>
        </w:tc>
        <w:tc>
          <w:tcPr>
            <w:tcW w:w="1680"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Eurostatas</w:t>
            </w:r>
          </w:p>
        </w:tc>
      </w:tr>
      <w:tr w:rsidR="00557995" w:rsidRPr="00A3650C" w:rsidTr="004461B2">
        <w:trPr>
          <w:trHeight w:val="318"/>
        </w:trPr>
        <w:tc>
          <w:tcPr>
            <w:tcW w:w="1985"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Produkto rodiklis</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Pradinė reikšmė</w:t>
            </w:r>
          </w:p>
        </w:tc>
        <w:tc>
          <w:tcPr>
            <w:tcW w:w="129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Siektina reikšmė 2023</w:t>
            </w:r>
            <w:r w:rsidR="0015296F">
              <w:rPr>
                <w:rFonts w:eastAsia="Times New Roman" w:cs="Times New Roman"/>
                <w:b/>
                <w:bCs/>
                <w:color w:val="000000"/>
                <w:lang w:val="lt-LT" w:eastAsia="lt-LT"/>
              </w:rPr>
              <w:t xml:space="preserve"> m.</w:t>
            </w:r>
          </w:p>
        </w:tc>
        <w:tc>
          <w:tcPr>
            <w:tcW w:w="1680"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rsidTr="004461B2">
        <w:trPr>
          <w:trHeight w:val="635"/>
        </w:trPr>
        <w:tc>
          <w:tcPr>
            <w:tcW w:w="1985"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1984"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Kitos formos nei subsidija finansinę paramą gaunančių įmonių skaičius</w:t>
            </w:r>
          </w:p>
        </w:tc>
        <w:tc>
          <w:tcPr>
            <w:tcW w:w="1418"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27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rsidR="00557995" w:rsidRPr="002E35DC" w:rsidRDefault="002F76DB"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10</w:t>
            </w:r>
          </w:p>
        </w:tc>
        <w:tc>
          <w:tcPr>
            <w:tcW w:w="1680"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rsidTr="004461B2">
        <w:trPr>
          <w:trHeight w:val="651"/>
        </w:trPr>
        <w:tc>
          <w:tcPr>
            <w:tcW w:w="1985"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1984"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Privačios investicijos, atitinkančios viešąją paramą įmonėms (ne subsidijos)</w:t>
            </w:r>
          </w:p>
        </w:tc>
        <w:tc>
          <w:tcPr>
            <w:tcW w:w="1418"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w:t>
            </w:r>
          </w:p>
        </w:tc>
        <w:tc>
          <w:tcPr>
            <w:tcW w:w="127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rsidR="00557995" w:rsidRPr="002E35DC" w:rsidRDefault="00D36BAC"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10 000</w:t>
            </w:r>
            <w:r w:rsidR="002506F3">
              <w:rPr>
                <w:rFonts w:eastAsia="Times New Roman" w:cs="Times New Roman"/>
                <w:color w:val="000000"/>
                <w:lang w:val="lt-LT" w:eastAsia="lt-LT"/>
              </w:rPr>
              <w:t> </w:t>
            </w:r>
            <w:r w:rsidR="00557995" w:rsidRPr="002E35DC">
              <w:rPr>
                <w:rFonts w:eastAsia="Times New Roman" w:cs="Times New Roman"/>
                <w:color w:val="000000"/>
                <w:lang w:val="lt-LT" w:eastAsia="lt-LT"/>
              </w:rPr>
              <w:t>000</w:t>
            </w:r>
          </w:p>
        </w:tc>
        <w:tc>
          <w:tcPr>
            <w:tcW w:w="1680"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rsidTr="004461B2">
        <w:trPr>
          <w:trHeight w:val="635"/>
        </w:trPr>
        <w:tc>
          <w:tcPr>
            <w:tcW w:w="1985"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1984"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 xml:space="preserve">Naujų įmonių, gavusių investicijas, </w:t>
            </w:r>
            <w:r w:rsidRPr="002E35DC">
              <w:rPr>
                <w:rFonts w:eastAsia="Times New Roman" w:cs="Times New Roman"/>
                <w:color w:val="000000"/>
                <w:lang w:val="lt-LT" w:eastAsia="lt-LT"/>
              </w:rPr>
              <w:lastRenderedPageBreak/>
              <w:t>skaičius</w:t>
            </w:r>
          </w:p>
        </w:tc>
        <w:tc>
          <w:tcPr>
            <w:tcW w:w="1418"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lastRenderedPageBreak/>
              <w:t>Įmonės</w:t>
            </w:r>
          </w:p>
        </w:tc>
        <w:tc>
          <w:tcPr>
            <w:tcW w:w="127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rsidR="00557995" w:rsidRPr="002E35DC" w:rsidRDefault="000B7A2E"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3</w:t>
            </w:r>
          </w:p>
        </w:tc>
        <w:tc>
          <w:tcPr>
            <w:tcW w:w="1680"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bl>
    <w:p w:rsidR="00557995" w:rsidRPr="00A3650C" w:rsidRDefault="00557995" w:rsidP="004461B2">
      <w:pPr>
        <w:pStyle w:val="Default"/>
        <w:ind w:firstLine="709"/>
        <w:jc w:val="both"/>
        <w:rPr>
          <w:bCs/>
          <w:sz w:val="20"/>
          <w:szCs w:val="20"/>
        </w:rPr>
      </w:pPr>
      <w:r w:rsidRPr="00A3650C">
        <w:rPr>
          <w:bCs/>
          <w:sz w:val="20"/>
          <w:szCs w:val="20"/>
        </w:rPr>
        <w:lastRenderedPageBreak/>
        <w:t xml:space="preserve">* </w:t>
      </w:r>
      <w:r w:rsidR="00864835">
        <w:rPr>
          <w:bCs/>
          <w:sz w:val="20"/>
          <w:szCs w:val="20"/>
        </w:rPr>
        <w:t>P</w:t>
      </w:r>
      <w:r w:rsidRPr="00A3650C">
        <w:rPr>
          <w:bCs/>
          <w:sz w:val="20"/>
          <w:szCs w:val="20"/>
        </w:rPr>
        <w:t xml:space="preserve">rie šio rezultato rodiklio pasiekimo prisideda daugiau priemonių, įgyvendinamų </w:t>
      </w:r>
      <w:r w:rsidR="0015296F" w:rsidRPr="00A3650C">
        <w:rPr>
          <w:bCs/>
          <w:sz w:val="20"/>
          <w:szCs w:val="20"/>
        </w:rPr>
        <w:t xml:space="preserve">per </w:t>
      </w:r>
      <w:r w:rsidR="0015296F">
        <w:rPr>
          <w:bCs/>
          <w:sz w:val="20"/>
          <w:szCs w:val="20"/>
        </w:rPr>
        <w:t>VP 3 prioriteto 3.1</w:t>
      </w:r>
      <w:r w:rsidR="004461B2">
        <w:rPr>
          <w:bCs/>
          <w:sz w:val="20"/>
          <w:szCs w:val="20"/>
        </w:rPr>
        <w:t> </w:t>
      </w:r>
      <w:r w:rsidR="0015296F">
        <w:rPr>
          <w:bCs/>
          <w:sz w:val="20"/>
          <w:szCs w:val="20"/>
        </w:rPr>
        <w:t>investicinio prioriteto</w:t>
      </w:r>
      <w:r w:rsidR="0015296F" w:rsidRPr="00A3650C">
        <w:rPr>
          <w:bCs/>
          <w:sz w:val="20"/>
          <w:szCs w:val="20"/>
        </w:rPr>
        <w:t xml:space="preserve"> 3.1.1 uždavinį </w:t>
      </w:r>
      <w:r w:rsidR="0015296F">
        <w:rPr>
          <w:bCs/>
          <w:sz w:val="20"/>
          <w:szCs w:val="20"/>
        </w:rPr>
        <w:t>„P</w:t>
      </w:r>
      <w:r w:rsidR="0015296F" w:rsidRPr="00A3650C">
        <w:rPr>
          <w:bCs/>
          <w:sz w:val="20"/>
          <w:szCs w:val="20"/>
        </w:rPr>
        <w:t>adidinti verslumo lygį</w:t>
      </w:r>
      <w:r w:rsidR="0015296F">
        <w:rPr>
          <w:bCs/>
          <w:sz w:val="20"/>
          <w:szCs w:val="20"/>
        </w:rPr>
        <w:t>“</w:t>
      </w:r>
    </w:p>
    <w:p w:rsidR="00557995" w:rsidRPr="00A3650C" w:rsidRDefault="00F749E7" w:rsidP="00BF1520">
      <w:pPr>
        <w:pStyle w:val="Default"/>
        <w:spacing w:before="240" w:after="240" w:line="276" w:lineRule="auto"/>
        <w:ind w:firstLine="709"/>
        <w:jc w:val="both"/>
        <w:rPr>
          <w:bCs/>
        </w:rPr>
      </w:pPr>
      <w:r>
        <w:rPr>
          <w:bCs/>
        </w:rPr>
        <w:t>42</w:t>
      </w:r>
      <w:r w:rsidR="00557995" w:rsidRPr="00F749E7">
        <w:rPr>
          <w:bCs/>
        </w:rPr>
        <w:t xml:space="preserve"> lentelėje</w:t>
      </w:r>
      <w:r w:rsidR="00557995" w:rsidRPr="00D36BAC">
        <w:rPr>
          <w:bCs/>
        </w:rPr>
        <w:t xml:space="preserve"> nurodomi</w:t>
      </w:r>
      <w:r w:rsidR="00557995" w:rsidRPr="00A3650C">
        <w:rPr>
          <w:bCs/>
        </w:rPr>
        <w:t xml:space="preserve"> galimos įgyvendinti </w:t>
      </w:r>
      <w:r w:rsidR="004778F7">
        <w:rPr>
          <w:bCs/>
        </w:rPr>
        <w:t>FP</w:t>
      </w:r>
      <w:r w:rsidR="00557995" w:rsidRPr="00A3650C">
        <w:rPr>
          <w:bCs/>
        </w:rPr>
        <w:t xml:space="preserve"> „Plėtros fondas II“ (rizikos kapitalo investicijos) tikėtini pasiekti rodikliai su nurodyta maksimalia lėšų suma.</w:t>
      </w:r>
    </w:p>
    <w:p w:rsidR="00557995" w:rsidRPr="007D53ED" w:rsidRDefault="007C32AD" w:rsidP="00BF1520">
      <w:pPr>
        <w:ind w:firstLine="709"/>
        <w:rPr>
          <w:rFonts w:cs="Times New Roman"/>
          <w:b/>
          <w:color w:val="4F81BD" w:themeColor="accent1"/>
          <w:lang w:val="lt-LT"/>
        </w:rPr>
      </w:pPr>
      <w:bookmarkStart w:id="271" w:name="_Toc414802512"/>
      <w:r>
        <w:rPr>
          <w:rFonts w:cs="Times New Roman"/>
          <w:b/>
          <w:color w:val="4F81BD" w:themeColor="accent1"/>
          <w:lang w:val="lt-LT"/>
        </w:rPr>
        <w:t>42</w:t>
      </w:r>
      <w:r w:rsidR="00FA5BA3" w:rsidRPr="007D53ED">
        <w:rPr>
          <w:rFonts w:cs="Times New Roman"/>
          <w:b/>
          <w:noProof/>
          <w:color w:val="4F81BD" w:themeColor="accent1"/>
          <w:lang w:val="lt-LT"/>
        </w:rPr>
        <w:t xml:space="preserve"> </w:t>
      </w:r>
      <w:r w:rsidR="00FA5BA3" w:rsidRPr="007D53ED">
        <w:rPr>
          <w:rFonts w:cs="Times New Roman"/>
          <w:b/>
          <w:color w:val="4F81BD" w:themeColor="accent1"/>
          <w:lang w:val="lt-LT"/>
        </w:rPr>
        <w:t>lentelė.</w:t>
      </w:r>
      <w:r w:rsidR="00557995" w:rsidRPr="007D53ED">
        <w:rPr>
          <w:rFonts w:cs="Times New Roman"/>
          <w:b/>
          <w:color w:val="4F81BD" w:themeColor="accent1"/>
          <w:lang w:val="lt-LT"/>
        </w:rPr>
        <w:t xml:space="preserve"> </w:t>
      </w:r>
      <w:r w:rsidR="004778F7">
        <w:rPr>
          <w:rFonts w:cs="Times New Roman"/>
          <w:b/>
          <w:color w:val="4F81BD" w:themeColor="accent1"/>
          <w:lang w:val="lt-LT"/>
        </w:rPr>
        <w:t xml:space="preserve">FP </w:t>
      </w:r>
      <w:r w:rsidR="00557995" w:rsidRPr="007D53ED">
        <w:rPr>
          <w:rFonts w:cs="Times New Roman"/>
          <w:b/>
          <w:color w:val="4F81BD" w:themeColor="accent1"/>
          <w:lang w:val="lt-LT"/>
        </w:rPr>
        <w:t>„Plėtros fondas II“ tikėtinos pasiekti VP rodiklių reikšmės</w:t>
      </w:r>
      <w:bookmarkEnd w:id="271"/>
    </w:p>
    <w:tbl>
      <w:tblPr>
        <w:tblW w:w="9639" w:type="dxa"/>
        <w:tblInd w:w="-5" w:type="dxa"/>
        <w:tblLayout w:type="fixed"/>
        <w:tblLook w:val="04A0" w:firstRow="1" w:lastRow="0" w:firstColumn="1" w:lastColumn="0" w:noHBand="0" w:noVBand="1"/>
      </w:tblPr>
      <w:tblGrid>
        <w:gridCol w:w="2180"/>
        <w:gridCol w:w="2356"/>
        <w:gridCol w:w="1276"/>
        <w:gridCol w:w="1134"/>
        <w:gridCol w:w="1418"/>
        <w:gridCol w:w="1275"/>
      </w:tblGrid>
      <w:tr w:rsidR="00557995" w:rsidRPr="00A3650C" w:rsidTr="004461B2">
        <w:trPr>
          <w:trHeight w:val="336"/>
        </w:trPr>
        <w:tc>
          <w:tcPr>
            <w:tcW w:w="2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2E35DC" w:rsidRDefault="00B26DC0"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p>
        </w:tc>
        <w:tc>
          <w:tcPr>
            <w:tcW w:w="7459"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b/>
                <w:bCs/>
                <w:i/>
                <w:iCs/>
                <w:color w:val="000000"/>
                <w:lang w:val="lt-LT" w:eastAsia="lt-LT"/>
              </w:rPr>
            </w:pPr>
            <w:r w:rsidRPr="002E35DC">
              <w:rPr>
                <w:rFonts w:eastAsia="Times New Roman" w:cs="Times New Roman"/>
                <w:b/>
                <w:bCs/>
                <w:i/>
                <w:iCs/>
                <w:color w:val="000000"/>
                <w:lang w:val="lt-LT" w:eastAsia="lt-LT"/>
              </w:rPr>
              <w:t>Plėtros fondas II (rizikos kapitalo investicijos)</w:t>
            </w:r>
          </w:p>
        </w:tc>
      </w:tr>
      <w:tr w:rsidR="00557995" w:rsidRPr="00A3650C" w:rsidTr="004461B2">
        <w:trPr>
          <w:trHeight w:val="336"/>
        </w:trPr>
        <w:tc>
          <w:tcPr>
            <w:tcW w:w="218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Finansavimo šaltinis</w:t>
            </w:r>
          </w:p>
        </w:tc>
        <w:tc>
          <w:tcPr>
            <w:tcW w:w="7459"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2E35DC" w:rsidRDefault="00557995" w:rsidP="005750B2">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ER</w:t>
            </w:r>
            <w:r w:rsidR="005750B2">
              <w:rPr>
                <w:rFonts w:eastAsia="Times New Roman" w:cs="Times New Roman"/>
                <w:color w:val="000000"/>
                <w:lang w:val="lt-LT" w:eastAsia="lt-LT"/>
              </w:rPr>
              <w:t>P</w:t>
            </w:r>
            <w:r w:rsidRPr="002E35DC">
              <w:rPr>
                <w:rFonts w:eastAsia="Times New Roman" w:cs="Times New Roman"/>
                <w:color w:val="000000"/>
                <w:lang w:val="lt-LT" w:eastAsia="lt-LT"/>
              </w:rPr>
              <w:t>F</w:t>
            </w:r>
          </w:p>
        </w:tc>
      </w:tr>
      <w:tr w:rsidR="00557995" w:rsidRPr="00A3650C" w:rsidTr="004461B2">
        <w:trPr>
          <w:trHeight w:val="336"/>
        </w:trPr>
        <w:tc>
          <w:tcPr>
            <w:tcW w:w="2180" w:type="dxa"/>
            <w:tcBorders>
              <w:top w:val="nil"/>
              <w:left w:val="single" w:sz="4" w:space="0" w:color="auto"/>
              <w:bottom w:val="nil"/>
              <w:right w:val="single" w:sz="4" w:space="0" w:color="auto"/>
            </w:tcBorders>
            <w:shd w:val="clear" w:color="auto" w:fill="D9D9D9" w:themeFill="background1" w:themeFillShade="D9"/>
            <w:noWrap/>
            <w:vAlign w:val="center"/>
            <w:hideMark/>
          </w:tcPr>
          <w:p w:rsidR="00557995" w:rsidRPr="002E35DC" w:rsidRDefault="00B26DC0"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r w:rsidR="00557995" w:rsidRPr="002E35DC">
              <w:rPr>
                <w:rFonts w:eastAsia="Times New Roman" w:cs="Times New Roman"/>
                <w:b/>
                <w:bCs/>
                <w:color w:val="000000"/>
                <w:lang w:val="lt-LT" w:eastAsia="lt-LT"/>
              </w:rPr>
              <w:t xml:space="preserve"> biudžetas, mln. EUR</w:t>
            </w:r>
          </w:p>
        </w:tc>
        <w:tc>
          <w:tcPr>
            <w:tcW w:w="7459"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Iki 17</w:t>
            </w:r>
            <w:r w:rsidR="008B1B60">
              <w:rPr>
                <w:rFonts w:eastAsia="Times New Roman" w:cs="Times New Roman"/>
                <w:color w:val="000000"/>
                <w:lang w:val="lt-LT" w:eastAsia="lt-LT"/>
              </w:rPr>
              <w:t>,4</w:t>
            </w:r>
          </w:p>
        </w:tc>
      </w:tr>
      <w:tr w:rsidR="00557995" w:rsidRPr="00A3650C" w:rsidTr="00006B11">
        <w:trPr>
          <w:trHeight w:val="336"/>
        </w:trPr>
        <w:tc>
          <w:tcPr>
            <w:tcW w:w="963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VP 3 prioriteto 3.1 investicini</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prioritet</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3.1.1 uždavinys </w:t>
            </w:r>
            <w:r w:rsidR="0015296F">
              <w:rPr>
                <w:rFonts w:eastAsia="Times New Roman" w:cs="Times New Roman"/>
                <w:b/>
                <w:bCs/>
                <w:color w:val="000000"/>
                <w:lang w:val="lt-LT" w:eastAsia="lt-LT"/>
              </w:rPr>
              <w:t>–</w:t>
            </w:r>
            <w:r w:rsidRPr="002E35DC">
              <w:rPr>
                <w:rFonts w:eastAsia="Times New Roman" w:cs="Times New Roman"/>
                <w:b/>
                <w:bCs/>
                <w:color w:val="000000"/>
                <w:lang w:val="lt-LT" w:eastAsia="lt-LT"/>
              </w:rPr>
              <w:t xml:space="preserve"> padidinti verslumo lygį</w:t>
            </w:r>
          </w:p>
        </w:tc>
      </w:tr>
      <w:tr w:rsidR="00557995" w:rsidRPr="00A3650C" w:rsidTr="004461B2">
        <w:trPr>
          <w:trHeight w:val="688"/>
        </w:trPr>
        <w:tc>
          <w:tcPr>
            <w:tcW w:w="2180"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Rezultato rodiklis*</w:t>
            </w:r>
          </w:p>
        </w:tc>
        <w:tc>
          <w:tcPr>
            <w:tcW w:w="235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Pradinė reikšmė</w:t>
            </w:r>
            <w:r w:rsidR="00875B01" w:rsidRPr="00875B01">
              <w:rPr>
                <w:rFonts w:eastAsia="Times New Roman" w:cs="Times New Roman"/>
                <w:b/>
                <w:color w:val="000000"/>
                <w:lang w:val="lt-LT" w:eastAsia="lt-LT"/>
              </w:rPr>
              <w:t xml:space="preserve"> 2010 m.</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Siektina reikšmė</w:t>
            </w:r>
            <w:r w:rsidR="00875B01" w:rsidRPr="00875B01">
              <w:rPr>
                <w:rFonts w:eastAsia="Times New Roman" w:cs="Times New Roman"/>
                <w:b/>
                <w:color w:val="000000"/>
                <w:lang w:val="lt-LT" w:eastAsia="lt-LT"/>
              </w:rPr>
              <w:t xml:space="preserve"> 2023 m.</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rsidTr="004461B2">
        <w:trPr>
          <w:trHeight w:val="688"/>
        </w:trPr>
        <w:tc>
          <w:tcPr>
            <w:tcW w:w="2180" w:type="dxa"/>
            <w:vMerge/>
            <w:tcBorders>
              <w:top w:val="nil"/>
              <w:left w:val="single" w:sz="4" w:space="0" w:color="auto"/>
              <w:bottom w:val="single" w:sz="4" w:space="0" w:color="auto"/>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356"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Verslumo lygis: įmonių ir fizinių asmenų, tenkančių 1000 gyventojų, skaičius</w:t>
            </w:r>
          </w:p>
        </w:tc>
        <w:tc>
          <w:tcPr>
            <w:tcW w:w="1276" w:type="dxa"/>
            <w:tcBorders>
              <w:top w:val="nil"/>
              <w:left w:val="nil"/>
              <w:bottom w:val="single" w:sz="4" w:space="0" w:color="auto"/>
              <w:right w:val="single" w:sz="4" w:space="0" w:color="auto"/>
            </w:tcBorders>
            <w:shd w:val="clear" w:color="auto" w:fill="auto"/>
            <w:noWrap/>
            <w:vAlign w:val="center"/>
            <w:hideMark/>
          </w:tcPr>
          <w:p w:rsidR="00557995" w:rsidRPr="002E35DC" w:rsidRDefault="00B26DC0"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S</w:t>
            </w:r>
            <w:r w:rsidR="00557995" w:rsidRPr="002E35DC">
              <w:rPr>
                <w:rFonts w:eastAsia="Times New Roman" w:cs="Times New Roman"/>
                <w:color w:val="000000"/>
                <w:lang w:val="lt-LT" w:eastAsia="lt-LT"/>
              </w:rPr>
              <w:t>kaičius</w:t>
            </w:r>
          </w:p>
        </w:tc>
        <w:tc>
          <w:tcPr>
            <w:tcW w:w="1134"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39</w:t>
            </w:r>
          </w:p>
        </w:tc>
        <w:tc>
          <w:tcPr>
            <w:tcW w:w="1418"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48</w:t>
            </w:r>
          </w:p>
        </w:tc>
        <w:tc>
          <w:tcPr>
            <w:tcW w:w="1275"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Eurostatas</w:t>
            </w:r>
          </w:p>
        </w:tc>
      </w:tr>
      <w:tr w:rsidR="00557995" w:rsidRPr="00A3650C" w:rsidTr="004461B2">
        <w:trPr>
          <w:trHeight w:val="336"/>
        </w:trPr>
        <w:tc>
          <w:tcPr>
            <w:tcW w:w="21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Produkto rodiklis</w:t>
            </w:r>
          </w:p>
        </w:tc>
        <w:tc>
          <w:tcPr>
            <w:tcW w:w="235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Pradinė reikšmė</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Siektina reikšmė 2023</w:t>
            </w:r>
            <w:r w:rsidR="0015296F">
              <w:rPr>
                <w:rFonts w:eastAsia="Times New Roman" w:cs="Times New Roman"/>
                <w:b/>
                <w:bCs/>
                <w:color w:val="000000"/>
                <w:lang w:val="lt-LT" w:eastAsia="lt-LT"/>
              </w:rPr>
              <w:t xml:space="preserve"> m.</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rsidTr="004461B2">
        <w:trPr>
          <w:trHeight w:val="672"/>
        </w:trPr>
        <w:tc>
          <w:tcPr>
            <w:tcW w:w="2180"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356"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Kitos formos nei subsidija finansinę paramą gaunančių įmonių skaičius</w:t>
            </w:r>
          </w:p>
        </w:tc>
        <w:tc>
          <w:tcPr>
            <w:tcW w:w="127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134"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418" w:type="dxa"/>
            <w:tcBorders>
              <w:top w:val="nil"/>
              <w:left w:val="nil"/>
              <w:bottom w:val="single" w:sz="4" w:space="0" w:color="auto"/>
              <w:right w:val="single" w:sz="4" w:space="0" w:color="auto"/>
            </w:tcBorders>
            <w:shd w:val="clear" w:color="auto" w:fill="auto"/>
            <w:noWrap/>
            <w:vAlign w:val="center"/>
            <w:hideMark/>
          </w:tcPr>
          <w:p w:rsidR="00557995" w:rsidRPr="002E35DC" w:rsidRDefault="00255AE8"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12</w:t>
            </w:r>
          </w:p>
        </w:tc>
        <w:tc>
          <w:tcPr>
            <w:tcW w:w="1275"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rsidTr="004461B2">
        <w:trPr>
          <w:trHeight w:val="688"/>
        </w:trPr>
        <w:tc>
          <w:tcPr>
            <w:tcW w:w="2180"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356"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Privačios investicijos, atitinkančios viešąją paramą įmonėms (ne subsidijos)</w:t>
            </w:r>
          </w:p>
        </w:tc>
        <w:tc>
          <w:tcPr>
            <w:tcW w:w="127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w:t>
            </w:r>
          </w:p>
        </w:tc>
        <w:tc>
          <w:tcPr>
            <w:tcW w:w="1134"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418"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11</w:t>
            </w:r>
            <w:r w:rsidR="00FF468E">
              <w:rPr>
                <w:rFonts w:eastAsia="Times New Roman" w:cs="Times New Roman"/>
                <w:color w:val="000000"/>
                <w:lang w:val="lt-LT" w:eastAsia="lt-LT"/>
              </w:rPr>
              <w:t> </w:t>
            </w:r>
            <w:r w:rsidRPr="002E35DC">
              <w:rPr>
                <w:rFonts w:eastAsia="Times New Roman" w:cs="Times New Roman"/>
                <w:color w:val="000000"/>
                <w:lang w:val="lt-LT" w:eastAsia="lt-LT"/>
              </w:rPr>
              <w:t>000</w:t>
            </w:r>
            <w:r w:rsidR="00FF468E">
              <w:rPr>
                <w:rFonts w:eastAsia="Times New Roman" w:cs="Times New Roman"/>
                <w:color w:val="000000"/>
                <w:lang w:val="lt-LT" w:eastAsia="lt-LT"/>
              </w:rPr>
              <w:t> </w:t>
            </w:r>
            <w:r w:rsidRPr="002E35DC">
              <w:rPr>
                <w:rFonts w:eastAsia="Times New Roman" w:cs="Times New Roman"/>
                <w:color w:val="000000"/>
                <w:lang w:val="lt-LT" w:eastAsia="lt-LT"/>
              </w:rPr>
              <w:t>000</w:t>
            </w:r>
          </w:p>
        </w:tc>
        <w:tc>
          <w:tcPr>
            <w:tcW w:w="1275"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rsidTr="004461B2">
        <w:trPr>
          <w:trHeight w:val="672"/>
        </w:trPr>
        <w:tc>
          <w:tcPr>
            <w:tcW w:w="2180"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35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Naujų įmonių, gavusių investicijas, skaičius</w:t>
            </w:r>
          </w:p>
        </w:tc>
        <w:tc>
          <w:tcPr>
            <w:tcW w:w="127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134"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418" w:type="dxa"/>
            <w:tcBorders>
              <w:top w:val="nil"/>
              <w:left w:val="nil"/>
              <w:bottom w:val="single" w:sz="4" w:space="0" w:color="auto"/>
              <w:right w:val="single" w:sz="4" w:space="0" w:color="auto"/>
            </w:tcBorders>
            <w:shd w:val="clear" w:color="auto" w:fill="auto"/>
            <w:noWrap/>
            <w:vAlign w:val="center"/>
            <w:hideMark/>
          </w:tcPr>
          <w:p w:rsidR="00557995" w:rsidRPr="002E35DC" w:rsidRDefault="00255AE8"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4</w:t>
            </w:r>
          </w:p>
        </w:tc>
        <w:tc>
          <w:tcPr>
            <w:tcW w:w="1275"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bl>
    <w:p w:rsidR="00557995" w:rsidRPr="00A3650C" w:rsidRDefault="00557995" w:rsidP="004461B2">
      <w:pPr>
        <w:pStyle w:val="Default"/>
        <w:ind w:firstLine="709"/>
        <w:jc w:val="both"/>
        <w:rPr>
          <w:bCs/>
          <w:sz w:val="20"/>
          <w:szCs w:val="20"/>
        </w:rPr>
      </w:pPr>
      <w:r w:rsidRPr="00A3650C">
        <w:rPr>
          <w:bCs/>
          <w:sz w:val="20"/>
          <w:szCs w:val="20"/>
        </w:rPr>
        <w:t xml:space="preserve">* </w:t>
      </w:r>
      <w:r w:rsidR="00864835">
        <w:rPr>
          <w:bCs/>
          <w:sz w:val="20"/>
          <w:szCs w:val="20"/>
        </w:rPr>
        <w:t>P</w:t>
      </w:r>
      <w:r w:rsidRPr="00A3650C">
        <w:rPr>
          <w:bCs/>
          <w:sz w:val="20"/>
          <w:szCs w:val="20"/>
        </w:rPr>
        <w:t xml:space="preserve">rie šio rezultato rodiklio pasiekimo prisideda daugiau priemonių, įgyvendinamų </w:t>
      </w:r>
      <w:r w:rsidR="0015296F" w:rsidRPr="00A3650C">
        <w:rPr>
          <w:bCs/>
          <w:sz w:val="20"/>
          <w:szCs w:val="20"/>
        </w:rPr>
        <w:t xml:space="preserve">per </w:t>
      </w:r>
      <w:r w:rsidR="0015296F">
        <w:rPr>
          <w:bCs/>
          <w:sz w:val="20"/>
          <w:szCs w:val="20"/>
        </w:rPr>
        <w:t>VP 3 prioriteto 3.1</w:t>
      </w:r>
      <w:r w:rsidR="004461B2">
        <w:rPr>
          <w:bCs/>
          <w:sz w:val="20"/>
          <w:szCs w:val="20"/>
        </w:rPr>
        <w:t> </w:t>
      </w:r>
      <w:r w:rsidR="0015296F">
        <w:rPr>
          <w:bCs/>
          <w:sz w:val="20"/>
          <w:szCs w:val="20"/>
        </w:rPr>
        <w:t>investicinio prioriteto</w:t>
      </w:r>
      <w:r w:rsidR="0015296F" w:rsidRPr="00A3650C">
        <w:rPr>
          <w:bCs/>
          <w:sz w:val="20"/>
          <w:szCs w:val="20"/>
        </w:rPr>
        <w:t xml:space="preserve"> 3.1.1 uždavinį </w:t>
      </w:r>
      <w:r w:rsidR="0015296F">
        <w:rPr>
          <w:bCs/>
          <w:sz w:val="20"/>
          <w:szCs w:val="20"/>
        </w:rPr>
        <w:t>„P</w:t>
      </w:r>
      <w:r w:rsidR="0015296F" w:rsidRPr="00A3650C">
        <w:rPr>
          <w:bCs/>
          <w:sz w:val="20"/>
          <w:szCs w:val="20"/>
        </w:rPr>
        <w:t>adidinti verslumo lygį</w:t>
      </w:r>
      <w:r w:rsidR="0015296F">
        <w:rPr>
          <w:bCs/>
          <w:sz w:val="20"/>
          <w:szCs w:val="20"/>
        </w:rPr>
        <w:t>“</w:t>
      </w:r>
    </w:p>
    <w:p w:rsidR="00557995" w:rsidRPr="00A3650C" w:rsidRDefault="00E05DC0" w:rsidP="00BF1520">
      <w:pPr>
        <w:pStyle w:val="Default"/>
        <w:spacing w:before="240" w:after="240" w:line="276" w:lineRule="auto"/>
        <w:ind w:firstLine="709"/>
        <w:jc w:val="both"/>
        <w:rPr>
          <w:bCs/>
        </w:rPr>
      </w:pPr>
      <w:r w:rsidRPr="00E05DC0">
        <w:rPr>
          <w:bCs/>
        </w:rPr>
        <w:t>4</w:t>
      </w:r>
      <w:r>
        <w:rPr>
          <w:bCs/>
        </w:rPr>
        <w:t>3</w:t>
      </w:r>
      <w:r w:rsidRPr="00E05DC0">
        <w:rPr>
          <w:bCs/>
        </w:rPr>
        <w:t xml:space="preserve"> </w:t>
      </w:r>
      <w:r w:rsidR="00557995" w:rsidRPr="00E05DC0">
        <w:rPr>
          <w:bCs/>
        </w:rPr>
        <w:t>lentelėje</w:t>
      </w:r>
      <w:r w:rsidR="00557995" w:rsidRPr="0024497D">
        <w:rPr>
          <w:bCs/>
        </w:rPr>
        <w:t xml:space="preserve"> nurodomi galimos įgyvendinti </w:t>
      </w:r>
      <w:r w:rsidR="004778F7">
        <w:rPr>
          <w:bCs/>
        </w:rPr>
        <w:t>FP</w:t>
      </w:r>
      <w:r w:rsidR="00557995" w:rsidRPr="0024497D">
        <w:rPr>
          <w:bCs/>
        </w:rPr>
        <w:t xml:space="preserve"> „Bendrai su verslo </w:t>
      </w:r>
      <w:r w:rsidR="00557995" w:rsidRPr="00A3650C">
        <w:rPr>
          <w:bCs/>
        </w:rPr>
        <w:t>angelais investuojantis fondas“ (rizikos kapitalo investicijos) tikėtini pasiekti rodikliai su nurodyta maksimalia lėšų suma.</w:t>
      </w:r>
    </w:p>
    <w:p w:rsidR="007C7305" w:rsidRDefault="007C7305" w:rsidP="00BF1520">
      <w:pPr>
        <w:ind w:firstLine="709"/>
        <w:rPr>
          <w:rFonts w:cs="Times New Roman"/>
          <w:b/>
          <w:color w:val="4F81BD" w:themeColor="accent1"/>
          <w:lang w:val="lt-LT"/>
        </w:rPr>
      </w:pPr>
      <w:bookmarkStart w:id="272" w:name="_Toc414802513"/>
    </w:p>
    <w:p w:rsidR="007C7305" w:rsidRDefault="007C7305" w:rsidP="00BF1520">
      <w:pPr>
        <w:ind w:firstLine="709"/>
        <w:rPr>
          <w:rFonts w:cs="Times New Roman"/>
          <w:b/>
          <w:color w:val="4F81BD" w:themeColor="accent1"/>
          <w:lang w:val="lt-LT"/>
        </w:rPr>
      </w:pPr>
    </w:p>
    <w:p w:rsidR="007C7305" w:rsidRDefault="007C7305" w:rsidP="00BF1520">
      <w:pPr>
        <w:ind w:firstLine="709"/>
        <w:rPr>
          <w:rFonts w:cs="Times New Roman"/>
          <w:b/>
          <w:color w:val="4F81BD" w:themeColor="accent1"/>
          <w:lang w:val="lt-LT"/>
        </w:rPr>
      </w:pPr>
    </w:p>
    <w:p w:rsidR="00557995" w:rsidRPr="007D53ED" w:rsidRDefault="006E021D" w:rsidP="00BF1520">
      <w:pPr>
        <w:ind w:firstLine="709"/>
        <w:rPr>
          <w:rFonts w:cs="Times New Roman"/>
          <w:b/>
          <w:color w:val="4F81BD" w:themeColor="accent1"/>
          <w:lang w:val="lt-LT"/>
        </w:rPr>
      </w:pPr>
      <w:r>
        <w:rPr>
          <w:rFonts w:cs="Times New Roman"/>
          <w:b/>
          <w:color w:val="4F81BD" w:themeColor="accent1"/>
          <w:lang w:val="lt-LT"/>
        </w:rPr>
        <w:lastRenderedPageBreak/>
        <w:t>43</w:t>
      </w:r>
      <w:r w:rsidR="00FA5BA3" w:rsidRPr="007D53ED">
        <w:rPr>
          <w:rFonts w:cs="Times New Roman"/>
          <w:b/>
          <w:noProof/>
          <w:color w:val="4F81BD" w:themeColor="accent1"/>
          <w:lang w:val="lt-LT"/>
        </w:rPr>
        <w:t xml:space="preserve"> </w:t>
      </w:r>
      <w:r w:rsidR="00FA5BA3" w:rsidRPr="007D53ED">
        <w:rPr>
          <w:rFonts w:cs="Times New Roman"/>
          <w:b/>
          <w:color w:val="4F81BD" w:themeColor="accent1"/>
          <w:lang w:val="lt-LT"/>
        </w:rPr>
        <w:t>lentelė.</w:t>
      </w:r>
      <w:r w:rsidR="00557995" w:rsidRPr="007D53ED">
        <w:rPr>
          <w:rFonts w:cs="Times New Roman"/>
          <w:b/>
          <w:color w:val="4F81BD" w:themeColor="accent1"/>
          <w:lang w:val="lt-LT"/>
        </w:rPr>
        <w:t xml:space="preserve"> </w:t>
      </w:r>
      <w:r w:rsidR="004778F7">
        <w:rPr>
          <w:rFonts w:cs="Times New Roman"/>
          <w:b/>
          <w:color w:val="4F81BD" w:themeColor="accent1"/>
          <w:lang w:val="lt-LT"/>
        </w:rPr>
        <w:t xml:space="preserve">FP </w:t>
      </w:r>
      <w:r w:rsidR="00557995" w:rsidRPr="007D53ED">
        <w:rPr>
          <w:rFonts w:cs="Times New Roman"/>
          <w:b/>
          <w:color w:val="4F81BD" w:themeColor="accent1"/>
          <w:lang w:val="lt-LT"/>
        </w:rPr>
        <w:t>„Bendrai su verslo angelais investuojantis fondas“ tikėtinos pasiekti VP rodiklių reikšmės</w:t>
      </w:r>
      <w:bookmarkEnd w:id="272"/>
    </w:p>
    <w:tbl>
      <w:tblPr>
        <w:tblW w:w="9633" w:type="dxa"/>
        <w:tblInd w:w="-5" w:type="dxa"/>
        <w:tblLook w:val="04A0" w:firstRow="1" w:lastRow="0" w:firstColumn="1" w:lastColumn="0" w:noHBand="0" w:noVBand="1"/>
      </w:tblPr>
      <w:tblGrid>
        <w:gridCol w:w="2134"/>
        <w:gridCol w:w="2431"/>
        <w:gridCol w:w="1270"/>
        <w:gridCol w:w="1217"/>
        <w:gridCol w:w="1215"/>
        <w:gridCol w:w="1387"/>
      </w:tblGrid>
      <w:tr w:rsidR="00557995" w:rsidRPr="00A3650C" w:rsidTr="004461B2">
        <w:trPr>
          <w:trHeight w:val="329"/>
        </w:trPr>
        <w:tc>
          <w:tcPr>
            <w:tcW w:w="2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2E35DC" w:rsidRDefault="0015296F"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p>
        </w:tc>
        <w:tc>
          <w:tcPr>
            <w:tcW w:w="7499"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b/>
                <w:bCs/>
                <w:i/>
                <w:iCs/>
                <w:color w:val="000000"/>
                <w:lang w:val="lt-LT" w:eastAsia="lt-LT"/>
              </w:rPr>
            </w:pPr>
            <w:r w:rsidRPr="002E35DC">
              <w:rPr>
                <w:rFonts w:eastAsia="Times New Roman" w:cs="Times New Roman"/>
                <w:b/>
                <w:bCs/>
                <w:i/>
                <w:iCs/>
                <w:color w:val="000000"/>
                <w:lang w:val="lt-LT" w:eastAsia="lt-LT"/>
              </w:rPr>
              <w:t>Bendrai su verslo angelais investuojantis fondas</w:t>
            </w:r>
          </w:p>
        </w:tc>
      </w:tr>
      <w:tr w:rsidR="00557995" w:rsidRPr="00A3650C" w:rsidTr="004461B2">
        <w:trPr>
          <w:trHeight w:val="329"/>
        </w:trPr>
        <w:tc>
          <w:tcPr>
            <w:tcW w:w="2134"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Finansavimo šaltinis</w:t>
            </w:r>
          </w:p>
        </w:tc>
        <w:tc>
          <w:tcPr>
            <w:tcW w:w="7499"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2E35DC" w:rsidRDefault="00557995" w:rsidP="005750B2">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ER</w:t>
            </w:r>
            <w:r w:rsidR="005750B2">
              <w:rPr>
                <w:rFonts w:eastAsia="Times New Roman" w:cs="Times New Roman"/>
                <w:color w:val="000000"/>
                <w:lang w:val="lt-LT" w:eastAsia="lt-LT"/>
              </w:rPr>
              <w:t>P</w:t>
            </w:r>
            <w:r w:rsidRPr="002E35DC">
              <w:rPr>
                <w:rFonts w:eastAsia="Times New Roman" w:cs="Times New Roman"/>
                <w:color w:val="000000"/>
                <w:lang w:val="lt-LT" w:eastAsia="lt-LT"/>
              </w:rPr>
              <w:t>F</w:t>
            </w:r>
          </w:p>
        </w:tc>
      </w:tr>
      <w:tr w:rsidR="00557995" w:rsidRPr="00A3650C" w:rsidTr="004461B2">
        <w:trPr>
          <w:trHeight w:val="329"/>
        </w:trPr>
        <w:tc>
          <w:tcPr>
            <w:tcW w:w="2134" w:type="dxa"/>
            <w:tcBorders>
              <w:top w:val="nil"/>
              <w:left w:val="single" w:sz="4" w:space="0" w:color="auto"/>
              <w:bottom w:val="nil"/>
              <w:right w:val="single" w:sz="4" w:space="0" w:color="auto"/>
            </w:tcBorders>
            <w:shd w:val="clear" w:color="auto" w:fill="D9D9D9" w:themeFill="background1" w:themeFillShade="D9"/>
            <w:noWrap/>
            <w:vAlign w:val="center"/>
            <w:hideMark/>
          </w:tcPr>
          <w:p w:rsidR="00557995" w:rsidRPr="002E35DC" w:rsidRDefault="0015296F"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r w:rsidR="00557995" w:rsidRPr="002E35DC">
              <w:rPr>
                <w:rFonts w:eastAsia="Times New Roman" w:cs="Times New Roman"/>
                <w:b/>
                <w:bCs/>
                <w:color w:val="000000"/>
                <w:lang w:val="lt-LT" w:eastAsia="lt-LT"/>
              </w:rPr>
              <w:t xml:space="preserve"> biudžetas, mln. EUR</w:t>
            </w:r>
          </w:p>
        </w:tc>
        <w:tc>
          <w:tcPr>
            <w:tcW w:w="7499"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Iki 11</w:t>
            </w:r>
          </w:p>
        </w:tc>
      </w:tr>
      <w:tr w:rsidR="00557995" w:rsidRPr="00A3650C" w:rsidTr="00006B11">
        <w:trPr>
          <w:trHeight w:val="329"/>
        </w:trPr>
        <w:tc>
          <w:tcPr>
            <w:tcW w:w="963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VP 3 prioriteto 3.1 investicini</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prioritet</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3.1.1 uždavinys </w:t>
            </w:r>
            <w:r w:rsidR="0015296F">
              <w:rPr>
                <w:rFonts w:eastAsia="Times New Roman" w:cs="Times New Roman"/>
                <w:b/>
                <w:bCs/>
                <w:color w:val="000000"/>
                <w:lang w:val="lt-LT" w:eastAsia="lt-LT"/>
              </w:rPr>
              <w:t>–</w:t>
            </w:r>
            <w:r w:rsidRPr="002E35DC">
              <w:rPr>
                <w:rFonts w:eastAsia="Times New Roman" w:cs="Times New Roman"/>
                <w:b/>
                <w:bCs/>
                <w:color w:val="000000"/>
                <w:lang w:val="lt-LT" w:eastAsia="lt-LT"/>
              </w:rPr>
              <w:t xml:space="preserve"> padidinti verslumo lygį</w:t>
            </w:r>
          </w:p>
        </w:tc>
      </w:tr>
      <w:tr w:rsidR="00557995" w:rsidRPr="00A3650C" w:rsidTr="004461B2">
        <w:trPr>
          <w:trHeight w:val="674"/>
        </w:trPr>
        <w:tc>
          <w:tcPr>
            <w:tcW w:w="213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Rezultato rodiklis*</w:t>
            </w:r>
          </w:p>
        </w:tc>
        <w:tc>
          <w:tcPr>
            <w:tcW w:w="2431"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49"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217"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Pradinė reikšmė</w:t>
            </w:r>
            <w:r w:rsidR="00875B01" w:rsidRPr="00875B01">
              <w:rPr>
                <w:rFonts w:eastAsia="Times New Roman" w:cs="Times New Roman"/>
                <w:b/>
                <w:color w:val="000000"/>
                <w:lang w:val="lt-LT" w:eastAsia="lt-LT"/>
              </w:rPr>
              <w:t xml:space="preserve"> 2010 m.</w:t>
            </w:r>
          </w:p>
        </w:tc>
        <w:tc>
          <w:tcPr>
            <w:tcW w:w="1215"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Siektina reikšmė</w:t>
            </w:r>
            <w:r w:rsidR="00875B01" w:rsidRPr="00875B01">
              <w:rPr>
                <w:rFonts w:eastAsia="Times New Roman" w:cs="Times New Roman"/>
                <w:b/>
                <w:color w:val="000000"/>
                <w:lang w:val="lt-LT" w:eastAsia="lt-LT"/>
              </w:rPr>
              <w:t xml:space="preserve"> 2023 m.</w:t>
            </w:r>
          </w:p>
        </w:tc>
        <w:tc>
          <w:tcPr>
            <w:tcW w:w="1387"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rsidTr="004461B2">
        <w:trPr>
          <w:trHeight w:val="674"/>
        </w:trPr>
        <w:tc>
          <w:tcPr>
            <w:tcW w:w="2134" w:type="dxa"/>
            <w:vMerge/>
            <w:tcBorders>
              <w:top w:val="nil"/>
              <w:left w:val="single" w:sz="4" w:space="0" w:color="auto"/>
              <w:bottom w:val="single" w:sz="4" w:space="0" w:color="auto"/>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431"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Verslumo lygis: įmonių ir fizinių asmenų, tenkančių 1000</w:t>
            </w:r>
            <w:r w:rsidR="002506F3">
              <w:rPr>
                <w:rFonts w:eastAsia="Times New Roman" w:cs="Times New Roman"/>
                <w:color w:val="000000"/>
                <w:lang w:val="lt-LT" w:eastAsia="lt-LT"/>
              </w:rPr>
              <w:t> </w:t>
            </w:r>
            <w:r w:rsidRPr="002E35DC">
              <w:rPr>
                <w:rFonts w:eastAsia="Times New Roman" w:cs="Times New Roman"/>
                <w:color w:val="000000"/>
                <w:lang w:val="lt-LT" w:eastAsia="lt-LT"/>
              </w:rPr>
              <w:t>gyventojų, skaičius</w:t>
            </w:r>
          </w:p>
        </w:tc>
        <w:tc>
          <w:tcPr>
            <w:tcW w:w="1249" w:type="dxa"/>
            <w:tcBorders>
              <w:top w:val="nil"/>
              <w:left w:val="nil"/>
              <w:bottom w:val="single" w:sz="4" w:space="0" w:color="auto"/>
              <w:right w:val="single" w:sz="4" w:space="0" w:color="auto"/>
            </w:tcBorders>
            <w:shd w:val="clear" w:color="auto" w:fill="auto"/>
            <w:noWrap/>
            <w:vAlign w:val="center"/>
            <w:hideMark/>
          </w:tcPr>
          <w:p w:rsidR="00557995" w:rsidRPr="002E35DC" w:rsidRDefault="0015296F"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S</w:t>
            </w:r>
            <w:r w:rsidR="00557995" w:rsidRPr="002E35DC">
              <w:rPr>
                <w:rFonts w:eastAsia="Times New Roman" w:cs="Times New Roman"/>
                <w:color w:val="000000"/>
                <w:lang w:val="lt-LT" w:eastAsia="lt-LT"/>
              </w:rPr>
              <w:t>kaičius</w:t>
            </w:r>
          </w:p>
        </w:tc>
        <w:tc>
          <w:tcPr>
            <w:tcW w:w="1217"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39</w:t>
            </w:r>
          </w:p>
        </w:tc>
        <w:tc>
          <w:tcPr>
            <w:tcW w:w="1215"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48</w:t>
            </w:r>
          </w:p>
        </w:tc>
        <w:tc>
          <w:tcPr>
            <w:tcW w:w="1387"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Eurostatas</w:t>
            </w:r>
          </w:p>
        </w:tc>
      </w:tr>
      <w:tr w:rsidR="00557995" w:rsidRPr="00A3650C" w:rsidTr="004461B2">
        <w:trPr>
          <w:trHeight w:val="329"/>
        </w:trPr>
        <w:tc>
          <w:tcPr>
            <w:tcW w:w="2134"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Produkto rodiklis</w:t>
            </w:r>
          </w:p>
        </w:tc>
        <w:tc>
          <w:tcPr>
            <w:tcW w:w="2431"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49"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217"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Pradinė reikšmė</w:t>
            </w:r>
          </w:p>
        </w:tc>
        <w:tc>
          <w:tcPr>
            <w:tcW w:w="1215"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Siektina reikšmė 2023</w:t>
            </w:r>
            <w:r w:rsidR="0015296F">
              <w:rPr>
                <w:rFonts w:eastAsia="Times New Roman" w:cs="Times New Roman"/>
                <w:b/>
                <w:bCs/>
                <w:color w:val="000000"/>
                <w:lang w:val="lt-LT" w:eastAsia="lt-LT"/>
              </w:rPr>
              <w:t xml:space="preserve"> m.</w:t>
            </w:r>
          </w:p>
        </w:tc>
        <w:tc>
          <w:tcPr>
            <w:tcW w:w="1387"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rsidTr="004461B2">
        <w:trPr>
          <w:trHeight w:val="658"/>
        </w:trPr>
        <w:tc>
          <w:tcPr>
            <w:tcW w:w="2134"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431"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Kitos formos nei subsidija finansinę paramą gaunančių įmonių skaičius</w:t>
            </w:r>
          </w:p>
        </w:tc>
        <w:tc>
          <w:tcPr>
            <w:tcW w:w="1249"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217"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15" w:type="dxa"/>
            <w:tcBorders>
              <w:top w:val="nil"/>
              <w:left w:val="nil"/>
              <w:bottom w:val="single" w:sz="4" w:space="0" w:color="auto"/>
              <w:right w:val="single" w:sz="4" w:space="0" w:color="auto"/>
            </w:tcBorders>
            <w:shd w:val="clear" w:color="auto" w:fill="auto"/>
            <w:noWrap/>
            <w:vAlign w:val="center"/>
            <w:hideMark/>
          </w:tcPr>
          <w:p w:rsidR="00557995" w:rsidRPr="002E35DC" w:rsidRDefault="00366E67"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28</w:t>
            </w:r>
          </w:p>
        </w:tc>
        <w:tc>
          <w:tcPr>
            <w:tcW w:w="1387"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rsidTr="004461B2">
        <w:trPr>
          <w:trHeight w:val="674"/>
        </w:trPr>
        <w:tc>
          <w:tcPr>
            <w:tcW w:w="2134"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431"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Privačios investicijos, atitinkančios viešąją paramą įmonėms (ne subsidijos)</w:t>
            </w:r>
          </w:p>
        </w:tc>
        <w:tc>
          <w:tcPr>
            <w:tcW w:w="1249"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w:t>
            </w:r>
          </w:p>
        </w:tc>
        <w:tc>
          <w:tcPr>
            <w:tcW w:w="1217"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15" w:type="dxa"/>
            <w:tcBorders>
              <w:top w:val="nil"/>
              <w:left w:val="nil"/>
              <w:bottom w:val="single" w:sz="4" w:space="0" w:color="auto"/>
              <w:right w:val="single" w:sz="4" w:space="0" w:color="auto"/>
            </w:tcBorders>
            <w:shd w:val="clear" w:color="auto" w:fill="auto"/>
            <w:noWrap/>
            <w:vAlign w:val="center"/>
            <w:hideMark/>
          </w:tcPr>
          <w:p w:rsidR="00557995" w:rsidRPr="002E35DC" w:rsidRDefault="0015296F" w:rsidP="00FF468E">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9 000</w:t>
            </w:r>
            <w:r w:rsidR="00FF468E">
              <w:rPr>
                <w:rFonts w:eastAsia="Times New Roman" w:cs="Times New Roman"/>
                <w:color w:val="000000"/>
                <w:lang w:val="lt-LT" w:eastAsia="lt-LT"/>
              </w:rPr>
              <w:t> </w:t>
            </w:r>
            <w:r w:rsidR="00557995" w:rsidRPr="002E35DC">
              <w:rPr>
                <w:rFonts w:eastAsia="Times New Roman" w:cs="Times New Roman"/>
                <w:color w:val="000000"/>
                <w:lang w:val="lt-LT" w:eastAsia="lt-LT"/>
              </w:rPr>
              <w:t>000</w:t>
            </w:r>
          </w:p>
        </w:tc>
        <w:tc>
          <w:tcPr>
            <w:tcW w:w="1387"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rsidTr="004461B2">
        <w:trPr>
          <w:trHeight w:val="658"/>
        </w:trPr>
        <w:tc>
          <w:tcPr>
            <w:tcW w:w="2134"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431"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Naujų įmonių, gavusių investicijas, skaičius</w:t>
            </w:r>
          </w:p>
        </w:tc>
        <w:tc>
          <w:tcPr>
            <w:tcW w:w="1249"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217"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15" w:type="dxa"/>
            <w:tcBorders>
              <w:top w:val="nil"/>
              <w:left w:val="nil"/>
              <w:bottom w:val="single" w:sz="4" w:space="0" w:color="auto"/>
              <w:right w:val="single" w:sz="4" w:space="0" w:color="auto"/>
            </w:tcBorders>
            <w:shd w:val="clear" w:color="auto" w:fill="auto"/>
            <w:noWrap/>
            <w:vAlign w:val="center"/>
            <w:hideMark/>
          </w:tcPr>
          <w:p w:rsidR="00557995" w:rsidRPr="002E35DC" w:rsidRDefault="00366E67"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14</w:t>
            </w:r>
          </w:p>
        </w:tc>
        <w:tc>
          <w:tcPr>
            <w:tcW w:w="1387"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bl>
    <w:p w:rsidR="00557995" w:rsidRPr="00A3650C" w:rsidRDefault="00557995" w:rsidP="004461B2">
      <w:pPr>
        <w:pStyle w:val="Default"/>
        <w:ind w:firstLine="720"/>
        <w:jc w:val="both"/>
        <w:rPr>
          <w:bCs/>
          <w:sz w:val="20"/>
          <w:szCs w:val="20"/>
        </w:rPr>
      </w:pPr>
      <w:r w:rsidRPr="00A3650C">
        <w:rPr>
          <w:bCs/>
          <w:sz w:val="20"/>
          <w:szCs w:val="20"/>
        </w:rPr>
        <w:t xml:space="preserve">* </w:t>
      </w:r>
      <w:r w:rsidR="00864835">
        <w:rPr>
          <w:bCs/>
          <w:sz w:val="20"/>
          <w:szCs w:val="20"/>
        </w:rPr>
        <w:t>P</w:t>
      </w:r>
      <w:r w:rsidRPr="00A3650C">
        <w:rPr>
          <w:bCs/>
          <w:sz w:val="20"/>
          <w:szCs w:val="20"/>
        </w:rPr>
        <w:t xml:space="preserve">rie šio rezultato rodiklio pasiekimo prisideda daugiau priemonių, įgyvendinamų </w:t>
      </w:r>
      <w:r w:rsidR="0015296F" w:rsidRPr="00A3650C">
        <w:rPr>
          <w:bCs/>
          <w:sz w:val="20"/>
          <w:szCs w:val="20"/>
        </w:rPr>
        <w:t xml:space="preserve">per </w:t>
      </w:r>
      <w:r w:rsidR="0015296F">
        <w:rPr>
          <w:bCs/>
          <w:sz w:val="20"/>
          <w:szCs w:val="20"/>
        </w:rPr>
        <w:t>VP 3 prioriteto 3.1</w:t>
      </w:r>
      <w:r w:rsidR="004461B2">
        <w:rPr>
          <w:bCs/>
          <w:sz w:val="20"/>
          <w:szCs w:val="20"/>
        </w:rPr>
        <w:t> </w:t>
      </w:r>
      <w:r w:rsidR="0015296F">
        <w:rPr>
          <w:bCs/>
          <w:sz w:val="20"/>
          <w:szCs w:val="20"/>
        </w:rPr>
        <w:t>investicinio prioriteto</w:t>
      </w:r>
      <w:r w:rsidR="0015296F" w:rsidRPr="00A3650C">
        <w:rPr>
          <w:bCs/>
          <w:sz w:val="20"/>
          <w:szCs w:val="20"/>
        </w:rPr>
        <w:t xml:space="preserve"> 3.1.1 uždavinį </w:t>
      </w:r>
      <w:r w:rsidR="0015296F">
        <w:rPr>
          <w:bCs/>
          <w:sz w:val="20"/>
          <w:szCs w:val="20"/>
        </w:rPr>
        <w:t>„P</w:t>
      </w:r>
      <w:r w:rsidR="0015296F" w:rsidRPr="00A3650C">
        <w:rPr>
          <w:bCs/>
          <w:sz w:val="20"/>
          <w:szCs w:val="20"/>
        </w:rPr>
        <w:t>adidinti verslumo lygį</w:t>
      </w:r>
      <w:r w:rsidR="0015296F">
        <w:rPr>
          <w:bCs/>
          <w:sz w:val="20"/>
          <w:szCs w:val="20"/>
        </w:rPr>
        <w:t>“</w:t>
      </w:r>
    </w:p>
    <w:p w:rsidR="00F4149A" w:rsidRPr="00F4149A" w:rsidRDefault="00F4149A" w:rsidP="00F4149A">
      <w:pPr>
        <w:pStyle w:val="Antrat3"/>
        <w:rPr>
          <w:b/>
        </w:rPr>
      </w:pPr>
      <w:bookmarkStart w:id="273" w:name="_Toc416763934"/>
      <w:r w:rsidRPr="00F4149A">
        <w:rPr>
          <w:b/>
        </w:rPr>
        <w:t>Tikėtini FP „</w:t>
      </w:r>
      <w:r w:rsidRPr="00F4149A">
        <w:rPr>
          <w:b/>
          <w:bCs/>
          <w:iCs/>
          <w:color w:val="000000"/>
        </w:rPr>
        <w:t>Portfelinės garantijos faktoringo sandoriams“</w:t>
      </w:r>
      <w:r w:rsidRPr="00F4149A">
        <w:rPr>
          <w:b/>
        </w:rPr>
        <w:t xml:space="preserve"> rezultatai</w:t>
      </w:r>
      <w:bookmarkEnd w:id="273"/>
    </w:p>
    <w:p w:rsidR="00557995" w:rsidRPr="0015296F" w:rsidRDefault="00557995" w:rsidP="00BF1520">
      <w:pPr>
        <w:pStyle w:val="Default"/>
        <w:spacing w:before="240" w:after="240" w:line="276" w:lineRule="auto"/>
        <w:ind w:firstLine="709"/>
        <w:jc w:val="both"/>
        <w:rPr>
          <w:bCs/>
        </w:rPr>
      </w:pPr>
      <w:r w:rsidRPr="00A3650C">
        <w:t xml:space="preserve">Siekiant </w:t>
      </w:r>
      <w:r w:rsidR="0015296F">
        <w:t>VP</w:t>
      </w:r>
      <w:r w:rsidRPr="00A3650C">
        <w:t xml:space="preserve"> 3 prioriteto „Smulkiojo ir vidutinio verslo konkurencingumo skatinimas“ 3.2</w:t>
      </w:r>
      <w:r w:rsidR="006E09D8">
        <w:t> </w:t>
      </w:r>
      <w:r w:rsidRPr="00A3650C">
        <w:t>investicinio prioriteto „</w:t>
      </w:r>
      <w:r w:rsidRPr="0024497D">
        <w:rPr>
          <w:bCs/>
        </w:rPr>
        <w:t>Naujų MVĮ verslo modelių, ypač internacionalizavimo, kūrimas ir įgyvendinimas“ 3.2.1</w:t>
      </w:r>
      <w:r w:rsidR="006E09D8">
        <w:rPr>
          <w:bCs/>
        </w:rPr>
        <w:t> </w:t>
      </w:r>
      <w:r w:rsidRPr="00A3650C">
        <w:rPr>
          <w:bCs/>
        </w:rPr>
        <w:t>uždavinio „</w:t>
      </w:r>
      <w:r w:rsidRPr="00A3650C">
        <w:rPr>
          <w:bCs/>
          <w:sz w:val="23"/>
          <w:szCs w:val="23"/>
        </w:rPr>
        <w:t>Padidinti MVĮ tarptautiškumą</w:t>
      </w:r>
      <w:r w:rsidRPr="00A3650C">
        <w:rPr>
          <w:bCs/>
        </w:rPr>
        <w:t xml:space="preserve">“ įgyvendinimo </w:t>
      </w:r>
      <w:r w:rsidR="0015296F">
        <w:rPr>
          <w:bCs/>
        </w:rPr>
        <w:t>VP</w:t>
      </w:r>
      <w:r w:rsidRPr="0015296F">
        <w:rPr>
          <w:bCs/>
        </w:rPr>
        <w:t xml:space="preserve"> numatyti rodikliai su siektinomis </w:t>
      </w:r>
      <w:r w:rsidR="0015296F">
        <w:rPr>
          <w:bCs/>
        </w:rPr>
        <w:t>reikšmėmis iki 2023</w:t>
      </w:r>
      <w:r w:rsidR="002506F3">
        <w:rPr>
          <w:bCs/>
        </w:rPr>
        <w:t> </w:t>
      </w:r>
      <w:r w:rsidR="0015296F">
        <w:rPr>
          <w:bCs/>
        </w:rPr>
        <w:t>m.</w:t>
      </w:r>
      <w:r w:rsidR="002506F3">
        <w:rPr>
          <w:bCs/>
        </w:rPr>
        <w:t> </w:t>
      </w:r>
      <w:r w:rsidR="0015296F">
        <w:rPr>
          <w:bCs/>
        </w:rPr>
        <w:t>pabaigos</w:t>
      </w:r>
      <w:r w:rsidRPr="0015296F">
        <w:rPr>
          <w:bCs/>
        </w:rPr>
        <w:t xml:space="preserve"> </w:t>
      </w:r>
      <w:r w:rsidRPr="007A369B">
        <w:rPr>
          <w:bCs/>
        </w:rPr>
        <w:t xml:space="preserve">nurodyti </w:t>
      </w:r>
      <w:r w:rsidR="00FA5BA3" w:rsidRPr="007A369B">
        <w:rPr>
          <w:bCs/>
        </w:rPr>
        <w:t>4</w:t>
      </w:r>
      <w:r w:rsidR="007A369B">
        <w:rPr>
          <w:bCs/>
        </w:rPr>
        <w:t>4</w:t>
      </w:r>
      <w:r w:rsidR="002506F3" w:rsidRPr="007A369B">
        <w:rPr>
          <w:bCs/>
        </w:rPr>
        <w:t> </w:t>
      </w:r>
      <w:r w:rsidRPr="007A369B">
        <w:rPr>
          <w:bCs/>
        </w:rPr>
        <w:t>lentelėje</w:t>
      </w:r>
      <w:r w:rsidRPr="001F65A9">
        <w:rPr>
          <w:bCs/>
        </w:rPr>
        <w:t>.</w:t>
      </w:r>
    </w:p>
    <w:p w:rsidR="00557995" w:rsidRPr="00A3650C" w:rsidRDefault="00FA5BA3" w:rsidP="00BF1520">
      <w:pPr>
        <w:pStyle w:val="Default"/>
        <w:spacing w:before="240" w:after="240" w:line="276" w:lineRule="auto"/>
        <w:ind w:firstLine="709"/>
        <w:jc w:val="both"/>
        <w:rPr>
          <w:bCs/>
        </w:rPr>
      </w:pPr>
      <w:r w:rsidRPr="007A369B">
        <w:rPr>
          <w:bCs/>
        </w:rPr>
        <w:t>4</w:t>
      </w:r>
      <w:r w:rsidR="007A369B">
        <w:rPr>
          <w:bCs/>
        </w:rPr>
        <w:t>4</w:t>
      </w:r>
      <w:r w:rsidR="00557995" w:rsidRPr="007A369B">
        <w:rPr>
          <w:bCs/>
        </w:rPr>
        <w:t xml:space="preserve"> lentelėje</w:t>
      </w:r>
      <w:r w:rsidR="00557995" w:rsidRPr="0015296F">
        <w:rPr>
          <w:bCs/>
        </w:rPr>
        <w:t xml:space="preserve"> nurodomi</w:t>
      </w:r>
      <w:r w:rsidR="00557995" w:rsidRPr="00A3650C">
        <w:rPr>
          <w:bCs/>
        </w:rPr>
        <w:t xml:space="preserve"> galimos įgyvendinti </w:t>
      </w:r>
      <w:r w:rsidR="004778F7">
        <w:rPr>
          <w:bCs/>
        </w:rPr>
        <w:t>FP</w:t>
      </w:r>
      <w:r w:rsidR="00557995" w:rsidRPr="00A3650C">
        <w:rPr>
          <w:bCs/>
        </w:rPr>
        <w:t xml:space="preserve"> „Portfelinės garantijos faktoringo sandoriams“ tikėtini pasiekti rodikliai su nurodyta maksimalia lėšų suma.</w:t>
      </w:r>
    </w:p>
    <w:p w:rsidR="00BA391C" w:rsidRDefault="00BA391C" w:rsidP="00BF1520">
      <w:pPr>
        <w:ind w:firstLine="709"/>
        <w:rPr>
          <w:rFonts w:cs="Times New Roman"/>
          <w:b/>
          <w:color w:val="4F81BD" w:themeColor="accent1"/>
          <w:lang w:val="lt-LT"/>
        </w:rPr>
      </w:pPr>
      <w:bookmarkStart w:id="274" w:name="_Toc414802514"/>
    </w:p>
    <w:p w:rsidR="00BA391C" w:rsidRDefault="00BA391C" w:rsidP="00BF1520">
      <w:pPr>
        <w:ind w:firstLine="709"/>
        <w:rPr>
          <w:rFonts w:cs="Times New Roman"/>
          <w:b/>
          <w:color w:val="4F81BD" w:themeColor="accent1"/>
          <w:lang w:val="lt-LT"/>
        </w:rPr>
      </w:pPr>
    </w:p>
    <w:p w:rsidR="00BA391C" w:rsidRDefault="00BA391C" w:rsidP="00BF1520">
      <w:pPr>
        <w:ind w:firstLine="709"/>
        <w:rPr>
          <w:rFonts w:cs="Times New Roman"/>
          <w:b/>
          <w:color w:val="4F81BD" w:themeColor="accent1"/>
          <w:lang w:val="lt-LT"/>
        </w:rPr>
      </w:pPr>
    </w:p>
    <w:p w:rsidR="00557995" w:rsidRPr="007D53ED" w:rsidRDefault="00350B6B" w:rsidP="00BF1520">
      <w:pPr>
        <w:ind w:firstLine="709"/>
        <w:rPr>
          <w:rFonts w:cs="Times New Roman"/>
          <w:b/>
          <w:color w:val="4F81BD" w:themeColor="accent1"/>
          <w:lang w:val="lt-LT"/>
        </w:rPr>
      </w:pPr>
      <w:r>
        <w:rPr>
          <w:rFonts w:cs="Times New Roman"/>
          <w:b/>
          <w:color w:val="4F81BD" w:themeColor="accent1"/>
          <w:lang w:val="lt-LT"/>
        </w:rPr>
        <w:lastRenderedPageBreak/>
        <w:t>44</w:t>
      </w:r>
      <w:r w:rsidR="00FA5BA3" w:rsidRPr="007D53ED">
        <w:rPr>
          <w:rFonts w:cs="Times New Roman"/>
          <w:b/>
          <w:noProof/>
          <w:color w:val="4F81BD" w:themeColor="accent1"/>
          <w:lang w:val="lt-LT"/>
        </w:rPr>
        <w:t xml:space="preserve"> </w:t>
      </w:r>
      <w:r w:rsidR="00FA5BA3" w:rsidRPr="007D53ED">
        <w:rPr>
          <w:rFonts w:cs="Times New Roman"/>
          <w:b/>
          <w:color w:val="4F81BD" w:themeColor="accent1"/>
          <w:lang w:val="lt-LT"/>
        </w:rPr>
        <w:t xml:space="preserve">lentelė. </w:t>
      </w:r>
      <w:r w:rsidR="004778F7">
        <w:rPr>
          <w:rFonts w:cs="Times New Roman"/>
          <w:b/>
          <w:color w:val="4F81BD" w:themeColor="accent1"/>
          <w:lang w:val="lt-LT"/>
        </w:rPr>
        <w:t xml:space="preserve">FP </w:t>
      </w:r>
      <w:r w:rsidR="00557995" w:rsidRPr="007D53ED">
        <w:rPr>
          <w:rFonts w:cs="Times New Roman"/>
          <w:b/>
          <w:color w:val="4F81BD" w:themeColor="accent1"/>
          <w:lang w:val="lt-LT"/>
        </w:rPr>
        <w:t>„Portfelinės garantijos faktoringo sandoriams“ tikėtinos pasiekti VP rodiklių reikšmės</w:t>
      </w:r>
      <w:bookmarkEnd w:id="274"/>
    </w:p>
    <w:tbl>
      <w:tblPr>
        <w:tblW w:w="9639" w:type="dxa"/>
        <w:tblInd w:w="-5" w:type="dxa"/>
        <w:tblLayout w:type="fixed"/>
        <w:tblLook w:val="04A0" w:firstRow="1" w:lastRow="0" w:firstColumn="1" w:lastColumn="0" w:noHBand="0" w:noVBand="1"/>
      </w:tblPr>
      <w:tblGrid>
        <w:gridCol w:w="2236"/>
        <w:gridCol w:w="2228"/>
        <w:gridCol w:w="1270"/>
        <w:gridCol w:w="1224"/>
        <w:gridCol w:w="1406"/>
        <w:gridCol w:w="1275"/>
      </w:tblGrid>
      <w:tr w:rsidR="00557995" w:rsidRPr="00A3650C" w:rsidTr="004461B2">
        <w:trPr>
          <w:trHeight w:val="325"/>
        </w:trPr>
        <w:tc>
          <w:tcPr>
            <w:tcW w:w="223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2E35DC" w:rsidRDefault="0015296F"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p>
        </w:tc>
        <w:tc>
          <w:tcPr>
            <w:tcW w:w="7403"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b/>
                <w:bCs/>
                <w:i/>
                <w:iCs/>
                <w:color w:val="000000"/>
                <w:lang w:val="lt-LT" w:eastAsia="lt-LT"/>
              </w:rPr>
            </w:pPr>
            <w:r w:rsidRPr="002E35DC">
              <w:rPr>
                <w:rFonts w:eastAsia="Times New Roman" w:cs="Times New Roman"/>
                <w:b/>
                <w:bCs/>
                <w:i/>
                <w:iCs/>
                <w:color w:val="000000"/>
                <w:lang w:val="lt-LT" w:eastAsia="lt-LT"/>
              </w:rPr>
              <w:t>Portfelinės garantijos faktoringo sandoriams</w:t>
            </w:r>
          </w:p>
        </w:tc>
      </w:tr>
      <w:tr w:rsidR="00557995" w:rsidRPr="00A3650C" w:rsidTr="004461B2">
        <w:trPr>
          <w:trHeight w:val="325"/>
        </w:trPr>
        <w:tc>
          <w:tcPr>
            <w:tcW w:w="223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Finansavimo šaltinis</w:t>
            </w:r>
          </w:p>
        </w:tc>
        <w:tc>
          <w:tcPr>
            <w:tcW w:w="7403"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2E35DC" w:rsidRDefault="00557995" w:rsidP="005750B2">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ER</w:t>
            </w:r>
            <w:r w:rsidR="005750B2">
              <w:rPr>
                <w:rFonts w:eastAsia="Times New Roman" w:cs="Times New Roman"/>
                <w:color w:val="000000"/>
                <w:lang w:val="lt-LT" w:eastAsia="lt-LT"/>
              </w:rPr>
              <w:t>P</w:t>
            </w:r>
            <w:r w:rsidRPr="002E35DC">
              <w:rPr>
                <w:rFonts w:eastAsia="Times New Roman" w:cs="Times New Roman"/>
                <w:color w:val="000000"/>
                <w:lang w:val="lt-LT" w:eastAsia="lt-LT"/>
              </w:rPr>
              <w:t>F</w:t>
            </w:r>
          </w:p>
        </w:tc>
      </w:tr>
      <w:tr w:rsidR="00557995" w:rsidRPr="00A3650C" w:rsidTr="004461B2">
        <w:trPr>
          <w:trHeight w:val="325"/>
        </w:trPr>
        <w:tc>
          <w:tcPr>
            <w:tcW w:w="2236" w:type="dxa"/>
            <w:tcBorders>
              <w:top w:val="nil"/>
              <w:left w:val="single" w:sz="4" w:space="0" w:color="auto"/>
              <w:bottom w:val="nil"/>
              <w:right w:val="single" w:sz="4" w:space="0" w:color="auto"/>
            </w:tcBorders>
            <w:shd w:val="clear" w:color="auto" w:fill="D9D9D9" w:themeFill="background1" w:themeFillShade="D9"/>
            <w:noWrap/>
            <w:vAlign w:val="center"/>
            <w:hideMark/>
          </w:tcPr>
          <w:p w:rsidR="00557995" w:rsidRPr="002E35DC" w:rsidRDefault="0015296F"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r w:rsidR="00557995" w:rsidRPr="002E35DC">
              <w:rPr>
                <w:rFonts w:eastAsia="Times New Roman" w:cs="Times New Roman"/>
                <w:b/>
                <w:bCs/>
                <w:color w:val="000000"/>
                <w:lang w:val="lt-LT" w:eastAsia="lt-LT"/>
              </w:rPr>
              <w:t xml:space="preserve"> biudžetas, mln. EUR</w:t>
            </w:r>
          </w:p>
        </w:tc>
        <w:tc>
          <w:tcPr>
            <w:tcW w:w="7403"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2E35DC" w:rsidRDefault="00557995" w:rsidP="008D2640">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 xml:space="preserve">Iki </w:t>
            </w:r>
            <w:r w:rsidR="008D2640">
              <w:rPr>
                <w:rFonts w:eastAsia="Times New Roman" w:cs="Times New Roman"/>
                <w:color w:val="000000"/>
                <w:lang w:val="lt-LT" w:eastAsia="lt-LT"/>
              </w:rPr>
              <w:t>5,8</w:t>
            </w:r>
          </w:p>
        </w:tc>
      </w:tr>
      <w:tr w:rsidR="00557995" w:rsidRPr="00A3650C" w:rsidTr="00006B11">
        <w:trPr>
          <w:trHeight w:val="325"/>
        </w:trPr>
        <w:tc>
          <w:tcPr>
            <w:tcW w:w="963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VP 3 prioriteto 3.2 investicini</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prioritet</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3.2.1 uždavinys </w:t>
            </w:r>
            <w:r w:rsidR="0015296F">
              <w:rPr>
                <w:rFonts w:eastAsia="Times New Roman" w:cs="Times New Roman"/>
                <w:b/>
                <w:bCs/>
                <w:color w:val="000000"/>
                <w:lang w:val="lt-LT" w:eastAsia="lt-LT"/>
              </w:rPr>
              <w:t>–</w:t>
            </w:r>
            <w:r w:rsidRPr="002E35DC">
              <w:rPr>
                <w:rFonts w:eastAsia="Times New Roman" w:cs="Times New Roman"/>
                <w:b/>
                <w:bCs/>
                <w:color w:val="000000"/>
                <w:lang w:val="lt-LT" w:eastAsia="lt-LT"/>
              </w:rPr>
              <w:t xml:space="preserve"> padidinti MVĮ tarptautiniškumą</w:t>
            </w:r>
          </w:p>
        </w:tc>
      </w:tr>
      <w:tr w:rsidR="00557995" w:rsidRPr="00A3650C" w:rsidTr="004461B2">
        <w:trPr>
          <w:trHeight w:val="664"/>
        </w:trPr>
        <w:tc>
          <w:tcPr>
            <w:tcW w:w="2236"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Rezultato rodiklis*</w:t>
            </w:r>
          </w:p>
        </w:tc>
        <w:tc>
          <w:tcPr>
            <w:tcW w:w="2228"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0"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224"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875B01" w:rsidRDefault="00557995" w:rsidP="00875B01">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Pradinė reikšmė</w:t>
            </w:r>
            <w:r w:rsidR="00875B01" w:rsidRPr="00875B01">
              <w:rPr>
                <w:rFonts w:eastAsia="Times New Roman" w:cs="Times New Roman"/>
                <w:b/>
                <w:bCs/>
                <w:color w:val="000000"/>
                <w:lang w:val="lt-LT" w:eastAsia="lt-LT"/>
              </w:rPr>
              <w:t xml:space="preserve"> </w:t>
            </w:r>
            <w:r w:rsidR="00875B01" w:rsidRPr="00875B01">
              <w:rPr>
                <w:rFonts w:eastAsia="Times New Roman" w:cs="Times New Roman"/>
                <w:b/>
                <w:color w:val="000000"/>
                <w:lang w:val="lt-LT" w:eastAsia="lt-LT"/>
              </w:rPr>
              <w:t>2013 m.</w:t>
            </w:r>
          </w:p>
        </w:tc>
        <w:tc>
          <w:tcPr>
            <w:tcW w:w="140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Siektina reikšmė</w:t>
            </w:r>
            <w:r w:rsidR="00875B01" w:rsidRPr="00875B01">
              <w:rPr>
                <w:rFonts w:eastAsia="Times New Roman" w:cs="Times New Roman"/>
                <w:b/>
                <w:color w:val="000000"/>
                <w:lang w:val="lt-LT" w:eastAsia="lt-LT"/>
              </w:rPr>
              <w:t xml:space="preserve"> 2023 m.</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rsidTr="004461B2">
        <w:trPr>
          <w:trHeight w:val="664"/>
        </w:trPr>
        <w:tc>
          <w:tcPr>
            <w:tcW w:w="2236" w:type="dxa"/>
            <w:vMerge/>
            <w:tcBorders>
              <w:top w:val="nil"/>
              <w:left w:val="single" w:sz="4" w:space="0" w:color="auto"/>
              <w:bottom w:val="single" w:sz="4" w:space="0" w:color="auto"/>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228"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MVĮ lietuviškos kilmės prekių eksporto dalis nuo BVP</w:t>
            </w:r>
          </w:p>
        </w:tc>
        <w:tc>
          <w:tcPr>
            <w:tcW w:w="1270" w:type="dxa"/>
            <w:tcBorders>
              <w:top w:val="nil"/>
              <w:left w:val="nil"/>
              <w:bottom w:val="single" w:sz="4" w:space="0" w:color="auto"/>
              <w:right w:val="single" w:sz="4" w:space="0" w:color="auto"/>
            </w:tcBorders>
            <w:shd w:val="clear" w:color="auto" w:fill="auto"/>
            <w:noWrap/>
            <w:vAlign w:val="center"/>
            <w:hideMark/>
          </w:tcPr>
          <w:p w:rsidR="00557995" w:rsidRPr="002E35DC" w:rsidRDefault="007D53ED"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P</w:t>
            </w:r>
            <w:r w:rsidR="00557995" w:rsidRPr="002E35DC">
              <w:rPr>
                <w:rFonts w:eastAsia="Times New Roman" w:cs="Times New Roman"/>
                <w:color w:val="000000"/>
                <w:lang w:val="lt-LT" w:eastAsia="lt-LT"/>
              </w:rPr>
              <w:t>roc.</w:t>
            </w:r>
          </w:p>
        </w:tc>
        <w:tc>
          <w:tcPr>
            <w:tcW w:w="1224"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16,3</w:t>
            </w:r>
          </w:p>
        </w:tc>
        <w:tc>
          <w:tcPr>
            <w:tcW w:w="1406"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18,1</w:t>
            </w:r>
          </w:p>
        </w:tc>
        <w:tc>
          <w:tcPr>
            <w:tcW w:w="1275"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Eurostatas</w:t>
            </w:r>
          </w:p>
        </w:tc>
      </w:tr>
      <w:tr w:rsidR="00557995" w:rsidRPr="00A3650C" w:rsidTr="004461B2">
        <w:trPr>
          <w:trHeight w:val="325"/>
        </w:trPr>
        <w:tc>
          <w:tcPr>
            <w:tcW w:w="2236"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Produkto rodiklis</w:t>
            </w:r>
          </w:p>
        </w:tc>
        <w:tc>
          <w:tcPr>
            <w:tcW w:w="2228"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0"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224"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Pradinė reikšmė</w:t>
            </w:r>
          </w:p>
        </w:tc>
        <w:tc>
          <w:tcPr>
            <w:tcW w:w="140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Siektina reikšmė 2023</w:t>
            </w:r>
            <w:r w:rsidR="0015296F">
              <w:rPr>
                <w:rFonts w:eastAsia="Times New Roman" w:cs="Times New Roman"/>
                <w:b/>
                <w:bCs/>
                <w:color w:val="000000"/>
                <w:lang w:val="lt-LT" w:eastAsia="lt-LT"/>
              </w:rPr>
              <w:t xml:space="preserve"> m.</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rsidTr="004461B2">
        <w:trPr>
          <w:trHeight w:val="648"/>
        </w:trPr>
        <w:tc>
          <w:tcPr>
            <w:tcW w:w="2236"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228"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Kitos formos nei subsidija finansinę paramą gaunančių įmonių skaičius</w:t>
            </w:r>
          </w:p>
        </w:tc>
        <w:tc>
          <w:tcPr>
            <w:tcW w:w="1270"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224"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40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16</w:t>
            </w:r>
          </w:p>
        </w:tc>
        <w:tc>
          <w:tcPr>
            <w:tcW w:w="1275"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rsidTr="004461B2">
        <w:trPr>
          <w:trHeight w:val="664"/>
        </w:trPr>
        <w:tc>
          <w:tcPr>
            <w:tcW w:w="2236"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228"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Privačios investicijos, atitinkančios viešąją paramą įmonėms (ne subsidijos)</w:t>
            </w:r>
          </w:p>
        </w:tc>
        <w:tc>
          <w:tcPr>
            <w:tcW w:w="1270"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w:t>
            </w:r>
          </w:p>
        </w:tc>
        <w:tc>
          <w:tcPr>
            <w:tcW w:w="1224"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406" w:type="dxa"/>
            <w:tcBorders>
              <w:top w:val="nil"/>
              <w:left w:val="nil"/>
              <w:bottom w:val="single" w:sz="4" w:space="0" w:color="auto"/>
              <w:right w:val="single" w:sz="4" w:space="0" w:color="auto"/>
            </w:tcBorders>
            <w:shd w:val="clear" w:color="auto" w:fill="auto"/>
            <w:noWrap/>
            <w:vAlign w:val="center"/>
            <w:hideMark/>
          </w:tcPr>
          <w:p w:rsidR="00557995" w:rsidRPr="002E35DC" w:rsidRDefault="007D53ED"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24 000</w:t>
            </w:r>
            <w:r w:rsidR="002506F3">
              <w:rPr>
                <w:rFonts w:eastAsia="Times New Roman" w:cs="Times New Roman"/>
                <w:color w:val="000000"/>
                <w:lang w:val="lt-LT" w:eastAsia="lt-LT"/>
              </w:rPr>
              <w:t> </w:t>
            </w:r>
            <w:r w:rsidR="00557995" w:rsidRPr="002E35DC">
              <w:rPr>
                <w:rFonts w:eastAsia="Times New Roman" w:cs="Times New Roman"/>
                <w:color w:val="000000"/>
                <w:lang w:val="lt-LT" w:eastAsia="lt-LT"/>
              </w:rPr>
              <w:t>000</w:t>
            </w:r>
          </w:p>
        </w:tc>
        <w:tc>
          <w:tcPr>
            <w:tcW w:w="1275"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bl>
    <w:p w:rsidR="00557995" w:rsidRPr="00A3650C" w:rsidRDefault="00557995" w:rsidP="004461B2">
      <w:pPr>
        <w:pStyle w:val="Default"/>
        <w:spacing w:line="276" w:lineRule="auto"/>
        <w:ind w:firstLine="720"/>
        <w:jc w:val="both"/>
        <w:rPr>
          <w:bCs/>
          <w:sz w:val="20"/>
          <w:szCs w:val="20"/>
        </w:rPr>
      </w:pPr>
      <w:r w:rsidRPr="00A3650C">
        <w:rPr>
          <w:bCs/>
          <w:sz w:val="20"/>
          <w:szCs w:val="20"/>
        </w:rPr>
        <w:t xml:space="preserve">* </w:t>
      </w:r>
      <w:r w:rsidR="00864835">
        <w:rPr>
          <w:bCs/>
          <w:sz w:val="20"/>
          <w:szCs w:val="20"/>
        </w:rPr>
        <w:t>P</w:t>
      </w:r>
      <w:r w:rsidRPr="00A3650C">
        <w:rPr>
          <w:bCs/>
          <w:sz w:val="20"/>
          <w:szCs w:val="20"/>
        </w:rPr>
        <w:t xml:space="preserve">rie šio rezultato rodiklio pasiekimo prisideda daugiau priemonių, įgyvendinamų per </w:t>
      </w:r>
      <w:r w:rsidR="0015296F">
        <w:rPr>
          <w:bCs/>
          <w:sz w:val="20"/>
          <w:szCs w:val="20"/>
        </w:rPr>
        <w:t>VP 3 prioriteto 3.2</w:t>
      </w:r>
      <w:r w:rsidR="004461B2">
        <w:rPr>
          <w:bCs/>
          <w:sz w:val="20"/>
          <w:szCs w:val="20"/>
        </w:rPr>
        <w:t> </w:t>
      </w:r>
      <w:r w:rsidR="0015296F">
        <w:rPr>
          <w:bCs/>
          <w:sz w:val="20"/>
          <w:szCs w:val="20"/>
        </w:rPr>
        <w:t>investicinio prioriteto</w:t>
      </w:r>
      <w:r w:rsidRPr="00A3650C">
        <w:rPr>
          <w:bCs/>
          <w:sz w:val="20"/>
          <w:szCs w:val="20"/>
        </w:rPr>
        <w:t xml:space="preserve"> 3.2.1 uždavinį </w:t>
      </w:r>
      <w:r w:rsidR="0015296F">
        <w:rPr>
          <w:bCs/>
          <w:sz w:val="20"/>
          <w:szCs w:val="20"/>
        </w:rPr>
        <w:t>–</w:t>
      </w:r>
      <w:r w:rsidRPr="00A3650C">
        <w:rPr>
          <w:bCs/>
          <w:sz w:val="20"/>
          <w:szCs w:val="20"/>
        </w:rPr>
        <w:t xml:space="preserve"> </w:t>
      </w:r>
      <w:r w:rsidR="0015296F">
        <w:rPr>
          <w:bCs/>
          <w:sz w:val="20"/>
          <w:szCs w:val="20"/>
        </w:rPr>
        <w:t>„P</w:t>
      </w:r>
      <w:r w:rsidRPr="00A3650C">
        <w:rPr>
          <w:bCs/>
          <w:sz w:val="20"/>
          <w:szCs w:val="20"/>
        </w:rPr>
        <w:t>adidinti MVĮ tarptautiniškumą</w:t>
      </w:r>
      <w:r w:rsidR="0015296F">
        <w:rPr>
          <w:bCs/>
          <w:sz w:val="20"/>
          <w:szCs w:val="20"/>
        </w:rPr>
        <w:t>“</w:t>
      </w:r>
    </w:p>
    <w:p w:rsidR="00F4149A" w:rsidRPr="007840D1" w:rsidRDefault="00F4149A" w:rsidP="00F4149A">
      <w:pPr>
        <w:pStyle w:val="Antrat3"/>
        <w:rPr>
          <w:b/>
        </w:rPr>
      </w:pPr>
      <w:bookmarkStart w:id="275" w:name="_Toc416763935"/>
      <w:r w:rsidRPr="00F4149A">
        <w:rPr>
          <w:b/>
        </w:rPr>
        <w:t>Tikėtin</w:t>
      </w:r>
      <w:r w:rsidRPr="007840D1">
        <w:rPr>
          <w:b/>
        </w:rPr>
        <w:t>i FP „</w:t>
      </w:r>
      <w:r w:rsidRPr="00F4149A">
        <w:rPr>
          <w:b/>
          <w:bCs/>
          <w:iCs/>
          <w:color w:val="000000"/>
        </w:rPr>
        <w:t>Pasidalytos rizikos paskolos“</w:t>
      </w:r>
      <w:r w:rsidRPr="00F4149A">
        <w:rPr>
          <w:b/>
        </w:rPr>
        <w:t xml:space="preserve"> rezultatai</w:t>
      </w:r>
      <w:bookmarkEnd w:id="275"/>
    </w:p>
    <w:p w:rsidR="00557995" w:rsidRPr="00A3650C" w:rsidRDefault="00557995" w:rsidP="00BF1520">
      <w:pPr>
        <w:pStyle w:val="Default"/>
        <w:spacing w:before="240" w:after="240" w:line="276" w:lineRule="auto"/>
        <w:ind w:firstLine="709"/>
        <w:jc w:val="both"/>
        <w:rPr>
          <w:sz w:val="23"/>
          <w:szCs w:val="23"/>
        </w:rPr>
      </w:pPr>
      <w:r w:rsidRPr="00A3650C">
        <w:t xml:space="preserve">Siekiant </w:t>
      </w:r>
      <w:r w:rsidR="0015296F">
        <w:t>VP</w:t>
      </w:r>
      <w:r w:rsidRPr="00A3650C">
        <w:t xml:space="preserve"> 3 prioriteto „Smulkiojo ir vidutinio verslo konkurencingumo skatinimas“ 3.1</w:t>
      </w:r>
      <w:r w:rsidR="006C1409">
        <w:t> </w:t>
      </w:r>
      <w:r w:rsidRPr="00A3650C">
        <w:t>investicinio prioriteto „</w:t>
      </w:r>
      <w:r w:rsidRPr="00A3650C">
        <w:rPr>
          <w:bCs/>
        </w:rPr>
        <w:t>Verslumo, ypač sudarant palankesnes sąlygas pritaikyti naujas idėjas ekonominei veiklai, ir naujų įmonių, įskaitant verslo inkubatorius, steigimo skatinimas“ 3.1.1</w:t>
      </w:r>
      <w:r w:rsidR="006C1409">
        <w:rPr>
          <w:bCs/>
        </w:rPr>
        <w:t> </w:t>
      </w:r>
      <w:r w:rsidRPr="00A3650C">
        <w:rPr>
          <w:bCs/>
        </w:rPr>
        <w:t xml:space="preserve">uždavinio „Padidinti verslumo lygį“ įgyvendinimo bei </w:t>
      </w:r>
      <w:r w:rsidRPr="00A3650C">
        <w:t xml:space="preserve">siekiant </w:t>
      </w:r>
      <w:r w:rsidR="0018003A">
        <w:t>VP</w:t>
      </w:r>
      <w:r w:rsidRPr="00A3650C">
        <w:t xml:space="preserve"> 3</w:t>
      </w:r>
      <w:r w:rsidR="006C1409">
        <w:t> </w:t>
      </w:r>
      <w:r w:rsidRPr="00A3650C">
        <w:t>prioriteto „Smulkiojo ir vidutinio verslo konkurencingumo skatinimas“ 3.3</w:t>
      </w:r>
      <w:r w:rsidR="002506F3">
        <w:t> </w:t>
      </w:r>
      <w:r w:rsidRPr="00A3650C">
        <w:t>investicinio prioriteto „</w:t>
      </w:r>
      <w:r w:rsidRPr="00A3650C">
        <w:rPr>
          <w:bCs/>
        </w:rPr>
        <w:t>MVĮ gebėjimų augti regioninėse, nacionalinėse ir tarptautinėse rinkose ir inovacijų diegimo procesuose rėmimas“ 3.3.1</w:t>
      </w:r>
      <w:r w:rsidR="002506F3">
        <w:rPr>
          <w:bCs/>
        </w:rPr>
        <w:t> </w:t>
      </w:r>
      <w:r w:rsidRPr="00A3650C">
        <w:rPr>
          <w:bCs/>
        </w:rPr>
        <w:t xml:space="preserve">uždavinio „Padidinti MVĮ produktyvumą“ </w:t>
      </w:r>
      <w:r w:rsidRPr="0015296F">
        <w:rPr>
          <w:bCs/>
        </w:rPr>
        <w:t xml:space="preserve">įgyvendinimo </w:t>
      </w:r>
      <w:r w:rsidR="0015296F">
        <w:rPr>
          <w:bCs/>
        </w:rPr>
        <w:t>VP</w:t>
      </w:r>
      <w:r w:rsidRPr="0015296F">
        <w:rPr>
          <w:bCs/>
        </w:rPr>
        <w:t xml:space="preserve"> numatyti rodikliai su siektinomis </w:t>
      </w:r>
      <w:r w:rsidR="0015296F">
        <w:rPr>
          <w:bCs/>
        </w:rPr>
        <w:t>reikšmėmis iki 2023</w:t>
      </w:r>
      <w:r w:rsidR="002506F3">
        <w:rPr>
          <w:bCs/>
        </w:rPr>
        <w:t> </w:t>
      </w:r>
      <w:r w:rsidR="0015296F">
        <w:rPr>
          <w:bCs/>
        </w:rPr>
        <w:t>m.</w:t>
      </w:r>
      <w:r w:rsidR="002506F3">
        <w:rPr>
          <w:bCs/>
        </w:rPr>
        <w:t> </w:t>
      </w:r>
      <w:r w:rsidR="0015296F">
        <w:rPr>
          <w:bCs/>
        </w:rPr>
        <w:t>pabaigos</w:t>
      </w:r>
      <w:r w:rsidRPr="0015296F">
        <w:rPr>
          <w:bCs/>
        </w:rPr>
        <w:t xml:space="preserve"> nurodyti </w:t>
      </w:r>
      <w:r w:rsidR="00FA5BA3" w:rsidRPr="005C09E5">
        <w:rPr>
          <w:bCs/>
        </w:rPr>
        <w:t>4</w:t>
      </w:r>
      <w:r w:rsidR="005C09E5">
        <w:rPr>
          <w:bCs/>
        </w:rPr>
        <w:t>5</w:t>
      </w:r>
      <w:r w:rsidR="002506F3" w:rsidRPr="005C09E5">
        <w:rPr>
          <w:bCs/>
        </w:rPr>
        <w:t> </w:t>
      </w:r>
      <w:r w:rsidRPr="005C09E5">
        <w:rPr>
          <w:bCs/>
        </w:rPr>
        <w:t>lentelėje</w:t>
      </w:r>
      <w:r w:rsidRPr="001F65A9">
        <w:rPr>
          <w:bCs/>
        </w:rPr>
        <w:t>.</w:t>
      </w:r>
    </w:p>
    <w:p w:rsidR="00BA391C" w:rsidRDefault="00BA391C" w:rsidP="00BF1520">
      <w:pPr>
        <w:ind w:firstLine="709"/>
        <w:rPr>
          <w:rFonts w:cs="Times New Roman"/>
          <w:b/>
          <w:color w:val="4F81BD" w:themeColor="accent1"/>
          <w:lang w:val="lt-LT"/>
        </w:rPr>
      </w:pPr>
      <w:bookmarkStart w:id="276" w:name="_Toc414802515"/>
    </w:p>
    <w:p w:rsidR="00BA391C" w:rsidRDefault="00BA391C" w:rsidP="00BF1520">
      <w:pPr>
        <w:ind w:firstLine="709"/>
        <w:rPr>
          <w:rFonts w:cs="Times New Roman"/>
          <w:b/>
          <w:color w:val="4F81BD" w:themeColor="accent1"/>
          <w:lang w:val="lt-LT"/>
        </w:rPr>
      </w:pPr>
    </w:p>
    <w:p w:rsidR="00BA391C" w:rsidRDefault="00BA391C" w:rsidP="00BF1520">
      <w:pPr>
        <w:ind w:firstLine="709"/>
        <w:rPr>
          <w:rFonts w:cs="Times New Roman"/>
          <w:b/>
          <w:color w:val="4F81BD" w:themeColor="accent1"/>
          <w:lang w:val="lt-LT"/>
        </w:rPr>
      </w:pPr>
    </w:p>
    <w:p w:rsidR="00BA391C" w:rsidRDefault="00BA391C" w:rsidP="00BF1520">
      <w:pPr>
        <w:ind w:firstLine="709"/>
        <w:rPr>
          <w:rFonts w:cs="Times New Roman"/>
          <w:b/>
          <w:color w:val="4F81BD" w:themeColor="accent1"/>
          <w:lang w:val="lt-LT"/>
        </w:rPr>
      </w:pPr>
    </w:p>
    <w:p w:rsidR="00BA391C" w:rsidRDefault="00BA391C" w:rsidP="00BF1520">
      <w:pPr>
        <w:ind w:firstLine="709"/>
        <w:rPr>
          <w:rFonts w:cs="Times New Roman"/>
          <w:b/>
          <w:color w:val="4F81BD" w:themeColor="accent1"/>
          <w:lang w:val="lt-LT"/>
        </w:rPr>
      </w:pPr>
    </w:p>
    <w:p w:rsidR="00557995" w:rsidRPr="007D53ED" w:rsidRDefault="001E4818" w:rsidP="00BF1520">
      <w:pPr>
        <w:ind w:firstLine="709"/>
        <w:rPr>
          <w:rFonts w:cs="Times New Roman"/>
          <w:b/>
          <w:color w:val="4F81BD" w:themeColor="accent1"/>
          <w:lang w:val="lt-LT"/>
        </w:rPr>
      </w:pPr>
      <w:r>
        <w:rPr>
          <w:rFonts w:cs="Times New Roman"/>
          <w:b/>
          <w:color w:val="4F81BD" w:themeColor="accent1"/>
          <w:lang w:val="lt-LT"/>
        </w:rPr>
        <w:lastRenderedPageBreak/>
        <w:t>45</w:t>
      </w:r>
      <w:r w:rsidR="00FA5BA3" w:rsidRPr="007D53ED">
        <w:rPr>
          <w:rFonts w:cs="Times New Roman"/>
          <w:b/>
          <w:noProof/>
          <w:color w:val="4F81BD" w:themeColor="accent1"/>
          <w:lang w:val="lt-LT"/>
        </w:rPr>
        <w:t xml:space="preserve"> </w:t>
      </w:r>
      <w:r w:rsidR="00FA5BA3" w:rsidRPr="007D53ED">
        <w:rPr>
          <w:rFonts w:cs="Times New Roman"/>
          <w:b/>
          <w:color w:val="4F81BD" w:themeColor="accent1"/>
          <w:lang w:val="lt-LT"/>
        </w:rPr>
        <w:t>lentelė.</w:t>
      </w:r>
      <w:r w:rsidR="004778F7">
        <w:rPr>
          <w:rFonts w:cs="Times New Roman"/>
          <w:b/>
          <w:color w:val="4F81BD" w:themeColor="accent1"/>
          <w:lang w:val="lt-LT"/>
        </w:rPr>
        <w:t xml:space="preserve"> FP</w:t>
      </w:r>
      <w:r w:rsidR="00557995" w:rsidRPr="007D53ED">
        <w:rPr>
          <w:rFonts w:cs="Times New Roman"/>
          <w:b/>
          <w:color w:val="4F81BD" w:themeColor="accent1"/>
          <w:lang w:val="lt-LT"/>
        </w:rPr>
        <w:t xml:space="preserve"> „Pasidalytos rizikos paskolos“ tikėtinos pasiekti VP rodiklių reikšmės</w:t>
      </w:r>
      <w:bookmarkEnd w:id="276"/>
    </w:p>
    <w:tbl>
      <w:tblPr>
        <w:tblW w:w="9640" w:type="dxa"/>
        <w:tblInd w:w="-5" w:type="dxa"/>
        <w:tblLook w:val="04A0" w:firstRow="1" w:lastRow="0" w:firstColumn="1" w:lastColumn="0" w:noHBand="0" w:noVBand="1"/>
      </w:tblPr>
      <w:tblGrid>
        <w:gridCol w:w="2165"/>
        <w:gridCol w:w="2513"/>
        <w:gridCol w:w="1270"/>
        <w:gridCol w:w="1140"/>
        <w:gridCol w:w="1296"/>
        <w:gridCol w:w="1256"/>
      </w:tblGrid>
      <w:tr w:rsidR="00557995" w:rsidRPr="00A3650C" w:rsidTr="004461B2">
        <w:trPr>
          <w:trHeight w:val="294"/>
        </w:trPr>
        <w:tc>
          <w:tcPr>
            <w:tcW w:w="2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2E35DC" w:rsidRDefault="0015296F"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p>
        </w:tc>
        <w:tc>
          <w:tcPr>
            <w:tcW w:w="7475"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b/>
                <w:bCs/>
                <w:i/>
                <w:iCs/>
                <w:color w:val="000000"/>
                <w:lang w:val="lt-LT" w:eastAsia="lt-LT"/>
              </w:rPr>
            </w:pPr>
            <w:r w:rsidRPr="002E35DC">
              <w:rPr>
                <w:rFonts w:eastAsia="Times New Roman" w:cs="Times New Roman"/>
                <w:b/>
                <w:bCs/>
                <w:i/>
                <w:iCs/>
                <w:color w:val="000000"/>
                <w:lang w:val="lt-LT" w:eastAsia="lt-LT"/>
              </w:rPr>
              <w:t>Pasidalytos rizikos paskolos</w:t>
            </w:r>
          </w:p>
        </w:tc>
      </w:tr>
      <w:tr w:rsidR="00557995" w:rsidRPr="00A3650C" w:rsidTr="004461B2">
        <w:trPr>
          <w:trHeight w:val="294"/>
        </w:trPr>
        <w:tc>
          <w:tcPr>
            <w:tcW w:w="216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Finansavimo šaltinis</w:t>
            </w:r>
          </w:p>
        </w:tc>
        <w:tc>
          <w:tcPr>
            <w:tcW w:w="7475"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2E35DC" w:rsidRDefault="00557995" w:rsidP="005750B2">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ER</w:t>
            </w:r>
            <w:r w:rsidR="005750B2">
              <w:rPr>
                <w:rFonts w:eastAsia="Times New Roman" w:cs="Times New Roman"/>
                <w:color w:val="000000"/>
                <w:lang w:val="lt-LT" w:eastAsia="lt-LT"/>
              </w:rPr>
              <w:t>P</w:t>
            </w:r>
            <w:r w:rsidRPr="002E35DC">
              <w:rPr>
                <w:rFonts w:eastAsia="Times New Roman" w:cs="Times New Roman"/>
                <w:color w:val="000000"/>
                <w:lang w:val="lt-LT" w:eastAsia="lt-LT"/>
              </w:rPr>
              <w:t>F</w:t>
            </w:r>
          </w:p>
        </w:tc>
      </w:tr>
      <w:tr w:rsidR="00557995" w:rsidRPr="00A3650C" w:rsidTr="004461B2">
        <w:trPr>
          <w:trHeight w:val="294"/>
        </w:trPr>
        <w:tc>
          <w:tcPr>
            <w:tcW w:w="2165" w:type="dxa"/>
            <w:tcBorders>
              <w:top w:val="nil"/>
              <w:left w:val="single" w:sz="4" w:space="0" w:color="auto"/>
              <w:bottom w:val="nil"/>
              <w:right w:val="single" w:sz="4" w:space="0" w:color="auto"/>
            </w:tcBorders>
            <w:shd w:val="clear" w:color="auto" w:fill="D9D9D9" w:themeFill="background1" w:themeFillShade="D9"/>
            <w:noWrap/>
            <w:vAlign w:val="center"/>
            <w:hideMark/>
          </w:tcPr>
          <w:p w:rsidR="00557995" w:rsidRPr="002E35DC" w:rsidRDefault="0015296F"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r w:rsidR="00557995" w:rsidRPr="002E35DC">
              <w:rPr>
                <w:rFonts w:eastAsia="Times New Roman" w:cs="Times New Roman"/>
                <w:b/>
                <w:bCs/>
                <w:color w:val="000000"/>
                <w:lang w:val="lt-LT" w:eastAsia="lt-LT"/>
              </w:rPr>
              <w:t xml:space="preserve"> biudžetas, mln. EUR</w:t>
            </w:r>
          </w:p>
        </w:tc>
        <w:tc>
          <w:tcPr>
            <w:tcW w:w="7475"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2E35DC" w:rsidRDefault="00557995" w:rsidP="005C05D2">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Iki 1</w:t>
            </w:r>
            <w:r w:rsidR="00961AD5">
              <w:rPr>
                <w:rFonts w:eastAsia="Times New Roman" w:cs="Times New Roman"/>
                <w:color w:val="000000"/>
                <w:lang w:val="lt-LT" w:eastAsia="lt-LT"/>
              </w:rPr>
              <w:t>1</w:t>
            </w:r>
            <w:r w:rsidRPr="002E35DC">
              <w:rPr>
                <w:rFonts w:eastAsia="Times New Roman" w:cs="Times New Roman"/>
                <w:color w:val="000000"/>
                <w:lang w:val="lt-LT" w:eastAsia="lt-LT"/>
              </w:rPr>
              <w:t>1 (3</w:t>
            </w:r>
            <w:r w:rsidR="005C05D2">
              <w:rPr>
                <w:rFonts w:eastAsia="Times New Roman" w:cs="Times New Roman"/>
                <w:color w:val="000000"/>
                <w:lang w:val="lt-LT" w:eastAsia="lt-LT"/>
              </w:rPr>
              <w:t>8,9</w:t>
            </w:r>
            <w:r w:rsidR="00961AD5">
              <w:rPr>
                <w:rFonts w:eastAsia="Times New Roman" w:cs="Times New Roman"/>
                <w:color w:val="000000"/>
                <w:lang w:val="lt-LT" w:eastAsia="lt-LT"/>
              </w:rPr>
              <w:t xml:space="preserve"> mln. EUR</w:t>
            </w:r>
            <w:r w:rsidRPr="002E35DC">
              <w:rPr>
                <w:rFonts w:eastAsia="Times New Roman" w:cs="Times New Roman"/>
                <w:color w:val="000000"/>
                <w:lang w:val="lt-LT" w:eastAsia="lt-LT"/>
              </w:rPr>
              <w:t xml:space="preserve"> </w:t>
            </w:r>
            <w:r w:rsidR="0015296F">
              <w:rPr>
                <w:rFonts w:eastAsia="Times New Roman" w:cs="Times New Roman"/>
                <w:color w:val="000000"/>
                <w:lang w:val="lt-LT" w:eastAsia="lt-LT"/>
              </w:rPr>
              <w:t xml:space="preserve">– </w:t>
            </w:r>
            <w:r w:rsidRPr="002E35DC">
              <w:rPr>
                <w:rFonts w:eastAsia="Times New Roman" w:cs="Times New Roman"/>
                <w:color w:val="000000"/>
                <w:lang w:val="lt-LT" w:eastAsia="lt-LT"/>
              </w:rPr>
              <w:t xml:space="preserve">3.1.1 uždavinys; </w:t>
            </w:r>
            <w:r w:rsidR="00961AD5">
              <w:rPr>
                <w:rFonts w:eastAsia="Times New Roman" w:cs="Times New Roman"/>
                <w:color w:val="000000"/>
                <w:lang w:val="lt-LT" w:eastAsia="lt-LT"/>
              </w:rPr>
              <w:t>72,1 mln. EUR</w:t>
            </w:r>
            <w:r w:rsidRPr="002E35DC">
              <w:rPr>
                <w:rFonts w:eastAsia="Times New Roman" w:cs="Times New Roman"/>
                <w:color w:val="000000"/>
                <w:lang w:val="lt-LT" w:eastAsia="lt-LT"/>
              </w:rPr>
              <w:t xml:space="preserve"> </w:t>
            </w:r>
            <w:r w:rsidR="0015296F">
              <w:rPr>
                <w:rFonts w:eastAsia="Times New Roman" w:cs="Times New Roman"/>
                <w:color w:val="000000"/>
                <w:lang w:val="lt-LT" w:eastAsia="lt-LT"/>
              </w:rPr>
              <w:t>–</w:t>
            </w:r>
            <w:r w:rsidRPr="002E35DC">
              <w:rPr>
                <w:rFonts w:eastAsia="Times New Roman" w:cs="Times New Roman"/>
                <w:color w:val="000000"/>
                <w:lang w:val="lt-LT" w:eastAsia="lt-LT"/>
              </w:rPr>
              <w:t xml:space="preserve"> 3.3.1 uždavinys)</w:t>
            </w:r>
          </w:p>
        </w:tc>
      </w:tr>
      <w:tr w:rsidR="00557995" w:rsidRPr="00A3650C" w:rsidTr="00006B11">
        <w:trPr>
          <w:trHeight w:val="294"/>
        </w:trPr>
        <w:tc>
          <w:tcPr>
            <w:tcW w:w="964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VP 3 prioriteto 3.1 investicini</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prioritet</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3.1.1 uždavinys </w:t>
            </w:r>
            <w:r w:rsidR="0015296F">
              <w:rPr>
                <w:rFonts w:eastAsia="Times New Roman" w:cs="Times New Roman"/>
                <w:b/>
                <w:bCs/>
                <w:color w:val="000000"/>
                <w:lang w:val="lt-LT" w:eastAsia="lt-LT"/>
              </w:rPr>
              <w:t>–</w:t>
            </w:r>
            <w:r w:rsidRPr="002E35DC">
              <w:rPr>
                <w:rFonts w:eastAsia="Times New Roman" w:cs="Times New Roman"/>
                <w:b/>
                <w:bCs/>
                <w:color w:val="000000"/>
                <w:lang w:val="lt-LT" w:eastAsia="lt-LT"/>
              </w:rPr>
              <w:t xml:space="preserve"> padidinti verslumo lygį</w:t>
            </w:r>
          </w:p>
        </w:tc>
      </w:tr>
      <w:tr w:rsidR="00557995" w:rsidRPr="00A3650C" w:rsidTr="004461B2">
        <w:trPr>
          <w:trHeight w:val="602"/>
        </w:trPr>
        <w:tc>
          <w:tcPr>
            <w:tcW w:w="2165"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Rezultato rodiklis*</w:t>
            </w:r>
          </w:p>
        </w:tc>
        <w:tc>
          <w:tcPr>
            <w:tcW w:w="2513"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0"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140"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Pradinė reikšmė</w:t>
            </w:r>
            <w:r w:rsidR="00875B01" w:rsidRPr="00875B01">
              <w:rPr>
                <w:rFonts w:eastAsia="Times New Roman" w:cs="Times New Roman"/>
                <w:b/>
                <w:color w:val="000000"/>
                <w:lang w:val="lt-LT" w:eastAsia="lt-LT"/>
              </w:rPr>
              <w:t xml:space="preserve"> 2010 m.</w:t>
            </w:r>
          </w:p>
        </w:tc>
        <w:tc>
          <w:tcPr>
            <w:tcW w:w="129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Siektina reikšmė</w:t>
            </w:r>
            <w:r w:rsidR="00875B01" w:rsidRPr="00875B01">
              <w:rPr>
                <w:rFonts w:eastAsia="Times New Roman" w:cs="Times New Roman"/>
                <w:b/>
                <w:color w:val="000000"/>
                <w:lang w:val="lt-LT" w:eastAsia="lt-LT"/>
              </w:rPr>
              <w:t xml:space="preserve"> 2023 m.</w:t>
            </w:r>
          </w:p>
        </w:tc>
        <w:tc>
          <w:tcPr>
            <w:tcW w:w="125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rsidTr="004461B2">
        <w:trPr>
          <w:trHeight w:val="602"/>
        </w:trPr>
        <w:tc>
          <w:tcPr>
            <w:tcW w:w="2165" w:type="dxa"/>
            <w:vMerge/>
            <w:tcBorders>
              <w:top w:val="nil"/>
              <w:left w:val="single" w:sz="4" w:space="0" w:color="auto"/>
              <w:bottom w:val="single" w:sz="4" w:space="0" w:color="auto"/>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513"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Verslumo lygis: įmonių ir fizinių asmenų, tenkančių 1000 gyventojų, skaičius</w:t>
            </w:r>
          </w:p>
        </w:tc>
        <w:tc>
          <w:tcPr>
            <w:tcW w:w="1270" w:type="dxa"/>
            <w:tcBorders>
              <w:top w:val="nil"/>
              <w:left w:val="nil"/>
              <w:bottom w:val="single" w:sz="4" w:space="0" w:color="auto"/>
              <w:right w:val="single" w:sz="4" w:space="0" w:color="auto"/>
            </w:tcBorders>
            <w:shd w:val="clear" w:color="auto" w:fill="auto"/>
            <w:noWrap/>
            <w:vAlign w:val="center"/>
            <w:hideMark/>
          </w:tcPr>
          <w:p w:rsidR="00557995" w:rsidRPr="002E35DC" w:rsidRDefault="0015296F"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S</w:t>
            </w:r>
            <w:r w:rsidR="00557995" w:rsidRPr="002E35DC">
              <w:rPr>
                <w:rFonts w:eastAsia="Times New Roman" w:cs="Times New Roman"/>
                <w:color w:val="000000"/>
                <w:lang w:val="lt-LT" w:eastAsia="lt-LT"/>
              </w:rPr>
              <w:t>kaičius</w:t>
            </w:r>
          </w:p>
        </w:tc>
        <w:tc>
          <w:tcPr>
            <w:tcW w:w="1140"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39</w:t>
            </w:r>
          </w:p>
        </w:tc>
        <w:tc>
          <w:tcPr>
            <w:tcW w:w="1296"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48</w:t>
            </w:r>
          </w:p>
        </w:tc>
        <w:tc>
          <w:tcPr>
            <w:tcW w:w="125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Eurostatas</w:t>
            </w:r>
          </w:p>
        </w:tc>
      </w:tr>
      <w:tr w:rsidR="00557995" w:rsidRPr="00A3650C" w:rsidTr="004461B2">
        <w:trPr>
          <w:trHeight w:val="294"/>
        </w:trPr>
        <w:tc>
          <w:tcPr>
            <w:tcW w:w="2165"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Produkto rodiklis</w:t>
            </w:r>
          </w:p>
        </w:tc>
        <w:tc>
          <w:tcPr>
            <w:tcW w:w="2513"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0"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140"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Pradinė reikšmė</w:t>
            </w:r>
          </w:p>
        </w:tc>
        <w:tc>
          <w:tcPr>
            <w:tcW w:w="129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Siektina reikšmė 2023</w:t>
            </w:r>
            <w:r w:rsidR="0015296F">
              <w:rPr>
                <w:rFonts w:eastAsia="Times New Roman" w:cs="Times New Roman"/>
                <w:b/>
                <w:bCs/>
                <w:color w:val="000000"/>
                <w:lang w:val="lt-LT" w:eastAsia="lt-LT"/>
              </w:rPr>
              <w:t xml:space="preserve"> m.</w:t>
            </w:r>
          </w:p>
        </w:tc>
        <w:tc>
          <w:tcPr>
            <w:tcW w:w="125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rsidTr="004461B2">
        <w:trPr>
          <w:trHeight w:val="588"/>
        </w:trPr>
        <w:tc>
          <w:tcPr>
            <w:tcW w:w="2165"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513"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 xml:space="preserve">Kitos formos nei subsidija finansinę </w:t>
            </w:r>
            <w:r w:rsidRPr="002E35DC">
              <w:rPr>
                <w:rFonts w:eastAsia="Times New Roman" w:cs="Times New Roman"/>
                <w:color w:val="000000"/>
                <w:lang w:val="lt-LT" w:eastAsia="lt-LT"/>
              </w:rPr>
              <w:br/>
              <w:t>paramą gaunančių įmonių skaičius</w:t>
            </w:r>
          </w:p>
        </w:tc>
        <w:tc>
          <w:tcPr>
            <w:tcW w:w="1270"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140"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209</w:t>
            </w:r>
          </w:p>
        </w:tc>
        <w:tc>
          <w:tcPr>
            <w:tcW w:w="1256"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rsidTr="004461B2">
        <w:trPr>
          <w:trHeight w:val="602"/>
        </w:trPr>
        <w:tc>
          <w:tcPr>
            <w:tcW w:w="2165"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513"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2506F3">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Privačios investicijos, atitinkančios viešąją paramą įmonėms (ne subsidijos)</w:t>
            </w:r>
          </w:p>
        </w:tc>
        <w:tc>
          <w:tcPr>
            <w:tcW w:w="1270"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w:t>
            </w:r>
          </w:p>
        </w:tc>
        <w:tc>
          <w:tcPr>
            <w:tcW w:w="1140"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30</w:t>
            </w:r>
            <w:r w:rsidR="007D53ED">
              <w:rPr>
                <w:rFonts w:eastAsia="Times New Roman" w:cs="Times New Roman"/>
                <w:color w:val="000000"/>
                <w:lang w:val="lt-LT" w:eastAsia="lt-LT"/>
              </w:rPr>
              <w:t> </w:t>
            </w:r>
            <w:r w:rsidRPr="002E35DC">
              <w:rPr>
                <w:rFonts w:eastAsia="Times New Roman" w:cs="Times New Roman"/>
                <w:color w:val="000000"/>
                <w:lang w:val="lt-LT" w:eastAsia="lt-LT"/>
              </w:rPr>
              <w:t>960</w:t>
            </w:r>
            <w:r w:rsidR="002506F3">
              <w:rPr>
                <w:rFonts w:eastAsia="Times New Roman" w:cs="Times New Roman"/>
                <w:color w:val="000000"/>
                <w:lang w:val="lt-LT" w:eastAsia="lt-LT"/>
              </w:rPr>
              <w:t> </w:t>
            </w:r>
            <w:r w:rsidRPr="002E35DC">
              <w:rPr>
                <w:rFonts w:eastAsia="Times New Roman" w:cs="Times New Roman"/>
                <w:color w:val="000000"/>
                <w:lang w:val="lt-LT" w:eastAsia="lt-LT"/>
              </w:rPr>
              <w:t>000</w:t>
            </w:r>
          </w:p>
        </w:tc>
        <w:tc>
          <w:tcPr>
            <w:tcW w:w="1256"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rsidTr="004461B2">
        <w:trPr>
          <w:trHeight w:val="588"/>
        </w:trPr>
        <w:tc>
          <w:tcPr>
            <w:tcW w:w="2165"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513"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Naujų įmonių, gavusių investicijas, skaičius</w:t>
            </w:r>
          </w:p>
        </w:tc>
        <w:tc>
          <w:tcPr>
            <w:tcW w:w="1270"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140"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15</w:t>
            </w:r>
          </w:p>
        </w:tc>
        <w:tc>
          <w:tcPr>
            <w:tcW w:w="1256"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rsidTr="00006B11">
        <w:trPr>
          <w:trHeight w:val="294"/>
        </w:trPr>
        <w:tc>
          <w:tcPr>
            <w:tcW w:w="964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VP 3 prioriteto 3.3 investicini</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prioritet</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3.3.1 uždavinys </w:t>
            </w:r>
            <w:r w:rsidR="0015296F">
              <w:rPr>
                <w:rFonts w:eastAsia="Times New Roman" w:cs="Times New Roman"/>
                <w:b/>
                <w:bCs/>
                <w:color w:val="000000"/>
                <w:lang w:val="lt-LT" w:eastAsia="lt-LT"/>
              </w:rPr>
              <w:t>–</w:t>
            </w:r>
            <w:r w:rsidRPr="002E35DC">
              <w:rPr>
                <w:rFonts w:eastAsia="Times New Roman" w:cs="Times New Roman"/>
                <w:b/>
                <w:bCs/>
                <w:color w:val="000000"/>
                <w:lang w:val="lt-LT" w:eastAsia="lt-LT"/>
              </w:rPr>
              <w:t xml:space="preserve"> padidinti MVĮ produktyvumą</w:t>
            </w:r>
          </w:p>
        </w:tc>
      </w:tr>
      <w:tr w:rsidR="00557995" w:rsidRPr="00A3650C" w:rsidTr="004461B2">
        <w:trPr>
          <w:trHeight w:val="294"/>
        </w:trPr>
        <w:tc>
          <w:tcPr>
            <w:tcW w:w="2165"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Rezultato rodiklis*</w:t>
            </w:r>
          </w:p>
        </w:tc>
        <w:tc>
          <w:tcPr>
            <w:tcW w:w="2513"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0"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140"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Pradinė reikšmė</w:t>
            </w:r>
            <w:r w:rsidR="00875B01" w:rsidRPr="00875B01">
              <w:rPr>
                <w:rFonts w:eastAsia="Times New Roman" w:cs="Times New Roman"/>
                <w:b/>
                <w:color w:val="000000"/>
                <w:lang w:val="lt-LT" w:eastAsia="lt-LT"/>
              </w:rPr>
              <w:t xml:space="preserve"> 2011 m.</w:t>
            </w:r>
          </w:p>
        </w:tc>
        <w:tc>
          <w:tcPr>
            <w:tcW w:w="129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Siektina reikšmė</w:t>
            </w:r>
            <w:r w:rsidR="00875B01" w:rsidRPr="00875B01">
              <w:rPr>
                <w:rFonts w:eastAsia="Times New Roman" w:cs="Times New Roman"/>
                <w:b/>
                <w:bCs/>
                <w:color w:val="000000"/>
                <w:lang w:val="lt-LT" w:eastAsia="lt-LT"/>
              </w:rPr>
              <w:t xml:space="preserve"> </w:t>
            </w:r>
            <w:r w:rsidR="00875B01" w:rsidRPr="00875B01">
              <w:rPr>
                <w:rFonts w:eastAsia="Times New Roman" w:cs="Times New Roman"/>
                <w:b/>
                <w:color w:val="000000"/>
                <w:lang w:val="lt-LT" w:eastAsia="lt-LT"/>
              </w:rPr>
              <w:t>2023 m.</w:t>
            </w:r>
          </w:p>
        </w:tc>
        <w:tc>
          <w:tcPr>
            <w:tcW w:w="125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rsidTr="004461B2">
        <w:trPr>
          <w:trHeight w:val="588"/>
        </w:trPr>
        <w:tc>
          <w:tcPr>
            <w:tcW w:w="2165" w:type="dxa"/>
            <w:vMerge/>
            <w:tcBorders>
              <w:top w:val="nil"/>
              <w:left w:val="single" w:sz="4" w:space="0" w:color="auto"/>
              <w:bottom w:val="single" w:sz="4" w:space="0" w:color="auto"/>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513"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Pridėtinė vertė gamybos sąnaudomis, sukurta MVĮ, tenkanti vienam darbuotojui</w:t>
            </w:r>
          </w:p>
        </w:tc>
        <w:tc>
          <w:tcPr>
            <w:tcW w:w="1270"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 per metus</w:t>
            </w:r>
          </w:p>
        </w:tc>
        <w:tc>
          <w:tcPr>
            <w:tcW w:w="1140"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875B01">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12 432</w:t>
            </w:r>
          </w:p>
        </w:tc>
        <w:tc>
          <w:tcPr>
            <w:tcW w:w="1296" w:type="dxa"/>
            <w:tcBorders>
              <w:top w:val="nil"/>
              <w:left w:val="nil"/>
              <w:bottom w:val="single" w:sz="4" w:space="0" w:color="auto"/>
              <w:right w:val="single" w:sz="4" w:space="0" w:color="auto"/>
            </w:tcBorders>
            <w:shd w:val="clear" w:color="auto" w:fill="auto"/>
            <w:vAlign w:val="center"/>
            <w:hideMark/>
          </w:tcPr>
          <w:p w:rsidR="00557995" w:rsidRPr="002E35DC" w:rsidRDefault="00875B01" w:rsidP="00875B01">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17</w:t>
            </w:r>
            <w:r w:rsidR="002506F3">
              <w:rPr>
                <w:rFonts w:eastAsia="Times New Roman" w:cs="Times New Roman"/>
                <w:color w:val="000000"/>
                <w:lang w:val="lt-LT" w:eastAsia="lt-LT"/>
              </w:rPr>
              <w:t> </w:t>
            </w:r>
            <w:r>
              <w:rPr>
                <w:rFonts w:eastAsia="Times New Roman" w:cs="Times New Roman"/>
                <w:color w:val="000000"/>
                <w:lang w:val="lt-LT" w:eastAsia="lt-LT"/>
              </w:rPr>
              <w:t>726</w:t>
            </w:r>
          </w:p>
        </w:tc>
        <w:tc>
          <w:tcPr>
            <w:tcW w:w="125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Eurostatas</w:t>
            </w:r>
          </w:p>
        </w:tc>
      </w:tr>
      <w:tr w:rsidR="00557995" w:rsidRPr="00A3650C" w:rsidTr="004461B2">
        <w:trPr>
          <w:trHeight w:val="294"/>
        </w:trPr>
        <w:tc>
          <w:tcPr>
            <w:tcW w:w="2165"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Produkto rodiklis</w:t>
            </w:r>
          </w:p>
        </w:tc>
        <w:tc>
          <w:tcPr>
            <w:tcW w:w="2513"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0"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140"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Pradinė reikšmė</w:t>
            </w:r>
          </w:p>
        </w:tc>
        <w:tc>
          <w:tcPr>
            <w:tcW w:w="129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Siektina reikšmė 2023</w:t>
            </w:r>
            <w:r w:rsidR="0015296F">
              <w:rPr>
                <w:rFonts w:eastAsia="Times New Roman" w:cs="Times New Roman"/>
                <w:b/>
                <w:bCs/>
                <w:color w:val="000000"/>
                <w:lang w:val="lt-LT" w:eastAsia="lt-LT"/>
              </w:rPr>
              <w:t xml:space="preserve"> m.</w:t>
            </w:r>
          </w:p>
        </w:tc>
        <w:tc>
          <w:tcPr>
            <w:tcW w:w="1256" w:type="dxa"/>
            <w:tcBorders>
              <w:top w:val="nil"/>
              <w:left w:val="nil"/>
              <w:bottom w:val="single" w:sz="4" w:space="0" w:color="auto"/>
              <w:right w:val="single" w:sz="4" w:space="0" w:color="auto"/>
            </w:tcBorders>
            <w:shd w:val="clear" w:color="auto" w:fill="D9D9D9" w:themeFill="background1" w:themeFillShade="D9"/>
            <w:noWrap/>
            <w:vAlign w:val="center"/>
            <w:hideMark/>
          </w:tcPr>
          <w:p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rsidTr="004461B2">
        <w:trPr>
          <w:trHeight w:val="588"/>
        </w:trPr>
        <w:tc>
          <w:tcPr>
            <w:tcW w:w="2165"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513"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Kitos formos nei subsidija finansinę paramą gaunančių įmonių skaičius</w:t>
            </w:r>
          </w:p>
        </w:tc>
        <w:tc>
          <w:tcPr>
            <w:tcW w:w="1270"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140"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371</w:t>
            </w:r>
          </w:p>
        </w:tc>
        <w:tc>
          <w:tcPr>
            <w:tcW w:w="1256"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rsidTr="004461B2">
        <w:trPr>
          <w:trHeight w:val="588"/>
        </w:trPr>
        <w:tc>
          <w:tcPr>
            <w:tcW w:w="2165" w:type="dxa"/>
            <w:vMerge/>
            <w:tcBorders>
              <w:top w:val="nil"/>
              <w:left w:val="single" w:sz="4" w:space="0" w:color="auto"/>
              <w:bottom w:val="single" w:sz="4" w:space="0" w:color="000000"/>
              <w:right w:val="single" w:sz="4" w:space="0" w:color="auto"/>
            </w:tcBorders>
            <w:vAlign w:val="center"/>
            <w:hideMark/>
          </w:tcPr>
          <w:p w:rsidR="00557995" w:rsidRPr="002E35DC" w:rsidRDefault="00557995" w:rsidP="00B473C4">
            <w:pPr>
              <w:spacing w:line="240" w:lineRule="auto"/>
              <w:jc w:val="center"/>
              <w:rPr>
                <w:rFonts w:eastAsia="Times New Roman" w:cs="Times New Roman"/>
                <w:b/>
                <w:bCs/>
                <w:color w:val="000000"/>
                <w:lang w:val="lt-LT" w:eastAsia="lt-LT"/>
              </w:rPr>
            </w:pPr>
          </w:p>
        </w:tc>
        <w:tc>
          <w:tcPr>
            <w:tcW w:w="2513"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Privačios investicijos, atitinkančios viešąją paramą įmonėms (ne subsidijos)</w:t>
            </w:r>
          </w:p>
        </w:tc>
        <w:tc>
          <w:tcPr>
            <w:tcW w:w="1270"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w:t>
            </w:r>
          </w:p>
        </w:tc>
        <w:tc>
          <w:tcPr>
            <w:tcW w:w="1140" w:type="dxa"/>
            <w:tcBorders>
              <w:top w:val="nil"/>
              <w:left w:val="nil"/>
              <w:bottom w:val="single" w:sz="4" w:space="0" w:color="auto"/>
              <w:right w:val="single" w:sz="4" w:space="0" w:color="auto"/>
            </w:tcBorders>
            <w:shd w:val="clear" w:color="auto" w:fill="auto"/>
            <w:noWrap/>
            <w:vAlign w:val="center"/>
            <w:hideMark/>
          </w:tcPr>
          <w:p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rsidR="00557995" w:rsidRPr="002E35DC" w:rsidRDefault="0015296F"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55 040</w:t>
            </w:r>
            <w:r w:rsidR="002506F3">
              <w:rPr>
                <w:rFonts w:eastAsia="Times New Roman" w:cs="Times New Roman"/>
                <w:color w:val="000000"/>
                <w:lang w:val="lt-LT" w:eastAsia="lt-LT"/>
              </w:rPr>
              <w:t> </w:t>
            </w:r>
            <w:r w:rsidR="00557995" w:rsidRPr="002E35DC">
              <w:rPr>
                <w:rFonts w:eastAsia="Times New Roman" w:cs="Times New Roman"/>
                <w:color w:val="000000"/>
                <w:lang w:val="lt-LT" w:eastAsia="lt-LT"/>
              </w:rPr>
              <w:t>000</w:t>
            </w:r>
          </w:p>
        </w:tc>
        <w:tc>
          <w:tcPr>
            <w:tcW w:w="1256" w:type="dxa"/>
            <w:tcBorders>
              <w:top w:val="nil"/>
              <w:left w:val="nil"/>
              <w:bottom w:val="single" w:sz="4" w:space="0" w:color="auto"/>
              <w:right w:val="single" w:sz="4" w:space="0" w:color="auto"/>
            </w:tcBorders>
            <w:shd w:val="clear" w:color="auto" w:fill="auto"/>
            <w:vAlign w:val="center"/>
            <w:hideMark/>
          </w:tcPr>
          <w:p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bl>
    <w:p w:rsidR="00557995" w:rsidRPr="002E35DC" w:rsidRDefault="00557995" w:rsidP="00557995">
      <w:pPr>
        <w:spacing w:line="240" w:lineRule="auto"/>
        <w:rPr>
          <w:rFonts w:cs="Times New Roman"/>
          <w:sz w:val="20"/>
          <w:szCs w:val="20"/>
          <w:lang w:val="lt-LT"/>
        </w:rPr>
      </w:pPr>
      <w:r w:rsidRPr="002E35DC">
        <w:rPr>
          <w:rFonts w:cs="Times New Roman"/>
          <w:sz w:val="20"/>
          <w:szCs w:val="20"/>
          <w:lang w:val="lt-LT"/>
        </w:rPr>
        <w:t xml:space="preserve">* </w:t>
      </w:r>
      <w:r w:rsidR="0047020A">
        <w:rPr>
          <w:rFonts w:cs="Times New Roman"/>
          <w:sz w:val="20"/>
          <w:szCs w:val="20"/>
          <w:lang w:val="lt-LT"/>
        </w:rPr>
        <w:t>P</w:t>
      </w:r>
      <w:r w:rsidRPr="002E35DC">
        <w:rPr>
          <w:rFonts w:cs="Times New Roman"/>
          <w:sz w:val="20"/>
          <w:szCs w:val="20"/>
          <w:lang w:val="lt-LT"/>
        </w:rPr>
        <w:t xml:space="preserve">rie rezultato rodiklio pasiekimo prisideda daugiau priemonių, įgyvendinamų per </w:t>
      </w:r>
      <w:r w:rsidR="0015296F">
        <w:rPr>
          <w:rFonts w:cs="Times New Roman"/>
          <w:sz w:val="20"/>
          <w:szCs w:val="20"/>
          <w:lang w:val="lt-LT"/>
        </w:rPr>
        <w:t>VP</w:t>
      </w:r>
      <w:r w:rsidRPr="002E35DC">
        <w:rPr>
          <w:rFonts w:cs="Times New Roman"/>
          <w:sz w:val="20"/>
          <w:szCs w:val="20"/>
          <w:lang w:val="lt-LT"/>
        </w:rPr>
        <w:t xml:space="preserve"> 3 prioriteto atitinkamą investicinį prioritetą</w:t>
      </w:r>
    </w:p>
    <w:p w:rsidR="007E1ECA" w:rsidRPr="00F4149A" w:rsidRDefault="007E1ECA" w:rsidP="00F4149A">
      <w:pPr>
        <w:pStyle w:val="Antrat3"/>
        <w:rPr>
          <w:b/>
        </w:rPr>
      </w:pPr>
      <w:bookmarkStart w:id="277" w:name="_Toc416763936"/>
      <w:r w:rsidRPr="00F4149A">
        <w:rPr>
          <w:b/>
        </w:rPr>
        <w:lastRenderedPageBreak/>
        <w:t>Tikėtini FP pradedantiesiems verslą rezultatai</w:t>
      </w:r>
      <w:bookmarkEnd w:id="277"/>
    </w:p>
    <w:p w:rsidR="007E1ECA" w:rsidRPr="002E35DC" w:rsidRDefault="00C43E86" w:rsidP="00C7414D">
      <w:pPr>
        <w:spacing w:before="240" w:after="240"/>
        <w:ind w:firstLine="709"/>
        <w:rPr>
          <w:lang w:val="lt-LT"/>
        </w:rPr>
      </w:pPr>
      <w:r>
        <w:rPr>
          <w:rFonts w:cs="Times New Roman"/>
          <w:lang w:val="lt-LT"/>
        </w:rPr>
        <w:t>SADM</w:t>
      </w:r>
      <w:r w:rsidR="007E1ECA" w:rsidRPr="002E35DC">
        <w:rPr>
          <w:rFonts w:cs="Times New Roman"/>
          <w:lang w:val="lt-LT"/>
        </w:rPr>
        <w:t>, siekdama VP</w:t>
      </w:r>
      <w:r w:rsidR="002506F3">
        <w:rPr>
          <w:rFonts w:cs="Times New Roman"/>
          <w:lang w:val="lt-LT"/>
        </w:rPr>
        <w:t> </w:t>
      </w:r>
      <w:r w:rsidR="007E1ECA" w:rsidRPr="002E35DC">
        <w:rPr>
          <w:rFonts w:cs="Times New Roman"/>
          <w:lang w:val="lt-LT"/>
        </w:rPr>
        <w:t>7</w:t>
      </w:r>
      <w:r w:rsidR="002506F3">
        <w:rPr>
          <w:rFonts w:cs="Times New Roman"/>
          <w:lang w:val="lt-LT"/>
        </w:rPr>
        <w:t> </w:t>
      </w:r>
      <w:r w:rsidR="007E1ECA" w:rsidRPr="002E35DC">
        <w:rPr>
          <w:rFonts w:cs="Times New Roman"/>
          <w:lang w:val="lt-LT"/>
        </w:rPr>
        <w:t>prioriteto „Kokybiško užimtumo ir dalyvavimo darbo rinkoje skatinimas“ tikslų ir 3</w:t>
      </w:r>
      <w:r w:rsidR="002506F3">
        <w:rPr>
          <w:rFonts w:cs="Times New Roman"/>
          <w:lang w:val="lt-LT"/>
        </w:rPr>
        <w:t> </w:t>
      </w:r>
      <w:r w:rsidR="007E1ECA" w:rsidRPr="002E35DC">
        <w:rPr>
          <w:rFonts w:cs="Times New Roman"/>
          <w:lang w:val="lt-LT"/>
        </w:rPr>
        <w:t xml:space="preserve">konkretaus uždavinio „Padidinti darbo paklausą skatinant gyventojų, ypač susiduriančių su sunkumais darbo rinkoje, verslumą“ įgyvendinimo, VP šio uždavinio lygmeniu nustatė </w:t>
      </w:r>
      <w:r w:rsidR="007E1ECA" w:rsidRPr="002E35DC">
        <w:rPr>
          <w:lang w:val="lt-LT"/>
        </w:rPr>
        <w:t>VP stebėsenos rodiklius su pradinėmis (rezultato rodiklių atveju) ir siektinomis reikšmėmis iki 2023</w:t>
      </w:r>
      <w:r w:rsidR="002506F3">
        <w:rPr>
          <w:lang w:val="lt-LT"/>
        </w:rPr>
        <w:t> </w:t>
      </w:r>
      <w:r w:rsidR="007E1ECA" w:rsidRPr="002E35DC">
        <w:rPr>
          <w:lang w:val="lt-LT"/>
        </w:rPr>
        <w:t>m.</w:t>
      </w:r>
      <w:r w:rsidR="002506F3">
        <w:rPr>
          <w:lang w:val="lt-LT"/>
        </w:rPr>
        <w:t> </w:t>
      </w:r>
      <w:r w:rsidR="007E1ECA" w:rsidRPr="002E35DC">
        <w:rPr>
          <w:lang w:val="lt-LT"/>
        </w:rPr>
        <w:t>pabaigos:</w:t>
      </w:r>
    </w:p>
    <w:p w:rsidR="007E1ECA" w:rsidRPr="002E35DC" w:rsidRDefault="007E1ECA" w:rsidP="006C1409">
      <w:pPr>
        <w:pStyle w:val="Sraopastraipa"/>
        <w:numPr>
          <w:ilvl w:val="0"/>
          <w:numId w:val="39"/>
        </w:numPr>
        <w:tabs>
          <w:tab w:val="left" w:pos="1134"/>
        </w:tabs>
        <w:spacing w:before="240" w:after="240"/>
        <w:ind w:left="0" w:firstLine="709"/>
        <w:rPr>
          <w:rFonts w:eastAsia="AngsanaUPC" w:cs="Times New Roman"/>
          <w:b/>
          <w:bCs/>
          <w:iCs/>
          <w:lang w:val="lt-LT" w:eastAsia="lt-LT"/>
        </w:rPr>
      </w:pPr>
      <w:r w:rsidRPr="002E35DC">
        <w:rPr>
          <w:rFonts w:cs="Times New Roman"/>
          <w:lang w:val="lt-LT"/>
        </w:rPr>
        <w:t xml:space="preserve">asmenys ir įmonės, pasinaudoję </w:t>
      </w:r>
      <w:r w:rsidR="00C43E86">
        <w:rPr>
          <w:rFonts w:cs="Times New Roman"/>
          <w:lang w:val="lt-LT"/>
        </w:rPr>
        <w:t>FP</w:t>
      </w:r>
      <w:r w:rsidRPr="002E35DC">
        <w:rPr>
          <w:rFonts w:cs="Times New Roman"/>
          <w:lang w:val="lt-LT"/>
        </w:rPr>
        <w:t xml:space="preserve"> verslo pradžiai;</w:t>
      </w:r>
    </w:p>
    <w:p w:rsidR="007E1ECA" w:rsidRPr="002E35DC" w:rsidRDefault="007E1ECA" w:rsidP="006C1409">
      <w:pPr>
        <w:pStyle w:val="Sraopastraipa"/>
        <w:numPr>
          <w:ilvl w:val="0"/>
          <w:numId w:val="39"/>
        </w:numPr>
        <w:tabs>
          <w:tab w:val="left" w:pos="1134"/>
        </w:tabs>
        <w:spacing w:before="240" w:after="240"/>
        <w:ind w:left="0" w:firstLine="709"/>
        <w:rPr>
          <w:rFonts w:eastAsia="AngsanaUPC" w:cs="Times New Roman"/>
          <w:b/>
          <w:bCs/>
          <w:iCs/>
          <w:lang w:val="lt-LT" w:eastAsia="lt-LT"/>
        </w:rPr>
      </w:pPr>
      <w:r w:rsidRPr="002E35DC">
        <w:rPr>
          <w:rFonts w:cs="Times New Roman"/>
          <w:lang w:val="lt-LT"/>
        </w:rPr>
        <w:t xml:space="preserve">asmenys ir įmonės, pasinaudoję </w:t>
      </w:r>
      <w:r w:rsidR="00C43E86">
        <w:rPr>
          <w:rFonts w:cs="Times New Roman"/>
          <w:lang w:val="lt-LT"/>
        </w:rPr>
        <w:t>FP</w:t>
      </w:r>
      <w:r w:rsidRPr="002E35DC">
        <w:rPr>
          <w:rFonts w:cs="Times New Roman"/>
          <w:lang w:val="lt-LT"/>
        </w:rPr>
        <w:t xml:space="preserve"> verslo pradžiai, iš kurių: su sunkumais darbo rinkoje susiduriantys asmenys ir įmonės;</w:t>
      </w:r>
    </w:p>
    <w:p w:rsidR="007E1ECA" w:rsidRPr="002E35DC" w:rsidRDefault="007E1ECA" w:rsidP="006C1409">
      <w:pPr>
        <w:pStyle w:val="Sraopastraipa"/>
        <w:numPr>
          <w:ilvl w:val="0"/>
          <w:numId w:val="39"/>
        </w:numPr>
        <w:tabs>
          <w:tab w:val="left" w:pos="1134"/>
        </w:tabs>
        <w:spacing w:before="240" w:after="240"/>
        <w:ind w:left="0" w:firstLine="709"/>
        <w:rPr>
          <w:rFonts w:eastAsia="AngsanaUPC" w:cs="Times New Roman"/>
          <w:b/>
          <w:bCs/>
          <w:iCs/>
          <w:lang w:val="lt-LT" w:eastAsia="lt-LT"/>
        </w:rPr>
      </w:pPr>
      <w:r w:rsidRPr="002E35DC">
        <w:rPr>
          <w:rFonts w:cs="Times New Roman"/>
          <w:lang w:val="lt-LT"/>
        </w:rPr>
        <w:t>sukurtų naujų darbo vietų skaič</w:t>
      </w:r>
      <w:r w:rsidR="00C43E86">
        <w:rPr>
          <w:rFonts w:cs="Times New Roman"/>
          <w:lang w:val="lt-LT"/>
        </w:rPr>
        <w:t>ius naujai įsteigtose įmonėse (</w:t>
      </w:r>
      <w:r w:rsidRPr="002E35DC">
        <w:rPr>
          <w:rFonts w:cs="Times New Roman"/>
          <w:lang w:val="lt-LT"/>
        </w:rPr>
        <w:t>versluose</w:t>
      </w:r>
      <w:r w:rsidR="00C43E86">
        <w:rPr>
          <w:rFonts w:cs="Times New Roman"/>
          <w:lang w:val="lt-LT"/>
        </w:rPr>
        <w:t>)</w:t>
      </w:r>
      <w:r w:rsidRPr="002E35DC">
        <w:rPr>
          <w:rFonts w:cs="Times New Roman"/>
          <w:lang w:val="lt-LT"/>
        </w:rPr>
        <w:t>;</w:t>
      </w:r>
    </w:p>
    <w:p w:rsidR="007E1ECA" w:rsidRPr="002E35DC" w:rsidRDefault="007E1ECA" w:rsidP="006C1409">
      <w:pPr>
        <w:pStyle w:val="Sraopastraipa"/>
        <w:numPr>
          <w:ilvl w:val="0"/>
          <w:numId w:val="39"/>
        </w:numPr>
        <w:tabs>
          <w:tab w:val="left" w:pos="1134"/>
        </w:tabs>
        <w:spacing w:before="240" w:after="240"/>
        <w:ind w:left="0" w:firstLine="709"/>
        <w:rPr>
          <w:rFonts w:eastAsia="AngsanaUPC" w:cs="Times New Roman"/>
          <w:b/>
          <w:bCs/>
          <w:iCs/>
          <w:lang w:val="lt-LT" w:eastAsia="lt-LT"/>
        </w:rPr>
      </w:pPr>
      <w:r w:rsidRPr="002E35DC">
        <w:rPr>
          <w:rFonts w:cs="Times New Roman"/>
          <w:lang w:val="lt-LT"/>
        </w:rPr>
        <w:t>sukurtų naujų darbo vietų skaič</w:t>
      </w:r>
      <w:r w:rsidR="00C43E86">
        <w:rPr>
          <w:rFonts w:cs="Times New Roman"/>
          <w:lang w:val="lt-LT"/>
        </w:rPr>
        <w:t>ius naujai įsteigtose įmonėse (</w:t>
      </w:r>
      <w:r w:rsidRPr="002E35DC">
        <w:rPr>
          <w:rFonts w:cs="Times New Roman"/>
          <w:lang w:val="lt-LT"/>
        </w:rPr>
        <w:t>versluose</w:t>
      </w:r>
      <w:r w:rsidR="00C43E86">
        <w:rPr>
          <w:rFonts w:cs="Times New Roman"/>
          <w:lang w:val="lt-LT"/>
        </w:rPr>
        <w:t>)</w:t>
      </w:r>
      <w:r w:rsidRPr="002E35DC">
        <w:rPr>
          <w:rFonts w:cs="Times New Roman"/>
          <w:lang w:val="lt-LT"/>
        </w:rPr>
        <w:t>, iš kurių: su sunkumais darbo rinkoje susiduriančių as</w:t>
      </w:r>
      <w:r w:rsidR="000F2FA2">
        <w:rPr>
          <w:rFonts w:cs="Times New Roman"/>
          <w:lang w:val="lt-LT"/>
        </w:rPr>
        <w:t>menų naujai įsteigtose įmonėse (</w:t>
      </w:r>
      <w:r w:rsidRPr="002E35DC">
        <w:rPr>
          <w:rFonts w:cs="Times New Roman"/>
          <w:lang w:val="lt-LT"/>
        </w:rPr>
        <w:t>versluose</w:t>
      </w:r>
      <w:r w:rsidR="000F2FA2">
        <w:rPr>
          <w:rFonts w:cs="Times New Roman"/>
          <w:lang w:val="lt-LT"/>
        </w:rPr>
        <w:t>)</w:t>
      </w:r>
      <w:r w:rsidRPr="002E35DC">
        <w:rPr>
          <w:rFonts w:cs="Times New Roman"/>
          <w:lang w:val="lt-LT"/>
        </w:rPr>
        <w:t>;</w:t>
      </w:r>
    </w:p>
    <w:p w:rsidR="007E1ECA" w:rsidRPr="002E35DC" w:rsidRDefault="007E1ECA" w:rsidP="006C1409">
      <w:pPr>
        <w:pStyle w:val="Sraopastraipa"/>
        <w:numPr>
          <w:ilvl w:val="0"/>
          <w:numId w:val="39"/>
        </w:numPr>
        <w:tabs>
          <w:tab w:val="left" w:pos="1134"/>
        </w:tabs>
        <w:spacing w:before="240" w:after="240"/>
        <w:ind w:left="0" w:firstLine="709"/>
        <w:rPr>
          <w:rFonts w:eastAsia="AngsanaUPC" w:cs="Times New Roman"/>
          <w:b/>
          <w:bCs/>
          <w:iCs/>
          <w:lang w:val="lt-LT" w:eastAsia="lt-LT"/>
        </w:rPr>
      </w:pPr>
      <w:r w:rsidRPr="002E35DC">
        <w:rPr>
          <w:rFonts w:cs="Times New Roman"/>
          <w:lang w:val="lt-LT"/>
        </w:rPr>
        <w:t xml:space="preserve">sėkmingai veikiančių naujų įmonių, pasinaudojusių </w:t>
      </w:r>
      <w:r w:rsidR="00C43E86">
        <w:rPr>
          <w:rFonts w:cs="Times New Roman"/>
          <w:lang w:val="lt-LT"/>
        </w:rPr>
        <w:t>FP</w:t>
      </w:r>
      <w:r w:rsidRPr="002E35DC">
        <w:rPr>
          <w:rFonts w:cs="Times New Roman"/>
          <w:lang w:val="lt-LT"/>
        </w:rPr>
        <w:t xml:space="preserve"> verslo pradžiai, dalis 12</w:t>
      </w:r>
      <w:r w:rsidR="002506F3">
        <w:rPr>
          <w:rFonts w:cs="Times New Roman"/>
          <w:lang w:val="lt-LT"/>
        </w:rPr>
        <w:t> </w:t>
      </w:r>
      <w:r w:rsidRPr="002E35DC">
        <w:rPr>
          <w:rFonts w:cs="Times New Roman"/>
          <w:lang w:val="lt-LT"/>
        </w:rPr>
        <w:t>mėn. po paskolos suteikimo.</w:t>
      </w:r>
    </w:p>
    <w:p w:rsidR="007E1ECA" w:rsidRPr="002E35DC" w:rsidRDefault="007E1ECA" w:rsidP="00C7414D">
      <w:pPr>
        <w:spacing w:before="240" w:after="240"/>
        <w:ind w:firstLine="709"/>
        <w:rPr>
          <w:rFonts w:eastAsia="AngsanaUPC" w:cs="Times New Roman"/>
          <w:b/>
          <w:bCs/>
          <w:iCs/>
          <w:lang w:val="lt-LT" w:eastAsia="lt-LT"/>
        </w:rPr>
      </w:pPr>
      <w:r w:rsidRPr="002E35DC">
        <w:rPr>
          <w:rFonts w:cs="Times New Roman"/>
          <w:lang w:val="lt-LT"/>
        </w:rPr>
        <w:t xml:space="preserve">2014–2020 m. </w:t>
      </w:r>
      <w:r w:rsidR="000F2FA2">
        <w:rPr>
          <w:rFonts w:cs="Times New Roman"/>
          <w:lang w:val="lt-LT"/>
        </w:rPr>
        <w:t>FP</w:t>
      </w:r>
      <w:r w:rsidRPr="002E35DC">
        <w:rPr>
          <w:rFonts w:cs="Times New Roman"/>
          <w:lang w:val="lt-LT"/>
        </w:rPr>
        <w:t xml:space="preserve"> </w:t>
      </w:r>
      <w:r w:rsidR="000F2FA2">
        <w:rPr>
          <w:rFonts w:cs="Times New Roman"/>
          <w:lang w:val="lt-LT"/>
        </w:rPr>
        <w:t>pradedantiesiems verslą</w:t>
      </w:r>
      <w:r w:rsidRPr="002E35DC">
        <w:rPr>
          <w:rFonts w:cs="Times New Roman"/>
          <w:lang w:val="lt-LT"/>
        </w:rPr>
        <w:t xml:space="preserve"> planuojama skirti </w:t>
      </w:r>
      <w:r w:rsidR="008B684D">
        <w:rPr>
          <w:rFonts w:cs="Times New Roman"/>
          <w:lang w:val="lt-LT"/>
        </w:rPr>
        <w:t>24,6</w:t>
      </w:r>
      <w:r w:rsidR="004461B2">
        <w:rPr>
          <w:rFonts w:cs="Times New Roman"/>
          <w:lang w:val="lt-LT"/>
        </w:rPr>
        <w:t xml:space="preserve"> </w:t>
      </w:r>
      <w:r w:rsidRPr="002E35DC">
        <w:rPr>
          <w:rFonts w:cs="Times New Roman"/>
          <w:lang w:val="lt-LT"/>
        </w:rPr>
        <w:t>mln.</w:t>
      </w:r>
      <w:r w:rsidR="002506F3">
        <w:rPr>
          <w:rFonts w:cs="Times New Roman"/>
          <w:lang w:val="lt-LT"/>
        </w:rPr>
        <w:t> </w:t>
      </w:r>
      <w:r w:rsidR="008E2077">
        <w:rPr>
          <w:rFonts w:cs="Times New Roman"/>
          <w:lang w:val="lt-LT"/>
        </w:rPr>
        <w:t>EUR</w:t>
      </w:r>
      <w:r w:rsidRPr="002E35DC">
        <w:rPr>
          <w:rFonts w:cs="Times New Roman"/>
          <w:lang w:val="lt-LT"/>
        </w:rPr>
        <w:t xml:space="preserve"> suma nustatyta atsižvelgiant į </w:t>
      </w:r>
      <w:r w:rsidR="000F2FA2">
        <w:rPr>
          <w:rFonts w:cs="Times New Roman"/>
          <w:lang w:val="lt-LT"/>
        </w:rPr>
        <w:t>VSF</w:t>
      </w:r>
      <w:r w:rsidR="008E2077">
        <w:rPr>
          <w:rFonts w:cs="Times New Roman"/>
          <w:lang w:val="lt-LT"/>
        </w:rPr>
        <w:t xml:space="preserve"> į</w:t>
      </w:r>
      <w:r w:rsidRPr="002E35DC">
        <w:rPr>
          <w:rFonts w:cs="Times New Roman"/>
          <w:lang w:val="lt-LT"/>
        </w:rPr>
        <w:t xml:space="preserve">gyvendinimo patirtį, pasiektus rezultatus (kiekybinius rodiklius, lėšų skolinimo tendencijas ir kt.). </w:t>
      </w:r>
    </w:p>
    <w:p w:rsidR="00FA5BA3" w:rsidRPr="007D53ED" w:rsidRDefault="00A15FA9" w:rsidP="00C7414D">
      <w:pPr>
        <w:ind w:firstLine="567"/>
        <w:rPr>
          <w:rFonts w:cs="Times New Roman"/>
          <w:b/>
          <w:color w:val="4F81BD" w:themeColor="accent1"/>
          <w:u w:val="single"/>
          <w:lang w:val="lt-LT"/>
        </w:rPr>
      </w:pPr>
      <w:bookmarkStart w:id="278" w:name="_Toc414802516"/>
      <w:r>
        <w:rPr>
          <w:rFonts w:cs="Times New Roman"/>
          <w:b/>
          <w:color w:val="4F81BD" w:themeColor="accent1"/>
          <w:lang w:val="lt-LT"/>
        </w:rPr>
        <w:t>46</w:t>
      </w:r>
      <w:r w:rsidR="00FA5BA3" w:rsidRPr="007D53ED">
        <w:rPr>
          <w:rFonts w:cs="Times New Roman"/>
          <w:b/>
          <w:noProof/>
          <w:color w:val="4F81BD" w:themeColor="accent1"/>
          <w:lang w:val="lt-LT"/>
        </w:rPr>
        <w:t xml:space="preserve"> </w:t>
      </w:r>
      <w:r w:rsidR="00FA5BA3" w:rsidRPr="007D53ED">
        <w:rPr>
          <w:rFonts w:cs="Times New Roman"/>
          <w:b/>
          <w:color w:val="4F81BD" w:themeColor="accent1"/>
          <w:lang w:val="lt-LT"/>
        </w:rPr>
        <w:t>lentelė.</w:t>
      </w:r>
      <w:r w:rsidR="000F2FA2" w:rsidRPr="007D53ED">
        <w:rPr>
          <w:rFonts w:cs="Times New Roman"/>
          <w:b/>
          <w:color w:val="4F81BD" w:themeColor="accent1"/>
          <w:lang w:val="lt-LT"/>
        </w:rPr>
        <w:t xml:space="preserve"> </w:t>
      </w:r>
      <w:r w:rsidR="000F2FA2" w:rsidRPr="00B473C4">
        <w:rPr>
          <w:rFonts w:cs="Times New Roman"/>
          <w:b/>
          <w:color w:val="4F81BD" w:themeColor="accent1"/>
          <w:lang w:val="lt-LT"/>
        </w:rPr>
        <w:t xml:space="preserve">VP rezultato rodiklis „Sėkmingai veikiančių naujų įmonių, pasinaudojusių </w:t>
      </w:r>
      <w:r w:rsidR="00BA391C">
        <w:rPr>
          <w:rFonts w:cs="Times New Roman"/>
          <w:b/>
          <w:color w:val="4F81BD" w:themeColor="accent1"/>
          <w:lang w:val="lt-LT"/>
        </w:rPr>
        <w:t xml:space="preserve">     </w:t>
      </w:r>
      <w:r w:rsidR="000F2FA2" w:rsidRPr="00B473C4">
        <w:rPr>
          <w:rFonts w:cs="Times New Roman"/>
          <w:b/>
          <w:color w:val="4F81BD" w:themeColor="accent1"/>
          <w:lang w:val="lt-LT"/>
        </w:rPr>
        <w:t>FP verslo pradžiai, dalis 12 mėn. po paskolos suteikimo“</w:t>
      </w:r>
      <w:bookmarkEnd w:id="278"/>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275"/>
        <w:gridCol w:w="1134"/>
        <w:gridCol w:w="1418"/>
        <w:gridCol w:w="1134"/>
        <w:gridCol w:w="1276"/>
        <w:gridCol w:w="1275"/>
      </w:tblGrid>
      <w:tr w:rsidR="007D53ED" w:rsidRPr="00A3650C" w:rsidTr="004461B2">
        <w:trPr>
          <w:trHeight w:val="1833"/>
        </w:trPr>
        <w:tc>
          <w:tcPr>
            <w:tcW w:w="2127" w:type="dxa"/>
            <w:shd w:val="clear" w:color="auto" w:fill="D9D9D9" w:themeFill="background1" w:themeFillShade="D9"/>
            <w:vAlign w:val="center"/>
          </w:tcPr>
          <w:bookmarkEnd w:id="264"/>
          <w:p w:rsidR="007E1ECA" w:rsidRPr="002E35DC" w:rsidRDefault="007E1ECA" w:rsidP="00B473C4">
            <w:pPr>
              <w:widowControl w:val="0"/>
              <w:tabs>
                <w:tab w:val="left" w:pos="622"/>
              </w:tabs>
              <w:spacing w:line="240" w:lineRule="auto"/>
              <w:ind w:firstLine="0"/>
              <w:jc w:val="center"/>
              <w:rPr>
                <w:rFonts w:eastAsia="AngsanaUPC" w:cs="Times New Roman"/>
                <w:b/>
                <w:bCs/>
                <w:iCs/>
                <w:lang w:val="lt-LT" w:eastAsia="lt-LT"/>
              </w:rPr>
            </w:pPr>
            <w:r w:rsidRPr="002E35DC">
              <w:rPr>
                <w:rFonts w:eastAsia="AngsanaUPC" w:cs="Times New Roman"/>
                <w:b/>
                <w:bCs/>
                <w:iCs/>
                <w:lang w:val="lt-LT" w:eastAsia="lt-LT"/>
              </w:rPr>
              <w:t>Rodiklio pavadinimas</w:t>
            </w:r>
          </w:p>
        </w:tc>
        <w:tc>
          <w:tcPr>
            <w:tcW w:w="1275" w:type="dxa"/>
            <w:shd w:val="clear" w:color="auto" w:fill="D9D9D9" w:themeFill="background1" w:themeFillShade="D9"/>
            <w:vAlign w:val="center"/>
          </w:tcPr>
          <w:p w:rsidR="007E1ECA" w:rsidRPr="002E35DC" w:rsidRDefault="007E1ECA" w:rsidP="00B473C4">
            <w:pPr>
              <w:widowControl w:val="0"/>
              <w:tabs>
                <w:tab w:val="left" w:pos="622"/>
              </w:tabs>
              <w:spacing w:line="240" w:lineRule="auto"/>
              <w:ind w:firstLine="0"/>
              <w:jc w:val="center"/>
              <w:rPr>
                <w:rFonts w:eastAsia="AngsanaUPC" w:cs="Times New Roman"/>
                <w:b/>
                <w:bCs/>
                <w:iCs/>
                <w:lang w:val="lt-LT" w:eastAsia="lt-LT"/>
              </w:rPr>
            </w:pPr>
            <w:r w:rsidRPr="002E35DC">
              <w:rPr>
                <w:rFonts w:eastAsia="AngsanaUPC" w:cs="Times New Roman"/>
                <w:b/>
                <w:bCs/>
                <w:iCs/>
                <w:lang w:val="lt-LT" w:eastAsia="lt-LT"/>
              </w:rPr>
              <w:t>Matavimo vienetas</w:t>
            </w:r>
          </w:p>
        </w:tc>
        <w:tc>
          <w:tcPr>
            <w:tcW w:w="1134" w:type="dxa"/>
            <w:shd w:val="clear" w:color="auto" w:fill="D9D9D9" w:themeFill="background1" w:themeFillShade="D9"/>
            <w:vAlign w:val="center"/>
          </w:tcPr>
          <w:p w:rsidR="007E1ECA" w:rsidRPr="002E35DC" w:rsidRDefault="007E1ECA" w:rsidP="00B473C4">
            <w:pPr>
              <w:widowControl w:val="0"/>
              <w:tabs>
                <w:tab w:val="left" w:pos="622"/>
              </w:tabs>
              <w:spacing w:line="240" w:lineRule="auto"/>
              <w:ind w:firstLine="0"/>
              <w:jc w:val="center"/>
              <w:rPr>
                <w:rFonts w:eastAsia="AngsanaUPC" w:cs="Times New Roman"/>
                <w:b/>
                <w:bCs/>
                <w:iCs/>
                <w:lang w:val="lt-LT" w:eastAsia="lt-LT"/>
              </w:rPr>
            </w:pPr>
            <w:r w:rsidRPr="002E35DC">
              <w:rPr>
                <w:rFonts w:eastAsia="AngsanaUPC" w:cs="Times New Roman"/>
                <w:b/>
                <w:bCs/>
                <w:iCs/>
                <w:lang w:val="lt-LT" w:eastAsia="lt-LT"/>
              </w:rPr>
              <w:t>Pradinė reikšmė</w:t>
            </w:r>
          </w:p>
        </w:tc>
        <w:tc>
          <w:tcPr>
            <w:tcW w:w="1418" w:type="dxa"/>
            <w:shd w:val="clear" w:color="auto" w:fill="D9D9D9" w:themeFill="background1" w:themeFillShade="D9"/>
            <w:vAlign w:val="center"/>
          </w:tcPr>
          <w:p w:rsidR="007E1ECA" w:rsidRPr="002E35DC" w:rsidRDefault="007E1ECA" w:rsidP="00B473C4">
            <w:pPr>
              <w:widowControl w:val="0"/>
              <w:tabs>
                <w:tab w:val="left" w:pos="622"/>
              </w:tabs>
              <w:spacing w:line="240" w:lineRule="auto"/>
              <w:ind w:firstLine="0"/>
              <w:jc w:val="center"/>
              <w:rPr>
                <w:rFonts w:eastAsia="AngsanaUPC" w:cs="Times New Roman"/>
                <w:b/>
                <w:bCs/>
                <w:iCs/>
                <w:lang w:val="lt-LT" w:eastAsia="lt-LT"/>
              </w:rPr>
            </w:pPr>
            <w:r w:rsidRPr="002E35DC">
              <w:rPr>
                <w:rFonts w:eastAsia="AngsanaUPC" w:cs="Times New Roman"/>
                <w:b/>
                <w:bCs/>
                <w:iCs/>
                <w:lang w:val="lt-LT" w:eastAsia="lt-LT"/>
              </w:rPr>
              <w:t>Pradinės ir siektinos reikšmės matavimo vienetai</w:t>
            </w:r>
          </w:p>
        </w:tc>
        <w:tc>
          <w:tcPr>
            <w:tcW w:w="1134" w:type="dxa"/>
            <w:shd w:val="clear" w:color="auto" w:fill="D9D9D9" w:themeFill="background1" w:themeFillShade="D9"/>
            <w:vAlign w:val="center"/>
          </w:tcPr>
          <w:p w:rsidR="007E1ECA" w:rsidRPr="002E35DC" w:rsidRDefault="007E1ECA" w:rsidP="00B473C4">
            <w:pPr>
              <w:widowControl w:val="0"/>
              <w:tabs>
                <w:tab w:val="left" w:pos="622"/>
              </w:tabs>
              <w:spacing w:line="240" w:lineRule="auto"/>
              <w:ind w:firstLine="0"/>
              <w:jc w:val="center"/>
              <w:rPr>
                <w:rFonts w:eastAsia="AngsanaUPC" w:cs="Times New Roman"/>
                <w:b/>
                <w:bCs/>
                <w:iCs/>
                <w:lang w:val="lt-LT" w:eastAsia="lt-LT"/>
              </w:rPr>
            </w:pPr>
            <w:r w:rsidRPr="002E35DC">
              <w:rPr>
                <w:rFonts w:eastAsia="AngsanaUPC" w:cs="Times New Roman"/>
                <w:b/>
                <w:bCs/>
                <w:iCs/>
                <w:lang w:val="lt-LT" w:eastAsia="lt-LT"/>
              </w:rPr>
              <w:t>Pradinės reikšmės metai</w:t>
            </w:r>
          </w:p>
        </w:tc>
        <w:tc>
          <w:tcPr>
            <w:tcW w:w="1276" w:type="dxa"/>
            <w:shd w:val="clear" w:color="auto" w:fill="D9D9D9" w:themeFill="background1" w:themeFillShade="D9"/>
            <w:vAlign w:val="center"/>
          </w:tcPr>
          <w:p w:rsidR="007E1ECA" w:rsidRPr="002E35DC" w:rsidRDefault="007E1ECA" w:rsidP="00875B01">
            <w:pPr>
              <w:widowControl w:val="0"/>
              <w:tabs>
                <w:tab w:val="left" w:pos="622"/>
              </w:tabs>
              <w:spacing w:line="240" w:lineRule="auto"/>
              <w:ind w:firstLine="0"/>
              <w:jc w:val="center"/>
              <w:rPr>
                <w:rFonts w:eastAsia="AngsanaUPC" w:cs="Times New Roman"/>
                <w:b/>
                <w:bCs/>
                <w:iCs/>
                <w:lang w:val="lt-LT" w:eastAsia="lt-LT"/>
              </w:rPr>
            </w:pPr>
            <w:r w:rsidRPr="002E35DC">
              <w:rPr>
                <w:rFonts w:eastAsia="AngsanaUPC" w:cs="Times New Roman"/>
                <w:b/>
                <w:bCs/>
                <w:iCs/>
                <w:lang w:val="lt-LT" w:eastAsia="lt-LT"/>
              </w:rPr>
              <w:t>Siektina reikšmė</w:t>
            </w:r>
            <w:r w:rsidR="00875B01">
              <w:rPr>
                <w:rFonts w:eastAsia="AngsanaUPC" w:cs="Times New Roman"/>
                <w:b/>
                <w:bCs/>
                <w:iCs/>
                <w:lang w:val="lt-LT" w:eastAsia="lt-LT"/>
              </w:rPr>
              <w:t xml:space="preserve"> </w:t>
            </w:r>
            <w:r w:rsidRPr="002E35DC">
              <w:rPr>
                <w:rFonts w:eastAsia="AngsanaUPC" w:cs="Times New Roman"/>
                <w:b/>
                <w:bCs/>
                <w:iCs/>
                <w:lang w:val="lt-LT" w:eastAsia="lt-LT"/>
              </w:rPr>
              <w:t>2023</w:t>
            </w:r>
            <w:r w:rsidR="00E25D9A">
              <w:rPr>
                <w:rFonts w:eastAsia="AngsanaUPC" w:cs="Times New Roman"/>
                <w:b/>
                <w:bCs/>
                <w:iCs/>
                <w:lang w:val="lt-LT" w:eastAsia="lt-LT"/>
              </w:rPr>
              <w:t xml:space="preserve"> </w:t>
            </w:r>
            <w:r w:rsidR="00875B01">
              <w:rPr>
                <w:rFonts w:eastAsia="AngsanaUPC" w:cs="Times New Roman"/>
                <w:b/>
                <w:bCs/>
                <w:iCs/>
                <w:lang w:val="lt-LT" w:eastAsia="lt-LT"/>
              </w:rPr>
              <w:t>m.</w:t>
            </w:r>
          </w:p>
        </w:tc>
        <w:tc>
          <w:tcPr>
            <w:tcW w:w="1275" w:type="dxa"/>
            <w:shd w:val="clear" w:color="auto" w:fill="D9D9D9" w:themeFill="background1" w:themeFillShade="D9"/>
            <w:vAlign w:val="center"/>
          </w:tcPr>
          <w:p w:rsidR="007E1ECA" w:rsidRPr="002E35DC" w:rsidRDefault="007E1ECA" w:rsidP="00B473C4">
            <w:pPr>
              <w:widowControl w:val="0"/>
              <w:tabs>
                <w:tab w:val="left" w:pos="622"/>
              </w:tabs>
              <w:spacing w:line="240" w:lineRule="auto"/>
              <w:ind w:firstLine="0"/>
              <w:jc w:val="center"/>
              <w:rPr>
                <w:rFonts w:eastAsia="AngsanaUPC" w:cs="Times New Roman"/>
                <w:b/>
                <w:bCs/>
                <w:iCs/>
                <w:lang w:val="lt-LT" w:eastAsia="lt-LT"/>
              </w:rPr>
            </w:pPr>
            <w:r w:rsidRPr="002E35DC">
              <w:rPr>
                <w:rFonts w:eastAsia="AngsanaUPC" w:cs="Times New Roman"/>
                <w:b/>
                <w:bCs/>
                <w:iCs/>
                <w:lang w:val="lt-LT" w:eastAsia="lt-LT"/>
              </w:rPr>
              <w:t>Duomenų šaltinis</w:t>
            </w:r>
          </w:p>
        </w:tc>
      </w:tr>
      <w:tr w:rsidR="008E2077" w:rsidRPr="00A3650C" w:rsidTr="004461B2">
        <w:tc>
          <w:tcPr>
            <w:tcW w:w="2127" w:type="dxa"/>
            <w:shd w:val="clear" w:color="auto" w:fill="auto"/>
            <w:vAlign w:val="center"/>
          </w:tcPr>
          <w:p w:rsidR="007E1ECA" w:rsidRPr="002E35DC" w:rsidRDefault="007E1ECA" w:rsidP="00B473C4">
            <w:pPr>
              <w:spacing w:line="240" w:lineRule="auto"/>
              <w:ind w:firstLine="0"/>
              <w:jc w:val="center"/>
              <w:rPr>
                <w:rFonts w:cs="Times New Roman"/>
                <w:lang w:val="lt-LT"/>
              </w:rPr>
            </w:pPr>
            <w:r w:rsidRPr="002E35DC">
              <w:rPr>
                <w:rFonts w:cs="Times New Roman"/>
                <w:lang w:val="lt-LT"/>
              </w:rPr>
              <w:t xml:space="preserve">Sėkmingai veikiančių naujų įmonių, pasinaudojusių </w:t>
            </w:r>
            <w:r w:rsidR="000F2FA2">
              <w:rPr>
                <w:rFonts w:cs="Times New Roman"/>
                <w:lang w:val="lt-LT"/>
              </w:rPr>
              <w:t>FP</w:t>
            </w:r>
            <w:r w:rsidRPr="002E35DC">
              <w:rPr>
                <w:rFonts w:cs="Times New Roman"/>
                <w:lang w:val="lt-LT"/>
              </w:rPr>
              <w:t xml:space="preserve"> verslo pradžiai, dalis 12</w:t>
            </w:r>
            <w:r w:rsidR="002506F3">
              <w:rPr>
                <w:rFonts w:cs="Times New Roman"/>
                <w:lang w:val="lt-LT"/>
              </w:rPr>
              <w:t> </w:t>
            </w:r>
            <w:r w:rsidRPr="002E35DC">
              <w:rPr>
                <w:rFonts w:cs="Times New Roman"/>
                <w:lang w:val="lt-LT"/>
              </w:rPr>
              <w:t>mėn. po paskolos suteikimo</w:t>
            </w:r>
          </w:p>
        </w:tc>
        <w:tc>
          <w:tcPr>
            <w:tcW w:w="1275" w:type="dxa"/>
            <w:shd w:val="clear" w:color="auto" w:fill="auto"/>
            <w:vAlign w:val="center"/>
          </w:tcPr>
          <w:p w:rsidR="007E1ECA" w:rsidRPr="002E35DC" w:rsidRDefault="007E1ECA" w:rsidP="00B473C4">
            <w:pPr>
              <w:spacing w:line="240" w:lineRule="auto"/>
              <w:ind w:firstLine="0"/>
              <w:jc w:val="center"/>
              <w:rPr>
                <w:rFonts w:eastAsia="Times New Roman" w:cs="Times New Roman"/>
                <w:bCs/>
                <w:lang w:val="lt-LT"/>
              </w:rPr>
            </w:pPr>
            <w:r w:rsidRPr="002E35DC">
              <w:rPr>
                <w:rFonts w:eastAsia="Times New Roman" w:cs="Times New Roman"/>
                <w:bCs/>
                <w:lang w:val="lt-LT"/>
              </w:rPr>
              <w:t>Įmonės</w:t>
            </w:r>
          </w:p>
        </w:tc>
        <w:tc>
          <w:tcPr>
            <w:tcW w:w="1134" w:type="dxa"/>
            <w:shd w:val="clear" w:color="auto" w:fill="auto"/>
            <w:vAlign w:val="center"/>
          </w:tcPr>
          <w:p w:rsidR="007E1ECA" w:rsidRPr="002E35DC" w:rsidRDefault="007E1ECA" w:rsidP="00B473C4">
            <w:pPr>
              <w:widowControl w:val="0"/>
              <w:tabs>
                <w:tab w:val="left" w:pos="622"/>
              </w:tabs>
              <w:spacing w:line="240" w:lineRule="auto"/>
              <w:ind w:firstLine="0"/>
              <w:jc w:val="center"/>
              <w:rPr>
                <w:rFonts w:eastAsia="AngsanaUPC" w:cs="Times New Roman"/>
                <w:bCs/>
                <w:iCs/>
                <w:lang w:val="lt-LT" w:eastAsia="lt-LT"/>
              </w:rPr>
            </w:pPr>
            <w:r w:rsidRPr="002E35DC">
              <w:rPr>
                <w:rFonts w:eastAsia="AngsanaUPC" w:cs="Times New Roman"/>
                <w:bCs/>
                <w:iCs/>
                <w:lang w:val="lt-LT" w:eastAsia="lt-LT"/>
              </w:rPr>
              <w:t>81,7</w:t>
            </w:r>
          </w:p>
        </w:tc>
        <w:tc>
          <w:tcPr>
            <w:tcW w:w="1418" w:type="dxa"/>
            <w:shd w:val="clear" w:color="auto" w:fill="auto"/>
            <w:vAlign w:val="center"/>
          </w:tcPr>
          <w:p w:rsidR="007E1ECA" w:rsidRPr="002E35DC" w:rsidRDefault="007E1ECA" w:rsidP="00B473C4">
            <w:pPr>
              <w:widowControl w:val="0"/>
              <w:tabs>
                <w:tab w:val="left" w:pos="622"/>
              </w:tabs>
              <w:spacing w:line="240" w:lineRule="auto"/>
              <w:ind w:firstLine="0"/>
              <w:jc w:val="center"/>
              <w:rPr>
                <w:rFonts w:eastAsia="AngsanaUPC" w:cs="Times New Roman"/>
                <w:bCs/>
                <w:iCs/>
                <w:lang w:val="lt-LT" w:eastAsia="lt-LT"/>
              </w:rPr>
            </w:pPr>
            <w:r w:rsidRPr="002E35DC">
              <w:rPr>
                <w:rFonts w:eastAsia="AngsanaUPC" w:cs="Times New Roman"/>
                <w:bCs/>
                <w:iCs/>
                <w:lang w:val="lt-LT" w:eastAsia="lt-LT"/>
              </w:rPr>
              <w:t>Proc.</w:t>
            </w:r>
          </w:p>
        </w:tc>
        <w:tc>
          <w:tcPr>
            <w:tcW w:w="1134" w:type="dxa"/>
            <w:shd w:val="clear" w:color="auto" w:fill="auto"/>
            <w:vAlign w:val="center"/>
          </w:tcPr>
          <w:p w:rsidR="007E1ECA" w:rsidRPr="002E35DC" w:rsidRDefault="007E1ECA" w:rsidP="00B473C4">
            <w:pPr>
              <w:widowControl w:val="0"/>
              <w:tabs>
                <w:tab w:val="left" w:pos="622"/>
              </w:tabs>
              <w:spacing w:line="240" w:lineRule="auto"/>
              <w:ind w:firstLine="0"/>
              <w:jc w:val="center"/>
              <w:rPr>
                <w:rFonts w:eastAsia="AngsanaUPC" w:cs="Times New Roman"/>
                <w:bCs/>
                <w:iCs/>
                <w:lang w:val="lt-LT" w:eastAsia="lt-LT"/>
              </w:rPr>
            </w:pPr>
            <w:r w:rsidRPr="002E35DC">
              <w:rPr>
                <w:rFonts w:eastAsia="AngsanaUPC" w:cs="Times New Roman"/>
                <w:bCs/>
                <w:iCs/>
                <w:lang w:val="lt-LT" w:eastAsia="lt-LT"/>
              </w:rPr>
              <w:t>2013</w:t>
            </w:r>
          </w:p>
        </w:tc>
        <w:tc>
          <w:tcPr>
            <w:tcW w:w="1276" w:type="dxa"/>
            <w:shd w:val="clear" w:color="auto" w:fill="auto"/>
            <w:vAlign w:val="center"/>
          </w:tcPr>
          <w:p w:rsidR="007E1ECA" w:rsidRPr="002E35DC" w:rsidRDefault="007E1ECA" w:rsidP="00B473C4">
            <w:pPr>
              <w:widowControl w:val="0"/>
              <w:tabs>
                <w:tab w:val="left" w:pos="622"/>
              </w:tabs>
              <w:spacing w:line="240" w:lineRule="auto"/>
              <w:ind w:firstLine="0"/>
              <w:jc w:val="center"/>
              <w:rPr>
                <w:rFonts w:eastAsia="AngsanaUPC" w:cs="Times New Roman"/>
                <w:bCs/>
                <w:iCs/>
                <w:lang w:val="lt-LT" w:eastAsia="lt-LT"/>
              </w:rPr>
            </w:pPr>
            <w:r w:rsidRPr="002E35DC">
              <w:rPr>
                <w:rFonts w:eastAsia="AngsanaUPC" w:cs="Times New Roman"/>
                <w:bCs/>
                <w:iCs/>
                <w:lang w:val="lt-LT" w:eastAsia="lt-LT"/>
              </w:rPr>
              <w:t>82</w:t>
            </w:r>
          </w:p>
        </w:tc>
        <w:tc>
          <w:tcPr>
            <w:tcW w:w="1275" w:type="dxa"/>
            <w:shd w:val="clear" w:color="auto" w:fill="auto"/>
            <w:vAlign w:val="center"/>
          </w:tcPr>
          <w:p w:rsidR="007E1ECA" w:rsidRPr="002E35DC" w:rsidRDefault="007E1ECA" w:rsidP="00B473C4">
            <w:pPr>
              <w:widowControl w:val="0"/>
              <w:tabs>
                <w:tab w:val="left" w:pos="622"/>
              </w:tabs>
              <w:spacing w:line="240" w:lineRule="auto"/>
              <w:ind w:firstLine="0"/>
              <w:jc w:val="center"/>
              <w:rPr>
                <w:rFonts w:cs="Times New Roman"/>
                <w:lang w:val="lt-LT"/>
              </w:rPr>
            </w:pPr>
            <w:r w:rsidRPr="002E35DC">
              <w:rPr>
                <w:rFonts w:cs="Times New Roman"/>
                <w:lang w:val="lt-LT"/>
              </w:rPr>
              <w:t>Duomenys iš projektų</w:t>
            </w:r>
          </w:p>
        </w:tc>
      </w:tr>
    </w:tbl>
    <w:p w:rsidR="007E1ECA" w:rsidRPr="002E35DC" w:rsidRDefault="007E1ECA" w:rsidP="00C7414D">
      <w:pPr>
        <w:spacing w:before="240" w:after="240"/>
        <w:ind w:firstLine="709"/>
        <w:rPr>
          <w:rFonts w:cs="Times New Roman"/>
          <w:lang w:val="lt-LT"/>
        </w:rPr>
      </w:pPr>
      <w:r w:rsidRPr="002E35DC">
        <w:rPr>
          <w:rFonts w:cs="Times New Roman"/>
          <w:lang w:val="lt-LT"/>
        </w:rPr>
        <w:t>Rodiklis pasirinktas siekiant nustatyti naujai sukurtų įmonių tvarumą, t.</w:t>
      </w:r>
      <w:r w:rsidR="002506F3">
        <w:rPr>
          <w:rFonts w:cs="Times New Roman"/>
          <w:lang w:val="lt-LT"/>
        </w:rPr>
        <w:t> </w:t>
      </w:r>
      <w:r w:rsidRPr="002E35DC">
        <w:rPr>
          <w:rFonts w:cs="Times New Roman"/>
          <w:lang w:val="lt-LT"/>
        </w:rPr>
        <w:t xml:space="preserve">y. tiesioginį intervencijų poveikį finansavimą gavusiems ūkio subjektams (labai mažoms ir mažoms įmonėms). </w:t>
      </w:r>
    </w:p>
    <w:p w:rsidR="007E1ECA" w:rsidRPr="002E35DC" w:rsidRDefault="007E1ECA" w:rsidP="00C7414D">
      <w:pPr>
        <w:spacing w:before="240" w:after="240"/>
        <w:ind w:firstLine="709"/>
        <w:rPr>
          <w:rFonts w:cs="Times New Roman"/>
          <w:lang w:val="lt-LT"/>
        </w:rPr>
      </w:pPr>
      <w:r w:rsidRPr="002E35DC">
        <w:rPr>
          <w:rFonts w:cs="Times New Roman"/>
          <w:lang w:val="lt-LT"/>
        </w:rPr>
        <w:t xml:space="preserve">Rodiklis prisidės prie uždaviniu „Padidinti darbo paklausą skatinant gyventojų, ypač susiduriančių su sunkumais darbo rinkoje, verslumą“ siekiamų pokyčių: naujo verslo finansavimą palengvinančios veiklos skatins gyventojus ieškoti verslo idėjų ir jas sėkmingai įgyvendinti, vykdant naujai sukurtų įmonių plėtrą bei kuriant darbo vietas. </w:t>
      </w:r>
    </w:p>
    <w:p w:rsidR="007E1ECA" w:rsidRPr="002E35DC" w:rsidRDefault="007E1ECA" w:rsidP="00C7414D">
      <w:pPr>
        <w:spacing w:before="240" w:after="240"/>
        <w:ind w:firstLine="709"/>
        <w:rPr>
          <w:rFonts w:cs="Times New Roman"/>
          <w:lang w:val="lt-LT"/>
        </w:rPr>
      </w:pPr>
      <w:r w:rsidRPr="002E35DC">
        <w:rPr>
          <w:rFonts w:cs="Times New Roman"/>
          <w:lang w:val="lt-LT"/>
        </w:rPr>
        <w:lastRenderedPageBreak/>
        <w:t>Rodiklis apskaičiuojamas nustatant, kokia dalis įmonių yra sėkmingai veikiančios 12</w:t>
      </w:r>
      <w:r w:rsidR="002506F3">
        <w:rPr>
          <w:rFonts w:cs="Times New Roman"/>
          <w:lang w:val="lt-LT"/>
        </w:rPr>
        <w:t> </w:t>
      </w:r>
      <w:r w:rsidRPr="002E35DC">
        <w:rPr>
          <w:rFonts w:cs="Times New Roman"/>
          <w:lang w:val="lt-LT"/>
        </w:rPr>
        <w:t xml:space="preserve">mėn. po paskolos suteikimo datos, palyginti su visomis įmonėmis, gavusiomis paskolą. Paskolos suteikimo data – paskolos sutarties tarp įmonės ir </w:t>
      </w:r>
      <w:r w:rsidR="00C056D5">
        <w:rPr>
          <w:rFonts w:cs="Times New Roman"/>
          <w:lang w:val="lt-LT"/>
        </w:rPr>
        <w:t xml:space="preserve">FT </w:t>
      </w:r>
      <w:r w:rsidRPr="002E35DC">
        <w:rPr>
          <w:rFonts w:cs="Times New Roman"/>
          <w:lang w:val="lt-LT"/>
        </w:rPr>
        <w:t xml:space="preserve">sudarymo data. Sėkmingai veikianti nauja įmonė, pasinaudojusi </w:t>
      </w:r>
      <w:r w:rsidR="000F2FA2">
        <w:rPr>
          <w:rFonts w:cs="Times New Roman"/>
          <w:lang w:val="lt-LT"/>
        </w:rPr>
        <w:t>FP</w:t>
      </w:r>
      <w:r w:rsidRPr="002E35DC">
        <w:rPr>
          <w:rFonts w:cs="Times New Roman"/>
          <w:lang w:val="lt-LT"/>
        </w:rPr>
        <w:t xml:space="preserve"> verslo pradžiai – praėjus 12</w:t>
      </w:r>
      <w:r w:rsidR="002506F3">
        <w:rPr>
          <w:rFonts w:cs="Times New Roman"/>
          <w:lang w:val="lt-LT"/>
        </w:rPr>
        <w:t> </w:t>
      </w:r>
      <w:r w:rsidRPr="002E35DC">
        <w:rPr>
          <w:rFonts w:cs="Times New Roman"/>
          <w:lang w:val="lt-LT"/>
        </w:rPr>
        <w:t>mėn. po paskolos suteikimo datos tai dienai neturinti bankrutuojančios, bankrutavusios ar likviduojamos įmonės statuso ir nevėluojanti vykdyti įsipareigojimų (dėl paskolos grąžinimo) pagal paskolos sutartį.</w:t>
      </w:r>
    </w:p>
    <w:p w:rsidR="007E1ECA" w:rsidRPr="002E35DC" w:rsidRDefault="007E1ECA" w:rsidP="001F65A9">
      <w:pPr>
        <w:spacing w:before="240" w:after="240"/>
        <w:rPr>
          <w:rFonts w:cs="Times New Roman"/>
          <w:lang w:val="lt-LT"/>
        </w:rPr>
      </w:pPr>
      <w:r w:rsidRPr="002E35DC">
        <w:rPr>
          <w:rFonts w:cs="Times New Roman"/>
          <w:lang w:val="lt-LT"/>
        </w:rPr>
        <w:t xml:space="preserve">Siektina reikšmė apskaičiuota remiantis 2007–2013 m. </w:t>
      </w:r>
      <w:r w:rsidR="006E09D8">
        <w:rPr>
          <w:rFonts w:cs="Times New Roman"/>
          <w:lang w:val="lt-LT"/>
        </w:rPr>
        <w:t xml:space="preserve">programavimo laikotarpiu </w:t>
      </w:r>
      <w:r w:rsidRPr="002E35DC">
        <w:rPr>
          <w:rFonts w:cs="Times New Roman"/>
          <w:lang w:val="lt-LT"/>
        </w:rPr>
        <w:t xml:space="preserve">INVEGOS administruojamų </w:t>
      </w:r>
      <w:r w:rsidR="000F2FA2">
        <w:rPr>
          <w:rFonts w:cs="Times New Roman"/>
          <w:lang w:val="lt-LT"/>
        </w:rPr>
        <w:t>FP</w:t>
      </w:r>
      <w:r w:rsidRPr="002E35DC">
        <w:rPr>
          <w:rFonts w:cs="Times New Roman"/>
          <w:lang w:val="lt-LT"/>
        </w:rPr>
        <w:t>, skirtų verslui, įgyvendinimo rezultatais: pagal garantijų teikimą įmonėms, veikiančioms iki 1 metų, po paskolos suteikimo datos 12</w:t>
      </w:r>
      <w:r w:rsidR="002506F3">
        <w:rPr>
          <w:rFonts w:cs="Times New Roman"/>
          <w:lang w:val="lt-LT"/>
        </w:rPr>
        <w:t> </w:t>
      </w:r>
      <w:r w:rsidRPr="002E35DC">
        <w:rPr>
          <w:rFonts w:cs="Times New Roman"/>
          <w:lang w:val="lt-LT"/>
        </w:rPr>
        <w:t>mėn. sėkmingai vei</w:t>
      </w:r>
      <w:r w:rsidR="00AD7388">
        <w:rPr>
          <w:rFonts w:cs="Times New Roman"/>
          <w:lang w:val="lt-LT"/>
        </w:rPr>
        <w:t>kiančių dalis sudaro 81,7</w:t>
      </w:r>
      <w:r w:rsidR="00CB733B">
        <w:rPr>
          <w:rFonts w:cs="Times New Roman"/>
          <w:lang w:val="lt-LT"/>
        </w:rPr>
        <w:t> </w:t>
      </w:r>
      <w:r w:rsidR="00AD7388">
        <w:rPr>
          <w:rFonts w:cs="Times New Roman"/>
          <w:lang w:val="lt-LT"/>
        </w:rPr>
        <w:t xml:space="preserve">proc., tačiau, </w:t>
      </w:r>
      <w:r w:rsidRPr="002E35DC">
        <w:rPr>
          <w:rFonts w:cs="Times New Roman"/>
          <w:lang w:val="lt-LT"/>
        </w:rPr>
        <w:t>įvertinus tai, kad bus orientuojamasi į sunkumus darbo rinkoje patiriančius asmenis, t.</w:t>
      </w:r>
      <w:r w:rsidR="00CB733B">
        <w:rPr>
          <w:rFonts w:cs="Times New Roman"/>
          <w:lang w:val="lt-LT"/>
        </w:rPr>
        <w:t> </w:t>
      </w:r>
      <w:r w:rsidRPr="002E35DC">
        <w:rPr>
          <w:rFonts w:cs="Times New Roman"/>
          <w:lang w:val="lt-LT"/>
        </w:rPr>
        <w:t xml:space="preserve">y. </w:t>
      </w:r>
      <w:r w:rsidR="000F2FA2">
        <w:rPr>
          <w:rFonts w:cs="Times New Roman"/>
          <w:lang w:val="lt-LT"/>
        </w:rPr>
        <w:t>FP</w:t>
      </w:r>
      <w:r w:rsidRPr="002E35DC">
        <w:rPr>
          <w:rFonts w:cs="Times New Roman"/>
          <w:lang w:val="lt-LT"/>
        </w:rPr>
        <w:t xml:space="preserve"> bus rizikingesnė nei teikiant paskolas įprastomis rinkos sąlygomis, nustatyta 82</w:t>
      </w:r>
      <w:r w:rsidR="00CB733B">
        <w:rPr>
          <w:rFonts w:cs="Times New Roman"/>
          <w:lang w:val="lt-LT"/>
        </w:rPr>
        <w:t> </w:t>
      </w:r>
      <w:r w:rsidRPr="002E35DC">
        <w:rPr>
          <w:rFonts w:cs="Times New Roman"/>
          <w:lang w:val="lt-LT"/>
        </w:rPr>
        <w:t>proc. siektina rodiklio reikšmė.</w:t>
      </w:r>
    </w:p>
    <w:p w:rsidR="007E1ECA" w:rsidRPr="00E25D9A" w:rsidRDefault="00CC64A8" w:rsidP="00AD2BDB">
      <w:pPr>
        <w:ind w:firstLine="709"/>
        <w:rPr>
          <w:rFonts w:cs="Times New Roman"/>
          <w:b/>
          <w:color w:val="4F81BD" w:themeColor="accent1"/>
          <w:lang w:val="lt-LT"/>
        </w:rPr>
      </w:pPr>
      <w:bookmarkStart w:id="279" w:name="_Toc414802517"/>
      <w:r>
        <w:rPr>
          <w:rFonts w:cs="Times New Roman"/>
          <w:b/>
          <w:color w:val="4F81BD" w:themeColor="accent1"/>
          <w:lang w:val="lt-LT"/>
        </w:rPr>
        <w:t>47</w:t>
      </w:r>
      <w:r w:rsidR="00FA5BA3" w:rsidRPr="00E25D9A">
        <w:rPr>
          <w:rFonts w:cs="Times New Roman"/>
          <w:b/>
          <w:noProof/>
          <w:color w:val="4F81BD" w:themeColor="accent1"/>
          <w:lang w:val="lt-LT"/>
        </w:rPr>
        <w:t xml:space="preserve"> </w:t>
      </w:r>
      <w:r w:rsidR="00FA5BA3" w:rsidRPr="00E25D9A">
        <w:rPr>
          <w:rFonts w:cs="Times New Roman"/>
          <w:b/>
          <w:color w:val="4F81BD" w:themeColor="accent1"/>
          <w:lang w:val="lt-LT"/>
        </w:rPr>
        <w:t xml:space="preserve">lentelė. </w:t>
      </w:r>
      <w:r w:rsidR="007E1ECA" w:rsidRPr="00E25D9A">
        <w:rPr>
          <w:rFonts w:cs="Times New Roman"/>
          <w:b/>
          <w:color w:val="4F81BD" w:themeColor="accent1"/>
          <w:lang w:val="lt-LT"/>
        </w:rPr>
        <w:t>VP produkto rodikliai</w:t>
      </w:r>
      <w:bookmarkEnd w:id="279"/>
      <w:r w:rsidR="007E1ECA" w:rsidRPr="00E25D9A">
        <w:rPr>
          <w:rFonts w:cs="Times New Roman"/>
          <w:b/>
          <w:color w:val="4F81BD" w:themeColor="accent1"/>
          <w:lang w:val="lt-LT"/>
        </w:rPr>
        <w:t xml:space="preserv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2"/>
        <w:gridCol w:w="1560"/>
        <w:gridCol w:w="2013"/>
        <w:gridCol w:w="1984"/>
      </w:tblGrid>
      <w:tr w:rsidR="007E1ECA" w:rsidRPr="00A3650C" w:rsidTr="007B2F5D">
        <w:trPr>
          <w:cantSplit/>
          <w:trHeight w:val="1134"/>
        </w:trPr>
        <w:tc>
          <w:tcPr>
            <w:tcW w:w="4082" w:type="dxa"/>
            <w:shd w:val="clear" w:color="auto" w:fill="D9D9D9" w:themeFill="background1" w:themeFillShade="D9"/>
            <w:vAlign w:val="center"/>
          </w:tcPr>
          <w:p w:rsidR="007E1ECA" w:rsidRPr="002E35DC" w:rsidRDefault="007E1ECA" w:rsidP="00E25D9A">
            <w:pPr>
              <w:widowControl w:val="0"/>
              <w:tabs>
                <w:tab w:val="left" w:pos="622"/>
              </w:tabs>
              <w:spacing w:line="240" w:lineRule="auto"/>
              <w:ind w:firstLine="0"/>
              <w:jc w:val="center"/>
              <w:rPr>
                <w:rFonts w:eastAsia="AngsanaUPC" w:cs="Times New Roman"/>
                <w:b/>
                <w:bCs/>
                <w:iCs/>
                <w:lang w:val="lt-LT" w:eastAsia="lt-LT"/>
              </w:rPr>
            </w:pPr>
            <w:r w:rsidRPr="002E35DC">
              <w:rPr>
                <w:rFonts w:eastAsia="AngsanaUPC" w:cs="Times New Roman"/>
                <w:b/>
                <w:bCs/>
                <w:iCs/>
                <w:lang w:val="lt-LT" w:eastAsia="lt-LT"/>
              </w:rPr>
              <w:t>Rodiklio pavadinimas</w:t>
            </w:r>
          </w:p>
        </w:tc>
        <w:tc>
          <w:tcPr>
            <w:tcW w:w="1560" w:type="dxa"/>
            <w:shd w:val="clear" w:color="auto" w:fill="D9D9D9" w:themeFill="background1" w:themeFillShade="D9"/>
            <w:vAlign w:val="center"/>
          </w:tcPr>
          <w:p w:rsidR="007E1ECA" w:rsidRPr="002E35DC" w:rsidRDefault="007E1ECA" w:rsidP="00E25D9A">
            <w:pPr>
              <w:widowControl w:val="0"/>
              <w:tabs>
                <w:tab w:val="left" w:pos="622"/>
              </w:tabs>
              <w:spacing w:line="240" w:lineRule="auto"/>
              <w:ind w:firstLine="0"/>
              <w:jc w:val="center"/>
              <w:rPr>
                <w:rFonts w:eastAsia="AngsanaUPC" w:cs="Times New Roman"/>
                <w:b/>
                <w:bCs/>
                <w:iCs/>
                <w:lang w:val="lt-LT" w:eastAsia="lt-LT"/>
              </w:rPr>
            </w:pPr>
            <w:r w:rsidRPr="002E35DC">
              <w:rPr>
                <w:rFonts w:eastAsia="AngsanaUPC" w:cs="Times New Roman"/>
                <w:b/>
                <w:bCs/>
                <w:iCs/>
                <w:lang w:val="lt-LT" w:eastAsia="lt-LT"/>
              </w:rPr>
              <w:t>Matavimo vienetas</w:t>
            </w:r>
          </w:p>
        </w:tc>
        <w:tc>
          <w:tcPr>
            <w:tcW w:w="2013" w:type="dxa"/>
            <w:shd w:val="clear" w:color="auto" w:fill="D9D9D9" w:themeFill="background1" w:themeFillShade="D9"/>
            <w:vAlign w:val="center"/>
          </w:tcPr>
          <w:p w:rsidR="007E1ECA" w:rsidRPr="002E35DC" w:rsidRDefault="007E1ECA" w:rsidP="00E25D9A">
            <w:pPr>
              <w:widowControl w:val="0"/>
              <w:tabs>
                <w:tab w:val="left" w:pos="622"/>
              </w:tabs>
              <w:spacing w:line="240" w:lineRule="auto"/>
              <w:ind w:firstLine="0"/>
              <w:jc w:val="center"/>
              <w:rPr>
                <w:rFonts w:eastAsia="AngsanaUPC" w:cs="Times New Roman"/>
                <w:b/>
                <w:bCs/>
                <w:iCs/>
                <w:lang w:val="lt-LT" w:eastAsia="lt-LT"/>
              </w:rPr>
            </w:pPr>
            <w:r w:rsidRPr="002E35DC">
              <w:rPr>
                <w:rFonts w:eastAsia="AngsanaUPC" w:cs="Times New Roman"/>
                <w:b/>
                <w:bCs/>
                <w:iCs/>
                <w:lang w:val="lt-LT" w:eastAsia="lt-LT"/>
              </w:rPr>
              <w:t>Siektina reikšmė (2023</w:t>
            </w:r>
            <w:r w:rsidR="000F2FA2">
              <w:rPr>
                <w:rFonts w:eastAsia="AngsanaUPC" w:cs="Times New Roman"/>
                <w:b/>
                <w:bCs/>
                <w:iCs/>
                <w:lang w:val="lt-LT" w:eastAsia="lt-LT"/>
              </w:rPr>
              <w:t xml:space="preserve"> m.</w:t>
            </w:r>
            <w:r w:rsidRPr="002E35DC">
              <w:rPr>
                <w:rFonts w:eastAsia="AngsanaUPC" w:cs="Times New Roman"/>
                <w:b/>
                <w:bCs/>
                <w:iCs/>
                <w:lang w:val="lt-LT" w:eastAsia="lt-LT"/>
              </w:rPr>
              <w:t>)</w:t>
            </w:r>
          </w:p>
        </w:tc>
        <w:tc>
          <w:tcPr>
            <w:tcW w:w="1984" w:type="dxa"/>
            <w:shd w:val="clear" w:color="auto" w:fill="D9D9D9" w:themeFill="background1" w:themeFillShade="D9"/>
            <w:vAlign w:val="center"/>
          </w:tcPr>
          <w:p w:rsidR="007E1ECA" w:rsidRPr="002E35DC" w:rsidRDefault="007E1ECA" w:rsidP="00E25D9A">
            <w:pPr>
              <w:widowControl w:val="0"/>
              <w:tabs>
                <w:tab w:val="left" w:pos="622"/>
              </w:tabs>
              <w:spacing w:line="240" w:lineRule="auto"/>
              <w:ind w:firstLine="0"/>
              <w:jc w:val="center"/>
              <w:rPr>
                <w:rFonts w:eastAsia="AngsanaUPC" w:cs="Times New Roman"/>
                <w:b/>
                <w:bCs/>
                <w:iCs/>
                <w:lang w:val="lt-LT" w:eastAsia="lt-LT"/>
              </w:rPr>
            </w:pPr>
            <w:r w:rsidRPr="002E35DC">
              <w:rPr>
                <w:rFonts w:eastAsia="AngsanaUPC" w:cs="Times New Roman"/>
                <w:b/>
                <w:bCs/>
                <w:iCs/>
                <w:lang w:val="lt-LT" w:eastAsia="lt-LT"/>
              </w:rPr>
              <w:t>Duomenų šaltinis</w:t>
            </w:r>
          </w:p>
        </w:tc>
      </w:tr>
      <w:tr w:rsidR="007E1ECA" w:rsidRPr="00A3650C" w:rsidTr="007B2F5D">
        <w:tc>
          <w:tcPr>
            <w:tcW w:w="4082" w:type="dxa"/>
            <w:shd w:val="clear" w:color="auto" w:fill="auto"/>
            <w:vAlign w:val="center"/>
          </w:tcPr>
          <w:p w:rsidR="007E1ECA" w:rsidRPr="002E35DC" w:rsidRDefault="007E1ECA" w:rsidP="002506F3">
            <w:pPr>
              <w:widowControl w:val="0"/>
              <w:tabs>
                <w:tab w:val="left" w:pos="622"/>
              </w:tabs>
              <w:spacing w:line="240" w:lineRule="auto"/>
              <w:ind w:firstLine="0"/>
              <w:jc w:val="center"/>
              <w:rPr>
                <w:rFonts w:cs="Times New Roman"/>
                <w:bCs/>
                <w:lang w:val="lt-LT"/>
              </w:rPr>
            </w:pPr>
            <w:r w:rsidRPr="002E35DC">
              <w:rPr>
                <w:rFonts w:cs="Times New Roman"/>
                <w:lang w:val="lt-LT"/>
              </w:rPr>
              <w:t xml:space="preserve">Asmenys ir įmonės, pasinaudoję </w:t>
            </w:r>
            <w:r w:rsidR="000F2FA2">
              <w:rPr>
                <w:rFonts w:cs="Times New Roman"/>
                <w:lang w:val="lt-LT"/>
              </w:rPr>
              <w:t>FP</w:t>
            </w:r>
            <w:r w:rsidRPr="002E35DC">
              <w:rPr>
                <w:rFonts w:cs="Times New Roman"/>
                <w:lang w:val="lt-LT"/>
              </w:rPr>
              <w:t xml:space="preserve"> verslo pradžiai</w:t>
            </w:r>
          </w:p>
        </w:tc>
        <w:tc>
          <w:tcPr>
            <w:tcW w:w="1560" w:type="dxa"/>
            <w:shd w:val="clear" w:color="auto" w:fill="auto"/>
            <w:vAlign w:val="center"/>
          </w:tcPr>
          <w:p w:rsidR="007E1ECA" w:rsidRPr="002E35DC" w:rsidRDefault="007E1ECA" w:rsidP="00E25D9A">
            <w:pPr>
              <w:spacing w:line="240" w:lineRule="auto"/>
              <w:ind w:firstLine="0"/>
              <w:jc w:val="center"/>
              <w:rPr>
                <w:rFonts w:eastAsia="Times New Roman" w:cs="Times New Roman"/>
                <w:bCs/>
                <w:lang w:val="lt-LT"/>
              </w:rPr>
            </w:pPr>
            <w:r w:rsidRPr="002E35DC">
              <w:rPr>
                <w:rFonts w:eastAsia="Times New Roman" w:cs="Times New Roman"/>
                <w:bCs/>
                <w:lang w:val="lt-LT"/>
              </w:rPr>
              <w:t>Skaičius</w:t>
            </w:r>
          </w:p>
        </w:tc>
        <w:tc>
          <w:tcPr>
            <w:tcW w:w="2013" w:type="dxa"/>
            <w:shd w:val="clear" w:color="auto" w:fill="auto"/>
            <w:vAlign w:val="center"/>
          </w:tcPr>
          <w:p w:rsidR="007E1ECA" w:rsidRPr="002E35DC" w:rsidRDefault="007E1ECA" w:rsidP="00E25D9A">
            <w:pPr>
              <w:widowControl w:val="0"/>
              <w:tabs>
                <w:tab w:val="left" w:pos="622"/>
              </w:tabs>
              <w:spacing w:line="240" w:lineRule="auto"/>
              <w:ind w:firstLine="0"/>
              <w:jc w:val="center"/>
              <w:rPr>
                <w:rFonts w:eastAsia="AngsanaUPC" w:cs="Times New Roman"/>
                <w:bCs/>
                <w:iCs/>
                <w:lang w:val="lt-LT" w:eastAsia="lt-LT"/>
              </w:rPr>
            </w:pPr>
            <w:r w:rsidRPr="002E35DC">
              <w:rPr>
                <w:rFonts w:eastAsia="AngsanaUPC" w:cs="Times New Roman"/>
                <w:bCs/>
                <w:iCs/>
                <w:lang w:val="lt-LT" w:eastAsia="lt-LT"/>
              </w:rPr>
              <w:t>1</w:t>
            </w:r>
            <w:r w:rsidR="002506F3">
              <w:rPr>
                <w:rFonts w:eastAsia="AngsanaUPC" w:cs="Times New Roman"/>
                <w:bCs/>
                <w:iCs/>
                <w:lang w:val="lt-LT" w:eastAsia="lt-LT"/>
              </w:rPr>
              <w:t> </w:t>
            </w:r>
            <w:r w:rsidRPr="002E35DC">
              <w:rPr>
                <w:rFonts w:eastAsia="AngsanaUPC" w:cs="Times New Roman"/>
                <w:bCs/>
                <w:iCs/>
                <w:lang w:val="lt-LT" w:eastAsia="lt-LT"/>
              </w:rPr>
              <w:t>000</w:t>
            </w:r>
          </w:p>
        </w:tc>
        <w:tc>
          <w:tcPr>
            <w:tcW w:w="1984" w:type="dxa"/>
            <w:shd w:val="clear" w:color="auto" w:fill="auto"/>
            <w:vAlign w:val="center"/>
          </w:tcPr>
          <w:p w:rsidR="007E1ECA" w:rsidRPr="002E35DC" w:rsidRDefault="007E1ECA" w:rsidP="00E25D9A">
            <w:pPr>
              <w:widowControl w:val="0"/>
              <w:tabs>
                <w:tab w:val="left" w:pos="622"/>
              </w:tabs>
              <w:spacing w:line="240" w:lineRule="auto"/>
              <w:ind w:firstLine="0"/>
              <w:jc w:val="center"/>
              <w:rPr>
                <w:rFonts w:eastAsia="AngsanaUPC" w:cs="Times New Roman"/>
                <w:b/>
                <w:bCs/>
                <w:i/>
                <w:iCs/>
                <w:lang w:val="lt-LT" w:eastAsia="lt-LT"/>
              </w:rPr>
            </w:pPr>
            <w:r w:rsidRPr="002E35DC">
              <w:rPr>
                <w:rFonts w:cs="Times New Roman"/>
                <w:lang w:val="lt-LT"/>
              </w:rPr>
              <w:t>Duomenys iš projektų</w:t>
            </w:r>
          </w:p>
        </w:tc>
      </w:tr>
      <w:tr w:rsidR="007E1ECA" w:rsidRPr="00A3650C" w:rsidTr="007B2F5D">
        <w:tc>
          <w:tcPr>
            <w:tcW w:w="4082" w:type="dxa"/>
            <w:shd w:val="clear" w:color="auto" w:fill="auto"/>
            <w:vAlign w:val="center"/>
          </w:tcPr>
          <w:p w:rsidR="007E1ECA" w:rsidRPr="002E35DC" w:rsidRDefault="007E1ECA" w:rsidP="002506F3">
            <w:pPr>
              <w:widowControl w:val="0"/>
              <w:tabs>
                <w:tab w:val="left" w:pos="622"/>
              </w:tabs>
              <w:spacing w:line="240" w:lineRule="auto"/>
              <w:ind w:firstLine="0"/>
              <w:jc w:val="center"/>
              <w:rPr>
                <w:rFonts w:cs="Times New Roman"/>
                <w:lang w:val="lt-LT"/>
              </w:rPr>
            </w:pPr>
            <w:r w:rsidRPr="002E35DC">
              <w:rPr>
                <w:rFonts w:cs="Times New Roman"/>
                <w:lang w:val="lt-LT"/>
              </w:rPr>
              <w:t xml:space="preserve">Asmenys ir įmonės, pasinaudoję </w:t>
            </w:r>
            <w:r w:rsidR="000F2FA2">
              <w:rPr>
                <w:rFonts w:cs="Times New Roman"/>
                <w:lang w:val="lt-LT"/>
              </w:rPr>
              <w:t>FP</w:t>
            </w:r>
            <w:r w:rsidRPr="002E35DC">
              <w:rPr>
                <w:rFonts w:cs="Times New Roman"/>
                <w:lang w:val="lt-LT"/>
              </w:rPr>
              <w:t xml:space="preserve"> verslo pradžiai, iš kurių: su sunkumais darbo rinkoje susiduriantys asmenys ir įmonės</w:t>
            </w:r>
          </w:p>
        </w:tc>
        <w:tc>
          <w:tcPr>
            <w:tcW w:w="1560" w:type="dxa"/>
            <w:shd w:val="clear" w:color="auto" w:fill="auto"/>
            <w:vAlign w:val="center"/>
          </w:tcPr>
          <w:p w:rsidR="007E1ECA" w:rsidRPr="002E35DC" w:rsidRDefault="007E1ECA" w:rsidP="00E25D9A">
            <w:pPr>
              <w:spacing w:line="240" w:lineRule="auto"/>
              <w:ind w:firstLine="0"/>
              <w:jc w:val="center"/>
              <w:rPr>
                <w:rFonts w:eastAsia="Times New Roman" w:cs="Times New Roman"/>
                <w:bCs/>
                <w:lang w:val="lt-LT"/>
              </w:rPr>
            </w:pPr>
            <w:r w:rsidRPr="002E35DC">
              <w:rPr>
                <w:rFonts w:eastAsia="Times New Roman" w:cs="Times New Roman"/>
                <w:bCs/>
                <w:lang w:val="lt-LT"/>
              </w:rPr>
              <w:t>Skaičius</w:t>
            </w:r>
          </w:p>
        </w:tc>
        <w:tc>
          <w:tcPr>
            <w:tcW w:w="2013" w:type="dxa"/>
            <w:shd w:val="clear" w:color="auto" w:fill="auto"/>
            <w:vAlign w:val="center"/>
          </w:tcPr>
          <w:p w:rsidR="007E1ECA" w:rsidRPr="002E35DC" w:rsidRDefault="007E1ECA" w:rsidP="00E25D9A">
            <w:pPr>
              <w:widowControl w:val="0"/>
              <w:tabs>
                <w:tab w:val="left" w:pos="622"/>
              </w:tabs>
              <w:spacing w:line="240" w:lineRule="auto"/>
              <w:ind w:firstLine="0"/>
              <w:jc w:val="center"/>
              <w:rPr>
                <w:rFonts w:eastAsia="AngsanaUPC" w:cs="Times New Roman"/>
                <w:bCs/>
                <w:iCs/>
                <w:lang w:val="lt-LT" w:eastAsia="lt-LT"/>
              </w:rPr>
            </w:pPr>
            <w:r w:rsidRPr="002E35DC">
              <w:rPr>
                <w:rFonts w:eastAsia="AngsanaUPC" w:cs="Times New Roman"/>
                <w:bCs/>
                <w:iCs/>
                <w:lang w:val="lt-LT" w:eastAsia="lt-LT"/>
              </w:rPr>
              <w:t>440</w:t>
            </w:r>
          </w:p>
        </w:tc>
        <w:tc>
          <w:tcPr>
            <w:tcW w:w="1984" w:type="dxa"/>
            <w:shd w:val="clear" w:color="auto" w:fill="auto"/>
            <w:vAlign w:val="center"/>
          </w:tcPr>
          <w:p w:rsidR="007E1ECA" w:rsidRPr="002E35DC" w:rsidRDefault="007E1ECA" w:rsidP="00E25D9A">
            <w:pPr>
              <w:widowControl w:val="0"/>
              <w:tabs>
                <w:tab w:val="left" w:pos="622"/>
              </w:tabs>
              <w:spacing w:line="240" w:lineRule="auto"/>
              <w:ind w:firstLine="0"/>
              <w:jc w:val="center"/>
              <w:rPr>
                <w:rFonts w:cs="Times New Roman"/>
                <w:lang w:val="lt-LT"/>
              </w:rPr>
            </w:pPr>
            <w:r w:rsidRPr="002E35DC">
              <w:rPr>
                <w:rFonts w:cs="Times New Roman"/>
                <w:lang w:val="lt-LT"/>
              </w:rPr>
              <w:t>Duomenys iš projektų</w:t>
            </w:r>
          </w:p>
        </w:tc>
      </w:tr>
      <w:tr w:rsidR="007E1ECA" w:rsidRPr="00A3650C" w:rsidTr="007B2F5D">
        <w:tc>
          <w:tcPr>
            <w:tcW w:w="4082" w:type="dxa"/>
            <w:shd w:val="clear" w:color="auto" w:fill="auto"/>
            <w:vAlign w:val="center"/>
          </w:tcPr>
          <w:p w:rsidR="007E1ECA" w:rsidRPr="002E35DC" w:rsidRDefault="007E1ECA" w:rsidP="002506F3">
            <w:pPr>
              <w:widowControl w:val="0"/>
              <w:tabs>
                <w:tab w:val="left" w:pos="622"/>
              </w:tabs>
              <w:spacing w:line="240" w:lineRule="auto"/>
              <w:ind w:firstLine="0"/>
              <w:jc w:val="center"/>
              <w:rPr>
                <w:rFonts w:cs="Times New Roman"/>
                <w:lang w:val="lt-LT"/>
              </w:rPr>
            </w:pPr>
            <w:r w:rsidRPr="002E35DC">
              <w:rPr>
                <w:rFonts w:cs="Times New Roman"/>
                <w:lang w:val="lt-LT"/>
              </w:rPr>
              <w:t>Sukurtų naujų darbo vietų skaič</w:t>
            </w:r>
            <w:r w:rsidR="000F2FA2">
              <w:rPr>
                <w:rFonts w:cs="Times New Roman"/>
                <w:lang w:val="lt-LT"/>
              </w:rPr>
              <w:t>ius naujai įsteigtose įmonėse (</w:t>
            </w:r>
            <w:r w:rsidRPr="002E35DC">
              <w:rPr>
                <w:rFonts w:cs="Times New Roman"/>
                <w:lang w:val="lt-LT"/>
              </w:rPr>
              <w:t>versluose</w:t>
            </w:r>
            <w:r w:rsidR="000F2FA2">
              <w:rPr>
                <w:rFonts w:cs="Times New Roman"/>
                <w:lang w:val="lt-LT"/>
              </w:rPr>
              <w:t>)</w:t>
            </w:r>
          </w:p>
        </w:tc>
        <w:tc>
          <w:tcPr>
            <w:tcW w:w="1560" w:type="dxa"/>
            <w:shd w:val="clear" w:color="auto" w:fill="auto"/>
            <w:vAlign w:val="center"/>
          </w:tcPr>
          <w:p w:rsidR="007E1ECA" w:rsidRPr="002E35DC" w:rsidRDefault="007E1ECA" w:rsidP="00E25D9A">
            <w:pPr>
              <w:spacing w:line="240" w:lineRule="auto"/>
              <w:ind w:firstLine="0"/>
              <w:jc w:val="center"/>
              <w:rPr>
                <w:rFonts w:eastAsia="Times New Roman" w:cs="Times New Roman"/>
                <w:bCs/>
                <w:lang w:val="lt-LT"/>
              </w:rPr>
            </w:pPr>
            <w:r w:rsidRPr="002E35DC">
              <w:rPr>
                <w:rFonts w:eastAsia="Times New Roman" w:cs="Times New Roman"/>
                <w:bCs/>
                <w:lang w:val="lt-LT"/>
              </w:rPr>
              <w:t>Skaičius</w:t>
            </w:r>
          </w:p>
        </w:tc>
        <w:tc>
          <w:tcPr>
            <w:tcW w:w="2013" w:type="dxa"/>
            <w:shd w:val="clear" w:color="auto" w:fill="auto"/>
            <w:vAlign w:val="center"/>
          </w:tcPr>
          <w:p w:rsidR="007E1ECA" w:rsidRPr="002E35DC" w:rsidRDefault="007E1ECA" w:rsidP="00E25D9A">
            <w:pPr>
              <w:widowControl w:val="0"/>
              <w:tabs>
                <w:tab w:val="left" w:pos="622"/>
              </w:tabs>
              <w:spacing w:line="240" w:lineRule="auto"/>
              <w:ind w:firstLine="0"/>
              <w:jc w:val="center"/>
              <w:rPr>
                <w:rFonts w:eastAsia="AngsanaUPC" w:cs="Times New Roman"/>
                <w:bCs/>
                <w:iCs/>
                <w:lang w:val="lt-LT" w:eastAsia="lt-LT"/>
              </w:rPr>
            </w:pPr>
            <w:r w:rsidRPr="002E35DC">
              <w:rPr>
                <w:rFonts w:eastAsia="AngsanaUPC" w:cs="Times New Roman"/>
                <w:bCs/>
                <w:iCs/>
                <w:lang w:val="lt-LT" w:eastAsia="lt-LT"/>
              </w:rPr>
              <w:t>1</w:t>
            </w:r>
            <w:r w:rsidR="002506F3">
              <w:rPr>
                <w:rFonts w:eastAsia="AngsanaUPC" w:cs="Times New Roman"/>
                <w:bCs/>
                <w:iCs/>
                <w:lang w:val="lt-LT" w:eastAsia="lt-LT"/>
              </w:rPr>
              <w:t> </w:t>
            </w:r>
            <w:r w:rsidRPr="002E35DC">
              <w:rPr>
                <w:rFonts w:eastAsia="AngsanaUPC" w:cs="Times New Roman"/>
                <w:bCs/>
                <w:iCs/>
                <w:lang w:val="lt-LT" w:eastAsia="lt-LT"/>
              </w:rPr>
              <w:t>800</w:t>
            </w:r>
          </w:p>
        </w:tc>
        <w:tc>
          <w:tcPr>
            <w:tcW w:w="1984" w:type="dxa"/>
            <w:shd w:val="clear" w:color="auto" w:fill="auto"/>
            <w:vAlign w:val="center"/>
          </w:tcPr>
          <w:p w:rsidR="007E1ECA" w:rsidRPr="002E35DC" w:rsidRDefault="007E1ECA" w:rsidP="00E25D9A">
            <w:pPr>
              <w:widowControl w:val="0"/>
              <w:tabs>
                <w:tab w:val="left" w:pos="622"/>
              </w:tabs>
              <w:spacing w:line="240" w:lineRule="auto"/>
              <w:ind w:firstLine="0"/>
              <w:jc w:val="center"/>
              <w:rPr>
                <w:rFonts w:cs="Times New Roman"/>
                <w:lang w:val="lt-LT"/>
              </w:rPr>
            </w:pPr>
            <w:r w:rsidRPr="002E35DC">
              <w:rPr>
                <w:rFonts w:cs="Times New Roman"/>
                <w:lang w:val="lt-LT"/>
              </w:rPr>
              <w:t>Duomenys iš projektų</w:t>
            </w:r>
          </w:p>
        </w:tc>
      </w:tr>
      <w:tr w:rsidR="007E1ECA" w:rsidRPr="00A3650C" w:rsidTr="007B2F5D">
        <w:tc>
          <w:tcPr>
            <w:tcW w:w="4082" w:type="dxa"/>
            <w:shd w:val="clear" w:color="auto" w:fill="auto"/>
            <w:vAlign w:val="center"/>
          </w:tcPr>
          <w:p w:rsidR="007E1ECA" w:rsidRPr="002E35DC" w:rsidRDefault="007E1ECA" w:rsidP="002506F3">
            <w:pPr>
              <w:widowControl w:val="0"/>
              <w:tabs>
                <w:tab w:val="left" w:pos="622"/>
              </w:tabs>
              <w:spacing w:line="240" w:lineRule="auto"/>
              <w:ind w:firstLine="0"/>
              <w:jc w:val="center"/>
              <w:rPr>
                <w:rFonts w:cs="Times New Roman"/>
                <w:lang w:val="lt-LT"/>
              </w:rPr>
            </w:pPr>
            <w:r w:rsidRPr="002E35DC">
              <w:rPr>
                <w:rFonts w:cs="Times New Roman"/>
                <w:lang w:val="lt-LT"/>
              </w:rPr>
              <w:t>Sukurtų naujų darbo vietų skaič</w:t>
            </w:r>
            <w:r w:rsidR="000F2FA2">
              <w:rPr>
                <w:rFonts w:cs="Times New Roman"/>
                <w:lang w:val="lt-LT"/>
              </w:rPr>
              <w:t>ius naujai įsteigtose įmonėse (</w:t>
            </w:r>
            <w:r w:rsidRPr="002E35DC">
              <w:rPr>
                <w:rFonts w:cs="Times New Roman"/>
                <w:lang w:val="lt-LT"/>
              </w:rPr>
              <w:t>versluose</w:t>
            </w:r>
            <w:r w:rsidR="000F2FA2">
              <w:rPr>
                <w:rFonts w:cs="Times New Roman"/>
                <w:lang w:val="lt-LT"/>
              </w:rPr>
              <w:t>)</w:t>
            </w:r>
            <w:r w:rsidRPr="002E35DC">
              <w:rPr>
                <w:rFonts w:cs="Times New Roman"/>
                <w:lang w:val="lt-LT"/>
              </w:rPr>
              <w:t>, iš kurių: su sunkumais darbo rinkoje susiduriančių as</w:t>
            </w:r>
            <w:r w:rsidR="000F2FA2">
              <w:rPr>
                <w:rFonts w:cs="Times New Roman"/>
                <w:lang w:val="lt-LT"/>
              </w:rPr>
              <w:t>menų naujai įsteigtose įmonėse (</w:t>
            </w:r>
            <w:r w:rsidRPr="002E35DC">
              <w:rPr>
                <w:rFonts w:cs="Times New Roman"/>
                <w:lang w:val="lt-LT"/>
              </w:rPr>
              <w:t>versluose</w:t>
            </w:r>
            <w:r w:rsidR="000F2FA2">
              <w:rPr>
                <w:rFonts w:cs="Times New Roman"/>
                <w:lang w:val="lt-LT"/>
              </w:rPr>
              <w:t>)</w:t>
            </w:r>
          </w:p>
        </w:tc>
        <w:tc>
          <w:tcPr>
            <w:tcW w:w="1560" w:type="dxa"/>
            <w:shd w:val="clear" w:color="auto" w:fill="auto"/>
            <w:vAlign w:val="center"/>
          </w:tcPr>
          <w:p w:rsidR="007E1ECA" w:rsidRPr="002E35DC" w:rsidRDefault="007E1ECA" w:rsidP="00E25D9A">
            <w:pPr>
              <w:spacing w:line="240" w:lineRule="auto"/>
              <w:ind w:firstLine="0"/>
              <w:jc w:val="center"/>
              <w:rPr>
                <w:rFonts w:eastAsia="Times New Roman" w:cs="Times New Roman"/>
                <w:bCs/>
                <w:lang w:val="lt-LT"/>
              </w:rPr>
            </w:pPr>
            <w:r w:rsidRPr="002E35DC">
              <w:rPr>
                <w:rFonts w:eastAsia="Times New Roman" w:cs="Times New Roman"/>
                <w:bCs/>
                <w:lang w:val="lt-LT"/>
              </w:rPr>
              <w:t>Skaičius</w:t>
            </w:r>
          </w:p>
        </w:tc>
        <w:tc>
          <w:tcPr>
            <w:tcW w:w="2013" w:type="dxa"/>
            <w:shd w:val="clear" w:color="auto" w:fill="auto"/>
            <w:vAlign w:val="center"/>
          </w:tcPr>
          <w:p w:rsidR="007E1ECA" w:rsidRPr="002E35DC" w:rsidRDefault="007E1ECA" w:rsidP="00E25D9A">
            <w:pPr>
              <w:widowControl w:val="0"/>
              <w:tabs>
                <w:tab w:val="left" w:pos="622"/>
              </w:tabs>
              <w:spacing w:line="240" w:lineRule="auto"/>
              <w:ind w:firstLine="0"/>
              <w:jc w:val="center"/>
              <w:rPr>
                <w:rFonts w:eastAsia="AngsanaUPC" w:cs="Times New Roman"/>
                <w:bCs/>
                <w:iCs/>
                <w:lang w:val="lt-LT" w:eastAsia="lt-LT"/>
              </w:rPr>
            </w:pPr>
            <w:r w:rsidRPr="002E35DC">
              <w:rPr>
                <w:rFonts w:eastAsia="AngsanaUPC" w:cs="Times New Roman"/>
                <w:bCs/>
                <w:iCs/>
                <w:lang w:val="lt-LT" w:eastAsia="lt-LT"/>
              </w:rPr>
              <w:t>810</w:t>
            </w:r>
          </w:p>
        </w:tc>
        <w:tc>
          <w:tcPr>
            <w:tcW w:w="1984" w:type="dxa"/>
            <w:shd w:val="clear" w:color="auto" w:fill="auto"/>
            <w:vAlign w:val="center"/>
          </w:tcPr>
          <w:p w:rsidR="007E1ECA" w:rsidRPr="002E35DC" w:rsidRDefault="007E1ECA" w:rsidP="00E25D9A">
            <w:pPr>
              <w:widowControl w:val="0"/>
              <w:tabs>
                <w:tab w:val="left" w:pos="622"/>
              </w:tabs>
              <w:spacing w:line="240" w:lineRule="auto"/>
              <w:ind w:firstLine="0"/>
              <w:jc w:val="center"/>
              <w:rPr>
                <w:rFonts w:cs="Times New Roman"/>
                <w:lang w:val="lt-LT"/>
              </w:rPr>
            </w:pPr>
            <w:r w:rsidRPr="002E35DC">
              <w:rPr>
                <w:rFonts w:cs="Times New Roman"/>
                <w:lang w:val="lt-LT"/>
              </w:rPr>
              <w:t>Duomenys iš projektų</w:t>
            </w:r>
          </w:p>
        </w:tc>
      </w:tr>
    </w:tbl>
    <w:p w:rsidR="007E1ECA" w:rsidRPr="00E25D9A" w:rsidRDefault="007E1ECA" w:rsidP="00AD2BDB">
      <w:pPr>
        <w:spacing w:before="240" w:after="240"/>
        <w:ind w:firstLine="709"/>
        <w:rPr>
          <w:rFonts w:cs="Times New Roman"/>
          <w:b/>
          <w:lang w:val="lt-LT"/>
        </w:rPr>
      </w:pPr>
      <w:r w:rsidRPr="00E25D9A">
        <w:rPr>
          <w:rFonts w:cs="Times New Roman"/>
          <w:b/>
          <w:lang w:val="lt-LT"/>
        </w:rPr>
        <w:t xml:space="preserve">VP produkto rodiklis „Asmenys ir įmonės, pasinaudoję </w:t>
      </w:r>
      <w:r w:rsidR="000F2FA2" w:rsidRPr="00E25D9A">
        <w:rPr>
          <w:rFonts w:cs="Times New Roman"/>
          <w:b/>
          <w:lang w:val="lt-LT"/>
        </w:rPr>
        <w:t>FP</w:t>
      </w:r>
      <w:r w:rsidRPr="00E25D9A">
        <w:rPr>
          <w:rFonts w:cs="Times New Roman"/>
          <w:b/>
          <w:lang w:val="lt-LT"/>
        </w:rPr>
        <w:t xml:space="preserve"> verslo pradžiai“</w:t>
      </w:r>
    </w:p>
    <w:p w:rsidR="007E1ECA" w:rsidRPr="002E35DC" w:rsidRDefault="007E1ECA" w:rsidP="00AD2BDB">
      <w:pPr>
        <w:spacing w:before="240" w:after="240"/>
        <w:ind w:firstLine="709"/>
        <w:rPr>
          <w:rFonts w:cs="Times New Roman"/>
          <w:lang w:val="lt-LT"/>
        </w:rPr>
      </w:pPr>
      <w:r w:rsidRPr="002E35DC">
        <w:rPr>
          <w:rFonts w:cs="Times New Roman"/>
          <w:lang w:val="lt-LT"/>
        </w:rPr>
        <w:t xml:space="preserve">Rodiklis pasirinktas siekiant nustatyti, kiek pradedančiųjų verslą ūkio subjektų (labai mažų, mažų įmonių, fizinių asmenų (verslininkų) pasinaudojo </w:t>
      </w:r>
      <w:r w:rsidR="000F2FA2">
        <w:rPr>
          <w:rFonts w:cs="Times New Roman"/>
          <w:lang w:val="lt-LT"/>
        </w:rPr>
        <w:t>FP</w:t>
      </w:r>
      <w:r w:rsidRPr="002E35DC">
        <w:rPr>
          <w:rFonts w:cs="Times New Roman"/>
          <w:lang w:val="lt-LT"/>
        </w:rPr>
        <w:t xml:space="preserve"> parama, t.</w:t>
      </w:r>
      <w:r w:rsidR="002506F3">
        <w:rPr>
          <w:rFonts w:cs="Times New Roman"/>
          <w:lang w:val="lt-LT"/>
        </w:rPr>
        <w:t> </w:t>
      </w:r>
      <w:r w:rsidRPr="002E35DC">
        <w:rPr>
          <w:rFonts w:cs="Times New Roman"/>
          <w:lang w:val="lt-LT"/>
        </w:rPr>
        <w:t xml:space="preserve">y. gavo paskolas verslo pradžiai pagal </w:t>
      </w:r>
      <w:r w:rsidR="008E2077">
        <w:rPr>
          <w:rFonts w:cs="Times New Roman"/>
          <w:lang w:val="lt-LT"/>
        </w:rPr>
        <w:t>FP</w:t>
      </w:r>
      <w:r w:rsidRPr="002E35DC">
        <w:rPr>
          <w:rFonts w:cs="Times New Roman"/>
          <w:lang w:val="lt-LT"/>
        </w:rPr>
        <w:t xml:space="preserve">. </w:t>
      </w:r>
    </w:p>
    <w:p w:rsidR="007E1ECA" w:rsidRPr="002E35DC" w:rsidRDefault="007E1ECA" w:rsidP="00AD2BDB">
      <w:pPr>
        <w:spacing w:before="240" w:after="240"/>
        <w:ind w:firstLine="709"/>
        <w:rPr>
          <w:rFonts w:cs="Times New Roman"/>
          <w:lang w:val="lt-LT"/>
        </w:rPr>
      </w:pPr>
      <w:r w:rsidRPr="002E35DC">
        <w:rPr>
          <w:rFonts w:cs="Times New Roman"/>
          <w:lang w:val="lt-LT"/>
        </w:rPr>
        <w:t>Rodiklis skirtas uždavinyje „Padidinti darbo paklausą skatinant gyventojų, ypač susiduriančių su sunkumais darbo rinkoje, verslumą“ numatytai veiklai, t.</w:t>
      </w:r>
      <w:r w:rsidR="00FF468E">
        <w:rPr>
          <w:rFonts w:cs="Times New Roman"/>
          <w:lang w:val="lt-LT"/>
        </w:rPr>
        <w:t> </w:t>
      </w:r>
      <w:r w:rsidRPr="002E35DC">
        <w:rPr>
          <w:rFonts w:cs="Times New Roman"/>
          <w:lang w:val="lt-LT"/>
        </w:rPr>
        <w:t xml:space="preserve">y. paskolų teikimui, matuoti. Rodiklis tiesiogiai prisidės prie rezultato rodiklio „Sėkmingai veikiančių naujų įmonių (verslų), pasinaudojusių </w:t>
      </w:r>
      <w:r w:rsidR="008E2077">
        <w:rPr>
          <w:rFonts w:cs="Times New Roman"/>
          <w:lang w:val="lt-LT"/>
        </w:rPr>
        <w:t>FP</w:t>
      </w:r>
      <w:r w:rsidRPr="002E35DC">
        <w:rPr>
          <w:rFonts w:cs="Times New Roman"/>
          <w:lang w:val="lt-LT"/>
        </w:rPr>
        <w:t xml:space="preserve"> verslo pradžiai, dalis 12 mėn. po paskolos suteikimo“ pasiekimo.  </w:t>
      </w:r>
    </w:p>
    <w:p w:rsidR="007E1ECA" w:rsidRPr="002E35DC" w:rsidRDefault="007E1ECA" w:rsidP="00AD2BDB">
      <w:pPr>
        <w:spacing w:before="240" w:after="240"/>
        <w:ind w:firstLine="709"/>
        <w:rPr>
          <w:rFonts w:cs="Times New Roman"/>
          <w:lang w:val="lt-LT"/>
        </w:rPr>
      </w:pPr>
      <w:r w:rsidRPr="002E35DC">
        <w:rPr>
          <w:rFonts w:cs="Times New Roman"/>
          <w:lang w:val="lt-LT"/>
        </w:rPr>
        <w:t xml:space="preserve">Siektina reikšmė apskaičiuota remiantis 2007–2013 m. </w:t>
      </w:r>
      <w:r w:rsidR="00AD7388" w:rsidRPr="00A3650C">
        <w:rPr>
          <w:rFonts w:cs="Times New Roman"/>
          <w:lang w:val="lt-LT"/>
        </w:rPr>
        <w:t>ŽIPVP</w:t>
      </w:r>
      <w:r w:rsidRPr="002E35DC">
        <w:rPr>
          <w:rFonts w:cs="Times New Roman"/>
          <w:lang w:val="lt-LT"/>
        </w:rPr>
        <w:t xml:space="preserve"> 1 prioriteto „Kokybiškas užimtumas ir socialinė aprėptis“ analogiškos </w:t>
      </w:r>
      <w:r w:rsidR="00CB733B">
        <w:rPr>
          <w:rFonts w:cs="Times New Roman"/>
          <w:lang w:val="lt-LT"/>
        </w:rPr>
        <w:t>FP</w:t>
      </w:r>
      <w:r w:rsidRPr="002E35DC">
        <w:rPr>
          <w:rFonts w:cs="Times New Roman"/>
          <w:lang w:val="lt-LT"/>
        </w:rPr>
        <w:t xml:space="preserve"> „Verslumo skatinimas“ įgyvendinimo rezultatais </w:t>
      </w:r>
      <w:r w:rsidRPr="002E35DC">
        <w:rPr>
          <w:rFonts w:cs="Times New Roman"/>
          <w:lang w:val="lt-LT"/>
        </w:rPr>
        <w:lastRenderedPageBreak/>
        <w:t>(įgyvendinimo rezultatai dar nėra galutiniai – paskolos bus teikiamos iki 2015</w:t>
      </w:r>
      <w:r w:rsidR="002506F3">
        <w:rPr>
          <w:rFonts w:cs="Times New Roman"/>
          <w:lang w:val="lt-LT"/>
        </w:rPr>
        <w:t> </w:t>
      </w:r>
      <w:r w:rsidRPr="002E35DC">
        <w:rPr>
          <w:rFonts w:cs="Times New Roman"/>
          <w:lang w:val="lt-LT"/>
        </w:rPr>
        <w:t>m.</w:t>
      </w:r>
      <w:r w:rsidR="002506F3">
        <w:rPr>
          <w:rFonts w:cs="Times New Roman"/>
          <w:lang w:val="lt-LT"/>
        </w:rPr>
        <w:t> </w:t>
      </w:r>
      <w:r w:rsidRPr="002E35DC">
        <w:rPr>
          <w:rFonts w:cs="Times New Roman"/>
          <w:lang w:val="lt-LT"/>
        </w:rPr>
        <w:t>rugsėjo</w:t>
      </w:r>
      <w:r w:rsidR="002506F3">
        <w:rPr>
          <w:rFonts w:cs="Times New Roman"/>
          <w:lang w:val="lt-LT"/>
        </w:rPr>
        <w:t> </w:t>
      </w:r>
      <w:r w:rsidRPr="002E35DC">
        <w:rPr>
          <w:rFonts w:cs="Times New Roman"/>
          <w:lang w:val="lt-LT"/>
        </w:rPr>
        <w:t>30</w:t>
      </w:r>
      <w:r w:rsidR="002506F3">
        <w:rPr>
          <w:rFonts w:cs="Times New Roman"/>
          <w:lang w:val="lt-LT"/>
        </w:rPr>
        <w:t> </w:t>
      </w:r>
      <w:r w:rsidRPr="002E35DC">
        <w:rPr>
          <w:rFonts w:cs="Times New Roman"/>
          <w:lang w:val="lt-LT"/>
        </w:rPr>
        <w:t xml:space="preserve">d.): nuo 2010 m. iki 2013 m. pabaigos iš </w:t>
      </w:r>
      <w:r w:rsidR="00AD7388">
        <w:rPr>
          <w:rFonts w:cs="Times New Roman"/>
          <w:lang w:val="lt-LT"/>
        </w:rPr>
        <w:t>VSF</w:t>
      </w:r>
      <w:r w:rsidRPr="002E35DC">
        <w:rPr>
          <w:rFonts w:cs="Times New Roman"/>
          <w:lang w:val="lt-LT"/>
        </w:rPr>
        <w:t xml:space="preserve"> buvo suteikta 661</w:t>
      </w:r>
      <w:r w:rsidR="002506F3">
        <w:rPr>
          <w:rFonts w:cs="Times New Roman"/>
          <w:lang w:val="lt-LT"/>
        </w:rPr>
        <w:t> </w:t>
      </w:r>
      <w:r w:rsidRPr="002E35DC">
        <w:rPr>
          <w:rFonts w:cs="Times New Roman"/>
          <w:lang w:val="lt-LT"/>
        </w:rPr>
        <w:t xml:space="preserve">paskola, paskolų suma sudarė </w:t>
      </w:r>
      <w:r w:rsidR="00CB733B">
        <w:rPr>
          <w:rFonts w:cs="Times New Roman"/>
          <w:lang w:val="lt-LT"/>
        </w:rPr>
        <w:t>apytiksliai 11 </w:t>
      </w:r>
      <w:r w:rsidRPr="002E35DC">
        <w:rPr>
          <w:rFonts w:cs="Times New Roman"/>
          <w:lang w:val="lt-LT"/>
        </w:rPr>
        <w:t>mln.</w:t>
      </w:r>
      <w:r w:rsidR="00CB733B">
        <w:rPr>
          <w:rFonts w:cs="Times New Roman"/>
          <w:lang w:val="lt-LT"/>
        </w:rPr>
        <w:t> EUR</w:t>
      </w:r>
      <w:r w:rsidRPr="002E35DC">
        <w:rPr>
          <w:rFonts w:cs="Times New Roman"/>
          <w:lang w:val="lt-LT"/>
        </w:rPr>
        <w:t>. 2014 m. birželio 1 d. buvo suteiktos 924</w:t>
      </w:r>
      <w:r w:rsidR="002506F3">
        <w:rPr>
          <w:rFonts w:cs="Times New Roman"/>
          <w:lang w:val="lt-LT"/>
        </w:rPr>
        <w:t> </w:t>
      </w:r>
      <w:r w:rsidRPr="002E35DC">
        <w:rPr>
          <w:rFonts w:cs="Times New Roman"/>
          <w:lang w:val="lt-LT"/>
        </w:rPr>
        <w:t xml:space="preserve">paskolos, paskolų suma – </w:t>
      </w:r>
      <w:r w:rsidR="00CB733B">
        <w:rPr>
          <w:rFonts w:cs="Times New Roman"/>
          <w:lang w:val="lt-LT"/>
        </w:rPr>
        <w:t>13,1 </w:t>
      </w:r>
      <w:r w:rsidRPr="002E35DC">
        <w:rPr>
          <w:rFonts w:cs="Times New Roman"/>
          <w:lang w:val="lt-LT"/>
        </w:rPr>
        <w:t>mln.</w:t>
      </w:r>
      <w:r w:rsidR="00CB733B">
        <w:rPr>
          <w:rFonts w:cs="Times New Roman"/>
          <w:lang w:val="lt-LT"/>
        </w:rPr>
        <w:t xml:space="preserve"> EUR. </w:t>
      </w:r>
      <w:r w:rsidRPr="002E35DC">
        <w:rPr>
          <w:rFonts w:cs="Times New Roman"/>
          <w:lang w:val="lt-LT"/>
        </w:rPr>
        <w:t>Siektina reikšmė nustatyta įvertinus vidutinį teikiamos paskolos dydį (2013</w:t>
      </w:r>
      <w:r w:rsidR="007B2F5D">
        <w:rPr>
          <w:rFonts w:cs="Times New Roman"/>
          <w:lang w:val="lt-LT"/>
        </w:rPr>
        <w:t> </w:t>
      </w:r>
      <w:r w:rsidRPr="002E35DC">
        <w:rPr>
          <w:rFonts w:cs="Times New Roman"/>
          <w:lang w:val="lt-LT"/>
        </w:rPr>
        <w:t>m.</w:t>
      </w:r>
      <w:r w:rsidR="007B2F5D">
        <w:rPr>
          <w:rFonts w:cs="Times New Roman"/>
          <w:lang w:val="lt-LT"/>
        </w:rPr>
        <w:t> </w:t>
      </w:r>
      <w:r w:rsidRPr="002E35DC">
        <w:rPr>
          <w:rFonts w:cs="Times New Roman"/>
          <w:lang w:val="lt-LT"/>
        </w:rPr>
        <w:t>pabaigo</w:t>
      </w:r>
      <w:r w:rsidR="00CB733B">
        <w:rPr>
          <w:rFonts w:cs="Times New Roman"/>
          <w:lang w:val="lt-LT"/>
        </w:rPr>
        <w:t>je buvo ~ 17,4</w:t>
      </w:r>
      <w:r w:rsidR="002506F3">
        <w:rPr>
          <w:rFonts w:cs="Times New Roman"/>
          <w:lang w:val="lt-LT"/>
        </w:rPr>
        <w:t> </w:t>
      </w:r>
      <w:r w:rsidR="00CB733B">
        <w:rPr>
          <w:rFonts w:cs="Times New Roman"/>
          <w:lang w:val="lt-LT"/>
        </w:rPr>
        <w:t>tūkst.</w:t>
      </w:r>
      <w:r w:rsidR="002506F3">
        <w:rPr>
          <w:rFonts w:cs="Times New Roman"/>
          <w:lang w:val="lt-LT"/>
        </w:rPr>
        <w:t> </w:t>
      </w:r>
      <w:r w:rsidR="00CB733B">
        <w:rPr>
          <w:rFonts w:cs="Times New Roman"/>
          <w:lang w:val="lt-LT"/>
        </w:rPr>
        <w:t>EUR</w:t>
      </w:r>
      <w:r w:rsidRPr="002E35DC">
        <w:rPr>
          <w:rFonts w:cs="Times New Roman"/>
          <w:lang w:val="lt-LT"/>
        </w:rPr>
        <w:t xml:space="preserve">, vėliau mažėjo), </w:t>
      </w:r>
      <w:r w:rsidR="00AD7388">
        <w:rPr>
          <w:rFonts w:cs="Times New Roman"/>
          <w:lang w:val="lt-LT"/>
        </w:rPr>
        <w:t>FP</w:t>
      </w:r>
      <w:r w:rsidRPr="002E35DC">
        <w:rPr>
          <w:rFonts w:cs="Times New Roman"/>
          <w:lang w:val="lt-LT"/>
        </w:rPr>
        <w:t xml:space="preserve"> valdymui (administravimui) būtinas lėšas ir 2014–2020 m. </w:t>
      </w:r>
      <w:r w:rsidR="00CB733B">
        <w:rPr>
          <w:rFonts w:cs="Times New Roman"/>
          <w:lang w:val="lt-LT"/>
        </w:rPr>
        <w:t>programavimo laikotarpiu FP</w:t>
      </w:r>
      <w:r w:rsidRPr="002E35DC">
        <w:rPr>
          <w:rFonts w:cs="Times New Roman"/>
          <w:lang w:val="lt-LT"/>
        </w:rPr>
        <w:t xml:space="preserve">  planuojamą skirti lėšų sumą – </w:t>
      </w:r>
      <w:r w:rsidR="008B684D">
        <w:rPr>
          <w:rFonts w:cs="Times New Roman"/>
          <w:lang w:val="lt-LT"/>
        </w:rPr>
        <w:t>24,62</w:t>
      </w:r>
      <w:r w:rsidR="007B2F5D">
        <w:rPr>
          <w:rFonts w:cs="Times New Roman"/>
          <w:lang w:val="lt-LT"/>
        </w:rPr>
        <w:t> </w:t>
      </w:r>
      <w:r w:rsidRPr="002E35DC">
        <w:rPr>
          <w:rFonts w:cs="Times New Roman"/>
          <w:lang w:val="lt-LT"/>
        </w:rPr>
        <w:t>mln.</w:t>
      </w:r>
      <w:r w:rsidR="002506F3">
        <w:rPr>
          <w:rFonts w:cs="Times New Roman"/>
          <w:lang w:val="lt-LT"/>
        </w:rPr>
        <w:t> </w:t>
      </w:r>
      <w:r w:rsidR="00CB733B">
        <w:rPr>
          <w:rFonts w:cs="Times New Roman"/>
          <w:lang w:val="lt-LT"/>
        </w:rPr>
        <w:t>EUR</w:t>
      </w:r>
      <w:r w:rsidRPr="002E35DC">
        <w:rPr>
          <w:rFonts w:cs="Times New Roman"/>
          <w:lang w:val="lt-LT"/>
        </w:rPr>
        <w:t>. Siektina reikšmė apskaičiuota taip pat įvertinus, kad bus orientuojamasi į sunkumus darbo rinkoje patiriančius asmenis, t.</w:t>
      </w:r>
      <w:r w:rsidR="0018003A">
        <w:rPr>
          <w:rFonts w:cs="Times New Roman"/>
          <w:lang w:val="lt-LT"/>
        </w:rPr>
        <w:t> </w:t>
      </w:r>
      <w:r w:rsidRPr="002E35DC">
        <w:rPr>
          <w:rFonts w:cs="Times New Roman"/>
          <w:lang w:val="lt-LT"/>
        </w:rPr>
        <w:t xml:space="preserve">y. </w:t>
      </w:r>
      <w:r w:rsidR="00AD7388">
        <w:rPr>
          <w:rFonts w:cs="Times New Roman"/>
          <w:lang w:val="lt-LT"/>
        </w:rPr>
        <w:t>FP</w:t>
      </w:r>
      <w:r w:rsidRPr="002E35DC">
        <w:rPr>
          <w:rFonts w:cs="Times New Roman"/>
          <w:lang w:val="lt-LT"/>
        </w:rPr>
        <w:t xml:space="preserve"> bus rizikingesnė nei teikiant paskolas įprastomis rinkos sąlygomis.</w:t>
      </w:r>
    </w:p>
    <w:p w:rsidR="007E1ECA" w:rsidRPr="003D6651" w:rsidRDefault="007E1ECA" w:rsidP="00AD2BDB">
      <w:pPr>
        <w:spacing w:before="240" w:after="240"/>
        <w:ind w:firstLine="709"/>
        <w:rPr>
          <w:rFonts w:cs="Times New Roman"/>
          <w:b/>
          <w:lang w:val="lt-LT"/>
        </w:rPr>
      </w:pPr>
      <w:r w:rsidRPr="003D6651">
        <w:rPr>
          <w:rFonts w:cs="Times New Roman"/>
          <w:b/>
          <w:lang w:val="lt-LT"/>
        </w:rPr>
        <w:t>VP produkto rodiklis „Asmenys ir įmonės, pasinaudoję finansine priemone verslo pradžiai, iš kurių: su sunkumais darbo rinkoje susiduriantys asmenys ir įmonės“</w:t>
      </w:r>
    </w:p>
    <w:p w:rsidR="007E1ECA" w:rsidRPr="002E35DC" w:rsidRDefault="007E1ECA" w:rsidP="00AD2BDB">
      <w:pPr>
        <w:spacing w:before="240" w:after="240"/>
        <w:ind w:firstLine="709"/>
        <w:rPr>
          <w:rFonts w:cs="Times New Roman"/>
          <w:lang w:val="lt-LT"/>
        </w:rPr>
      </w:pPr>
      <w:r w:rsidRPr="002E35DC">
        <w:rPr>
          <w:rFonts w:cs="Times New Roman"/>
          <w:lang w:val="lt-LT"/>
        </w:rPr>
        <w:t>Rodiklis pasirinktas</w:t>
      </w:r>
      <w:r w:rsidR="006C1409">
        <w:rPr>
          <w:rFonts w:cs="Times New Roman"/>
          <w:lang w:val="lt-LT"/>
        </w:rPr>
        <w:t>,</w:t>
      </w:r>
      <w:r w:rsidRPr="002E35DC">
        <w:rPr>
          <w:rFonts w:cs="Times New Roman"/>
          <w:lang w:val="lt-LT"/>
        </w:rPr>
        <w:t xml:space="preserve"> siekiant nustatyti, kiek iš visų asmenų (verslininkų) ir įmonių (labai mažų, mažų įmonių), pasinaudojusių </w:t>
      </w:r>
      <w:r w:rsidR="0018003A">
        <w:rPr>
          <w:rFonts w:cs="Times New Roman"/>
          <w:lang w:val="lt-LT"/>
        </w:rPr>
        <w:t>FP</w:t>
      </w:r>
      <w:r w:rsidRPr="002E35DC">
        <w:rPr>
          <w:rFonts w:cs="Times New Roman"/>
          <w:lang w:val="lt-LT"/>
        </w:rPr>
        <w:t xml:space="preserve"> verslo pradžiai, </w:t>
      </w:r>
      <w:r w:rsidR="0018003A">
        <w:rPr>
          <w:rFonts w:cs="Times New Roman"/>
          <w:lang w:val="lt-LT"/>
        </w:rPr>
        <w:t>FP</w:t>
      </w:r>
      <w:r w:rsidRPr="002E35DC">
        <w:rPr>
          <w:rFonts w:cs="Times New Roman"/>
          <w:lang w:val="lt-LT"/>
        </w:rPr>
        <w:t xml:space="preserve"> parama pasinaudojo su sunkumais darbo rinkoje susiduriančių asmenų, t. y. gavo paskolas verslo pradžiai pagal </w:t>
      </w:r>
      <w:r w:rsidR="0018003A">
        <w:rPr>
          <w:rFonts w:cs="Times New Roman"/>
          <w:lang w:val="lt-LT"/>
        </w:rPr>
        <w:t>FP</w:t>
      </w:r>
      <w:r w:rsidRPr="002E35DC">
        <w:rPr>
          <w:rFonts w:cs="Times New Roman"/>
          <w:lang w:val="lt-LT"/>
        </w:rPr>
        <w:t xml:space="preserve">. </w:t>
      </w:r>
    </w:p>
    <w:p w:rsidR="007E1ECA" w:rsidRPr="002E35DC" w:rsidRDefault="007E1ECA" w:rsidP="00AD2BDB">
      <w:pPr>
        <w:spacing w:before="240" w:after="240"/>
        <w:ind w:firstLine="709"/>
        <w:rPr>
          <w:rFonts w:cs="Times New Roman"/>
          <w:lang w:val="lt-LT"/>
        </w:rPr>
      </w:pPr>
      <w:r w:rsidRPr="002E35DC">
        <w:rPr>
          <w:rFonts w:cs="Times New Roman"/>
          <w:lang w:val="lt-LT"/>
        </w:rPr>
        <w:t>Rodiklis skirtas uždavinyje „Padidinti darbo paklausą skatinant gyventojų, ypač susiduriančių su sunkumais darbo rinkoje, verslumą“ numatytai veiklai, t.</w:t>
      </w:r>
      <w:r w:rsidR="0018003A">
        <w:rPr>
          <w:rFonts w:cs="Times New Roman"/>
          <w:lang w:val="lt-LT"/>
        </w:rPr>
        <w:t> </w:t>
      </w:r>
      <w:r w:rsidRPr="002E35DC">
        <w:rPr>
          <w:rFonts w:cs="Times New Roman"/>
          <w:lang w:val="lt-LT"/>
        </w:rPr>
        <w:t>y. paskolų teikimui, matuoti. Rodiklis tiesiogiai prisidės prie rezultato rodiklio „Sėkmingai veikiančių naujų įmonių (verslų), pasinaudojusių finansine priemone verslo pradžiai, dalis 12</w:t>
      </w:r>
      <w:r w:rsidR="002506F3">
        <w:rPr>
          <w:rFonts w:cs="Times New Roman"/>
          <w:lang w:val="lt-LT"/>
        </w:rPr>
        <w:t> </w:t>
      </w:r>
      <w:r w:rsidRPr="002E35DC">
        <w:rPr>
          <w:rFonts w:cs="Times New Roman"/>
          <w:lang w:val="lt-LT"/>
        </w:rPr>
        <w:t>mėn. po paskolos suteikimo“  pasiekimo.</w:t>
      </w:r>
    </w:p>
    <w:p w:rsidR="007E1ECA" w:rsidRPr="002E35DC" w:rsidRDefault="007E1ECA" w:rsidP="00AD2BDB">
      <w:pPr>
        <w:spacing w:before="240" w:after="240"/>
        <w:ind w:firstLine="709"/>
        <w:rPr>
          <w:rFonts w:cs="Times New Roman"/>
          <w:lang w:val="lt-LT"/>
        </w:rPr>
      </w:pPr>
      <w:r w:rsidRPr="002E35DC">
        <w:rPr>
          <w:rFonts w:cs="Times New Roman"/>
          <w:lang w:val="lt-LT"/>
        </w:rPr>
        <w:t xml:space="preserve">Siektina reikšmė apskaičiuota remiantis 2007–2013 m. </w:t>
      </w:r>
      <w:r w:rsidR="008E2077" w:rsidRPr="00A3650C">
        <w:rPr>
          <w:rFonts w:cs="Times New Roman"/>
          <w:lang w:val="lt-LT"/>
        </w:rPr>
        <w:t>ŽIPVP</w:t>
      </w:r>
      <w:r w:rsidR="002506F3">
        <w:rPr>
          <w:rFonts w:cs="Times New Roman"/>
          <w:lang w:val="lt-LT"/>
        </w:rPr>
        <w:t> </w:t>
      </w:r>
      <w:r w:rsidRPr="002E35DC">
        <w:rPr>
          <w:rFonts w:cs="Times New Roman"/>
          <w:lang w:val="lt-LT"/>
        </w:rPr>
        <w:t>1</w:t>
      </w:r>
      <w:r w:rsidR="002506F3">
        <w:rPr>
          <w:rFonts w:cs="Times New Roman"/>
          <w:lang w:val="lt-LT"/>
        </w:rPr>
        <w:t> </w:t>
      </w:r>
      <w:r w:rsidRPr="002E35DC">
        <w:rPr>
          <w:rFonts w:cs="Times New Roman"/>
          <w:lang w:val="lt-LT"/>
        </w:rPr>
        <w:t xml:space="preserve">prioriteto „Kokybiškas užimtumas ir socialinė aprėptis“ analogiškos </w:t>
      </w:r>
      <w:r w:rsidR="008E2077">
        <w:rPr>
          <w:rFonts w:cs="Times New Roman"/>
          <w:lang w:val="lt-LT"/>
        </w:rPr>
        <w:t>FP</w:t>
      </w:r>
      <w:r w:rsidRPr="002E35DC">
        <w:rPr>
          <w:rFonts w:cs="Times New Roman"/>
          <w:lang w:val="lt-LT"/>
        </w:rPr>
        <w:t xml:space="preserve"> „Verslumo skatinimas“ įgyvendinimo rezultatais: nuo 2010 m. iki 2013 m. pabaigos iš </w:t>
      </w:r>
      <w:r w:rsidR="008E2077">
        <w:rPr>
          <w:rFonts w:cs="Times New Roman"/>
          <w:lang w:val="lt-LT"/>
        </w:rPr>
        <w:t>VSF</w:t>
      </w:r>
      <w:r w:rsidRPr="002E35DC">
        <w:rPr>
          <w:rFonts w:cs="Times New Roman"/>
          <w:lang w:val="lt-LT"/>
        </w:rPr>
        <w:t xml:space="preserve"> buvo suteikta 661</w:t>
      </w:r>
      <w:r w:rsidR="002506F3">
        <w:rPr>
          <w:rFonts w:cs="Times New Roman"/>
          <w:lang w:val="lt-LT"/>
        </w:rPr>
        <w:t> </w:t>
      </w:r>
      <w:r w:rsidR="008E2077">
        <w:rPr>
          <w:rFonts w:cs="Times New Roman"/>
          <w:lang w:val="lt-LT"/>
        </w:rPr>
        <w:t>paskola, paskolų suma sudarė ~11</w:t>
      </w:r>
      <w:r w:rsidR="0018003A">
        <w:rPr>
          <w:rFonts w:cs="Times New Roman"/>
          <w:lang w:val="lt-LT"/>
        </w:rPr>
        <w:t> </w:t>
      </w:r>
      <w:r w:rsidRPr="002E35DC">
        <w:rPr>
          <w:rFonts w:cs="Times New Roman"/>
          <w:lang w:val="lt-LT"/>
        </w:rPr>
        <w:t>mln.</w:t>
      </w:r>
      <w:r w:rsidR="0018003A">
        <w:rPr>
          <w:rFonts w:cs="Times New Roman"/>
          <w:lang w:val="lt-LT"/>
        </w:rPr>
        <w:t> </w:t>
      </w:r>
      <w:r w:rsidR="008E2077">
        <w:rPr>
          <w:rFonts w:cs="Times New Roman"/>
          <w:lang w:val="lt-LT"/>
        </w:rPr>
        <w:t>EUR</w:t>
      </w:r>
      <w:r w:rsidRPr="002E35DC">
        <w:rPr>
          <w:rFonts w:cs="Times New Roman"/>
          <w:lang w:val="lt-LT"/>
        </w:rPr>
        <w:t xml:space="preserve">. Asmenys </w:t>
      </w:r>
      <w:r w:rsidR="008E2077">
        <w:rPr>
          <w:rFonts w:cs="Times New Roman"/>
          <w:lang w:val="lt-LT"/>
        </w:rPr>
        <w:t xml:space="preserve">ir </w:t>
      </w:r>
      <w:r w:rsidRPr="002E35DC">
        <w:rPr>
          <w:rFonts w:cs="Times New Roman"/>
          <w:lang w:val="lt-LT"/>
        </w:rPr>
        <w:t xml:space="preserve">įmonės, pasinaudojusios </w:t>
      </w:r>
      <w:r w:rsidR="008E2077">
        <w:rPr>
          <w:rFonts w:cs="Times New Roman"/>
          <w:lang w:val="lt-LT"/>
        </w:rPr>
        <w:t>FP</w:t>
      </w:r>
      <w:r w:rsidRPr="002E35DC">
        <w:rPr>
          <w:rFonts w:cs="Times New Roman"/>
          <w:lang w:val="lt-LT"/>
        </w:rPr>
        <w:t xml:space="preserve"> ir patenkančios į prioritetinę grupę (jaunimas iki 29</w:t>
      </w:r>
      <w:r w:rsidR="008E2077">
        <w:rPr>
          <w:rFonts w:cs="Times New Roman"/>
          <w:lang w:val="lt-LT"/>
        </w:rPr>
        <w:t> </w:t>
      </w:r>
      <w:r w:rsidRPr="002E35DC">
        <w:rPr>
          <w:rFonts w:cs="Times New Roman"/>
          <w:lang w:val="lt-LT"/>
        </w:rPr>
        <w:t>m., neįgalieji, bedarbiai, vyresni nei 50</w:t>
      </w:r>
      <w:r w:rsidR="008E2077">
        <w:rPr>
          <w:rFonts w:cs="Times New Roman"/>
          <w:lang w:val="lt-LT"/>
        </w:rPr>
        <w:t> </w:t>
      </w:r>
      <w:r w:rsidRPr="002E35DC">
        <w:rPr>
          <w:rFonts w:cs="Times New Roman"/>
          <w:lang w:val="lt-LT"/>
        </w:rPr>
        <w:t>m.</w:t>
      </w:r>
      <w:r w:rsidR="002506F3">
        <w:rPr>
          <w:rFonts w:cs="Times New Roman"/>
          <w:lang w:val="lt-LT"/>
        </w:rPr>
        <w:t> </w:t>
      </w:r>
      <w:r w:rsidRPr="002E35DC">
        <w:rPr>
          <w:rFonts w:cs="Times New Roman"/>
          <w:lang w:val="lt-LT"/>
        </w:rPr>
        <w:t>asmenys) sudarė 45</w:t>
      </w:r>
      <w:r w:rsidR="002506F3">
        <w:rPr>
          <w:rFonts w:cs="Times New Roman"/>
          <w:lang w:val="lt-LT"/>
        </w:rPr>
        <w:t> </w:t>
      </w:r>
      <w:r w:rsidRPr="002E35DC">
        <w:rPr>
          <w:rFonts w:cs="Times New Roman"/>
          <w:lang w:val="lt-LT"/>
        </w:rPr>
        <w:t xml:space="preserve">proc. visų pasinaudojusių </w:t>
      </w:r>
      <w:r w:rsidR="008E2077">
        <w:rPr>
          <w:rFonts w:cs="Times New Roman"/>
          <w:lang w:val="lt-LT"/>
        </w:rPr>
        <w:t>FP</w:t>
      </w:r>
      <w:r w:rsidRPr="002E35DC">
        <w:rPr>
          <w:rFonts w:cs="Times New Roman"/>
          <w:lang w:val="lt-LT"/>
        </w:rPr>
        <w:t xml:space="preserve"> (296). </w:t>
      </w:r>
    </w:p>
    <w:p w:rsidR="00E25D9A" w:rsidRDefault="007E1ECA" w:rsidP="00AD2BDB">
      <w:pPr>
        <w:spacing w:before="240" w:after="240"/>
        <w:ind w:firstLine="709"/>
        <w:rPr>
          <w:rFonts w:cs="Times New Roman"/>
          <w:lang w:val="lt-LT"/>
        </w:rPr>
      </w:pPr>
      <w:r w:rsidRPr="002E35DC">
        <w:rPr>
          <w:rFonts w:cs="Times New Roman"/>
          <w:lang w:val="lt-LT"/>
        </w:rPr>
        <w:t xml:space="preserve">Siektina reikšmė nustatyta įvertinus tai, kad vidutinis </w:t>
      </w:r>
      <w:r w:rsidR="008E2077">
        <w:rPr>
          <w:rFonts w:cs="Times New Roman"/>
          <w:lang w:val="lt-LT"/>
        </w:rPr>
        <w:t>teikiamos paskolos dydis buvo ~17,4</w:t>
      </w:r>
      <w:r w:rsidR="006C1409">
        <w:rPr>
          <w:rFonts w:cs="Times New Roman"/>
          <w:lang w:val="lt-LT"/>
        </w:rPr>
        <w:t> </w:t>
      </w:r>
      <w:r w:rsidRPr="002E35DC">
        <w:rPr>
          <w:rFonts w:cs="Times New Roman"/>
          <w:lang w:val="lt-LT"/>
        </w:rPr>
        <w:t xml:space="preserve">tūkst. </w:t>
      </w:r>
      <w:r w:rsidR="008E2077">
        <w:rPr>
          <w:rFonts w:cs="Times New Roman"/>
          <w:lang w:val="lt-LT"/>
        </w:rPr>
        <w:t>EUR</w:t>
      </w:r>
      <w:r w:rsidRPr="002E35DC">
        <w:rPr>
          <w:rFonts w:cs="Times New Roman"/>
          <w:lang w:val="lt-LT"/>
        </w:rPr>
        <w:t>.</w:t>
      </w:r>
    </w:p>
    <w:p w:rsidR="007E1ECA" w:rsidRPr="00E25D9A" w:rsidRDefault="007E1ECA" w:rsidP="00AD2BDB">
      <w:pPr>
        <w:spacing w:before="240" w:after="240"/>
        <w:ind w:firstLine="709"/>
        <w:rPr>
          <w:rFonts w:cs="Times New Roman"/>
          <w:lang w:val="lt-LT"/>
        </w:rPr>
      </w:pPr>
      <w:r w:rsidRPr="003D6651">
        <w:rPr>
          <w:rFonts w:cs="Times New Roman"/>
          <w:b/>
          <w:lang w:val="lt-LT"/>
        </w:rPr>
        <w:t xml:space="preserve">VP produkto rodiklis „Sukurtų naujų darbo vietų skaičius naujai įsteigtose įmonėse </w:t>
      </w:r>
      <w:r w:rsidR="008E2077">
        <w:rPr>
          <w:rFonts w:cs="Times New Roman"/>
          <w:b/>
          <w:lang w:val="lt-LT"/>
        </w:rPr>
        <w:t>(</w:t>
      </w:r>
      <w:r w:rsidRPr="003D6651">
        <w:rPr>
          <w:rFonts w:cs="Times New Roman"/>
          <w:b/>
          <w:lang w:val="lt-LT"/>
        </w:rPr>
        <w:t>versluose</w:t>
      </w:r>
      <w:r w:rsidR="008E2077">
        <w:rPr>
          <w:rFonts w:cs="Times New Roman"/>
          <w:b/>
          <w:lang w:val="lt-LT"/>
        </w:rPr>
        <w:t>)</w:t>
      </w:r>
      <w:r w:rsidRPr="003D6651">
        <w:rPr>
          <w:rFonts w:cs="Times New Roman"/>
          <w:b/>
          <w:lang w:val="lt-LT"/>
        </w:rPr>
        <w:t>“</w:t>
      </w:r>
    </w:p>
    <w:p w:rsidR="007E1ECA" w:rsidRPr="002E35DC" w:rsidRDefault="007E1ECA" w:rsidP="00AD2BDB">
      <w:pPr>
        <w:spacing w:before="240" w:after="240"/>
        <w:ind w:firstLine="709"/>
        <w:rPr>
          <w:rFonts w:cs="Times New Roman"/>
          <w:lang w:val="lt-LT"/>
        </w:rPr>
      </w:pPr>
      <w:r w:rsidRPr="002E35DC">
        <w:rPr>
          <w:rFonts w:cs="Times New Roman"/>
          <w:lang w:val="lt-LT"/>
        </w:rPr>
        <w:t>Rodiklis pasirinktas</w:t>
      </w:r>
      <w:r w:rsidR="006C1409">
        <w:rPr>
          <w:rFonts w:cs="Times New Roman"/>
          <w:lang w:val="lt-LT"/>
        </w:rPr>
        <w:t>,</w:t>
      </w:r>
      <w:r w:rsidRPr="002E35DC">
        <w:rPr>
          <w:rFonts w:cs="Times New Roman"/>
          <w:lang w:val="lt-LT"/>
        </w:rPr>
        <w:t xml:space="preserve"> siekiant nustatyti, kiek naujų darbo vietų naujai įsteigtose įmonėse (versluose) sukūrė su sunkumais darbo rinkoje susiduriantys asmenys (verslininkai) ir įmonės (labai mažos, mažos), gavę finansavimą. </w:t>
      </w:r>
    </w:p>
    <w:p w:rsidR="007E1ECA" w:rsidRPr="002E35DC" w:rsidRDefault="007E1ECA" w:rsidP="00354254">
      <w:pPr>
        <w:spacing w:before="240" w:after="240"/>
        <w:ind w:firstLine="709"/>
        <w:rPr>
          <w:rFonts w:cs="Times New Roman"/>
          <w:lang w:val="lt-LT"/>
        </w:rPr>
      </w:pPr>
      <w:r w:rsidRPr="002E35DC">
        <w:rPr>
          <w:rFonts w:cs="Times New Roman"/>
          <w:lang w:val="lt-LT"/>
        </w:rPr>
        <w:t>Rodiklis skirtas uždavinyje „Padidinti darbo paklausą skatinant gyventojų, ypač susiduriančių su sunkumais darbo rinkoje, verslumą“ numatytai veiklai „Parama verslo pradžiai“: paskolų teikimas, palūkanų kompensavimas, kitos negrąžintinos ir grąžintinos paramos teikimas, kitos verslumą skatinančios priemonės labai mažoms ir mažoms įmonėms, šeimos verslams bei fiziniams asmenims, mokymai bei individualios konsultacijos apie naujo verslo kūrimą ir valdymą, kt. įgyvendinti.</w:t>
      </w:r>
    </w:p>
    <w:p w:rsidR="007E1ECA" w:rsidRPr="002E35DC" w:rsidRDefault="007E1ECA" w:rsidP="00354254">
      <w:pPr>
        <w:spacing w:before="240" w:after="240"/>
        <w:ind w:firstLine="709"/>
        <w:rPr>
          <w:rFonts w:cs="Times New Roman"/>
          <w:lang w:val="lt-LT"/>
        </w:rPr>
      </w:pPr>
      <w:r w:rsidRPr="002E35DC">
        <w:rPr>
          <w:rFonts w:cs="Times New Roman"/>
          <w:lang w:val="lt-LT"/>
        </w:rPr>
        <w:lastRenderedPageBreak/>
        <w:t xml:space="preserve">Siektina reikšmė apskaičiuota remiantis 2007–2013 m. </w:t>
      </w:r>
      <w:r w:rsidR="008E2077" w:rsidRPr="00A3650C">
        <w:rPr>
          <w:rFonts w:cs="Times New Roman"/>
          <w:lang w:val="lt-LT"/>
        </w:rPr>
        <w:t>ŽIPVP</w:t>
      </w:r>
      <w:r w:rsidR="002506F3">
        <w:rPr>
          <w:rFonts w:cs="Times New Roman"/>
          <w:lang w:val="lt-LT"/>
        </w:rPr>
        <w:t> </w:t>
      </w:r>
      <w:r w:rsidRPr="002E35DC">
        <w:rPr>
          <w:rFonts w:cs="Times New Roman"/>
          <w:lang w:val="lt-LT"/>
        </w:rPr>
        <w:t>1</w:t>
      </w:r>
      <w:r w:rsidR="002506F3">
        <w:rPr>
          <w:rFonts w:cs="Times New Roman"/>
          <w:lang w:val="lt-LT"/>
        </w:rPr>
        <w:t> </w:t>
      </w:r>
      <w:r w:rsidRPr="002E35DC">
        <w:rPr>
          <w:rFonts w:cs="Times New Roman"/>
          <w:lang w:val="lt-LT"/>
        </w:rPr>
        <w:t xml:space="preserve">prioriteto „Kokybiškas užimtumas ir socialinė aprėptis“ analogiškos </w:t>
      </w:r>
      <w:r w:rsidR="008E2077">
        <w:rPr>
          <w:rFonts w:cs="Times New Roman"/>
          <w:lang w:val="lt-LT"/>
        </w:rPr>
        <w:t>FP</w:t>
      </w:r>
      <w:r w:rsidRPr="002E35DC">
        <w:rPr>
          <w:rFonts w:cs="Times New Roman"/>
          <w:lang w:val="lt-LT"/>
        </w:rPr>
        <w:t xml:space="preserve"> „Verslumo skatinimas“ įgyvendinimo rezultatais: nuo 2010 m. iki 2013 m. pabaigos </w:t>
      </w:r>
      <w:r w:rsidR="008E2077">
        <w:rPr>
          <w:rFonts w:cs="Times New Roman"/>
          <w:lang w:val="lt-LT"/>
        </w:rPr>
        <w:t>VSF</w:t>
      </w:r>
      <w:r w:rsidRPr="002E35DC">
        <w:rPr>
          <w:rFonts w:cs="Times New Roman"/>
          <w:lang w:val="lt-LT"/>
        </w:rPr>
        <w:t xml:space="preserve"> paskolų gavėjai sukūrė 1</w:t>
      </w:r>
      <w:r w:rsidR="008E2077">
        <w:rPr>
          <w:rFonts w:cs="Times New Roman"/>
          <w:lang w:val="lt-LT"/>
        </w:rPr>
        <w:t>000</w:t>
      </w:r>
      <w:r w:rsidR="002506F3">
        <w:rPr>
          <w:rFonts w:cs="Times New Roman"/>
          <w:lang w:val="lt-LT"/>
        </w:rPr>
        <w:t> </w:t>
      </w:r>
      <w:r w:rsidR="008E2077">
        <w:rPr>
          <w:rFonts w:cs="Times New Roman"/>
          <w:lang w:val="lt-LT"/>
        </w:rPr>
        <w:t xml:space="preserve">naujų darbo vietų. Asmenys ir </w:t>
      </w:r>
      <w:r w:rsidRPr="002E35DC">
        <w:rPr>
          <w:rFonts w:cs="Times New Roman"/>
          <w:lang w:val="lt-LT"/>
        </w:rPr>
        <w:t xml:space="preserve">įmonės, pasinaudojusios </w:t>
      </w:r>
      <w:r w:rsidR="008E2077">
        <w:rPr>
          <w:rFonts w:cs="Times New Roman"/>
          <w:lang w:val="lt-LT"/>
        </w:rPr>
        <w:t>FP</w:t>
      </w:r>
      <w:r w:rsidRPr="002E35DC">
        <w:rPr>
          <w:rFonts w:cs="Times New Roman"/>
          <w:lang w:val="lt-LT"/>
        </w:rPr>
        <w:t xml:space="preserve"> ir patenkantys į prioritetinę grupę (jaunimas iki 29</w:t>
      </w:r>
      <w:r w:rsidR="002506F3">
        <w:rPr>
          <w:rFonts w:cs="Times New Roman"/>
          <w:lang w:val="lt-LT"/>
        </w:rPr>
        <w:t> </w:t>
      </w:r>
      <w:r w:rsidRPr="002E35DC">
        <w:rPr>
          <w:rFonts w:cs="Times New Roman"/>
          <w:lang w:val="lt-LT"/>
        </w:rPr>
        <w:t>m., neįgalieji, bedarbiai, vyresni nei 50</w:t>
      </w:r>
      <w:r w:rsidR="002506F3">
        <w:rPr>
          <w:rFonts w:cs="Times New Roman"/>
          <w:lang w:val="lt-LT"/>
        </w:rPr>
        <w:t> </w:t>
      </w:r>
      <w:r w:rsidRPr="002E35DC">
        <w:rPr>
          <w:rFonts w:cs="Times New Roman"/>
          <w:lang w:val="lt-LT"/>
        </w:rPr>
        <w:t>m.</w:t>
      </w:r>
      <w:r w:rsidR="002506F3">
        <w:rPr>
          <w:rFonts w:cs="Times New Roman"/>
          <w:lang w:val="lt-LT"/>
        </w:rPr>
        <w:t> </w:t>
      </w:r>
      <w:r w:rsidRPr="002E35DC">
        <w:rPr>
          <w:rFonts w:cs="Times New Roman"/>
          <w:lang w:val="lt-LT"/>
        </w:rPr>
        <w:t>asmenys) sudarė 45</w:t>
      </w:r>
      <w:r w:rsidR="002506F3">
        <w:rPr>
          <w:rFonts w:cs="Times New Roman"/>
          <w:lang w:val="lt-LT"/>
        </w:rPr>
        <w:t> </w:t>
      </w:r>
      <w:r w:rsidRPr="002E35DC">
        <w:rPr>
          <w:rFonts w:cs="Times New Roman"/>
          <w:lang w:val="lt-LT"/>
        </w:rPr>
        <w:t xml:space="preserve">proc. visų pasinaudojusių </w:t>
      </w:r>
      <w:r w:rsidR="008E2077">
        <w:rPr>
          <w:rFonts w:cs="Times New Roman"/>
          <w:lang w:val="lt-LT"/>
        </w:rPr>
        <w:t xml:space="preserve">FP </w:t>
      </w:r>
      <w:r w:rsidRPr="002E35DC">
        <w:rPr>
          <w:rFonts w:cs="Times New Roman"/>
          <w:lang w:val="lt-LT"/>
        </w:rPr>
        <w:t>(296) ir sukūrė 45</w:t>
      </w:r>
      <w:r w:rsidR="002506F3">
        <w:rPr>
          <w:rFonts w:cs="Times New Roman"/>
          <w:lang w:val="lt-LT"/>
        </w:rPr>
        <w:t> </w:t>
      </w:r>
      <w:r w:rsidRPr="002E35DC">
        <w:rPr>
          <w:rFonts w:cs="Times New Roman"/>
          <w:lang w:val="lt-LT"/>
        </w:rPr>
        <w:t>proc. visų sukurtų naujų darbo vietų. Siektina reikšmė nustatyta įvertinus tai, kad vienas paskolos gavėjas sukuria vidutiniškai 2</w:t>
      </w:r>
      <w:r w:rsidR="002506F3">
        <w:rPr>
          <w:rFonts w:cs="Times New Roman"/>
          <w:lang w:val="lt-LT"/>
        </w:rPr>
        <w:t> </w:t>
      </w:r>
      <w:r w:rsidRPr="002E35DC">
        <w:rPr>
          <w:rFonts w:cs="Times New Roman"/>
          <w:lang w:val="lt-LT"/>
        </w:rPr>
        <w:t xml:space="preserve">naujas darbo vietas, o taip pat atsižvelgus į tai, kad fiziniai asmenys (verslininkai), tarp </w:t>
      </w:r>
      <w:r w:rsidR="008E2077">
        <w:rPr>
          <w:rFonts w:cs="Times New Roman"/>
          <w:lang w:val="lt-LT"/>
        </w:rPr>
        <w:t>VSF</w:t>
      </w:r>
      <w:r w:rsidRPr="002E35DC">
        <w:rPr>
          <w:rFonts w:cs="Times New Roman"/>
          <w:lang w:val="lt-LT"/>
        </w:rPr>
        <w:t xml:space="preserve"> paskolos gavėjų sudarantys apie 20</w:t>
      </w:r>
      <w:r w:rsidR="002506F3">
        <w:rPr>
          <w:rFonts w:cs="Times New Roman"/>
          <w:lang w:val="lt-LT"/>
        </w:rPr>
        <w:t> </w:t>
      </w:r>
      <w:r w:rsidRPr="002E35DC">
        <w:rPr>
          <w:rFonts w:cs="Times New Roman"/>
          <w:lang w:val="lt-LT"/>
        </w:rPr>
        <w:t>proc., sukuria darbo vietą tik sau, nes veikia pagal individualios veiklos pažymą arba verslo liudijimą.</w:t>
      </w:r>
    </w:p>
    <w:p w:rsidR="007E1ECA" w:rsidRPr="003D6651" w:rsidRDefault="007E1ECA" w:rsidP="00354254">
      <w:pPr>
        <w:spacing w:before="240" w:after="240"/>
        <w:ind w:firstLine="709"/>
        <w:rPr>
          <w:rFonts w:cs="Times New Roman"/>
          <w:b/>
          <w:lang w:val="lt-LT"/>
        </w:rPr>
      </w:pPr>
      <w:r w:rsidRPr="003D6651">
        <w:rPr>
          <w:rFonts w:cs="Times New Roman"/>
          <w:b/>
          <w:lang w:val="lt-LT"/>
        </w:rPr>
        <w:t>VP produkto rodiklis „Sukurtų naujų darbo vietų skaič</w:t>
      </w:r>
      <w:r w:rsidR="003D6651">
        <w:rPr>
          <w:rFonts w:cs="Times New Roman"/>
          <w:b/>
          <w:lang w:val="lt-LT"/>
        </w:rPr>
        <w:t>ius naujai įsteigtose įmonėse (</w:t>
      </w:r>
      <w:r w:rsidRPr="003D6651">
        <w:rPr>
          <w:rFonts w:cs="Times New Roman"/>
          <w:b/>
          <w:lang w:val="lt-LT"/>
        </w:rPr>
        <w:t>versluose</w:t>
      </w:r>
      <w:r w:rsidR="003D6651">
        <w:rPr>
          <w:rFonts w:cs="Times New Roman"/>
          <w:b/>
          <w:lang w:val="lt-LT"/>
        </w:rPr>
        <w:t>)</w:t>
      </w:r>
      <w:r w:rsidRPr="003D6651">
        <w:rPr>
          <w:rFonts w:cs="Times New Roman"/>
          <w:b/>
          <w:lang w:val="lt-LT"/>
        </w:rPr>
        <w:t>, iš kurių: su sunkumais darbo rinkoje susiduriančių as</w:t>
      </w:r>
      <w:r w:rsidR="003D6651">
        <w:rPr>
          <w:rFonts w:cs="Times New Roman"/>
          <w:b/>
          <w:lang w:val="lt-LT"/>
        </w:rPr>
        <w:t>menų naujai įsteigtose įmonėse (</w:t>
      </w:r>
      <w:r w:rsidRPr="003D6651">
        <w:rPr>
          <w:rFonts w:cs="Times New Roman"/>
          <w:b/>
          <w:lang w:val="lt-LT"/>
        </w:rPr>
        <w:t>versluose</w:t>
      </w:r>
      <w:r w:rsidR="003D6651">
        <w:rPr>
          <w:rFonts w:cs="Times New Roman"/>
          <w:b/>
          <w:lang w:val="lt-LT"/>
        </w:rPr>
        <w:t>)</w:t>
      </w:r>
      <w:r w:rsidRPr="003D6651">
        <w:rPr>
          <w:rFonts w:cs="Times New Roman"/>
          <w:b/>
          <w:lang w:val="lt-LT"/>
        </w:rPr>
        <w:t>“</w:t>
      </w:r>
    </w:p>
    <w:p w:rsidR="007E1ECA" w:rsidRPr="002E35DC" w:rsidRDefault="007E1ECA" w:rsidP="00354254">
      <w:pPr>
        <w:spacing w:before="240" w:after="240"/>
        <w:ind w:firstLine="709"/>
        <w:rPr>
          <w:rFonts w:cs="Times New Roman"/>
          <w:lang w:val="lt-LT"/>
        </w:rPr>
      </w:pPr>
      <w:r w:rsidRPr="002E35DC">
        <w:rPr>
          <w:rFonts w:cs="Times New Roman"/>
          <w:lang w:val="lt-LT"/>
        </w:rPr>
        <w:t>Rodiklis pasirinktas</w:t>
      </w:r>
      <w:r w:rsidR="006C1409">
        <w:rPr>
          <w:rFonts w:cs="Times New Roman"/>
          <w:lang w:val="lt-LT"/>
        </w:rPr>
        <w:t>,</w:t>
      </w:r>
      <w:r w:rsidRPr="002E35DC">
        <w:rPr>
          <w:rFonts w:cs="Times New Roman"/>
          <w:lang w:val="lt-LT"/>
        </w:rPr>
        <w:t xml:space="preserve"> siekiant nustatyti, kiek naujų darbo vietų naujai įsteigtose įmonėse (versluose) sukūrė su sunkumais darbo rinkoje susiduriantys asmenys (verslininkai) ir įmonės (labai mažos, mažos), gavę finansavimą. Rodiklis skirtas uždavinyje „Padidinti darbo paklausą skatinant gyventojų, ypač susiduriančių su sunkumais darbo rinkoje, verslumą“ numatytai veiklai „Parama verslo pradžiai“: paskolų teikimas, palūkanų kompensavimas, kitos negrąžintinos ir grąžintinos paramos teikimas, kitos verslumą skatinančios priemonės labai mažoms ir mažoms įmonėms, šeimos verslams bei fiziniams asmenims, mokymai bei individualios konsultacijos apie naujo verslo kūrimą ir valdymą, kt. įgyvendinti.</w:t>
      </w:r>
    </w:p>
    <w:p w:rsidR="007E1ECA" w:rsidRDefault="007E1ECA" w:rsidP="00354254">
      <w:pPr>
        <w:spacing w:before="240" w:after="240"/>
        <w:ind w:firstLine="709"/>
        <w:rPr>
          <w:rFonts w:cs="Times New Roman"/>
          <w:lang w:val="lt-LT"/>
        </w:rPr>
      </w:pPr>
      <w:r w:rsidRPr="002E35DC">
        <w:rPr>
          <w:rFonts w:cs="Times New Roman"/>
          <w:lang w:val="lt-LT"/>
        </w:rPr>
        <w:t xml:space="preserve">Siektina reikšmė apskaičiuota remiantis 2007–2013 m. </w:t>
      </w:r>
      <w:r w:rsidR="008E2077" w:rsidRPr="00A3650C">
        <w:rPr>
          <w:rFonts w:cs="Times New Roman"/>
          <w:lang w:val="lt-LT"/>
        </w:rPr>
        <w:t>ŽIPVP</w:t>
      </w:r>
      <w:r w:rsidR="002506F3">
        <w:rPr>
          <w:rFonts w:cs="Times New Roman"/>
          <w:lang w:val="lt-LT"/>
        </w:rPr>
        <w:t> </w:t>
      </w:r>
      <w:r w:rsidRPr="002E35DC">
        <w:rPr>
          <w:rFonts w:cs="Times New Roman"/>
          <w:lang w:val="lt-LT"/>
        </w:rPr>
        <w:t>1</w:t>
      </w:r>
      <w:r w:rsidR="002506F3">
        <w:rPr>
          <w:rFonts w:cs="Times New Roman"/>
          <w:lang w:val="lt-LT"/>
        </w:rPr>
        <w:t> </w:t>
      </w:r>
      <w:r w:rsidRPr="002E35DC">
        <w:rPr>
          <w:rFonts w:cs="Times New Roman"/>
          <w:lang w:val="lt-LT"/>
        </w:rPr>
        <w:t xml:space="preserve">prioriteto „Kokybiškas užimtumas ir socialinė aprėptis“ analogiškos </w:t>
      </w:r>
      <w:r w:rsidR="00CB733B">
        <w:rPr>
          <w:rFonts w:cs="Times New Roman"/>
          <w:lang w:val="lt-LT"/>
        </w:rPr>
        <w:t>FP</w:t>
      </w:r>
      <w:r w:rsidRPr="002E35DC">
        <w:rPr>
          <w:rFonts w:cs="Times New Roman"/>
          <w:lang w:val="lt-LT"/>
        </w:rPr>
        <w:t xml:space="preserve"> „Verslumo skatinimas“ įgyvendinimo rezultatais: nuo 2010 m. iki 2013 m. pabaigos </w:t>
      </w:r>
      <w:r w:rsidR="008E2077">
        <w:rPr>
          <w:rFonts w:cs="Times New Roman"/>
          <w:lang w:val="lt-LT"/>
        </w:rPr>
        <w:t>VSF</w:t>
      </w:r>
      <w:r w:rsidRPr="002E35DC">
        <w:rPr>
          <w:rFonts w:cs="Times New Roman"/>
          <w:lang w:val="lt-LT"/>
        </w:rPr>
        <w:t xml:space="preserve"> paskolų gavėjai sukūrė 1</w:t>
      </w:r>
      <w:r w:rsidR="008E2077">
        <w:rPr>
          <w:rFonts w:cs="Times New Roman"/>
          <w:lang w:val="lt-LT"/>
        </w:rPr>
        <w:t xml:space="preserve">000 naujų darbo vietų. Asmenys  ir </w:t>
      </w:r>
      <w:r w:rsidRPr="002E35DC">
        <w:rPr>
          <w:rFonts w:cs="Times New Roman"/>
          <w:lang w:val="lt-LT"/>
        </w:rPr>
        <w:t xml:space="preserve">įmonės, pasinaudojusios </w:t>
      </w:r>
      <w:r w:rsidR="008E2077">
        <w:rPr>
          <w:rFonts w:cs="Times New Roman"/>
          <w:lang w:val="lt-LT"/>
        </w:rPr>
        <w:t>FP</w:t>
      </w:r>
      <w:r w:rsidRPr="002E35DC">
        <w:rPr>
          <w:rFonts w:cs="Times New Roman"/>
          <w:lang w:val="lt-LT"/>
        </w:rPr>
        <w:t xml:space="preserve"> ir patenkantys į prioritetinę grupę (jaunimas iki 29</w:t>
      </w:r>
      <w:r w:rsidR="002506F3">
        <w:rPr>
          <w:rFonts w:cs="Times New Roman"/>
          <w:lang w:val="lt-LT"/>
        </w:rPr>
        <w:t> </w:t>
      </w:r>
      <w:r w:rsidRPr="002E35DC">
        <w:rPr>
          <w:rFonts w:cs="Times New Roman"/>
          <w:lang w:val="lt-LT"/>
        </w:rPr>
        <w:t>m., neįgalieji, bedarbiai, vyresni nei 50</w:t>
      </w:r>
      <w:r w:rsidR="002506F3">
        <w:rPr>
          <w:rFonts w:cs="Times New Roman"/>
          <w:lang w:val="lt-LT"/>
        </w:rPr>
        <w:t> </w:t>
      </w:r>
      <w:r w:rsidRPr="002E35DC">
        <w:rPr>
          <w:rFonts w:cs="Times New Roman"/>
          <w:lang w:val="lt-LT"/>
        </w:rPr>
        <w:t>m.</w:t>
      </w:r>
      <w:r w:rsidR="002506F3">
        <w:rPr>
          <w:rFonts w:cs="Times New Roman"/>
          <w:lang w:val="lt-LT"/>
        </w:rPr>
        <w:t> </w:t>
      </w:r>
      <w:r w:rsidRPr="002E35DC">
        <w:rPr>
          <w:rFonts w:cs="Times New Roman"/>
          <w:lang w:val="lt-LT"/>
        </w:rPr>
        <w:t>asmenys) sudarė 45</w:t>
      </w:r>
      <w:r w:rsidR="002506F3">
        <w:rPr>
          <w:rFonts w:cs="Times New Roman"/>
          <w:lang w:val="lt-LT"/>
        </w:rPr>
        <w:t> </w:t>
      </w:r>
      <w:r w:rsidRPr="002E35DC">
        <w:rPr>
          <w:rFonts w:cs="Times New Roman"/>
          <w:lang w:val="lt-LT"/>
        </w:rPr>
        <w:t xml:space="preserve">proc. visų pasinaudojusių </w:t>
      </w:r>
      <w:r w:rsidR="008E2077">
        <w:rPr>
          <w:rFonts w:cs="Times New Roman"/>
          <w:lang w:val="lt-LT"/>
        </w:rPr>
        <w:t>FP</w:t>
      </w:r>
      <w:r w:rsidRPr="002E35DC">
        <w:rPr>
          <w:rFonts w:cs="Times New Roman"/>
          <w:lang w:val="lt-LT"/>
        </w:rPr>
        <w:t xml:space="preserve"> (296) ir sukūrė 45</w:t>
      </w:r>
      <w:r w:rsidR="002506F3">
        <w:rPr>
          <w:rFonts w:cs="Times New Roman"/>
          <w:lang w:val="lt-LT"/>
        </w:rPr>
        <w:t> </w:t>
      </w:r>
      <w:r w:rsidRPr="002E35DC">
        <w:rPr>
          <w:rFonts w:cs="Times New Roman"/>
          <w:lang w:val="lt-LT"/>
        </w:rPr>
        <w:t>proc. visų sukurtų naujų darbo vietų. Siektina reikšmė nustatyta įvertinus tai, kad vienas paskolos gavėjas sukuria vidutiniškai 2</w:t>
      </w:r>
      <w:r w:rsidR="002506F3">
        <w:rPr>
          <w:rFonts w:cs="Times New Roman"/>
          <w:lang w:val="lt-LT"/>
        </w:rPr>
        <w:t> </w:t>
      </w:r>
      <w:r w:rsidRPr="002E35DC">
        <w:rPr>
          <w:rFonts w:cs="Times New Roman"/>
          <w:lang w:val="lt-LT"/>
        </w:rPr>
        <w:t xml:space="preserve">naujas darbo vietas, o taip pat atsižvelgus į tai, kad fiziniai asmenys (verslininkai), tarp </w:t>
      </w:r>
      <w:r w:rsidR="008E2077">
        <w:rPr>
          <w:rFonts w:cs="Times New Roman"/>
          <w:lang w:val="lt-LT"/>
        </w:rPr>
        <w:t>VSF</w:t>
      </w:r>
      <w:r w:rsidRPr="002E35DC">
        <w:rPr>
          <w:rFonts w:cs="Times New Roman"/>
          <w:lang w:val="lt-LT"/>
        </w:rPr>
        <w:t xml:space="preserve"> paskolos gavėjų sudarantys apie 20</w:t>
      </w:r>
      <w:r w:rsidR="002506F3">
        <w:rPr>
          <w:rFonts w:cs="Times New Roman"/>
          <w:lang w:val="lt-LT"/>
        </w:rPr>
        <w:t> </w:t>
      </w:r>
      <w:r w:rsidRPr="002E35DC">
        <w:rPr>
          <w:rFonts w:cs="Times New Roman"/>
          <w:lang w:val="lt-LT"/>
        </w:rPr>
        <w:t>proc., sukuria darbo vietą tik sau, nes veikia pagal individualios veiklos pažymą arba verslo liudijimą.</w:t>
      </w:r>
    </w:p>
    <w:p w:rsidR="00F4149A" w:rsidRPr="0024497D" w:rsidRDefault="00F4149A" w:rsidP="00ED61EA">
      <w:pPr>
        <w:pStyle w:val="Antrat2"/>
      </w:pPr>
      <w:bookmarkStart w:id="280" w:name="_Toc416763937"/>
      <w:r w:rsidRPr="00A3650C">
        <w:t xml:space="preserve">Kaip </w:t>
      </w:r>
      <w:r>
        <w:t>FP</w:t>
      </w:r>
      <w:r w:rsidRPr="00A3650C">
        <w:t xml:space="preserve"> prisideda prie strateginių</w:t>
      </w:r>
      <w:r w:rsidRPr="0024497D">
        <w:t xml:space="preserve"> tikslų siekimo</w:t>
      </w:r>
      <w:bookmarkEnd w:id="280"/>
    </w:p>
    <w:p w:rsidR="00F4149A" w:rsidRPr="002E35DC" w:rsidRDefault="00F4149A" w:rsidP="00506950">
      <w:pPr>
        <w:spacing w:before="240" w:after="240"/>
        <w:ind w:firstLine="709"/>
        <w:rPr>
          <w:rFonts w:eastAsia="Batang" w:cs="Times New Roman"/>
          <w:lang w:val="lt-LT"/>
        </w:rPr>
      </w:pPr>
      <w:r w:rsidRPr="002E35DC">
        <w:rPr>
          <w:rFonts w:eastAsia="Batang"/>
          <w:lang w:val="lt-LT"/>
        </w:rPr>
        <w:t xml:space="preserve">2014–2020 m. Lietuva, siekdama užtikrinti SVV subjektams prieinamumą prie reikalingų finansavimo </w:t>
      </w:r>
      <w:r w:rsidRPr="002E35DC">
        <w:rPr>
          <w:rFonts w:eastAsia="Batang" w:cs="Times New Roman"/>
          <w:lang w:val="lt-LT"/>
        </w:rPr>
        <w:t xml:space="preserve">šaltinių, diegs ir įgyvendins įvairius verslo finansavimo modelius, ypatingą dėmesį skirdama pradedančiajam verslui bei didelį augimo potencialą turinčioms įmonėms. </w:t>
      </w:r>
    </w:p>
    <w:p w:rsidR="00F4149A" w:rsidRPr="00A3650C" w:rsidRDefault="00F4149A" w:rsidP="00506950">
      <w:pPr>
        <w:pStyle w:val="Default"/>
        <w:spacing w:before="240" w:after="240" w:line="276" w:lineRule="auto"/>
        <w:ind w:firstLine="709"/>
        <w:jc w:val="both"/>
        <w:rPr>
          <w:bCs/>
        </w:rPr>
      </w:pPr>
      <w:r w:rsidRPr="00A3650C">
        <w:rPr>
          <w:bCs/>
        </w:rPr>
        <w:t>Nacionalinės pažangos programos 3 prioritete „Ekonominiam augimui palanki aplinka“ numatytas bendras tikslas – sukurti augimui ir konkurencingumui palankias aplinkos sąlygas. Šio bendro tikslo bus siekiama konkrečiais tikslais ir uždaviniais:</w:t>
      </w:r>
    </w:p>
    <w:p w:rsidR="00F4149A" w:rsidRPr="00004428" w:rsidRDefault="00F4149A" w:rsidP="00004428">
      <w:pPr>
        <w:pStyle w:val="Sraopastraipa"/>
        <w:numPr>
          <w:ilvl w:val="0"/>
          <w:numId w:val="34"/>
        </w:numPr>
        <w:spacing w:before="140" w:after="140"/>
        <w:ind w:left="0" w:firstLine="774"/>
        <w:rPr>
          <w:lang w:val="lt-LT"/>
        </w:rPr>
      </w:pPr>
      <w:r w:rsidRPr="0024497D">
        <w:t>3.</w:t>
      </w:r>
      <w:r w:rsidRPr="00004428">
        <w:rPr>
          <w:lang w:val="lt-LT"/>
        </w:rPr>
        <w:t>1 tikslas. Sukurti palankias verslumo ir darnios verslo plėtros sąlygas;</w:t>
      </w:r>
    </w:p>
    <w:p w:rsidR="00F4149A" w:rsidRDefault="00F4149A" w:rsidP="00004428">
      <w:pPr>
        <w:pStyle w:val="Sraopastraipa"/>
        <w:numPr>
          <w:ilvl w:val="0"/>
          <w:numId w:val="34"/>
        </w:numPr>
        <w:spacing w:before="140" w:after="140"/>
        <w:ind w:left="0" w:firstLine="774"/>
        <w:rPr>
          <w:rFonts w:cs="Times New Roman"/>
          <w:color w:val="000000"/>
          <w:lang w:val="lt-LT"/>
        </w:rPr>
      </w:pPr>
      <w:r w:rsidRPr="00004428">
        <w:rPr>
          <w:lang w:val="lt-LT"/>
        </w:rPr>
        <w:lastRenderedPageBreak/>
        <w:t>3.1.2 uždavinys</w:t>
      </w:r>
      <w:r w:rsidRPr="00E25D9A">
        <w:rPr>
          <w:rFonts w:cs="Times New Roman"/>
          <w:color w:val="000000"/>
          <w:lang w:val="lt-LT"/>
        </w:rPr>
        <w:t>. Skatinti verslumą ir verslo plėtrą, įskaitant tiesiogines užsienio investicijas.</w:t>
      </w:r>
    </w:p>
    <w:p w:rsidR="00F4149A" w:rsidRPr="002E35DC" w:rsidRDefault="00F4149A" w:rsidP="00F4149A">
      <w:pPr>
        <w:tabs>
          <w:tab w:val="left" w:pos="993"/>
          <w:tab w:val="left" w:pos="1134"/>
          <w:tab w:val="left" w:pos="1276"/>
          <w:tab w:val="left" w:pos="1560"/>
        </w:tabs>
        <w:spacing w:before="240" w:after="240"/>
        <w:ind w:firstLine="709"/>
        <w:rPr>
          <w:rFonts w:cs="Times New Roman"/>
          <w:color w:val="000000"/>
          <w:spacing w:val="-2"/>
          <w:lang w:val="lt-LT"/>
        </w:rPr>
      </w:pPr>
      <w:r w:rsidRPr="002E35DC">
        <w:rPr>
          <w:rFonts w:cs="Times New Roman"/>
          <w:color w:val="000000"/>
          <w:spacing w:val="-2"/>
          <w:lang w:val="lt-LT"/>
        </w:rPr>
        <w:t>Viena iš 3.1.2 uždavinio krypčių:</w:t>
      </w:r>
    </w:p>
    <w:p w:rsidR="00F4149A" w:rsidRPr="00A3650C" w:rsidRDefault="00F4149A" w:rsidP="00F4149A">
      <w:r>
        <w:t>3.1.2.1</w:t>
      </w:r>
      <w:r w:rsidR="00EE6687">
        <w:t>.</w:t>
      </w:r>
      <w:r>
        <w:t xml:space="preserve"> </w:t>
      </w:r>
      <w:r w:rsidR="00EE6687">
        <w:t>U</w:t>
      </w:r>
      <w:r w:rsidRPr="00A3650C">
        <w:t>žtikrinti finansinių šaltinių prieinamumą verslo pradžiai ir verslo plėtrai (</w:t>
      </w:r>
      <w:r w:rsidRPr="001F65A9">
        <w:t>RKF</w:t>
      </w:r>
      <w:r w:rsidRPr="00F360A1">
        <w:t>,</w:t>
      </w:r>
      <w:r w:rsidRPr="00A3650C">
        <w:t xml:space="preserve"> garantijos, kitos valstybės ar bendros su verslu priemonės, finansinės (rizikos kapitalo ir verslo pradžios kapitalo), mokestinės ir kitos paskatos plėtoti jaunas ir kuriamas inovatyvias įmones, ypač sparčiai augančias ir į tarptautinę rinką orientuotas mažas įmones („gazeles“) (įskaitant kūrybines ir kultūrines industrijas) ir kita.</w:t>
      </w:r>
    </w:p>
    <w:p w:rsidR="00C33242" w:rsidRDefault="00F4149A" w:rsidP="00C33242">
      <w:pPr>
        <w:tabs>
          <w:tab w:val="left" w:pos="993"/>
          <w:tab w:val="left" w:pos="1134"/>
          <w:tab w:val="left" w:pos="1276"/>
          <w:tab w:val="left" w:pos="1560"/>
        </w:tabs>
        <w:spacing w:before="240" w:after="240"/>
        <w:ind w:firstLine="709"/>
        <w:rPr>
          <w:rFonts w:cs="Times New Roman"/>
          <w:color w:val="000000"/>
          <w:lang w:val="lt-LT"/>
        </w:rPr>
      </w:pPr>
      <w:r w:rsidRPr="002E35DC">
        <w:rPr>
          <w:rFonts w:cs="Times New Roman"/>
          <w:color w:val="000000"/>
          <w:spacing w:val="-2"/>
          <w:lang w:val="lt-LT"/>
        </w:rPr>
        <w:t xml:space="preserve">Kad stiprėtų šalies verslas, garantuosiantis ilgalaikį ir darbo vietas kuriantį ekonominį augimą, numatomos valstybės investicijos į verslumo skatinimą, naujo verslo kūrimą ir esamo </w:t>
      </w:r>
      <w:r w:rsidR="0018003A">
        <w:rPr>
          <w:rFonts w:cs="Times New Roman"/>
          <w:color w:val="000000"/>
          <w:spacing w:val="-2"/>
          <w:lang w:val="lt-LT"/>
        </w:rPr>
        <w:t xml:space="preserve">palaikymą ar </w:t>
      </w:r>
      <w:r w:rsidRPr="002E35DC">
        <w:rPr>
          <w:rFonts w:cs="Times New Roman"/>
          <w:color w:val="000000"/>
          <w:spacing w:val="-2"/>
          <w:lang w:val="lt-LT"/>
        </w:rPr>
        <w:t xml:space="preserve">plėtrą. Itin svarbu užtikrinti platų ir sumanų </w:t>
      </w:r>
      <w:r>
        <w:rPr>
          <w:rFonts w:cs="Times New Roman"/>
          <w:color w:val="000000"/>
          <w:spacing w:val="-2"/>
          <w:lang w:val="lt-LT"/>
        </w:rPr>
        <w:t>FP</w:t>
      </w:r>
      <w:r w:rsidRPr="002E35DC">
        <w:rPr>
          <w:rFonts w:cs="Times New Roman"/>
          <w:color w:val="000000"/>
          <w:spacing w:val="-2"/>
          <w:lang w:val="lt-LT"/>
        </w:rPr>
        <w:t xml:space="preserve"> naudojimą, nes tai pritrauktų privatų kapitalą ir sustiprintų šalies ekonomikos konkurencingumą. </w:t>
      </w:r>
      <w:r w:rsidR="0018003A">
        <w:rPr>
          <w:rFonts w:cs="Times New Roman"/>
          <w:color w:val="000000"/>
          <w:spacing w:val="-2"/>
          <w:lang w:val="lt-LT"/>
        </w:rPr>
        <w:t>Viena iš š</w:t>
      </w:r>
      <w:r w:rsidRPr="002E35DC">
        <w:rPr>
          <w:rFonts w:cs="Times New Roman"/>
          <w:color w:val="000000"/>
          <w:spacing w:val="-2"/>
          <w:lang w:val="lt-LT"/>
        </w:rPr>
        <w:t>ių investicijų paskir</w:t>
      </w:r>
      <w:r w:rsidR="0018003A">
        <w:rPr>
          <w:rFonts w:cs="Times New Roman"/>
          <w:color w:val="000000"/>
          <w:spacing w:val="-2"/>
          <w:lang w:val="lt-LT"/>
        </w:rPr>
        <w:t>čių</w:t>
      </w:r>
      <w:r w:rsidRPr="002E35DC">
        <w:rPr>
          <w:rFonts w:cs="Times New Roman"/>
          <w:color w:val="000000"/>
          <w:spacing w:val="-2"/>
          <w:lang w:val="lt-LT"/>
        </w:rPr>
        <w:t xml:space="preserve"> – kurti aukštos pridėtinės vertės darbo vietas, kurios ne tik leistų naudoti vidinį šalies potencialą, bet ir konkuruoti Europoje ir pasaulyje dėl žmogiškųjų ir finansinių išteklių. </w:t>
      </w:r>
    </w:p>
    <w:p w:rsidR="004778F7" w:rsidRDefault="004778F7" w:rsidP="00C33242">
      <w:pPr>
        <w:tabs>
          <w:tab w:val="left" w:pos="993"/>
          <w:tab w:val="left" w:pos="1134"/>
          <w:tab w:val="left" w:pos="1276"/>
          <w:tab w:val="left" w:pos="1560"/>
        </w:tabs>
        <w:spacing w:before="240" w:after="240"/>
        <w:ind w:firstLine="709"/>
        <w:rPr>
          <w:rFonts w:cs="Times New Roman"/>
          <w:lang w:val="lt-LT"/>
        </w:rPr>
      </w:pPr>
      <w:r>
        <w:rPr>
          <w:rFonts w:cs="Times New Roman"/>
          <w:lang w:val="lt-LT"/>
        </w:rPr>
        <w:t>A</w:t>
      </w:r>
      <w:r w:rsidRPr="002E35DC">
        <w:rPr>
          <w:rFonts w:cs="Times New Roman"/>
          <w:lang w:val="lt-LT"/>
        </w:rPr>
        <w:t>tsižvelg</w:t>
      </w:r>
      <w:r>
        <w:rPr>
          <w:rFonts w:cs="Times New Roman"/>
          <w:lang w:val="lt-LT"/>
        </w:rPr>
        <w:t>iant</w:t>
      </w:r>
      <w:r w:rsidRPr="002E35DC">
        <w:rPr>
          <w:rFonts w:cs="Times New Roman"/>
          <w:lang w:val="lt-LT"/>
        </w:rPr>
        <w:t xml:space="preserve"> į </w:t>
      </w:r>
      <w:r>
        <w:rPr>
          <w:rFonts w:cs="Times New Roman"/>
          <w:lang w:val="lt-LT"/>
        </w:rPr>
        <w:t>vertinimo</w:t>
      </w:r>
      <w:r w:rsidR="002506F3">
        <w:rPr>
          <w:rFonts w:cs="Times New Roman"/>
          <w:lang w:val="lt-LT"/>
        </w:rPr>
        <w:t> </w:t>
      </w:r>
      <w:r w:rsidRPr="002E35DC">
        <w:rPr>
          <w:rFonts w:cs="Times New Roman"/>
          <w:lang w:val="lt-LT"/>
        </w:rPr>
        <w:t>1–6</w:t>
      </w:r>
      <w:r w:rsidR="002506F3">
        <w:rPr>
          <w:rFonts w:cs="Times New Roman"/>
          <w:lang w:val="lt-LT"/>
        </w:rPr>
        <w:t> </w:t>
      </w:r>
      <w:r w:rsidRPr="002E35DC">
        <w:rPr>
          <w:rFonts w:cs="Times New Roman"/>
          <w:lang w:val="lt-LT"/>
        </w:rPr>
        <w:t>dalyse pateikt</w:t>
      </w:r>
      <w:r>
        <w:rPr>
          <w:rFonts w:cs="Times New Roman"/>
          <w:lang w:val="lt-LT"/>
        </w:rPr>
        <w:t>ą</w:t>
      </w:r>
      <w:r w:rsidRPr="002E35DC">
        <w:rPr>
          <w:rFonts w:cs="Times New Roman"/>
          <w:lang w:val="lt-LT"/>
        </w:rPr>
        <w:t xml:space="preserve"> informacij</w:t>
      </w:r>
      <w:r>
        <w:rPr>
          <w:rFonts w:cs="Times New Roman"/>
          <w:lang w:val="lt-LT"/>
        </w:rPr>
        <w:t>ą</w:t>
      </w:r>
      <w:r w:rsidRPr="002E35DC">
        <w:rPr>
          <w:rFonts w:cs="Times New Roman"/>
          <w:lang w:val="lt-LT"/>
        </w:rPr>
        <w:t>, identifikuojanči</w:t>
      </w:r>
      <w:r>
        <w:rPr>
          <w:rFonts w:cs="Times New Roman"/>
          <w:lang w:val="lt-LT"/>
        </w:rPr>
        <w:t>ą</w:t>
      </w:r>
      <w:r w:rsidRPr="002E35DC">
        <w:rPr>
          <w:rFonts w:cs="Times New Roman"/>
          <w:lang w:val="lt-LT"/>
        </w:rPr>
        <w:t xml:space="preserve"> išorinio verslo finansavimo trūkum</w:t>
      </w:r>
      <w:r>
        <w:rPr>
          <w:rFonts w:cs="Times New Roman"/>
          <w:lang w:val="lt-LT"/>
        </w:rPr>
        <w:t>ą</w:t>
      </w:r>
      <w:r w:rsidRPr="002E35DC">
        <w:rPr>
          <w:rFonts w:cs="Times New Roman"/>
          <w:lang w:val="lt-LT"/>
        </w:rPr>
        <w:t xml:space="preserve"> </w:t>
      </w:r>
      <w:r w:rsidR="0018003A">
        <w:rPr>
          <w:rFonts w:cs="Times New Roman"/>
          <w:lang w:val="lt-LT"/>
        </w:rPr>
        <w:t>ir</w:t>
      </w:r>
      <w:r w:rsidRPr="002E35DC">
        <w:rPr>
          <w:rFonts w:cs="Times New Roman"/>
          <w:lang w:val="lt-LT"/>
        </w:rPr>
        <w:t xml:space="preserve"> </w:t>
      </w:r>
      <w:r w:rsidR="00875B01">
        <w:rPr>
          <w:rFonts w:cs="Times New Roman"/>
          <w:lang w:val="lt-LT"/>
        </w:rPr>
        <w:t>vertinimo</w:t>
      </w:r>
      <w:r w:rsidR="002506F3">
        <w:rPr>
          <w:rFonts w:cs="Times New Roman"/>
          <w:lang w:val="lt-LT"/>
        </w:rPr>
        <w:t> </w:t>
      </w:r>
      <w:r w:rsidRPr="002E35DC">
        <w:rPr>
          <w:rFonts w:cs="Times New Roman"/>
          <w:lang w:val="lt-LT"/>
        </w:rPr>
        <w:t>7</w:t>
      </w:r>
      <w:r w:rsidR="002506F3">
        <w:rPr>
          <w:rFonts w:cs="Times New Roman"/>
          <w:lang w:val="lt-LT"/>
        </w:rPr>
        <w:t> </w:t>
      </w:r>
      <w:r w:rsidRPr="002E35DC">
        <w:rPr>
          <w:rFonts w:cs="Times New Roman"/>
          <w:lang w:val="lt-LT"/>
        </w:rPr>
        <w:t>dalyje pateik</w:t>
      </w:r>
      <w:r w:rsidR="00875B01">
        <w:rPr>
          <w:rFonts w:cs="Times New Roman"/>
          <w:lang w:val="lt-LT"/>
        </w:rPr>
        <w:t>tą</w:t>
      </w:r>
      <w:r w:rsidRPr="002E35DC">
        <w:rPr>
          <w:rFonts w:cs="Times New Roman"/>
          <w:lang w:val="lt-LT"/>
        </w:rPr>
        <w:t xml:space="preserve"> investavimo strategij</w:t>
      </w:r>
      <w:r>
        <w:rPr>
          <w:rFonts w:cs="Times New Roman"/>
          <w:lang w:val="lt-LT"/>
        </w:rPr>
        <w:t>ą</w:t>
      </w:r>
      <w:r w:rsidRPr="002E35DC">
        <w:rPr>
          <w:rFonts w:cs="Times New Roman"/>
          <w:lang w:val="lt-LT"/>
        </w:rPr>
        <w:t>, detalizuojanči</w:t>
      </w:r>
      <w:r>
        <w:rPr>
          <w:rFonts w:cs="Times New Roman"/>
          <w:lang w:val="lt-LT"/>
        </w:rPr>
        <w:t>ą</w:t>
      </w:r>
      <w:r w:rsidRPr="002E35DC">
        <w:rPr>
          <w:rFonts w:cs="Times New Roman"/>
          <w:lang w:val="lt-LT"/>
        </w:rPr>
        <w:t xml:space="preserve"> finansinio produkto pasirinkimą, FP įgyvendinimo struktūrą, FT pasirinkimą ir kt.</w:t>
      </w:r>
      <w:r>
        <w:rPr>
          <w:rFonts w:cs="Times New Roman"/>
          <w:lang w:val="lt-LT"/>
        </w:rPr>
        <w:t>,</w:t>
      </w:r>
      <w:r w:rsidRPr="002E35DC">
        <w:rPr>
          <w:rFonts w:cs="Times New Roman"/>
          <w:lang w:val="lt-LT"/>
        </w:rPr>
        <w:t xml:space="preserve"> planuojamoms FP, skirtoms </w:t>
      </w:r>
      <w:r w:rsidRPr="002E35DC">
        <w:rPr>
          <w:rFonts w:cs="Times New Roman"/>
          <w:color w:val="000000" w:themeColor="text1"/>
          <w:lang w:val="lt-LT"/>
        </w:rPr>
        <w:t>nustatytam rinkos nepakankamumui (investicijų trūkumui) išspręsti ir prisidėti prie VP</w:t>
      </w:r>
      <w:r w:rsidR="002506F3">
        <w:rPr>
          <w:rFonts w:cs="Times New Roman"/>
          <w:color w:val="000000" w:themeColor="text1"/>
          <w:lang w:val="lt-LT"/>
        </w:rPr>
        <w:t> </w:t>
      </w:r>
      <w:r w:rsidRPr="002E35DC">
        <w:rPr>
          <w:rFonts w:cs="Times New Roman"/>
          <w:color w:val="000000" w:themeColor="text1"/>
          <w:lang w:val="lt-LT"/>
        </w:rPr>
        <w:t xml:space="preserve">ir ES SF tikslų pasiekimo, </w:t>
      </w:r>
      <w:r>
        <w:rPr>
          <w:rFonts w:cs="Times New Roman"/>
          <w:color w:val="000000" w:themeColor="text1"/>
          <w:lang w:val="lt-LT"/>
        </w:rPr>
        <w:t>planuojama</w:t>
      </w:r>
      <w:r w:rsidRPr="002E35DC">
        <w:rPr>
          <w:rFonts w:cs="Times New Roman"/>
          <w:color w:val="000000" w:themeColor="text1"/>
          <w:lang w:val="lt-LT"/>
        </w:rPr>
        <w:t xml:space="preserve">, kad </w:t>
      </w:r>
      <w:r w:rsidRPr="002E35DC">
        <w:rPr>
          <w:rFonts w:cs="Times New Roman"/>
          <w:lang w:val="lt-LT"/>
        </w:rPr>
        <w:t>siūlom</w:t>
      </w:r>
      <w:r>
        <w:rPr>
          <w:rFonts w:cs="Times New Roman"/>
          <w:lang w:val="lt-LT"/>
        </w:rPr>
        <w:t>os</w:t>
      </w:r>
      <w:r w:rsidRPr="002E35DC">
        <w:rPr>
          <w:rFonts w:cs="Times New Roman"/>
          <w:lang w:val="lt-LT"/>
        </w:rPr>
        <w:t xml:space="preserve"> įgyvendinti FP </w:t>
      </w:r>
      <w:r>
        <w:rPr>
          <w:rFonts w:cs="Times New Roman"/>
          <w:lang w:val="lt-LT"/>
        </w:rPr>
        <w:t>(27</w:t>
      </w:r>
      <w:r w:rsidR="002506F3">
        <w:rPr>
          <w:rFonts w:cs="Times New Roman"/>
          <w:lang w:val="lt-LT"/>
        </w:rPr>
        <w:t> </w:t>
      </w:r>
      <w:r w:rsidRPr="002E35DC">
        <w:rPr>
          <w:rFonts w:cs="Times New Roman"/>
          <w:lang w:val="lt-LT"/>
        </w:rPr>
        <w:t>lentelė), leis pasiekti VP numatytus tikslus ir uždavinius, išreikštus konkrečiais kiekybiniais rodikliais.</w:t>
      </w:r>
    </w:p>
    <w:p w:rsidR="005F547C" w:rsidRPr="00A3650C" w:rsidRDefault="005F547C" w:rsidP="00ED61EA">
      <w:pPr>
        <w:pStyle w:val="Antrat2"/>
      </w:pPr>
      <w:bookmarkStart w:id="281" w:name="_Toc416763938"/>
      <w:r w:rsidRPr="00A3650C">
        <w:t>Stebėsenos sistema</w:t>
      </w:r>
      <w:bookmarkEnd w:id="281"/>
    </w:p>
    <w:p w:rsidR="005F547C" w:rsidRDefault="005F547C" w:rsidP="005F547C">
      <w:pPr>
        <w:spacing w:before="240" w:after="240"/>
      </w:pPr>
      <w:r>
        <w:t>Siekiant užtikrinti FP tikslų ir nusimatytų rodiklių pasiekimą bei lėšų tikslingą panaudojimą, o taip pat efektyvų, į rinkos pokyčius orientuotą FP įgyvendinimą yra svarbu nusimatyti tinkamą stebėsenos sistemą FP įgyvendinimui.</w:t>
      </w:r>
    </w:p>
    <w:p w:rsidR="005F547C" w:rsidRDefault="005F547C" w:rsidP="005F547C">
      <w:pPr>
        <w:spacing w:before="240" w:after="240"/>
        <w:rPr>
          <w:lang w:val="lt-LT" w:eastAsia="lt-LT"/>
        </w:rPr>
      </w:pPr>
      <w:r>
        <w:rPr>
          <w:lang w:val="lt-LT" w:eastAsia="lt-LT"/>
        </w:rPr>
        <w:t>Pagrindinę stebėsenos sistemą sudaro ataskaitos VI ir ministerijoms bei fondų fondų (FP, kai fondų fondas nesteigiamas) priežiūros komitetai. Ataskaitos yra kelių pakopų – teikiamos fondų fondo valdytojo (</w:t>
      </w:r>
      <w:r w:rsidR="007E50B5">
        <w:rPr>
          <w:lang w:val="lt-LT" w:eastAsia="lt-LT"/>
        </w:rPr>
        <w:t>FT</w:t>
      </w:r>
      <w:r>
        <w:rPr>
          <w:lang w:val="lt-LT" w:eastAsia="lt-LT"/>
        </w:rPr>
        <w:t>, kai fondų fondas nesteigiamas)</w:t>
      </w:r>
      <w:r w:rsidR="006C584E">
        <w:rPr>
          <w:lang w:val="lt-LT" w:eastAsia="lt-LT"/>
        </w:rPr>
        <w:t>,</w:t>
      </w:r>
      <w:r>
        <w:rPr>
          <w:lang w:val="lt-LT" w:eastAsia="lt-LT"/>
        </w:rPr>
        <w:t xml:space="preserve"> VI ir</w:t>
      </w:r>
      <w:r>
        <w:t xml:space="preserve">, kai fondų fondo valdytojas pasitelkia FT FP įgyvendinimui, FT – fondų fondo valdytojui. Detalesni informacijos apie FP teikimo reikalavimai, kuriuos rengia VI ir suderina su ministerija (-omis) bei projekto vykdytoju, gali būti nustatomi finansavimo sutartyje. Ataskaitų teikimo periodiškumas, duomenų detalumas ir atsakomybė už teikiamų duomenų tikslumą turi būti nustatoma ministerijų, VI ir fondų fondo valdytojų </w:t>
      </w:r>
      <w:r>
        <w:rPr>
          <w:lang w:val="lt-LT" w:eastAsia="lt-LT"/>
        </w:rPr>
        <w:t>(</w:t>
      </w:r>
      <w:r w:rsidR="00CD0FE1">
        <w:rPr>
          <w:lang w:val="lt-LT" w:eastAsia="lt-LT"/>
        </w:rPr>
        <w:t>FT</w:t>
      </w:r>
      <w:r>
        <w:rPr>
          <w:lang w:val="lt-LT" w:eastAsia="lt-LT"/>
        </w:rPr>
        <w:t xml:space="preserve">, kai fondų fondas nesteigiamas) </w:t>
      </w:r>
      <w:r w:rsidR="00842BFD">
        <w:rPr>
          <w:lang w:val="lt-LT" w:eastAsia="lt-LT"/>
        </w:rPr>
        <w:t xml:space="preserve">finansavimo </w:t>
      </w:r>
      <w:r>
        <w:t xml:space="preserve">sutartyse bei, kai fondų fondo valdytojas pasitelkia FT FP įgyvendinimui, fondų fondo valdytojų sutartyse su FT. </w:t>
      </w:r>
    </w:p>
    <w:p w:rsidR="005F547C" w:rsidRDefault="005F547C" w:rsidP="005F547C">
      <w:pPr>
        <w:spacing w:before="240" w:after="240"/>
      </w:pPr>
      <w:r>
        <w:t xml:space="preserve">Stebėsenos rodiklių pasiekimo, lėšų panaudojimo ir kitų ataskaitų teikimas nustatytas Įgyvendinimo akte, kurio reikalavimai perkelti į </w:t>
      </w:r>
      <w:r>
        <w:rPr>
          <w:rFonts w:cs="Times New Roman"/>
        </w:rPr>
        <w:t xml:space="preserve">2014 m. spalio 16 d. </w:t>
      </w:r>
      <w:r>
        <w:rPr>
          <w:rFonts w:eastAsia="Times New Roman" w:cs="Times New Roman"/>
          <w:bCs/>
          <w:lang w:val="lt-LT" w:eastAsia="lt-LT"/>
        </w:rPr>
        <w:t>LR finansų ministro įsakymu</w:t>
      </w:r>
      <w:r>
        <w:rPr>
          <w:rFonts w:cs="Times New Roman"/>
        </w:rPr>
        <w:t xml:space="preserve"> Nr.</w:t>
      </w:r>
      <w:r w:rsidR="001D7423">
        <w:rPr>
          <w:rFonts w:cs="Times New Roman"/>
        </w:rPr>
        <w:t> </w:t>
      </w:r>
      <w:r>
        <w:rPr>
          <w:rFonts w:cs="Times New Roman"/>
        </w:rPr>
        <w:t>1K-326</w:t>
      </w:r>
      <w:r>
        <w:rPr>
          <w:rFonts w:eastAsia="Times New Roman" w:cs="Times New Roman"/>
          <w:bCs/>
          <w:lang w:val="lt-LT" w:eastAsia="lt-LT"/>
        </w:rPr>
        <w:t xml:space="preserve"> „Dėl</w:t>
      </w:r>
      <w:r>
        <w:rPr>
          <w:rFonts w:eastAsia="Times New Roman" w:cs="Times New Roman"/>
          <w:lang w:val="lt-LT" w:eastAsia="lt-LT"/>
        </w:rPr>
        <w:t xml:space="preserve"> </w:t>
      </w:r>
      <w:r>
        <w:rPr>
          <w:rFonts w:eastAsia="Times New Roman" w:cs="Times New Roman"/>
          <w:bCs/>
          <w:lang w:val="lt-LT" w:eastAsia="lt-LT"/>
        </w:rPr>
        <w:t xml:space="preserve">finansinių priemonių įgyvendinimo taisyklių </w:t>
      </w:r>
      <w:r>
        <w:rPr>
          <w:rFonts w:eastAsia="Times New Roman" w:cs="Times New Roman"/>
          <w:bCs/>
          <w:spacing w:val="-2"/>
          <w:lang w:val="lt-LT" w:eastAsia="lt-LT"/>
        </w:rPr>
        <w:t xml:space="preserve">patvirtinimo“. Teikiamų ataskaitų </w:t>
      </w:r>
      <w:r>
        <w:rPr>
          <w:rFonts w:eastAsia="Times New Roman" w:cs="Times New Roman"/>
          <w:bCs/>
          <w:spacing w:val="-2"/>
          <w:lang w:val="lt-LT" w:eastAsia="lt-LT"/>
        </w:rPr>
        <w:lastRenderedPageBreak/>
        <w:t xml:space="preserve">pagrindu </w:t>
      </w:r>
      <w:r>
        <w:t xml:space="preserve">VI, ministerijos ir fondų fondų </w:t>
      </w:r>
      <w:r w:rsidR="00736548">
        <w:t>(FP, kai fondų fondas nesteigiamas)</w:t>
      </w:r>
      <w:r w:rsidR="001B5999">
        <w:t xml:space="preserve"> </w:t>
      </w:r>
      <w:r>
        <w:t>priežiūros komitetai gali imtis įgyvendinti konkrečius veiksmus, siekiant optimizuoti FP įgyvendinimą.</w:t>
      </w:r>
      <w:r w:rsidRPr="00D3469E">
        <w:rPr>
          <w:lang w:val="lt-LT" w:eastAsia="lt-LT"/>
        </w:rPr>
        <w:t xml:space="preserve"> </w:t>
      </w:r>
    </w:p>
    <w:p w:rsidR="005F547C" w:rsidRDefault="005F547C" w:rsidP="005F547C">
      <w:pPr>
        <w:spacing w:before="240" w:after="240"/>
      </w:pPr>
      <w:r>
        <w:t xml:space="preserve">VI gali nustatyti, kad kuo daugiau informacijos apie FP įgyvendinimą būtų prieinama SFMIS, kurioje informacija gali būti atnaujinama pagal aktualiausius FP duomenis. </w:t>
      </w:r>
    </w:p>
    <w:p w:rsidR="005F547C" w:rsidRDefault="00C05C06" w:rsidP="005F547C">
      <w:pPr>
        <w:pStyle w:val="Antrat"/>
        <w:spacing w:after="0"/>
        <w:ind w:firstLine="709"/>
        <w:jc w:val="both"/>
        <w:rPr>
          <w:szCs w:val="24"/>
          <w:lang w:val="lt-LT"/>
        </w:rPr>
      </w:pPr>
      <w:bookmarkStart w:id="282" w:name="_Toc414802597"/>
      <w:r>
        <w:rPr>
          <w:noProof/>
          <w:lang w:val="lt-LT" w:eastAsia="lt-LT"/>
        </w:rPr>
        <w:drawing>
          <wp:anchor distT="0" distB="0" distL="114300" distR="114300" simplePos="0" relativeHeight="251659264" behindDoc="0" locked="0" layoutInCell="1" allowOverlap="1" wp14:anchorId="6B0362EA" wp14:editId="3263612D">
            <wp:simplePos x="0" y="0"/>
            <wp:positionH relativeFrom="margin">
              <wp:align>right</wp:align>
            </wp:positionH>
            <wp:positionV relativeFrom="paragraph">
              <wp:posOffset>325755</wp:posOffset>
            </wp:positionV>
            <wp:extent cx="6120000" cy="2793600"/>
            <wp:effectExtent l="19050" t="19050" r="14605" b="2603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0000" cy="2793600"/>
                    </a:xfrm>
                    <a:prstGeom prst="rect">
                      <a:avLst/>
                    </a:prstGeom>
                    <a:ln w="3175"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00686B24">
        <w:rPr>
          <w:szCs w:val="24"/>
          <w:lang w:val="lt-LT"/>
        </w:rPr>
        <w:t>47</w:t>
      </w:r>
      <w:r w:rsidR="005F547C" w:rsidRPr="00FB442A">
        <w:rPr>
          <w:szCs w:val="24"/>
          <w:lang w:val="lt-LT"/>
        </w:rPr>
        <w:t xml:space="preserve"> pav. </w:t>
      </w:r>
      <w:r w:rsidR="005F547C">
        <w:rPr>
          <w:szCs w:val="24"/>
          <w:lang w:val="lt-LT"/>
        </w:rPr>
        <w:t>Stebėsenos sistema ir ataskaitų tiekimo VI periodiškumas</w:t>
      </w:r>
      <w:bookmarkEnd w:id="282"/>
    </w:p>
    <w:p w:rsidR="005F547C" w:rsidRPr="002E35DC" w:rsidRDefault="005F547C" w:rsidP="005F547C">
      <w:pPr>
        <w:spacing w:after="240"/>
        <w:rPr>
          <w:rFonts w:cs="Times New Roman"/>
          <w:lang w:val="lt-LT"/>
        </w:rPr>
      </w:pPr>
    </w:p>
    <w:p w:rsidR="007E1ECA" w:rsidRPr="002E35DC" w:rsidRDefault="007E1ECA" w:rsidP="007E1ECA">
      <w:pPr>
        <w:rPr>
          <w:rFonts w:cs="Times New Roman"/>
          <w:b/>
          <w:lang w:val="lt-LT"/>
        </w:rPr>
      </w:pPr>
    </w:p>
    <w:p w:rsidR="00F06C2B" w:rsidRPr="00A3650C" w:rsidRDefault="00F06C2B" w:rsidP="00781125">
      <w:pPr>
        <w:spacing w:after="200"/>
        <w:ind w:firstLine="709"/>
        <w:rPr>
          <w:rFonts w:eastAsiaTheme="majorEastAsia" w:cs="Times New Roman"/>
          <w:bCs/>
          <w:noProof/>
          <w:sz w:val="36"/>
          <w:szCs w:val="32"/>
          <w:lang w:val="lt-LT"/>
        </w:rPr>
      </w:pPr>
      <w:r w:rsidRPr="002E35DC">
        <w:rPr>
          <w:rFonts w:cs="Times New Roman"/>
          <w:lang w:val="lt-LT"/>
        </w:rPr>
        <w:br w:type="page"/>
      </w:r>
    </w:p>
    <w:p w:rsidR="0079413A" w:rsidRPr="00A3650C" w:rsidRDefault="00FD54D7" w:rsidP="00563954">
      <w:pPr>
        <w:pStyle w:val="Antrat1"/>
      </w:pPr>
      <w:bookmarkStart w:id="283" w:name="_Toc416763939"/>
      <w:r w:rsidRPr="00A3650C">
        <w:lastRenderedPageBreak/>
        <w:t>Vertinimo</w:t>
      </w:r>
      <w:r w:rsidR="0079413A" w:rsidRPr="00A3650C">
        <w:t xml:space="preserve"> </w:t>
      </w:r>
      <w:r w:rsidR="0079413A" w:rsidRPr="0024497D">
        <w:t>tikslinimas</w:t>
      </w:r>
      <w:bookmarkEnd w:id="283"/>
    </w:p>
    <w:p w:rsidR="00586FB2" w:rsidRPr="002150BC" w:rsidRDefault="00586FB2" w:rsidP="006E74B1">
      <w:pPr>
        <w:spacing w:before="240" w:after="240"/>
        <w:rPr>
          <w:rFonts w:cs="Times New Roman"/>
        </w:rPr>
      </w:pPr>
      <w:r w:rsidRPr="002150BC">
        <w:rPr>
          <w:rFonts w:cs="Times New Roman"/>
        </w:rPr>
        <w:t>Vadovaujantis Reglamento Nr. 130</w:t>
      </w:r>
      <w:r w:rsidR="006E74B1">
        <w:rPr>
          <w:rFonts w:cs="Times New Roman"/>
        </w:rPr>
        <w:t>3</w:t>
      </w:r>
      <w:r w:rsidRPr="002150BC">
        <w:rPr>
          <w:rFonts w:cs="Times New Roman"/>
        </w:rPr>
        <w:t>/2013 37</w:t>
      </w:r>
      <w:r w:rsidR="001D7423">
        <w:rPr>
          <w:rFonts w:cs="Times New Roman"/>
        </w:rPr>
        <w:t> </w:t>
      </w:r>
      <w:r w:rsidRPr="002150BC">
        <w:rPr>
          <w:rFonts w:cs="Times New Roman"/>
        </w:rPr>
        <w:t>straipsnio 2</w:t>
      </w:r>
      <w:r w:rsidR="001D7423">
        <w:rPr>
          <w:rFonts w:cs="Times New Roman"/>
        </w:rPr>
        <w:t> </w:t>
      </w:r>
      <w:r w:rsidRPr="002150BC">
        <w:rPr>
          <w:rFonts w:cs="Times New Roman"/>
        </w:rPr>
        <w:t>dalies g</w:t>
      </w:r>
      <w:r w:rsidR="001D7423">
        <w:rPr>
          <w:rFonts w:cs="Times New Roman"/>
        </w:rPr>
        <w:t> </w:t>
      </w:r>
      <w:r w:rsidRPr="002150BC">
        <w:rPr>
          <w:rFonts w:cs="Times New Roman"/>
        </w:rPr>
        <w:t>punktu, vertinim</w:t>
      </w:r>
      <w:r w:rsidR="0071177A">
        <w:rPr>
          <w:rFonts w:cs="Times New Roman"/>
        </w:rPr>
        <w:t>as</w:t>
      </w:r>
      <w:r w:rsidRPr="002150BC">
        <w:rPr>
          <w:rFonts w:cs="Times New Roman"/>
        </w:rPr>
        <w:t xml:space="preserve"> </w:t>
      </w:r>
      <w:r w:rsidR="0071177A">
        <w:rPr>
          <w:rFonts w:cs="Times New Roman"/>
        </w:rPr>
        <w:t xml:space="preserve">turi </w:t>
      </w:r>
      <w:r w:rsidRPr="002150BC">
        <w:rPr>
          <w:rFonts w:cs="Times New Roman"/>
        </w:rPr>
        <w:t>būti peržiūrimas ir atnaujinamas. Atsižvelgiant į tai, kad yra sunku numatyti ekonomin</w:t>
      </w:r>
      <w:r w:rsidR="00736548">
        <w:rPr>
          <w:rFonts w:cs="Times New Roman"/>
        </w:rPr>
        <w:t>ės</w:t>
      </w:r>
      <w:r w:rsidRPr="002150BC">
        <w:rPr>
          <w:rFonts w:cs="Times New Roman"/>
        </w:rPr>
        <w:t xml:space="preserve"> aplink</w:t>
      </w:r>
      <w:r w:rsidR="00736548">
        <w:rPr>
          <w:rFonts w:cs="Times New Roman"/>
        </w:rPr>
        <w:t>os</w:t>
      </w:r>
      <w:r w:rsidR="00BF1520">
        <w:rPr>
          <w:rFonts w:cs="Times New Roman"/>
        </w:rPr>
        <w:t xml:space="preserve"> </w:t>
      </w:r>
      <w:r w:rsidR="00736548">
        <w:rPr>
          <w:rFonts w:cs="Times New Roman"/>
        </w:rPr>
        <w:t>pokyčius</w:t>
      </w:r>
      <w:r w:rsidRPr="002150BC">
        <w:rPr>
          <w:rFonts w:cs="Times New Roman"/>
        </w:rPr>
        <w:t xml:space="preserve"> visam </w:t>
      </w:r>
      <w:r w:rsidR="006E74B1">
        <w:rPr>
          <w:rFonts w:cs="Times New Roman"/>
        </w:rPr>
        <w:t xml:space="preserve">2014–2020 m. </w:t>
      </w:r>
      <w:r w:rsidRPr="002150BC">
        <w:rPr>
          <w:rFonts w:cs="Times New Roman"/>
        </w:rPr>
        <w:t xml:space="preserve">programavimo laikotarpiui, ši numatyta peržiūrėjimo ir atnaujinimo sąlyga suteikia ES SF lėšų panaudojimo lankstumą. Vertinimas turi būti atnaujinamas, kai VI </w:t>
      </w:r>
      <w:r w:rsidR="009078BB">
        <w:rPr>
          <w:rFonts w:cs="Times New Roman"/>
        </w:rPr>
        <w:t xml:space="preserve">ir (arba) </w:t>
      </w:r>
      <w:r w:rsidR="009078BB">
        <w:t>ministerija, pagal kompetenciją atsakinga už FP įgyvendinimą,</w:t>
      </w:r>
      <w:r w:rsidR="009078BB">
        <w:rPr>
          <w:rFonts w:cs="Times New Roman"/>
        </w:rPr>
        <w:t xml:space="preserve"> </w:t>
      </w:r>
      <w:r w:rsidRPr="002150BC">
        <w:rPr>
          <w:rFonts w:cs="Times New Roman"/>
        </w:rPr>
        <w:t xml:space="preserve">mano, kad vertinimo išvados nebeatitinka rinkos sąlygų. </w:t>
      </w:r>
    </w:p>
    <w:p w:rsidR="00586FB2" w:rsidRPr="002150BC" w:rsidRDefault="00736548" w:rsidP="006E74B1">
      <w:pPr>
        <w:spacing w:before="240" w:after="240"/>
        <w:rPr>
          <w:rFonts w:cs="Times New Roman"/>
        </w:rPr>
      </w:pPr>
      <w:r>
        <w:rPr>
          <w:rFonts w:cs="Times New Roman"/>
        </w:rPr>
        <w:t>Kadangi</w:t>
      </w:r>
      <w:r w:rsidR="00586FB2" w:rsidRPr="002150BC">
        <w:rPr>
          <w:rFonts w:cs="Times New Roman"/>
        </w:rPr>
        <w:t xml:space="preserve"> FP, kurios bus finansuojamos iš ES SF lėšų ir yra </w:t>
      </w:r>
      <w:r w:rsidR="0071177A">
        <w:rPr>
          <w:rFonts w:cs="Times New Roman"/>
        </w:rPr>
        <w:t xml:space="preserve">siūlomos bei </w:t>
      </w:r>
      <w:r w:rsidR="00586FB2" w:rsidRPr="002150BC">
        <w:rPr>
          <w:rFonts w:cs="Times New Roman"/>
        </w:rPr>
        <w:t xml:space="preserve">aprašytos vertinimo </w:t>
      </w:r>
      <w:r w:rsidR="00586FB2" w:rsidRPr="002150BC">
        <w:rPr>
          <w:rFonts w:cs="Times New Roman"/>
          <w:lang w:val="en-GB"/>
        </w:rPr>
        <w:t>7</w:t>
      </w:r>
      <w:r w:rsidR="006E74B1">
        <w:rPr>
          <w:rFonts w:cs="Times New Roman"/>
          <w:lang w:val="en-GB"/>
        </w:rPr>
        <w:t> </w:t>
      </w:r>
      <w:r w:rsidR="00586FB2" w:rsidRPr="002150BC">
        <w:rPr>
          <w:rFonts w:cs="Times New Roman"/>
        </w:rPr>
        <w:t>dalyje, turi aiškiai apibrėž</w:t>
      </w:r>
      <w:r w:rsidR="006C1409">
        <w:rPr>
          <w:rFonts w:cs="Times New Roman"/>
        </w:rPr>
        <w:t>tus</w:t>
      </w:r>
      <w:r w:rsidR="00586FB2" w:rsidRPr="002150BC">
        <w:rPr>
          <w:rFonts w:cs="Times New Roman"/>
        </w:rPr>
        <w:t xml:space="preserve"> tikslus ir </w:t>
      </w:r>
      <w:r w:rsidR="00586FB2" w:rsidRPr="0071177A">
        <w:rPr>
          <w:rFonts w:cs="Times New Roman"/>
        </w:rPr>
        <w:t>rezultatus</w:t>
      </w:r>
      <w:r w:rsidR="00586FB2" w:rsidRPr="002150BC">
        <w:rPr>
          <w:rFonts w:cs="Times New Roman"/>
        </w:rPr>
        <w:t xml:space="preserve">, todėl, atsižvelgiant į tai, vertinimo atnaujinimas gali būti inicijuotas ir prieš įgyvendinant FP, ir jau </w:t>
      </w:r>
      <w:r w:rsidR="006C1409">
        <w:rPr>
          <w:rFonts w:cs="Times New Roman"/>
        </w:rPr>
        <w:t>jų</w:t>
      </w:r>
      <w:r w:rsidR="00586FB2" w:rsidRPr="002150BC">
        <w:rPr>
          <w:rFonts w:cs="Times New Roman"/>
        </w:rPr>
        <w:t xml:space="preserve"> įgyvendinimo metu. </w:t>
      </w:r>
      <w:r>
        <w:rPr>
          <w:rFonts w:cs="Times New Roman"/>
        </w:rPr>
        <w:t>Taip pat, j</w:t>
      </w:r>
      <w:r w:rsidR="00586FB2" w:rsidRPr="002150BC">
        <w:rPr>
          <w:rFonts w:cs="Times New Roman"/>
        </w:rPr>
        <w:t xml:space="preserve">ei numatyti </w:t>
      </w:r>
      <w:r w:rsidR="00586FB2" w:rsidRPr="0071177A">
        <w:rPr>
          <w:rFonts w:cs="Times New Roman"/>
        </w:rPr>
        <w:t>rezultatai</w:t>
      </w:r>
      <w:r w:rsidR="00586FB2" w:rsidRPr="002150BC">
        <w:rPr>
          <w:rFonts w:cs="Times New Roman"/>
          <w:b/>
        </w:rPr>
        <w:t xml:space="preserve"> </w:t>
      </w:r>
      <w:r w:rsidR="00586FB2" w:rsidRPr="002150BC">
        <w:rPr>
          <w:rFonts w:cs="Times New Roman"/>
        </w:rPr>
        <w:t xml:space="preserve">nėra pasiekti, </w:t>
      </w:r>
      <w:r w:rsidR="0071177A">
        <w:rPr>
          <w:rFonts w:cs="Times New Roman"/>
        </w:rPr>
        <w:t xml:space="preserve">VI </w:t>
      </w:r>
      <w:r w:rsidR="009078BB">
        <w:rPr>
          <w:rFonts w:cs="Times New Roman"/>
        </w:rPr>
        <w:t xml:space="preserve">ir (arba) </w:t>
      </w:r>
      <w:r w:rsidR="009078BB">
        <w:t>ministerija, pagal kompetenciją atsakinga už FP įgyvendinimą,</w:t>
      </w:r>
      <w:r w:rsidR="009078BB">
        <w:rPr>
          <w:rFonts w:cs="Times New Roman"/>
        </w:rPr>
        <w:t xml:space="preserve"> </w:t>
      </w:r>
      <w:r w:rsidR="0071177A">
        <w:rPr>
          <w:rFonts w:cs="Times New Roman"/>
        </w:rPr>
        <w:t>gali nuspręsti</w:t>
      </w:r>
      <w:r w:rsidR="00586FB2" w:rsidRPr="002150BC">
        <w:rPr>
          <w:rFonts w:cs="Times New Roman"/>
        </w:rPr>
        <w:t xml:space="preserve"> </w:t>
      </w:r>
      <w:r w:rsidR="0071177A">
        <w:rPr>
          <w:rFonts w:cs="Times New Roman"/>
        </w:rPr>
        <w:t xml:space="preserve">atlikti </w:t>
      </w:r>
      <w:r w:rsidR="00586FB2" w:rsidRPr="002150BC">
        <w:rPr>
          <w:rFonts w:cs="Times New Roman"/>
        </w:rPr>
        <w:t>vertinimo atnaujinim</w:t>
      </w:r>
      <w:r w:rsidR="0071177A">
        <w:rPr>
          <w:rFonts w:cs="Times New Roman"/>
        </w:rPr>
        <w:t>ą</w:t>
      </w:r>
      <w:r w:rsidR="00586FB2" w:rsidRPr="002150BC">
        <w:rPr>
          <w:rFonts w:cs="Times New Roman"/>
        </w:rPr>
        <w:t>.</w:t>
      </w:r>
    </w:p>
    <w:p w:rsidR="00586FB2" w:rsidRDefault="00586FB2" w:rsidP="006E74B1">
      <w:pPr>
        <w:spacing w:before="240" w:after="240"/>
        <w:rPr>
          <w:rFonts w:cs="Times New Roman"/>
        </w:rPr>
      </w:pPr>
      <w:r w:rsidRPr="002150BC">
        <w:rPr>
          <w:rFonts w:cs="Times New Roman"/>
        </w:rPr>
        <w:t>Pagrindinės priežastys</w:t>
      </w:r>
      <w:r w:rsidR="00736548">
        <w:rPr>
          <w:rFonts w:cs="Times New Roman"/>
        </w:rPr>
        <w:t>,</w:t>
      </w:r>
      <w:r w:rsidRPr="002150BC">
        <w:rPr>
          <w:rFonts w:cs="Times New Roman"/>
        </w:rPr>
        <w:t xml:space="preserve"> dėl k</w:t>
      </w:r>
      <w:r w:rsidR="00736548">
        <w:rPr>
          <w:rFonts w:cs="Times New Roman"/>
        </w:rPr>
        <w:t>urių</w:t>
      </w:r>
      <w:r w:rsidR="0071177A">
        <w:rPr>
          <w:rFonts w:cs="Times New Roman"/>
        </w:rPr>
        <w:t xml:space="preserve"> vertinimas</w:t>
      </w:r>
      <w:r w:rsidRPr="002150BC">
        <w:rPr>
          <w:rFonts w:cs="Times New Roman"/>
        </w:rPr>
        <w:t xml:space="preserve"> gali būti atnaujin</w:t>
      </w:r>
      <w:r w:rsidR="00736548">
        <w:rPr>
          <w:rFonts w:cs="Times New Roman"/>
        </w:rPr>
        <w:t>t</w:t>
      </w:r>
      <w:r w:rsidR="00143AC8">
        <w:rPr>
          <w:rFonts w:cs="Times New Roman"/>
        </w:rPr>
        <w:t>as</w:t>
      </w:r>
      <w:r w:rsidRPr="002150BC">
        <w:rPr>
          <w:rFonts w:cs="Times New Roman"/>
        </w:rPr>
        <w:t xml:space="preserve">: </w:t>
      </w:r>
    </w:p>
    <w:p w:rsidR="006E74B1" w:rsidRPr="00635A0D" w:rsidRDefault="0071177A" w:rsidP="00004428">
      <w:pPr>
        <w:pStyle w:val="Sraopastraipa"/>
        <w:numPr>
          <w:ilvl w:val="0"/>
          <w:numId w:val="34"/>
        </w:numPr>
        <w:spacing w:before="140" w:after="140"/>
        <w:ind w:left="0" w:firstLine="774"/>
        <w:rPr>
          <w:lang w:val="lt-LT"/>
        </w:rPr>
      </w:pPr>
      <w:r w:rsidRPr="00635A0D">
        <w:rPr>
          <w:lang w:val="lt-LT"/>
        </w:rPr>
        <w:t>Lietuvos ar ES</w:t>
      </w:r>
      <w:r>
        <w:rPr>
          <w:lang w:val="lt-LT"/>
        </w:rPr>
        <w:t xml:space="preserve"> teisės aktų pasikeitimai</w:t>
      </w:r>
      <w:r w:rsidR="006E74B1" w:rsidRPr="00635A0D">
        <w:rPr>
          <w:lang w:val="lt-LT"/>
        </w:rPr>
        <w:t xml:space="preserve">, kurie suvaržo </w:t>
      </w:r>
      <w:r w:rsidR="006E74B1">
        <w:rPr>
          <w:lang w:val="lt-LT"/>
        </w:rPr>
        <w:t xml:space="preserve">vertinime </w:t>
      </w:r>
      <w:r w:rsidRPr="00635A0D">
        <w:rPr>
          <w:lang w:val="lt-LT"/>
        </w:rPr>
        <w:t>siūlomų</w:t>
      </w:r>
      <w:r>
        <w:rPr>
          <w:lang w:val="lt-LT"/>
        </w:rPr>
        <w:t xml:space="preserve"> ir </w:t>
      </w:r>
      <w:r w:rsidR="006E74B1">
        <w:rPr>
          <w:lang w:val="lt-LT"/>
        </w:rPr>
        <w:t>aprašytų FP</w:t>
      </w:r>
      <w:r w:rsidR="006E74B1" w:rsidRPr="00635A0D">
        <w:rPr>
          <w:lang w:val="lt-LT"/>
        </w:rPr>
        <w:t xml:space="preserve"> įgyvendinimą</w:t>
      </w:r>
      <w:r>
        <w:rPr>
          <w:lang w:val="lt-LT"/>
        </w:rPr>
        <w:t>;</w:t>
      </w:r>
    </w:p>
    <w:p w:rsidR="006E74B1" w:rsidRPr="00635A0D" w:rsidRDefault="006E74B1" w:rsidP="00004428">
      <w:pPr>
        <w:pStyle w:val="Sraopastraipa"/>
        <w:numPr>
          <w:ilvl w:val="0"/>
          <w:numId w:val="34"/>
        </w:numPr>
        <w:spacing w:before="140" w:after="140"/>
        <w:ind w:left="0" w:firstLine="774"/>
        <w:rPr>
          <w:lang w:val="lt-LT"/>
        </w:rPr>
      </w:pPr>
      <w:r w:rsidRPr="00635A0D">
        <w:rPr>
          <w:lang w:val="lt-LT"/>
        </w:rPr>
        <w:t>Lietuvos ar ES teisės akt</w:t>
      </w:r>
      <w:r w:rsidR="0071177A">
        <w:rPr>
          <w:lang w:val="lt-LT"/>
        </w:rPr>
        <w:t>ų pasikeitimai</w:t>
      </w:r>
      <w:r w:rsidRPr="00635A0D">
        <w:rPr>
          <w:lang w:val="lt-LT"/>
        </w:rPr>
        <w:t xml:space="preserve">, kurie atveria galimybes įgyvendinti </w:t>
      </w:r>
      <w:r w:rsidR="0071177A">
        <w:rPr>
          <w:lang w:val="lt-LT"/>
        </w:rPr>
        <w:t xml:space="preserve">vertinime </w:t>
      </w:r>
      <w:r w:rsidR="0071177A" w:rsidRPr="00635A0D">
        <w:rPr>
          <w:lang w:val="lt-LT"/>
        </w:rPr>
        <w:t>siūlom</w:t>
      </w:r>
      <w:r w:rsidR="0071177A">
        <w:rPr>
          <w:lang w:val="lt-LT"/>
        </w:rPr>
        <w:t xml:space="preserve">as ir aprašytas </w:t>
      </w:r>
      <w:r>
        <w:rPr>
          <w:lang w:val="lt-LT"/>
        </w:rPr>
        <w:t>FP</w:t>
      </w:r>
      <w:r w:rsidRPr="00635A0D">
        <w:rPr>
          <w:lang w:val="lt-LT"/>
        </w:rPr>
        <w:t xml:space="preserve"> l</w:t>
      </w:r>
      <w:r w:rsidR="0071177A">
        <w:rPr>
          <w:lang w:val="lt-LT"/>
        </w:rPr>
        <w:t xml:space="preserve">engviau, patiriant mažiau </w:t>
      </w:r>
      <w:r w:rsidR="00736548">
        <w:rPr>
          <w:lang w:val="lt-LT"/>
        </w:rPr>
        <w:t>išlaidų</w:t>
      </w:r>
      <w:r w:rsidR="0071177A">
        <w:rPr>
          <w:lang w:val="lt-LT"/>
        </w:rPr>
        <w:t>;</w:t>
      </w:r>
    </w:p>
    <w:p w:rsidR="0071177A" w:rsidRPr="00004428" w:rsidRDefault="0071177A" w:rsidP="00004428">
      <w:pPr>
        <w:pStyle w:val="Sraopastraipa"/>
        <w:numPr>
          <w:ilvl w:val="0"/>
          <w:numId w:val="34"/>
        </w:numPr>
        <w:spacing w:before="140" w:after="140"/>
        <w:ind w:left="0" w:firstLine="774"/>
        <w:rPr>
          <w:lang w:val="lt-LT"/>
        </w:rPr>
      </w:pPr>
      <w:r w:rsidRPr="00635A0D">
        <w:rPr>
          <w:lang w:val="lt-LT"/>
        </w:rPr>
        <w:t>strategini</w:t>
      </w:r>
      <w:r>
        <w:rPr>
          <w:lang w:val="lt-LT"/>
        </w:rPr>
        <w:t>ų</w:t>
      </w:r>
      <w:r w:rsidRPr="00635A0D">
        <w:rPr>
          <w:lang w:val="lt-LT"/>
        </w:rPr>
        <w:t xml:space="preserve"> Lietuvos tiksl</w:t>
      </w:r>
      <w:r>
        <w:rPr>
          <w:lang w:val="lt-LT"/>
        </w:rPr>
        <w:t>ų</w:t>
      </w:r>
      <w:r w:rsidRPr="00635A0D">
        <w:rPr>
          <w:lang w:val="lt-LT"/>
        </w:rPr>
        <w:t xml:space="preserve"> ir uždavini</w:t>
      </w:r>
      <w:r>
        <w:rPr>
          <w:lang w:val="lt-LT"/>
        </w:rPr>
        <w:t>ų pasikeitimai;</w:t>
      </w:r>
    </w:p>
    <w:p w:rsidR="00586FB2" w:rsidRPr="00004428" w:rsidRDefault="00FF1CE1" w:rsidP="00004428">
      <w:pPr>
        <w:pStyle w:val="Sraopastraipa"/>
        <w:numPr>
          <w:ilvl w:val="0"/>
          <w:numId w:val="34"/>
        </w:numPr>
        <w:spacing w:before="140" w:after="140"/>
        <w:ind w:left="0" w:firstLine="774"/>
        <w:rPr>
          <w:lang w:val="lt-LT"/>
        </w:rPr>
      </w:pPr>
      <w:r w:rsidRPr="00004428">
        <w:rPr>
          <w:lang w:val="lt-LT"/>
        </w:rPr>
        <w:t>s</w:t>
      </w:r>
      <w:r w:rsidR="00586FB2" w:rsidRPr="00004428">
        <w:rPr>
          <w:lang w:val="lt-LT"/>
        </w:rPr>
        <w:t xml:space="preserve">tiprus nuokrypis tarp </w:t>
      </w:r>
      <w:r w:rsidRPr="00004428">
        <w:rPr>
          <w:lang w:val="lt-LT"/>
        </w:rPr>
        <w:t>planuotų pasiekti</w:t>
      </w:r>
      <w:r w:rsidR="00586FB2" w:rsidRPr="00004428">
        <w:rPr>
          <w:lang w:val="lt-LT"/>
        </w:rPr>
        <w:t xml:space="preserve"> ir</w:t>
      </w:r>
      <w:r w:rsidRPr="00004428">
        <w:rPr>
          <w:lang w:val="lt-LT"/>
        </w:rPr>
        <w:t xml:space="preserve"> pasiektų</w:t>
      </w:r>
      <w:r w:rsidR="00586FB2" w:rsidRPr="00004428">
        <w:rPr>
          <w:lang w:val="lt-LT"/>
        </w:rPr>
        <w:t xml:space="preserve"> rezultatų gali būti kliūtis</w:t>
      </w:r>
      <w:r w:rsidR="00736548" w:rsidRPr="00004428">
        <w:rPr>
          <w:lang w:val="lt-LT"/>
        </w:rPr>
        <w:t>,</w:t>
      </w:r>
      <w:r w:rsidR="00586FB2" w:rsidRPr="00004428">
        <w:rPr>
          <w:lang w:val="lt-LT"/>
        </w:rPr>
        <w:t xml:space="preserve"> siekiant įgyvendinti FP pilna apimtimi, todėl iškilus tokiai situacijai, </w:t>
      </w:r>
      <w:r w:rsidRPr="00004428">
        <w:rPr>
          <w:lang w:val="lt-LT"/>
        </w:rPr>
        <w:t>vertinime nurodyti planuojami rodikliai</w:t>
      </w:r>
      <w:r w:rsidR="00586FB2" w:rsidRPr="00004428">
        <w:rPr>
          <w:lang w:val="lt-LT"/>
        </w:rPr>
        <w:t xml:space="preserve"> gali būti peržiūrėti ir, esant poreikiui, pritaikyti FP, atsižvelgiant į pasiektus rezultatus;</w:t>
      </w:r>
    </w:p>
    <w:p w:rsidR="00586FB2" w:rsidRPr="002150BC" w:rsidRDefault="00586FB2" w:rsidP="00004428">
      <w:pPr>
        <w:pStyle w:val="Sraopastraipa"/>
        <w:numPr>
          <w:ilvl w:val="0"/>
          <w:numId w:val="34"/>
        </w:numPr>
        <w:spacing w:before="140" w:after="140"/>
        <w:ind w:left="0" w:firstLine="774"/>
        <w:rPr>
          <w:rFonts w:cs="Times New Roman"/>
        </w:rPr>
      </w:pPr>
      <w:r w:rsidRPr="00004428">
        <w:rPr>
          <w:lang w:val="lt-LT"/>
        </w:rPr>
        <w:t xml:space="preserve">nepakankamas numatytas </w:t>
      </w:r>
      <w:r w:rsidR="00FF1CE1" w:rsidRPr="00004428">
        <w:rPr>
          <w:lang w:val="lt-LT"/>
        </w:rPr>
        <w:t>FP</w:t>
      </w:r>
      <w:r w:rsidRPr="00004428">
        <w:rPr>
          <w:lang w:val="lt-LT"/>
        </w:rPr>
        <w:t xml:space="preserve"> dydis</w:t>
      </w:r>
      <w:r w:rsidR="00736548" w:rsidRPr="00004428">
        <w:rPr>
          <w:lang w:val="lt-LT"/>
        </w:rPr>
        <w:t>,</w:t>
      </w:r>
      <w:r w:rsidRPr="00004428">
        <w:rPr>
          <w:lang w:val="lt-LT"/>
        </w:rPr>
        <w:t xml:space="preserve"> lyginant su paklausa. Pavyzdžiui, per mažas </w:t>
      </w:r>
      <w:r w:rsidR="00FF1CE1" w:rsidRPr="00004428">
        <w:rPr>
          <w:lang w:val="lt-LT"/>
        </w:rPr>
        <w:t>FP</w:t>
      </w:r>
      <w:r w:rsidRPr="00004428">
        <w:rPr>
          <w:lang w:val="lt-LT"/>
        </w:rPr>
        <w:t xml:space="preserve"> dydis, neatitinkantis rinkos paklausos gali trukdyti pasiekti nu</w:t>
      </w:r>
      <w:r w:rsidR="00736548" w:rsidRPr="00004428">
        <w:rPr>
          <w:lang w:val="lt-LT"/>
        </w:rPr>
        <w:t>st</w:t>
      </w:r>
      <w:r w:rsidRPr="00004428">
        <w:rPr>
          <w:lang w:val="lt-LT"/>
        </w:rPr>
        <w:t xml:space="preserve">atytus FP tikslus. Be to, jei </w:t>
      </w:r>
      <w:r w:rsidR="001517ED" w:rsidRPr="00004428">
        <w:rPr>
          <w:lang w:val="lt-LT"/>
        </w:rPr>
        <w:t xml:space="preserve">ES lėšų </w:t>
      </w:r>
      <w:r w:rsidRPr="00004428">
        <w:rPr>
          <w:lang w:val="lt-LT"/>
        </w:rPr>
        <w:t xml:space="preserve">mokėjimų </w:t>
      </w:r>
      <w:r w:rsidR="001517ED" w:rsidRPr="00004428">
        <w:rPr>
          <w:lang w:val="lt-LT"/>
        </w:rPr>
        <w:t xml:space="preserve">dalimis </w:t>
      </w:r>
      <w:r w:rsidRPr="00004428">
        <w:rPr>
          <w:lang w:val="lt-LT"/>
        </w:rPr>
        <w:t>procesas</w:t>
      </w:r>
      <w:r w:rsidR="00F576BD" w:rsidRPr="00004428">
        <w:rPr>
          <w:lang w:val="lt-LT"/>
        </w:rPr>
        <w:t>, vadovaujantis Reglamento Nr. </w:t>
      </w:r>
      <w:r w:rsidRPr="00004428">
        <w:rPr>
          <w:lang w:val="lt-LT"/>
        </w:rPr>
        <w:t>130</w:t>
      </w:r>
      <w:r w:rsidR="00B275E3" w:rsidRPr="00004428">
        <w:rPr>
          <w:lang w:val="lt-LT"/>
        </w:rPr>
        <w:t>3</w:t>
      </w:r>
      <w:r w:rsidRPr="00004428">
        <w:rPr>
          <w:lang w:val="lt-LT"/>
        </w:rPr>
        <w:t>/2013 41</w:t>
      </w:r>
      <w:r w:rsidR="005630BD" w:rsidRPr="00004428">
        <w:rPr>
          <w:lang w:val="lt-LT"/>
        </w:rPr>
        <w:t> </w:t>
      </w:r>
      <w:r w:rsidRPr="00004428">
        <w:rPr>
          <w:lang w:val="lt-LT"/>
        </w:rPr>
        <w:t xml:space="preserve">straipsniu, rodo ženkliai didesnį arba mažesnį </w:t>
      </w:r>
      <w:r w:rsidR="001517ED" w:rsidRPr="00004428">
        <w:rPr>
          <w:lang w:val="lt-LT"/>
        </w:rPr>
        <w:t>nei planuota vertinime,</w:t>
      </w:r>
      <w:r w:rsidR="001517ED">
        <w:rPr>
          <w:rFonts w:cs="Times New Roman"/>
        </w:rPr>
        <w:t xml:space="preserve"> </w:t>
      </w:r>
      <w:r w:rsidRPr="002150BC">
        <w:rPr>
          <w:rFonts w:cs="Times New Roman"/>
        </w:rPr>
        <w:t>numatyt</w:t>
      </w:r>
      <w:r w:rsidR="001517ED">
        <w:rPr>
          <w:rFonts w:cs="Times New Roman"/>
        </w:rPr>
        <w:t>os</w:t>
      </w:r>
      <w:r w:rsidRPr="002150BC">
        <w:rPr>
          <w:rFonts w:cs="Times New Roman"/>
        </w:rPr>
        <w:t xml:space="preserve"> FP</w:t>
      </w:r>
      <w:r w:rsidR="001517ED">
        <w:rPr>
          <w:rFonts w:cs="Times New Roman"/>
        </w:rPr>
        <w:t xml:space="preserve"> įsisavinimą</w:t>
      </w:r>
      <w:r w:rsidRPr="002150BC">
        <w:rPr>
          <w:rFonts w:cs="Times New Roman"/>
        </w:rPr>
        <w:t>, tai gali būti viena iš priežasčių atlikti vertinimo peržiūrą. Peržiūra gali parodyti, kad:</w:t>
      </w:r>
    </w:p>
    <w:p w:rsidR="00586FB2" w:rsidRPr="002150BC" w:rsidRDefault="00586FB2" w:rsidP="00BF1520">
      <w:pPr>
        <w:pStyle w:val="Sraopastraipa"/>
        <w:numPr>
          <w:ilvl w:val="0"/>
          <w:numId w:val="55"/>
        </w:numPr>
        <w:spacing w:after="200"/>
        <w:ind w:left="0" w:firstLine="737"/>
        <w:rPr>
          <w:rFonts w:cs="Times New Roman"/>
        </w:rPr>
      </w:pPr>
      <w:r w:rsidRPr="002150BC">
        <w:rPr>
          <w:rFonts w:cs="Times New Roman"/>
        </w:rPr>
        <w:t xml:space="preserve">rinkos padėtis yra </w:t>
      </w:r>
      <w:r w:rsidR="001517ED">
        <w:rPr>
          <w:rFonts w:cs="Times New Roman"/>
        </w:rPr>
        <w:t xml:space="preserve">iš esmės </w:t>
      </w:r>
      <w:r w:rsidRPr="002150BC">
        <w:rPr>
          <w:rFonts w:cs="Times New Roman"/>
        </w:rPr>
        <w:t>nepakitusi, tačiau paramos įsisavinimo temp</w:t>
      </w:r>
      <w:r w:rsidR="00F972FE">
        <w:rPr>
          <w:rFonts w:cs="Times New Roman"/>
        </w:rPr>
        <w:t>as buvo neteisingai įvertintas;</w:t>
      </w:r>
    </w:p>
    <w:p w:rsidR="006E74B1" w:rsidRDefault="00586FB2" w:rsidP="00BF1520">
      <w:pPr>
        <w:pStyle w:val="Sraopastraipa"/>
        <w:numPr>
          <w:ilvl w:val="0"/>
          <w:numId w:val="55"/>
        </w:numPr>
        <w:spacing w:after="200"/>
        <w:ind w:left="0" w:firstLine="737"/>
        <w:rPr>
          <w:rFonts w:cs="Times New Roman"/>
        </w:rPr>
      </w:pPr>
      <w:r w:rsidRPr="002150BC">
        <w:rPr>
          <w:rFonts w:cs="Times New Roman"/>
        </w:rPr>
        <w:t xml:space="preserve">FP įgyvendinimas atitinka lūkesčius, tačiau pačios rinkos segmentų pokyčiai </w:t>
      </w:r>
      <w:r w:rsidR="001517ED">
        <w:rPr>
          <w:rFonts w:cs="Times New Roman"/>
        </w:rPr>
        <w:t>padidino arba sumažino</w:t>
      </w:r>
      <w:r w:rsidRPr="002150BC">
        <w:rPr>
          <w:rFonts w:cs="Times New Roman"/>
        </w:rPr>
        <w:t xml:space="preserve"> FP paklausą</w:t>
      </w:r>
      <w:r w:rsidR="006E74B1">
        <w:rPr>
          <w:rFonts w:cs="Times New Roman"/>
        </w:rPr>
        <w:t xml:space="preserve">, </w:t>
      </w:r>
      <w:r w:rsidR="001517ED">
        <w:rPr>
          <w:rFonts w:cs="Times New Roman"/>
        </w:rPr>
        <w:t xml:space="preserve">palyginus su paklausa </w:t>
      </w:r>
      <w:r w:rsidR="006E74B1">
        <w:rPr>
          <w:rFonts w:cs="Times New Roman"/>
        </w:rPr>
        <w:t>numatyta</w:t>
      </w:r>
      <w:r w:rsidR="001517ED">
        <w:rPr>
          <w:rFonts w:cs="Times New Roman"/>
        </w:rPr>
        <w:t xml:space="preserve"> vertinime</w:t>
      </w:r>
      <w:r w:rsidR="00736548">
        <w:rPr>
          <w:rFonts w:cs="Times New Roman"/>
        </w:rPr>
        <w:t>;</w:t>
      </w:r>
    </w:p>
    <w:p w:rsidR="006E74B1" w:rsidRPr="006E74B1" w:rsidRDefault="006E74B1" w:rsidP="00004428">
      <w:pPr>
        <w:pStyle w:val="Sraopastraipa"/>
        <w:numPr>
          <w:ilvl w:val="0"/>
          <w:numId w:val="34"/>
        </w:numPr>
        <w:spacing w:before="140" w:after="140"/>
        <w:ind w:left="0" w:firstLine="774"/>
      </w:pPr>
      <w:r w:rsidRPr="00004428">
        <w:rPr>
          <w:lang w:val="lt-LT"/>
        </w:rPr>
        <w:t>atsiradus</w:t>
      </w:r>
      <w:r>
        <w:t xml:space="preserve"> kitoms, neplanuotoms kliūtims, įgyvendinant FP.</w:t>
      </w:r>
    </w:p>
    <w:p w:rsidR="00586FB2" w:rsidRDefault="006E74B1" w:rsidP="006E74B1">
      <w:pPr>
        <w:spacing w:before="240" w:after="240"/>
        <w:rPr>
          <w:rFonts w:cs="Times New Roman"/>
        </w:rPr>
      </w:pPr>
      <w:r>
        <w:rPr>
          <w:rFonts w:cs="Times New Roman"/>
        </w:rPr>
        <w:t xml:space="preserve">Po vertinimo atnaujinimo </w:t>
      </w:r>
      <w:r w:rsidR="00586FB2" w:rsidRPr="002150BC">
        <w:rPr>
          <w:rFonts w:cs="Times New Roman"/>
        </w:rPr>
        <w:t xml:space="preserve">FP dydis gali būti padidintas arba sumažintas, taip pat gali būti </w:t>
      </w:r>
      <w:r w:rsidR="009078BB">
        <w:rPr>
          <w:rFonts w:cs="Times New Roman"/>
        </w:rPr>
        <w:t xml:space="preserve">pakeistos kitos FP sąlygos, </w:t>
      </w:r>
      <w:r w:rsidR="00586FB2" w:rsidRPr="002150BC">
        <w:rPr>
          <w:rFonts w:cs="Times New Roman"/>
        </w:rPr>
        <w:t xml:space="preserve">pradėtos įgyvendinti </w:t>
      </w:r>
      <w:r w:rsidR="00736548">
        <w:rPr>
          <w:rFonts w:cs="Times New Roman"/>
        </w:rPr>
        <w:t xml:space="preserve">kitos, pvz., </w:t>
      </w:r>
      <w:r w:rsidR="00586FB2" w:rsidRPr="002150BC">
        <w:rPr>
          <w:rFonts w:cs="Times New Roman"/>
        </w:rPr>
        <w:t>techninės pagalbos</w:t>
      </w:r>
      <w:r w:rsidR="00736548">
        <w:rPr>
          <w:rFonts w:cs="Times New Roman"/>
        </w:rPr>
        <w:t>,</w:t>
      </w:r>
      <w:r w:rsidR="00586FB2" w:rsidRPr="002150BC">
        <w:rPr>
          <w:rFonts w:cs="Times New Roman"/>
        </w:rPr>
        <w:t xml:space="preserve"> priemonės, siekiant pagerinti lėšų įsisavinimą. </w:t>
      </w:r>
    </w:p>
    <w:p w:rsidR="00586FB2" w:rsidRPr="002150BC" w:rsidRDefault="00586FB2" w:rsidP="006E74B1">
      <w:pPr>
        <w:spacing w:before="240" w:after="240"/>
        <w:rPr>
          <w:rFonts w:cs="Times New Roman"/>
        </w:rPr>
      </w:pPr>
      <w:r w:rsidRPr="002150BC">
        <w:rPr>
          <w:rFonts w:cs="Times New Roman"/>
        </w:rPr>
        <w:t xml:space="preserve">Vertinimo atnaujinimo ir peržiūros poreikis gali </w:t>
      </w:r>
      <w:r w:rsidR="00216A1C">
        <w:rPr>
          <w:rFonts w:cs="Times New Roman"/>
        </w:rPr>
        <w:t>kilti</w:t>
      </w:r>
      <w:r w:rsidRPr="002150BC">
        <w:rPr>
          <w:rFonts w:cs="Times New Roman"/>
        </w:rPr>
        <w:t>:</w:t>
      </w:r>
    </w:p>
    <w:p w:rsidR="00586FB2" w:rsidRPr="00004428" w:rsidRDefault="00736548" w:rsidP="00004428">
      <w:pPr>
        <w:pStyle w:val="Sraopastraipa"/>
        <w:numPr>
          <w:ilvl w:val="0"/>
          <w:numId w:val="34"/>
        </w:numPr>
        <w:spacing w:before="140" w:after="140"/>
        <w:ind w:left="0" w:firstLine="774"/>
        <w:rPr>
          <w:lang w:val="lt-LT"/>
        </w:rPr>
      </w:pPr>
      <w:r w:rsidRPr="00004428">
        <w:rPr>
          <w:lang w:val="lt-LT"/>
        </w:rPr>
        <w:t xml:space="preserve">peržiūrint </w:t>
      </w:r>
      <w:r w:rsidR="00586FB2" w:rsidRPr="00004428">
        <w:rPr>
          <w:lang w:val="lt-LT"/>
        </w:rPr>
        <w:t>reguliarias FP ataskaitas ir (arba)</w:t>
      </w:r>
      <w:r w:rsidRPr="00004428">
        <w:rPr>
          <w:lang w:val="lt-LT"/>
        </w:rPr>
        <w:t xml:space="preserve"> </w:t>
      </w:r>
      <w:r w:rsidR="001517ED" w:rsidRPr="00004428">
        <w:rPr>
          <w:lang w:val="lt-LT"/>
        </w:rPr>
        <w:t>patikrų</w:t>
      </w:r>
      <w:r w:rsidRPr="00004428">
        <w:rPr>
          <w:lang w:val="lt-LT"/>
        </w:rPr>
        <w:t xml:space="preserve"> metu</w:t>
      </w:r>
      <w:r w:rsidR="00F972FE" w:rsidRPr="00004428">
        <w:rPr>
          <w:lang w:val="lt-LT"/>
        </w:rPr>
        <w:t>;</w:t>
      </w:r>
    </w:p>
    <w:p w:rsidR="00586FB2" w:rsidRPr="00004428" w:rsidRDefault="00736548" w:rsidP="00004428">
      <w:pPr>
        <w:pStyle w:val="Sraopastraipa"/>
        <w:numPr>
          <w:ilvl w:val="0"/>
          <w:numId w:val="34"/>
        </w:numPr>
        <w:spacing w:before="140" w:after="140"/>
        <w:ind w:left="0" w:firstLine="774"/>
        <w:rPr>
          <w:lang w:val="lt-LT"/>
        </w:rPr>
      </w:pPr>
      <w:r w:rsidRPr="00004428">
        <w:rPr>
          <w:lang w:val="lt-LT"/>
        </w:rPr>
        <w:lastRenderedPageBreak/>
        <w:t xml:space="preserve">vertinant </w:t>
      </w:r>
      <w:r w:rsidR="00586FB2" w:rsidRPr="00004428">
        <w:rPr>
          <w:lang w:val="lt-LT"/>
        </w:rPr>
        <w:t xml:space="preserve">iš anksto numatytus </w:t>
      </w:r>
      <w:r w:rsidR="00216A1C" w:rsidRPr="00004428">
        <w:rPr>
          <w:lang w:val="lt-LT"/>
        </w:rPr>
        <w:t>kontrolinius</w:t>
      </w:r>
      <w:r w:rsidR="001517ED" w:rsidRPr="00004428">
        <w:rPr>
          <w:lang w:val="lt-LT"/>
        </w:rPr>
        <w:t xml:space="preserve"> (angl. </w:t>
      </w:r>
      <w:r w:rsidRPr="00004428">
        <w:rPr>
          <w:lang w:val="lt-LT"/>
        </w:rPr>
        <w:t>„</w:t>
      </w:r>
      <w:r w:rsidR="001517ED" w:rsidRPr="00004428">
        <w:rPr>
          <w:lang w:val="lt-LT"/>
        </w:rPr>
        <w:t>trigger</w:t>
      </w:r>
      <w:r w:rsidRPr="00004428">
        <w:rPr>
          <w:lang w:val="lt-LT"/>
        </w:rPr>
        <w:t>“</w:t>
      </w:r>
      <w:r w:rsidR="00216A1C" w:rsidRPr="00004428">
        <w:rPr>
          <w:lang w:val="lt-LT"/>
        </w:rPr>
        <w:t>)</w:t>
      </w:r>
      <w:r w:rsidR="00586FB2" w:rsidRPr="00004428">
        <w:rPr>
          <w:lang w:val="lt-LT"/>
        </w:rPr>
        <w:t xml:space="preserve"> rodiklius, kurie nustato poreikį peržiūrai (rodikliai lyginami su ataskaitų duomenimis); </w:t>
      </w:r>
    </w:p>
    <w:p w:rsidR="00586FB2" w:rsidRPr="006E74B1" w:rsidRDefault="00586FB2" w:rsidP="00004428">
      <w:pPr>
        <w:pStyle w:val="Sraopastraipa"/>
        <w:numPr>
          <w:ilvl w:val="0"/>
          <w:numId w:val="34"/>
        </w:numPr>
        <w:spacing w:before="140" w:after="140"/>
        <w:ind w:left="0" w:firstLine="774"/>
        <w:rPr>
          <w:rFonts w:cs="Times New Roman"/>
        </w:rPr>
      </w:pPr>
      <w:r w:rsidRPr="00004428">
        <w:rPr>
          <w:lang w:val="lt-LT"/>
        </w:rPr>
        <w:t>per ad hoc arba plan</w:t>
      </w:r>
      <w:r w:rsidR="00216A1C" w:rsidRPr="00004428">
        <w:rPr>
          <w:lang w:val="lt-LT"/>
        </w:rPr>
        <w:t>inius</w:t>
      </w:r>
      <w:r w:rsidRPr="006E74B1">
        <w:rPr>
          <w:rFonts w:cs="Times New Roman"/>
        </w:rPr>
        <w:t xml:space="preserve"> vertinimus.</w:t>
      </w:r>
    </w:p>
    <w:p w:rsidR="00586FB2" w:rsidRPr="002150BC" w:rsidRDefault="003C7BE5" w:rsidP="006E74B1">
      <w:pPr>
        <w:spacing w:before="240" w:after="240"/>
        <w:rPr>
          <w:rFonts w:cs="Times New Roman"/>
        </w:rPr>
      </w:pPr>
      <w:r>
        <w:rPr>
          <w:rFonts w:cs="Times New Roman"/>
        </w:rPr>
        <w:t xml:space="preserve">Atkreiptinas dėmesys, kad </w:t>
      </w:r>
      <w:r w:rsidR="00736548">
        <w:rPr>
          <w:rFonts w:cs="Times New Roman"/>
        </w:rPr>
        <w:t>atnaujinimo d</w:t>
      </w:r>
      <w:r w:rsidR="00586FB2" w:rsidRPr="002150BC">
        <w:rPr>
          <w:rFonts w:cs="Times New Roman"/>
        </w:rPr>
        <w:t>arb</w:t>
      </w:r>
      <w:r w:rsidR="00736548">
        <w:rPr>
          <w:rFonts w:cs="Times New Roman"/>
        </w:rPr>
        <w:t>ų</w:t>
      </w:r>
      <w:r w:rsidR="00586FB2" w:rsidRPr="002150BC">
        <w:rPr>
          <w:rFonts w:cs="Times New Roman"/>
        </w:rPr>
        <w:t xml:space="preserve"> apimtį yra sunku prognozuoti</w:t>
      </w:r>
      <w:r w:rsidR="00453C59">
        <w:rPr>
          <w:rFonts w:cs="Times New Roman"/>
        </w:rPr>
        <w:t xml:space="preserve"> </w:t>
      </w:r>
      <w:r w:rsidR="00736548">
        <w:rPr>
          <w:rFonts w:cs="Times New Roman"/>
        </w:rPr>
        <w:t>iš anksto</w:t>
      </w:r>
      <w:r w:rsidR="00586FB2" w:rsidRPr="002150BC">
        <w:rPr>
          <w:rFonts w:cs="Times New Roman"/>
        </w:rPr>
        <w:t xml:space="preserve">. </w:t>
      </w:r>
      <w:r w:rsidR="00736548">
        <w:rPr>
          <w:rFonts w:cs="Times New Roman"/>
        </w:rPr>
        <w:t>Pvz., dėl</w:t>
      </w:r>
      <w:r w:rsidR="00586FB2" w:rsidRPr="002150BC">
        <w:rPr>
          <w:rFonts w:cs="Times New Roman"/>
        </w:rPr>
        <w:t xml:space="preserve"> ženklaus ekonominio ir finansinio nuosmukio gali kilti poreikis atlikti išsamų vertinimo atnaujinimą. L</w:t>
      </w:r>
      <w:r w:rsidR="00216A1C">
        <w:rPr>
          <w:rFonts w:cs="Times New Roman"/>
        </w:rPr>
        <w:t xml:space="preserve">aipsniškai keičiantis rinkos sąlygoms vertinimą atnaujinti reiktų ne visa apimtimi, o tik peržiūrėti atskiras jo dalis. </w:t>
      </w:r>
    </w:p>
    <w:p w:rsidR="00586FB2" w:rsidRPr="002150BC" w:rsidRDefault="00586FB2" w:rsidP="006E74B1">
      <w:pPr>
        <w:spacing w:before="240" w:after="240"/>
        <w:rPr>
          <w:rFonts w:cs="Times New Roman"/>
        </w:rPr>
      </w:pPr>
      <w:r w:rsidRPr="002150BC">
        <w:rPr>
          <w:rFonts w:cs="Times New Roman"/>
        </w:rPr>
        <w:t xml:space="preserve">Atsižvelgdama į atnaujintas vertinimo išvadas, VI </w:t>
      </w:r>
      <w:r w:rsidR="009078BB" w:rsidRPr="002150BC">
        <w:rPr>
          <w:rFonts w:cs="Times New Roman"/>
        </w:rPr>
        <w:t xml:space="preserve"> </w:t>
      </w:r>
      <w:r w:rsidR="009078BB">
        <w:rPr>
          <w:rFonts w:cs="Times New Roman"/>
        </w:rPr>
        <w:t xml:space="preserve">ir (arba) </w:t>
      </w:r>
      <w:r w:rsidR="009078BB">
        <w:t>ministerija, pagal kompetenciją atsakinga už FP įgyvendinimą,</w:t>
      </w:r>
      <w:r w:rsidR="009078BB">
        <w:rPr>
          <w:rFonts w:cs="Times New Roman"/>
        </w:rPr>
        <w:t xml:space="preserve"> </w:t>
      </w:r>
      <w:r w:rsidRPr="002150BC">
        <w:rPr>
          <w:rFonts w:cs="Times New Roman"/>
        </w:rPr>
        <w:t xml:space="preserve">turėtų imtis veiksmų, jei tai būtina, siekiant pagerinti FP </w:t>
      </w:r>
      <w:r w:rsidR="00736548">
        <w:rPr>
          <w:rFonts w:cs="Times New Roman"/>
        </w:rPr>
        <w:t>atitikimą rinkos poreikiams</w:t>
      </w:r>
      <w:r w:rsidRPr="002150BC">
        <w:rPr>
          <w:rFonts w:cs="Times New Roman"/>
        </w:rPr>
        <w:t>.</w:t>
      </w:r>
    </w:p>
    <w:p w:rsidR="00EF49C9" w:rsidRDefault="00EF49C9">
      <w:pPr>
        <w:spacing w:after="200"/>
        <w:ind w:firstLine="0"/>
        <w:jc w:val="left"/>
        <w:rPr>
          <w:rFonts w:cs="Times New Roman"/>
          <w:lang w:val="lt-LT"/>
        </w:rPr>
      </w:pPr>
      <w:r w:rsidRPr="002E35DC">
        <w:rPr>
          <w:rFonts w:cs="Times New Roman"/>
          <w:lang w:val="lt-LT"/>
        </w:rPr>
        <w:br w:type="page"/>
      </w:r>
    </w:p>
    <w:p w:rsidR="006C5456" w:rsidRDefault="00CF416F" w:rsidP="00563954">
      <w:pPr>
        <w:pStyle w:val="Antrat1"/>
      </w:pPr>
      <w:bookmarkStart w:id="284" w:name="_Toc352599491"/>
      <w:bookmarkStart w:id="285" w:name="_Toc230776658"/>
      <w:bookmarkStart w:id="286" w:name="_Toc230785615"/>
      <w:bookmarkStart w:id="287" w:name="_Toc230785739"/>
      <w:bookmarkStart w:id="288" w:name="_Toc230785956"/>
      <w:r w:rsidRPr="00A3650C">
        <w:lastRenderedPageBreak/>
        <w:t xml:space="preserve"> </w:t>
      </w:r>
      <w:bookmarkStart w:id="289" w:name="_Toc416763940"/>
      <w:r w:rsidR="006C5456">
        <w:t>Santrauka</w:t>
      </w:r>
      <w:r w:rsidR="0046589D">
        <w:t xml:space="preserve"> ir išvados</w:t>
      </w:r>
      <w:bookmarkEnd w:id="289"/>
    </w:p>
    <w:p w:rsidR="00102382" w:rsidRPr="00A3650C" w:rsidRDefault="00102382" w:rsidP="00102382">
      <w:pPr>
        <w:spacing w:before="240" w:after="240"/>
        <w:ind w:firstLine="709"/>
        <w:rPr>
          <w:lang w:val="lt-LT"/>
        </w:rPr>
      </w:pPr>
      <w:r w:rsidRPr="00A3650C">
        <w:rPr>
          <w:lang w:val="lt-LT"/>
        </w:rPr>
        <w:t>Finansinės priemonės – tai būdas panaudoti ribotus valstybės biudžeto išteklius, teikiant ne vienkartines negrąžinamas subsidijas įmonėms, o skolinant lėšas, investuojant jas į įmonių kapitalą, teikiant garantijas. FP privalumas – „atsinaujinančios“ lėšos, t. y. paskolinus ar investavus FP skirtas lėšas, dalis jų sugrįžta ir gali būti dar kartą panaudojamos tiems patiems tikslams, tokiu būdu naudojant tas pačias lėšas didesniam subjektų skaičiui suteikti finansavimą.</w:t>
      </w:r>
    </w:p>
    <w:p w:rsidR="00B15F22" w:rsidRDefault="00B15F22" w:rsidP="005F5365">
      <w:pPr>
        <w:spacing w:before="240"/>
        <w:ind w:firstLine="709"/>
        <w:rPr>
          <w:lang w:val="lt-LT"/>
        </w:rPr>
      </w:pPr>
      <w:r>
        <w:rPr>
          <w:rFonts w:cs="Times New Roman"/>
          <w:lang w:val="lt-LT"/>
        </w:rPr>
        <w:t>P</w:t>
      </w:r>
      <w:r w:rsidRPr="00A3650C">
        <w:rPr>
          <w:rFonts w:cs="Times New Roman"/>
          <w:lang w:val="lt-LT"/>
        </w:rPr>
        <w:t xml:space="preserve">rieš skiriant lėšas konkrečiai </w:t>
      </w:r>
      <w:r w:rsidRPr="00A3650C">
        <w:rPr>
          <w:rFonts w:eastAsia="Times New Roman" w:cs="Times New Roman"/>
          <w:lang w:val="lt-LT"/>
        </w:rPr>
        <w:t>Lietuvos 2014–2020 m. ES fo</w:t>
      </w:r>
      <w:r>
        <w:rPr>
          <w:rFonts w:eastAsia="Times New Roman" w:cs="Times New Roman"/>
          <w:lang w:val="lt-LT"/>
        </w:rPr>
        <w:t>ndų investicijų veiksmų programos</w:t>
      </w:r>
      <w:r w:rsidRPr="00A3650C">
        <w:rPr>
          <w:rFonts w:cs="Times New Roman"/>
          <w:lang w:val="lt-LT"/>
        </w:rPr>
        <w:t xml:space="preserve"> prioriteto įgyvendinimo priemonei, įgyvendinant FP, vadovaujantis </w:t>
      </w:r>
      <w:r w:rsidRPr="00A3650C">
        <w:rPr>
          <w:rFonts w:cs="Times New Roman"/>
          <w:color w:val="000000" w:themeColor="text1"/>
          <w:lang w:val="lt-LT"/>
        </w:rPr>
        <w:t>Reglament</w:t>
      </w:r>
      <w:r>
        <w:rPr>
          <w:rFonts w:cs="Times New Roman"/>
          <w:color w:val="000000" w:themeColor="text1"/>
          <w:lang w:val="lt-LT"/>
        </w:rPr>
        <w:t>o</w:t>
      </w:r>
      <w:r w:rsidRPr="00A3650C">
        <w:rPr>
          <w:rFonts w:cs="Times New Roman"/>
          <w:color w:val="000000" w:themeColor="text1"/>
          <w:lang w:val="lt-LT"/>
        </w:rPr>
        <w:t xml:space="preserve"> (ES) Nr. 1303/2013, </w:t>
      </w:r>
      <w:r w:rsidRPr="00A3650C">
        <w:rPr>
          <w:rFonts w:cs="Times New Roman"/>
          <w:lang w:val="lt-LT"/>
        </w:rPr>
        <w:t>37 straipsnio reikalavimais, būtin</w:t>
      </w:r>
      <w:r>
        <w:rPr>
          <w:rFonts w:cs="Times New Roman"/>
          <w:lang w:val="lt-LT"/>
        </w:rPr>
        <w:t>a atlikti išankstinį vertinimą</w:t>
      </w:r>
      <w:r w:rsidRPr="00A3650C">
        <w:rPr>
          <w:rFonts w:cs="Times New Roman"/>
          <w:lang w:val="lt-LT"/>
        </w:rPr>
        <w:t>. Atliekant šį vertinimą būtų nustatomi rinkos trūkumai arba nepakankamos investavimo apimtys ir apskaičiuojamas viešųjų investicijų poreikio mastas bei apimtis, įskaitant finansuotinų FP tipus</w:t>
      </w:r>
      <w:r>
        <w:rPr>
          <w:rFonts w:cs="Times New Roman"/>
          <w:lang w:val="lt-LT"/>
        </w:rPr>
        <w:t>.</w:t>
      </w:r>
    </w:p>
    <w:p w:rsidR="00F41AB6" w:rsidRDefault="00F41AB6" w:rsidP="005F5365">
      <w:pPr>
        <w:spacing w:before="240"/>
        <w:ind w:firstLine="709"/>
        <w:rPr>
          <w:lang w:val="lt-LT"/>
        </w:rPr>
      </w:pPr>
      <w:r w:rsidRPr="00A3650C">
        <w:rPr>
          <w:lang w:val="lt-LT"/>
        </w:rPr>
        <w:t xml:space="preserve">Pagrindinis vertinimo tikslas – pateikti įrodymus, kad planuojama FP bus nukreipta nustatytam rinkos nepakankamumui (verslo, įskaitant </w:t>
      </w:r>
      <w:r>
        <w:rPr>
          <w:lang w:val="lt-LT"/>
        </w:rPr>
        <w:t>smulkiojo ir vidutinio verslo</w:t>
      </w:r>
      <w:r w:rsidRPr="00A3650C">
        <w:rPr>
          <w:lang w:val="lt-LT"/>
        </w:rPr>
        <w:t xml:space="preserve">, finansavimo trūkumui) išspręsti ir užtikrins, kad FP prisidės prie </w:t>
      </w:r>
      <w:r w:rsidR="00B15F22">
        <w:rPr>
          <w:lang w:val="lt-LT"/>
        </w:rPr>
        <w:t>veiksmų programos</w:t>
      </w:r>
      <w:r w:rsidRPr="00A3650C">
        <w:rPr>
          <w:lang w:val="lt-LT"/>
        </w:rPr>
        <w:t xml:space="preserve"> ir ES </w:t>
      </w:r>
      <w:r w:rsidR="00B15F22">
        <w:rPr>
          <w:lang w:val="lt-LT"/>
        </w:rPr>
        <w:t>struktūrinių fondų</w:t>
      </w:r>
      <w:r w:rsidRPr="00A3650C">
        <w:rPr>
          <w:lang w:val="lt-LT"/>
        </w:rPr>
        <w:t xml:space="preserve"> tikslų įgyvendinimo</w:t>
      </w:r>
      <w:r>
        <w:rPr>
          <w:lang w:val="lt-LT"/>
        </w:rPr>
        <w:t>.</w:t>
      </w:r>
    </w:p>
    <w:p w:rsidR="00F41AB6" w:rsidRDefault="00F41AB6" w:rsidP="005F5365">
      <w:pPr>
        <w:spacing w:before="240"/>
        <w:ind w:firstLine="709"/>
        <w:rPr>
          <w:lang w:val="lt-LT"/>
        </w:rPr>
      </w:pPr>
      <w:r w:rsidRPr="00A3650C">
        <w:rPr>
          <w:rFonts w:cs="Times New Roman"/>
          <w:noProof/>
          <w:lang w:val="lt-LT"/>
        </w:rPr>
        <w:t>Šis vertinimas</w:t>
      </w:r>
      <w:r>
        <w:rPr>
          <w:rFonts w:cs="Times New Roman"/>
          <w:noProof/>
          <w:lang w:val="lt-LT"/>
        </w:rPr>
        <w:t xml:space="preserve"> buvo</w:t>
      </w:r>
      <w:r w:rsidRPr="00A3650C">
        <w:rPr>
          <w:rFonts w:cs="Times New Roman"/>
          <w:noProof/>
          <w:lang w:val="lt-LT"/>
        </w:rPr>
        <w:t xml:space="preserve"> atliktas vadovaujantis EK ir EIB užsakymu PriceWaterHouse Coopers (PwC) parengta </w:t>
      </w:r>
      <w:r w:rsidRPr="00A3650C">
        <w:rPr>
          <w:rFonts w:cs="Times New Roman"/>
          <w:lang w:val="lt-LT"/>
        </w:rPr>
        <w:t>„</w:t>
      </w:r>
      <w:r w:rsidRPr="00A3650C">
        <w:rPr>
          <w:rFonts w:cs="Times New Roman"/>
          <w:noProof/>
          <w:lang w:val="lt-LT"/>
        </w:rPr>
        <w:t>Išankstinio vertinimo metodologija finansinėms priemonėms 2014–2020 m. programavimo laikotarpiu“ metodologija</w:t>
      </w:r>
      <w:r>
        <w:rPr>
          <w:rFonts w:cs="Times New Roman"/>
          <w:noProof/>
          <w:lang w:val="lt-LT"/>
        </w:rPr>
        <w:t>.</w:t>
      </w:r>
    </w:p>
    <w:p w:rsidR="005F5365" w:rsidRDefault="005F5365" w:rsidP="00583FEB">
      <w:pPr>
        <w:spacing w:before="240"/>
        <w:ind w:firstLine="709"/>
        <w:rPr>
          <w:rFonts w:cs="Times New Roman"/>
          <w:noProof/>
          <w:lang w:val="lt-LT"/>
        </w:rPr>
      </w:pPr>
      <w:r w:rsidRPr="00A3650C">
        <w:rPr>
          <w:rFonts w:cs="Times New Roman"/>
          <w:noProof/>
          <w:lang w:val="lt-LT"/>
        </w:rPr>
        <w:t xml:space="preserve">Vertinimo proceso koordinavimui ir vertinimo atlikimui FM 2014 m. birželio 26 d. įsakymu </w:t>
      </w:r>
      <w:r w:rsidRPr="00A3650C">
        <w:rPr>
          <w:lang w:val="lt-LT"/>
        </w:rPr>
        <w:t>1K-195 „Dėl darbo grupės sudarymo“</w:t>
      </w:r>
      <w:r w:rsidRPr="00A3650C">
        <w:rPr>
          <w:rFonts w:cs="Times New Roman"/>
          <w:noProof/>
          <w:lang w:val="lt-LT"/>
        </w:rPr>
        <w:t xml:space="preserve"> sudarė išankstinio vertinimo darbo grupę, į kurios sudėtį įėjo: FM, ŪM, SADM, EIF ir INVEGOS atstovai, taip pat darbo grupės posėdžiuose buvo kviečiami dalyvauti ir socialinių–ekonominių partnerių (</w:t>
      </w:r>
      <w:r>
        <w:rPr>
          <w:rFonts w:cs="Times New Roman"/>
          <w:noProof/>
          <w:lang w:val="lt-LT"/>
        </w:rPr>
        <w:t>Lietuvos banko asociacijos</w:t>
      </w:r>
      <w:r w:rsidRPr="00A3650C">
        <w:rPr>
          <w:rFonts w:cs="Times New Roman"/>
          <w:noProof/>
          <w:lang w:val="lt-LT"/>
        </w:rPr>
        <w:t xml:space="preserve">, </w:t>
      </w:r>
      <w:r>
        <w:rPr>
          <w:rFonts w:cs="Times New Roman"/>
          <w:noProof/>
          <w:lang w:val="lt-LT"/>
        </w:rPr>
        <w:t>Lietuvos rizikos kapitalo asociacijos</w:t>
      </w:r>
      <w:r w:rsidRPr="00A3650C">
        <w:rPr>
          <w:rFonts w:cs="Times New Roman"/>
          <w:noProof/>
          <w:lang w:val="lt-LT"/>
        </w:rPr>
        <w:t xml:space="preserve">, </w:t>
      </w:r>
      <w:r>
        <w:rPr>
          <w:rFonts w:cs="Times New Roman"/>
          <w:noProof/>
          <w:lang w:val="lt-LT"/>
        </w:rPr>
        <w:t>Lietuvos banko</w:t>
      </w:r>
      <w:r w:rsidRPr="00A3650C">
        <w:rPr>
          <w:rFonts w:cs="Times New Roman"/>
          <w:noProof/>
          <w:lang w:val="lt-LT"/>
        </w:rPr>
        <w:t xml:space="preserve">, </w:t>
      </w:r>
      <w:r w:rsidRPr="00A3650C">
        <w:rPr>
          <w:lang w:val="lt-LT"/>
        </w:rPr>
        <w:t xml:space="preserve">Lietuvos inovacijų centro, Mokslo ir studijų stebėsenos ir analizės centro, </w:t>
      </w:r>
      <w:r>
        <w:rPr>
          <w:lang w:val="lt-LT"/>
        </w:rPr>
        <w:t>Lietuvos verslo paramos agentūros</w:t>
      </w:r>
      <w:r w:rsidRPr="00A3650C">
        <w:rPr>
          <w:rFonts w:cs="Times New Roman"/>
          <w:lang w:val="lt-LT"/>
        </w:rPr>
        <w:t xml:space="preserve">, asociacijos „Žinių ekonomikos forumas“, Mokslo, inovacijų ir technologijų agentūros, Lietuvos pramonininkų konfederacijos, Lietuvos prekybos, pramonės ir amatų rūmų asociacijos, Lietuvos verslo darbdavių konfederacijos bei </w:t>
      </w:r>
      <w:r w:rsidRPr="00A3650C">
        <w:rPr>
          <w:lang w:val="lt-LT"/>
        </w:rPr>
        <w:t>Lietuvos verslo konfederacijos</w:t>
      </w:r>
      <w:r w:rsidRPr="00A3650C">
        <w:rPr>
          <w:rFonts w:cs="Times New Roman"/>
          <w:lang w:val="lt-LT"/>
        </w:rPr>
        <w:t xml:space="preserve"> </w:t>
      </w:r>
      <w:r w:rsidRPr="00A3650C">
        <w:rPr>
          <w:rFonts w:cs="Times New Roman"/>
          <w:noProof/>
          <w:lang w:val="lt-LT"/>
        </w:rPr>
        <w:t>atstovai), kurių pasiūlymai buvo panaudoti atliekant vertinimą</w:t>
      </w:r>
      <w:r>
        <w:rPr>
          <w:rFonts w:cs="Times New Roman"/>
          <w:noProof/>
          <w:lang w:val="lt-LT"/>
        </w:rPr>
        <w:t>.</w:t>
      </w:r>
    </w:p>
    <w:p w:rsidR="000F7F94" w:rsidRDefault="000F7F94" w:rsidP="000F7F94">
      <w:pPr>
        <w:spacing w:before="240" w:after="240"/>
        <w:ind w:firstLine="709"/>
        <w:rPr>
          <w:rFonts w:cs="Times New Roman"/>
        </w:rPr>
      </w:pPr>
      <w:r w:rsidRPr="00687FC6">
        <w:rPr>
          <w:rFonts w:cs="Times New Roman"/>
        </w:rPr>
        <w:t xml:space="preserve">Atliekant </w:t>
      </w:r>
      <w:r>
        <w:rPr>
          <w:rFonts w:cs="Times New Roman"/>
        </w:rPr>
        <w:t>vertinimą</w:t>
      </w:r>
      <w:r w:rsidRPr="00687FC6">
        <w:rPr>
          <w:rFonts w:cs="Times New Roman"/>
        </w:rPr>
        <w:t>,</w:t>
      </w:r>
      <w:r>
        <w:rPr>
          <w:rFonts w:cs="Times New Roman"/>
        </w:rPr>
        <w:t xml:space="preserve"> buvo nustatytas </w:t>
      </w:r>
      <w:r w:rsidRPr="00687FC6">
        <w:rPr>
          <w:rFonts w:cs="Times New Roman"/>
        </w:rPr>
        <w:t>405</w:t>
      </w:r>
      <w:r>
        <w:rPr>
          <w:rFonts w:cs="Times New Roman"/>
        </w:rPr>
        <w:t> </w:t>
      </w:r>
      <w:r w:rsidRPr="00687FC6">
        <w:rPr>
          <w:rFonts w:cs="Times New Roman"/>
        </w:rPr>
        <w:t>mln.</w:t>
      </w:r>
      <w:r>
        <w:rPr>
          <w:rFonts w:cs="Times New Roman"/>
        </w:rPr>
        <w:t xml:space="preserve"> EUR </w:t>
      </w:r>
      <w:r w:rsidRPr="00687FC6">
        <w:rPr>
          <w:rFonts w:cs="Times New Roman"/>
        </w:rPr>
        <w:t xml:space="preserve">išorinio </w:t>
      </w:r>
      <w:r w:rsidRPr="00687FC6">
        <w:rPr>
          <w:rFonts w:cs="Times New Roman"/>
          <w:lang w:val="lt-LT"/>
        </w:rPr>
        <w:t xml:space="preserve">verslo </w:t>
      </w:r>
      <w:r w:rsidRPr="00687FC6">
        <w:rPr>
          <w:rFonts w:cs="Times New Roman"/>
        </w:rPr>
        <w:t>finansavimo trūkumas</w:t>
      </w:r>
      <w:r>
        <w:rPr>
          <w:rFonts w:cs="Times New Roman"/>
        </w:rPr>
        <w:t xml:space="preserve"> </w:t>
      </w:r>
      <w:r w:rsidRPr="00687FC6">
        <w:rPr>
          <w:rFonts w:cs="Times New Roman"/>
        </w:rPr>
        <w:t>ateinantiems 5</w:t>
      </w:r>
      <w:r>
        <w:rPr>
          <w:rFonts w:cs="Times New Roman"/>
        </w:rPr>
        <w:t> </w:t>
      </w:r>
      <w:r w:rsidRPr="00687FC6">
        <w:rPr>
          <w:rFonts w:cs="Times New Roman"/>
        </w:rPr>
        <w:t>metams. Atsižvelgiant į tai, kad FP yra planuojamos įgyvendinti ilgesniu nei 5</w:t>
      </w:r>
      <w:r>
        <w:rPr>
          <w:rFonts w:cs="Times New Roman"/>
        </w:rPr>
        <w:t> </w:t>
      </w:r>
      <w:r w:rsidRPr="00687FC6">
        <w:rPr>
          <w:rFonts w:cs="Times New Roman"/>
        </w:rPr>
        <w:t xml:space="preserve">metų laikotarpiu, planuojama, kad </w:t>
      </w:r>
      <w:r w:rsidRPr="000F7F94">
        <w:rPr>
          <w:rFonts w:cs="Times New Roman"/>
        </w:rPr>
        <w:t>finansavimo poreikis verslui 2014–2020 m. programavimo laikotarpiu bus didesnis ir sieks apytiksliai 645 mln. EUR</w:t>
      </w:r>
      <w:r w:rsidRPr="00687FC6">
        <w:rPr>
          <w:rFonts w:cs="Times New Roman"/>
        </w:rPr>
        <w:t xml:space="preserve">, </w:t>
      </w:r>
      <w:r>
        <w:rPr>
          <w:rFonts w:cs="Times New Roman"/>
        </w:rPr>
        <w:t xml:space="preserve">jei finansavimas iš FP bus skiriamas iki 2023 m. pabaigos, </w:t>
      </w:r>
      <w:r w:rsidRPr="00687FC6">
        <w:rPr>
          <w:rFonts w:cs="Times New Roman"/>
        </w:rPr>
        <w:t>nes per metus nustatytas trūkumas siekia apytiksliai 80</w:t>
      </w:r>
      <w:r>
        <w:rPr>
          <w:rFonts w:cs="Times New Roman"/>
        </w:rPr>
        <w:t> </w:t>
      </w:r>
      <w:r w:rsidRPr="00687FC6">
        <w:rPr>
          <w:rFonts w:cs="Times New Roman"/>
        </w:rPr>
        <w:t>mln.</w:t>
      </w:r>
      <w:r>
        <w:rPr>
          <w:rFonts w:cs="Times New Roman"/>
        </w:rPr>
        <w:t> </w:t>
      </w:r>
      <w:r w:rsidRPr="00687FC6">
        <w:rPr>
          <w:rFonts w:cs="Times New Roman"/>
        </w:rPr>
        <w:t>EUR</w:t>
      </w:r>
      <w:r>
        <w:rPr>
          <w:rFonts w:cs="Times New Roman"/>
        </w:rPr>
        <w:t xml:space="preserve">. </w:t>
      </w:r>
    </w:p>
    <w:p w:rsidR="006F5277" w:rsidRPr="00A3650C" w:rsidRDefault="00A56DC8" w:rsidP="00A56DC8">
      <w:pPr>
        <w:spacing w:before="240" w:after="240"/>
        <w:ind w:firstLine="709"/>
        <w:rPr>
          <w:rFonts w:cs="Times New Roman"/>
          <w:lang w:val="lt-LT"/>
        </w:rPr>
      </w:pPr>
      <w:r w:rsidRPr="002E35DC">
        <w:rPr>
          <w:rFonts w:cs="Times New Roman"/>
          <w:lang w:val="lt-LT"/>
        </w:rPr>
        <w:t>Atsižvelgiant į problemas ir iššūkius, su kuriais susiduria SVV subjekta</w:t>
      </w:r>
      <w:r>
        <w:rPr>
          <w:rFonts w:cs="Times New Roman"/>
          <w:lang w:val="lt-LT"/>
        </w:rPr>
        <w:t>i</w:t>
      </w:r>
      <w:r w:rsidRPr="002E35DC">
        <w:rPr>
          <w:rFonts w:cs="Times New Roman"/>
          <w:lang w:val="lt-LT"/>
        </w:rPr>
        <w:t xml:space="preserve">, </w:t>
      </w:r>
      <w:r>
        <w:rPr>
          <w:rFonts w:cs="Times New Roman"/>
          <w:lang w:val="lt-LT"/>
        </w:rPr>
        <w:t>r</w:t>
      </w:r>
      <w:r w:rsidRPr="00A3650C">
        <w:rPr>
          <w:rFonts w:cs="Times New Roman"/>
          <w:lang w:val="lt-LT"/>
        </w:rPr>
        <w:t>emiantis išmoktomis pamokomis 2007–2013 m. programavimo laikotarpiu</w:t>
      </w:r>
      <w:r>
        <w:rPr>
          <w:rFonts w:cs="Times New Roman"/>
          <w:lang w:val="lt-LT"/>
        </w:rPr>
        <w:t xml:space="preserve"> ir</w:t>
      </w:r>
      <w:r w:rsidRPr="00A3650C">
        <w:rPr>
          <w:rFonts w:cs="Times New Roman"/>
          <w:lang w:val="lt-LT"/>
        </w:rPr>
        <w:t xml:space="preserve"> įgyvendintų </w:t>
      </w:r>
      <w:r>
        <w:rPr>
          <w:rFonts w:cs="Times New Roman"/>
          <w:lang w:val="lt-LT"/>
        </w:rPr>
        <w:t>bei</w:t>
      </w:r>
      <w:r w:rsidRPr="00A3650C">
        <w:rPr>
          <w:rFonts w:cs="Times New Roman"/>
          <w:lang w:val="lt-LT"/>
        </w:rPr>
        <w:t xml:space="preserve"> dar įgyvendinamų FP rezultatais, turima rinkos dalyvių apklausa ir nustatytu rinkos trūkumu</w:t>
      </w:r>
      <w:r w:rsidR="00BA5F5C">
        <w:rPr>
          <w:rFonts w:cs="Times New Roman"/>
          <w:lang w:val="lt-LT"/>
        </w:rPr>
        <w:t>,</w:t>
      </w:r>
      <w:r w:rsidRPr="00A3650C">
        <w:rPr>
          <w:rFonts w:cs="Times New Roman"/>
          <w:lang w:val="lt-LT"/>
        </w:rPr>
        <w:t xml:space="preserve"> </w:t>
      </w:r>
      <w:r>
        <w:rPr>
          <w:rFonts w:cs="Times New Roman"/>
          <w:lang w:val="lt-LT"/>
        </w:rPr>
        <w:t xml:space="preserve">vertinime yra pateikiamos </w:t>
      </w:r>
      <w:r w:rsidRPr="00A3650C">
        <w:rPr>
          <w:rFonts w:cs="Times New Roman"/>
          <w:lang w:val="lt-LT"/>
        </w:rPr>
        <w:t xml:space="preserve">siūlomos įgyvendinti </w:t>
      </w:r>
      <w:r>
        <w:rPr>
          <w:rFonts w:cs="Times New Roman"/>
          <w:lang w:val="lt-LT"/>
        </w:rPr>
        <w:t>FP</w:t>
      </w:r>
      <w:r w:rsidRPr="002E35DC">
        <w:rPr>
          <w:rFonts w:cs="Times New Roman"/>
          <w:lang w:val="lt-LT"/>
        </w:rPr>
        <w:t xml:space="preserve">. </w:t>
      </w:r>
      <w:r w:rsidR="00F212F7">
        <w:rPr>
          <w:rFonts w:cs="Times New Roman"/>
          <w:lang w:val="lt-LT"/>
        </w:rPr>
        <w:t>Tikimasi, kad</w:t>
      </w:r>
      <w:r w:rsidR="006F5277">
        <w:rPr>
          <w:color w:val="000000"/>
          <w:lang w:val="lt-LT"/>
        </w:rPr>
        <w:t xml:space="preserve"> FP,</w:t>
      </w:r>
      <w:r w:rsidR="00F212F7">
        <w:rPr>
          <w:color w:val="000000"/>
          <w:lang w:val="lt-LT"/>
        </w:rPr>
        <w:t xml:space="preserve"> kurios</w:t>
      </w:r>
      <w:r w:rsidR="006F5277">
        <w:rPr>
          <w:color w:val="000000"/>
          <w:lang w:val="lt-LT"/>
        </w:rPr>
        <w:t xml:space="preserve"> sumažins nustatytą rinkos trūkumą</w:t>
      </w:r>
      <w:r w:rsidR="00F212F7">
        <w:rPr>
          <w:color w:val="000000"/>
          <w:lang w:val="lt-LT"/>
        </w:rPr>
        <w:t xml:space="preserve">, yra </w:t>
      </w:r>
      <w:r w:rsidR="00BA5F5C">
        <w:rPr>
          <w:color w:val="000000"/>
          <w:lang w:val="lt-LT"/>
        </w:rPr>
        <w:t xml:space="preserve">šios: </w:t>
      </w:r>
      <w:r w:rsidR="00F212F7">
        <w:rPr>
          <w:color w:val="000000"/>
          <w:lang w:val="lt-LT"/>
        </w:rPr>
        <w:t>p</w:t>
      </w:r>
      <w:r w:rsidR="006F5277" w:rsidRPr="002E35DC">
        <w:rPr>
          <w:lang w:val="lt-LT"/>
        </w:rPr>
        <w:t xml:space="preserve">askolų </w:t>
      </w:r>
      <w:r w:rsidR="006F5277" w:rsidRPr="002E35DC">
        <w:rPr>
          <w:rFonts w:eastAsia="AngsanaUPC"/>
          <w:bCs/>
          <w:lang w:val="lt-LT" w:eastAsia="lt-LT"/>
        </w:rPr>
        <w:t>FP</w:t>
      </w:r>
      <w:r w:rsidR="006F5277">
        <w:rPr>
          <w:rFonts w:eastAsia="AngsanaUPC"/>
          <w:bCs/>
          <w:lang w:val="lt-LT" w:eastAsia="lt-LT"/>
        </w:rPr>
        <w:t>,</w:t>
      </w:r>
      <w:r w:rsidR="006F5277" w:rsidRPr="002E35DC">
        <w:rPr>
          <w:lang w:val="lt-LT"/>
        </w:rPr>
        <w:t xml:space="preserve"> skirtos padengti išorinio verslo finansavimo trūkumą, garantijų FP</w:t>
      </w:r>
      <w:r w:rsidR="006F5277">
        <w:rPr>
          <w:lang w:val="lt-LT"/>
        </w:rPr>
        <w:t>,</w:t>
      </w:r>
      <w:r w:rsidR="006F5277" w:rsidRPr="002E35DC">
        <w:rPr>
          <w:lang w:val="lt-LT"/>
        </w:rPr>
        <w:t xml:space="preserve"> skirtos spręsti </w:t>
      </w:r>
      <w:r w:rsidR="006F5277" w:rsidRPr="002E35DC">
        <w:rPr>
          <w:lang w:val="lt-LT"/>
        </w:rPr>
        <w:lastRenderedPageBreak/>
        <w:t>nepakankamo turimo užstato problemą</w:t>
      </w:r>
      <w:r w:rsidR="006F5277">
        <w:rPr>
          <w:lang w:val="lt-LT"/>
        </w:rPr>
        <w:t xml:space="preserve"> ir</w:t>
      </w:r>
      <w:r w:rsidR="006F5277" w:rsidRPr="002E35DC">
        <w:rPr>
          <w:lang w:val="lt-LT"/>
        </w:rPr>
        <w:t xml:space="preserve"> </w:t>
      </w:r>
      <w:r w:rsidR="006F5277" w:rsidRPr="00A3650C">
        <w:rPr>
          <w:noProof/>
          <w:lang w:val="lt-LT"/>
        </w:rPr>
        <w:t>rizikos kapitalo investicijų FP</w:t>
      </w:r>
      <w:r w:rsidR="006F5277">
        <w:rPr>
          <w:noProof/>
          <w:lang w:val="lt-LT"/>
        </w:rPr>
        <w:t>, kurios</w:t>
      </w:r>
      <w:r w:rsidR="006F5277" w:rsidRPr="0024497D">
        <w:rPr>
          <w:noProof/>
          <w:lang w:val="lt-LT"/>
        </w:rPr>
        <w:t xml:space="preserve"> mažina finansavimo trūkumą toms įmonėms, kurių </w:t>
      </w:r>
      <w:r w:rsidR="006F5277" w:rsidRPr="002E35DC">
        <w:rPr>
          <w:lang w:val="lt-LT"/>
        </w:rPr>
        <w:t xml:space="preserve">veiklos istorija yra per trumpa ir veiklos pobūdis ir (ar) sektorius yra per daug rizikingi, ir todėl </w:t>
      </w:r>
      <w:r w:rsidR="006F5277">
        <w:rPr>
          <w:lang w:val="lt-LT"/>
        </w:rPr>
        <w:t xml:space="preserve">kredito įstaigos </w:t>
      </w:r>
      <w:r w:rsidR="006F5277" w:rsidRPr="002E35DC">
        <w:rPr>
          <w:lang w:val="lt-LT"/>
        </w:rPr>
        <w:t>nenori jų finansuoti</w:t>
      </w:r>
      <w:r w:rsidR="006F5277" w:rsidRPr="002E35DC">
        <w:rPr>
          <w:rFonts w:cs="Times New Roman"/>
          <w:lang w:val="lt-LT"/>
        </w:rPr>
        <w:t xml:space="preserve">. </w:t>
      </w:r>
    </w:p>
    <w:p w:rsidR="00C44693" w:rsidRDefault="00C44693" w:rsidP="00C44693">
      <w:pPr>
        <w:spacing w:before="240" w:after="240"/>
        <w:rPr>
          <w:lang w:val="lt-LT"/>
        </w:rPr>
      </w:pPr>
      <w:r>
        <w:rPr>
          <w:lang w:val="lt-LT"/>
        </w:rPr>
        <w:t>A</w:t>
      </w:r>
      <w:r w:rsidRPr="00024141">
        <w:rPr>
          <w:lang w:val="lt-LT"/>
        </w:rPr>
        <w:t>tsižvelgiant į tai, kad apklausų metu SVV subjektai ir FT 2007–2013 m. programavimo laikotarpiu įgyvendintas FP įvardijo kaip tinkamas rinkos poreikiams patenkinti ir priėjimui prie finansavimo šaltinių pagerinti, darytina išvada, kad buvusi valdymo struktūra laikoma sėkmingai pritaikyta, todėl 2014–2020 m. programavimo laikotarpiu didžioji dalis arba visos FP turėtų būti įgyvendinamos per fondų fondą.</w:t>
      </w:r>
      <w:r w:rsidRPr="00824F1E">
        <w:rPr>
          <w:lang w:val="lt-LT"/>
        </w:rPr>
        <w:t xml:space="preserve"> </w:t>
      </w:r>
    </w:p>
    <w:p w:rsidR="00E778CF" w:rsidRDefault="00E778CF" w:rsidP="00E778CF">
      <w:pPr>
        <w:spacing w:before="240" w:after="240"/>
        <w:rPr>
          <w:lang w:val="lt-LT"/>
        </w:rPr>
      </w:pPr>
      <w:r>
        <w:rPr>
          <w:lang w:val="lt-LT"/>
        </w:rPr>
        <w:t xml:space="preserve">Atlikus </w:t>
      </w:r>
      <w:r>
        <w:rPr>
          <w:rFonts w:cs="Times New Roman"/>
          <w:lang w:val="lt-LT"/>
        </w:rPr>
        <w:t>Reglamento Nr. 1303/2013 38 straipsnyje nurodytų</w:t>
      </w:r>
      <w:r>
        <w:rPr>
          <w:lang w:val="lt-LT"/>
        </w:rPr>
        <w:t xml:space="preserve"> alternatyvų analizę ir įvertinus visus nagrinėtus kriterijus, nustatyta, kad, įgyvendinant skolines FP, efektyviausia FP įgyvendinimo alternatyva yra </w:t>
      </w:r>
      <w:r>
        <w:rPr>
          <w:rFonts w:cs="Times New Roman"/>
          <w:lang w:val="lt-LT"/>
        </w:rPr>
        <w:t xml:space="preserve">– pavesti FP įgyvendinti </w:t>
      </w:r>
      <w:r>
        <w:rPr>
          <w:szCs w:val="20"/>
          <w:lang w:val="lt-LT"/>
        </w:rPr>
        <w:t>nacionalinei finansų įstaigai</w:t>
      </w:r>
      <w:r>
        <w:rPr>
          <w:lang w:val="lt-LT"/>
        </w:rPr>
        <w:t xml:space="preserve">, o geriausios alternatyvos, įgyvendinant rizikos kapitalo FP,– </w:t>
      </w:r>
      <w:r>
        <w:rPr>
          <w:rFonts w:cs="Times New Roman"/>
          <w:lang w:val="lt-LT"/>
        </w:rPr>
        <w:t xml:space="preserve">pavesti FP įgyvendinti </w:t>
      </w:r>
      <w:r>
        <w:rPr>
          <w:szCs w:val="20"/>
          <w:lang w:val="lt-LT"/>
        </w:rPr>
        <w:t xml:space="preserve">EIB (EIF) ir nacionalinei finansų įstaigai. </w:t>
      </w:r>
    </w:p>
    <w:p w:rsidR="00E778CF" w:rsidRDefault="00E778CF" w:rsidP="00E778CF">
      <w:pPr>
        <w:spacing w:before="240" w:after="240"/>
        <w:rPr>
          <w:szCs w:val="20"/>
          <w:lang w:val="lt-LT"/>
        </w:rPr>
      </w:pPr>
      <w:r>
        <w:rPr>
          <w:rFonts w:cs="Times New Roman"/>
          <w:lang w:val="lt-LT"/>
        </w:rPr>
        <w:t xml:space="preserve">Siekiant ilgalaikių valstybės tikslų susijusių su verslo skatinimu; patirties, atliekant fondų fondo valdytojo funkcijas, tęstinumo; neprarasti žmogiškųjų išteklių, įdirbio ir gebėjimų administruojant FP; įgyti kompetencijų bei nacionalinei finansų įstaigai perimti sėkmingą EIF patirtį investuojant į rizikos kapitalą, </w:t>
      </w:r>
      <w:r>
        <w:rPr>
          <w:lang w:val="lt-LT"/>
        </w:rPr>
        <w:t xml:space="preserve">optimalus rizikos kapitalo FP įgyvendinimo variantas būtų nacionalinei finansų įstaigai kartu su EIF administruojant viename fondų fonde esančias rizikos kapitalo FP. </w:t>
      </w:r>
      <w:r>
        <w:rPr>
          <w:rFonts w:cs="Times New Roman"/>
          <w:lang w:val="lt-LT"/>
        </w:rPr>
        <w:t>Bendradarbiaujant nacionalinei finansų įstaigai ir EIF būtų pasiektas sinergijos efektas, t. y. nacionalinės finansų įstaigos ir EIF bendros veiklos rezultatas būtų didesnis už jų nepriklausomos veiklos rezultatų sumą. Be to, EIF yra vienas svarbiausių veikėjų Europos rizikos kapitalo rinkoje, jo vardas užtikrintų privačių investuotojų pasitikėjimą veikiančiais RKF ir sudarytų sąlygas greičiau pritraukti privačias lėšas.</w:t>
      </w:r>
      <w:r>
        <w:rPr>
          <w:color w:val="FF0000"/>
          <w:szCs w:val="20"/>
          <w:lang w:val="lt-LT"/>
        </w:rPr>
        <w:t xml:space="preserve"> </w:t>
      </w:r>
      <w:r>
        <w:rPr>
          <w:szCs w:val="20"/>
          <w:lang w:val="lt-LT"/>
        </w:rPr>
        <w:t>Atsižvelgiant į tai, siūloma skolines FP ir FP, skirtas rizikos kapitalui, įgyvendinti viename fondų fonde.</w:t>
      </w:r>
    </w:p>
    <w:p w:rsidR="00E778CF" w:rsidRDefault="00E778CF" w:rsidP="00E778CF">
      <w:pPr>
        <w:spacing w:before="240" w:after="240"/>
        <w:rPr>
          <w:lang w:val="lt-LT"/>
        </w:rPr>
      </w:pPr>
      <w:r>
        <w:rPr>
          <w:lang w:val="lt-LT"/>
        </w:rPr>
        <w:t>Atsižvelgiant į FP įgyvendinimo alternatyvų analizę buvo nustatyta, kad ŪM ir SADM yra atskiri</w:t>
      </w:r>
      <w:r w:rsidRPr="00802461">
        <w:rPr>
          <w:lang w:val="lt-LT"/>
        </w:rPr>
        <w:t xml:space="preserve"> asignavimų valdytojai</w:t>
      </w:r>
      <w:r>
        <w:rPr>
          <w:lang w:val="lt-LT"/>
        </w:rPr>
        <w:t>, kurių veiklos tikslai skiriasi, be to, šios ministerijos yra atsakingos už skirtingus VP prioritetus, t. y. SADM siekia socialiai jautrias grupes įtraukti į darbo rinką, siekiant savarankiško užimtumo, o ŪM – sudaryti palankias sąlygas verslo kūrimui</w:t>
      </w:r>
      <w:r w:rsidRPr="00BD0607">
        <w:t>.</w:t>
      </w:r>
      <w:r>
        <w:t xml:space="preserve"> </w:t>
      </w:r>
      <w:r>
        <w:rPr>
          <w:lang w:val="lt-LT"/>
        </w:rPr>
        <w:t xml:space="preserve">Be to, ŪM planuojamos įgyvendinti FP bus finansuojamos iš </w:t>
      </w:r>
      <w:r w:rsidRPr="00A3650C">
        <w:rPr>
          <w:rFonts w:eastAsia="Times New Roman"/>
          <w:color w:val="1F1A17"/>
          <w:lang w:val="lt-LT"/>
        </w:rPr>
        <w:t>E</w:t>
      </w:r>
      <w:r>
        <w:rPr>
          <w:rFonts w:eastAsia="Times New Roman"/>
          <w:color w:val="1F1A17"/>
          <w:lang w:val="lt-LT"/>
        </w:rPr>
        <w:t>uropos regioninės plėtros fondo</w:t>
      </w:r>
      <w:r>
        <w:rPr>
          <w:lang w:val="lt-LT"/>
        </w:rPr>
        <w:t xml:space="preserve"> lėšų, o SADM</w:t>
      </w:r>
      <w:r w:rsidRPr="00024141">
        <w:rPr>
          <w:lang w:val="lt-LT"/>
        </w:rPr>
        <w:t xml:space="preserve"> </w:t>
      </w:r>
      <w:r>
        <w:rPr>
          <w:lang w:val="lt-LT"/>
        </w:rPr>
        <w:t xml:space="preserve"> planuojamos FP – iš Europos socialinio fondo lėšų. Atsižvelgiant į tai, siūloma neįgyvendinti šių dviejų ministerijų planuojamų FP per vieną fondų fondą, bet sukurti atskirus fondų fondus ŪM ir SADM planuojamoms FP įgyvendinti.</w:t>
      </w:r>
    </w:p>
    <w:p w:rsidR="001E5C27" w:rsidRPr="00A3650C" w:rsidRDefault="001E5C27" w:rsidP="001E5C27">
      <w:pPr>
        <w:spacing w:before="240" w:after="240"/>
        <w:rPr>
          <w:lang w:val="lt-LT" w:eastAsia="lt-LT"/>
        </w:rPr>
      </w:pPr>
      <w:r w:rsidRPr="0024497D">
        <w:rPr>
          <w:color w:val="000000" w:themeColor="text1"/>
          <w:lang w:val="lt-LT"/>
        </w:rPr>
        <w:t>Reglamento Nr. 1303/2013 38 str</w:t>
      </w:r>
      <w:r w:rsidRPr="00A3650C">
        <w:rPr>
          <w:color w:val="000000" w:themeColor="text1"/>
          <w:lang w:val="lt-LT"/>
        </w:rPr>
        <w:t xml:space="preserve">aipsnio 5 dalis numato, kad subjektai, kuriems patikėtas fondų fondo įgyvendinimas, užduotis gali įgyvendinti patys arba jas patikėti vykdyti FT. Atsižvelgiant į šią nuostatą ir į tai, kad </w:t>
      </w:r>
      <w:r w:rsidRPr="002E35DC">
        <w:rPr>
          <w:bCs/>
          <w:color w:val="000000" w:themeColor="text1"/>
          <w:lang w:val="lt-LT"/>
        </w:rPr>
        <w:t>2007</w:t>
      </w:r>
      <w:r w:rsidRPr="002E35DC">
        <w:rPr>
          <w:color w:val="000000" w:themeColor="text1"/>
          <w:lang w:val="lt-LT"/>
        </w:rPr>
        <w:t>–</w:t>
      </w:r>
      <w:r w:rsidRPr="002E35DC">
        <w:rPr>
          <w:bCs/>
          <w:color w:val="000000" w:themeColor="text1"/>
          <w:lang w:val="lt-LT"/>
        </w:rPr>
        <w:t xml:space="preserve">2013 </w:t>
      </w:r>
      <w:r w:rsidRPr="002E35DC">
        <w:rPr>
          <w:color w:val="000000" w:themeColor="text1"/>
          <w:lang w:val="lt-LT" w:eastAsia="lt-LT"/>
        </w:rPr>
        <w:t xml:space="preserve">m. </w:t>
      </w:r>
      <w:r w:rsidRPr="002E35DC">
        <w:rPr>
          <w:color w:val="000000" w:themeColor="text1"/>
          <w:lang w:val="lt-LT"/>
        </w:rPr>
        <w:t>programavimo laikotarpiu</w:t>
      </w:r>
      <w:r w:rsidRPr="00A3650C">
        <w:rPr>
          <w:color w:val="000000" w:themeColor="text1"/>
          <w:lang w:val="lt-LT"/>
        </w:rPr>
        <w:t xml:space="preserve"> FT aktyviai dalyvavo vykdant prisiimtus įsipareigojimus ir</w:t>
      </w:r>
      <w:r w:rsidRPr="0024497D">
        <w:rPr>
          <w:color w:val="000000" w:themeColor="text1"/>
          <w:lang w:val="lt-LT"/>
        </w:rPr>
        <w:t xml:space="preserve"> prisidėjo prie sėkmingo FP įgyvendinimo, tai</w:t>
      </w:r>
      <w:r w:rsidRPr="00A3650C">
        <w:rPr>
          <w:color w:val="000000" w:themeColor="text1"/>
          <w:lang w:val="lt-LT"/>
        </w:rPr>
        <w:t>p pat į tai, kad apklausti FT įvardijo, kad 2014–2020 m. programavimo laikotarpiu numato galimybę įgyvendinti FP ir turi tam tiek žmogiškuosius, tiek technologinius resursus, planuojama FP įgyvendinti per fondų fondo valdytojo atrinkt</w:t>
      </w:r>
      <w:r w:rsidRPr="0024497D">
        <w:rPr>
          <w:color w:val="000000" w:themeColor="text1"/>
          <w:lang w:val="lt-LT"/>
        </w:rPr>
        <w:t>us FT.</w:t>
      </w:r>
      <w:r>
        <w:rPr>
          <w:color w:val="000000" w:themeColor="text1"/>
          <w:lang w:val="lt-LT"/>
        </w:rPr>
        <w:t xml:space="preserve"> FT būtų pasirenkami taikant atviras, skaidrias, proporcingas ir nediskriminuojančias procedūras, vengiant interesų konflikto.</w:t>
      </w:r>
    </w:p>
    <w:p w:rsidR="00C44693" w:rsidRDefault="00DE708F" w:rsidP="00583FEB">
      <w:pPr>
        <w:spacing w:before="240"/>
        <w:ind w:firstLine="709"/>
        <w:rPr>
          <w:rFonts w:cs="Times New Roman"/>
          <w:noProof/>
          <w:lang w:val="lt-LT"/>
        </w:rPr>
      </w:pPr>
      <w:r>
        <w:rPr>
          <w:lang w:val="lt-LT"/>
        </w:rPr>
        <w:lastRenderedPageBreak/>
        <w:t>V</w:t>
      </w:r>
      <w:r w:rsidRPr="00B44ED6">
        <w:rPr>
          <w:lang w:val="lt-LT"/>
        </w:rPr>
        <w:t>ertinimas buvo atliktas pagal metodologij</w:t>
      </w:r>
      <w:r>
        <w:rPr>
          <w:lang w:val="lt-LT"/>
        </w:rPr>
        <w:t>ą</w:t>
      </w:r>
      <w:r w:rsidRPr="00B44ED6">
        <w:rPr>
          <w:lang w:val="lt-LT"/>
        </w:rPr>
        <w:t>, konsultuoja</w:t>
      </w:r>
      <w:r>
        <w:rPr>
          <w:lang w:val="lt-LT"/>
        </w:rPr>
        <w:t>ntis</w:t>
      </w:r>
      <w:r w:rsidRPr="00B44ED6">
        <w:rPr>
          <w:lang w:val="lt-LT"/>
        </w:rPr>
        <w:t xml:space="preserve"> su visomis suinteresuotomis institucijomis, vertinimas atliktas objektyviai ir nešališkai. </w:t>
      </w:r>
      <w:r>
        <w:rPr>
          <w:lang w:val="lt-LT"/>
        </w:rPr>
        <w:t>V</w:t>
      </w:r>
      <w:r w:rsidRPr="00B44ED6">
        <w:rPr>
          <w:lang w:val="lt-LT"/>
        </w:rPr>
        <w:t xml:space="preserve">ertinimas gali būti keičiamas ar pildomas nepažeidžiant ir vadovaujantis </w:t>
      </w:r>
      <w:r>
        <w:rPr>
          <w:lang w:val="lt-LT"/>
        </w:rPr>
        <w:t>R</w:t>
      </w:r>
      <w:r w:rsidRPr="00B44ED6">
        <w:rPr>
          <w:lang w:val="lt-LT"/>
        </w:rPr>
        <w:t>eglamento</w:t>
      </w:r>
      <w:r w:rsidRPr="00B44ED6">
        <w:rPr>
          <w:color w:val="000000" w:themeColor="text1"/>
          <w:lang w:val="lt-LT"/>
        </w:rPr>
        <w:t xml:space="preserve"> </w:t>
      </w:r>
      <w:r>
        <w:rPr>
          <w:color w:val="000000" w:themeColor="text1"/>
          <w:lang w:val="lt-LT"/>
        </w:rPr>
        <w:t>Nr. 1303/2013</w:t>
      </w:r>
      <w:r w:rsidRPr="00B44ED6">
        <w:rPr>
          <w:lang w:val="lt-LT"/>
        </w:rPr>
        <w:t xml:space="preserve"> nuostatomis.</w:t>
      </w:r>
    </w:p>
    <w:p w:rsidR="00F25003" w:rsidRPr="00A3650C" w:rsidRDefault="00F25003" w:rsidP="00583FEB">
      <w:pPr>
        <w:spacing w:before="240"/>
        <w:ind w:firstLine="709"/>
        <w:rPr>
          <w:rFonts w:cs="Times New Roman"/>
          <w:color w:val="000000"/>
          <w:lang w:val="lt-LT"/>
        </w:rPr>
      </w:pPr>
    </w:p>
    <w:p w:rsidR="00583FEB" w:rsidRDefault="00583FEB"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Default="00930650" w:rsidP="00C950CE">
      <w:pPr>
        <w:tabs>
          <w:tab w:val="left" w:pos="567"/>
          <w:tab w:val="left" w:pos="709"/>
        </w:tabs>
        <w:ind w:firstLine="0"/>
        <w:rPr>
          <w:lang w:val="lt-LT"/>
        </w:rPr>
      </w:pPr>
    </w:p>
    <w:p w:rsidR="00930650" w:rsidRPr="00C950CE" w:rsidRDefault="00930650" w:rsidP="00C950CE">
      <w:pPr>
        <w:tabs>
          <w:tab w:val="left" w:pos="567"/>
          <w:tab w:val="left" w:pos="709"/>
        </w:tabs>
        <w:ind w:firstLine="0"/>
        <w:rPr>
          <w:lang w:val="lt-LT"/>
        </w:rPr>
      </w:pPr>
    </w:p>
    <w:p w:rsidR="00B31658" w:rsidRPr="00A3650C" w:rsidRDefault="00B31658" w:rsidP="00563954">
      <w:pPr>
        <w:pStyle w:val="Antrat1"/>
      </w:pPr>
      <w:bookmarkStart w:id="290" w:name="_Toc416763941"/>
      <w:r w:rsidRPr="00A3650C">
        <w:lastRenderedPageBreak/>
        <w:t>Bibliografija</w:t>
      </w:r>
      <w:bookmarkEnd w:id="284"/>
      <w:bookmarkEnd w:id="285"/>
      <w:bookmarkEnd w:id="286"/>
      <w:bookmarkEnd w:id="287"/>
      <w:bookmarkEnd w:id="288"/>
      <w:bookmarkEnd w:id="290"/>
    </w:p>
    <w:p w:rsidR="00B31658" w:rsidRPr="002E35DC" w:rsidRDefault="00B31658" w:rsidP="00453DD9">
      <w:pPr>
        <w:pStyle w:val="Sraopastraipa"/>
        <w:spacing w:before="240" w:after="240"/>
        <w:ind w:left="0"/>
        <w:jc w:val="left"/>
        <w:rPr>
          <w:rFonts w:cs="Times New Roman"/>
          <w:lang w:val="lt-LT"/>
        </w:rPr>
      </w:pPr>
      <w:r w:rsidRPr="002E35DC">
        <w:rPr>
          <w:rFonts w:cs="Times New Roman"/>
          <w:b/>
          <w:szCs w:val="20"/>
          <w:lang w:val="lt-LT"/>
        </w:rPr>
        <w:t>Metodiniai dokumentai, įstatymai, nutarimai, taisyklės ir pan.:</w:t>
      </w:r>
    </w:p>
    <w:p w:rsidR="007548F3"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t>Lietuvos ekonomikos ap</w:t>
      </w:r>
      <w:r w:rsidRPr="00A3650C">
        <w:rPr>
          <w:rFonts w:cs="Times New Roman"/>
          <w:lang w:val="lt-LT"/>
        </w:rPr>
        <w:t xml:space="preserve">žvalga </w:t>
      </w:r>
      <w:r w:rsidRPr="002E35DC">
        <w:rPr>
          <w:rFonts w:cs="Times New Roman"/>
          <w:lang w:val="lt-LT"/>
        </w:rPr>
        <w:t xml:space="preserve">2013 </w:t>
      </w:r>
      <w:hyperlink r:id="rId70" w:history="1">
        <w:r w:rsidRPr="002E35DC">
          <w:rPr>
            <w:rStyle w:val="Hipersaitas"/>
            <w:rFonts w:cs="Times New Roman"/>
            <w:color w:val="auto"/>
            <w:u w:val="none"/>
            <w:lang w:val="lt-LT"/>
          </w:rPr>
          <w:t>http://www.lb.lt/lietuvos_ekonomikos_apzvalga_2013_m_vasario_men</w:t>
        </w:r>
      </w:hyperlink>
      <w:r w:rsidRPr="002E35DC">
        <w:rPr>
          <w:rFonts w:cs="Times New Roman"/>
          <w:lang w:val="lt-LT"/>
        </w:rPr>
        <w:t xml:space="preserve"> </w:t>
      </w:r>
    </w:p>
    <w:p w:rsidR="007548F3"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t xml:space="preserve">Lietuvos </w:t>
      </w:r>
      <w:r w:rsidRPr="002E35DC">
        <w:rPr>
          <w:rFonts w:cs="Times New Roman"/>
          <w:bCs/>
          <w:lang w:val="lt-LT"/>
        </w:rPr>
        <w:t>Makroekonominės prognozės</w:t>
      </w:r>
      <w:r w:rsidRPr="002E35DC">
        <w:rPr>
          <w:rFonts w:cs="Times New Roman"/>
          <w:lang w:val="lt-LT"/>
        </w:rPr>
        <w:t xml:space="preserve"> 2013 </w:t>
      </w:r>
      <w:hyperlink r:id="rId71" w:history="1">
        <w:r w:rsidRPr="002E35DC">
          <w:rPr>
            <w:rStyle w:val="Hipersaitas"/>
            <w:rFonts w:cs="Times New Roman"/>
            <w:color w:val="auto"/>
            <w:u w:val="none"/>
            <w:lang w:val="lt-LT"/>
          </w:rPr>
          <w:t>http://www.lb.lt/makroekonomines_prognozes_2013_m_vasaris</w:t>
        </w:r>
      </w:hyperlink>
    </w:p>
    <w:p w:rsidR="007548F3"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t xml:space="preserve">Lietuvos </w:t>
      </w:r>
      <w:r w:rsidRPr="002E35DC">
        <w:rPr>
          <w:rFonts w:cs="Times New Roman"/>
          <w:bCs/>
          <w:lang w:val="lt-LT"/>
        </w:rPr>
        <w:t xml:space="preserve">Kredito įstaigų veiklos apžvalga 2012 m. IV ketv. </w:t>
      </w:r>
      <w:hyperlink r:id="rId72" w:history="1">
        <w:r w:rsidRPr="002E35DC">
          <w:rPr>
            <w:rStyle w:val="Hipersaitas"/>
            <w:rFonts w:cs="Times New Roman"/>
            <w:color w:val="auto"/>
            <w:u w:val="none"/>
            <w:lang w:val="lt-LT"/>
          </w:rPr>
          <w:t>http://www.lb.lt/kredito_istaigu_veikla_2012_m_iv_ketvirti</w:t>
        </w:r>
      </w:hyperlink>
    </w:p>
    <w:p w:rsidR="007548F3"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t xml:space="preserve">Lietuvos </w:t>
      </w:r>
      <w:r w:rsidRPr="002E35DC">
        <w:rPr>
          <w:rFonts w:cs="Times New Roman"/>
          <w:bCs/>
          <w:lang w:val="lt-LT"/>
        </w:rPr>
        <w:t xml:space="preserve">Kredito įstaigų veiklos apžvalga 2011 </w:t>
      </w:r>
      <w:hyperlink r:id="rId73" w:history="1">
        <w:r w:rsidRPr="002E35DC">
          <w:rPr>
            <w:rStyle w:val="Hipersaitas"/>
            <w:rFonts w:cs="Times New Roman"/>
            <w:color w:val="auto"/>
            <w:u w:val="none"/>
            <w:lang w:val="lt-LT"/>
          </w:rPr>
          <w:t>http://www.lb.lt/kredito_istaigu_veikla_2011_m_audituoti_rezultatai</w:t>
        </w:r>
      </w:hyperlink>
    </w:p>
    <w:p w:rsidR="007548F3"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t xml:space="preserve">Lietuvos </w:t>
      </w:r>
      <w:r w:rsidRPr="002E35DC">
        <w:rPr>
          <w:rFonts w:cs="Times New Roman"/>
          <w:bCs/>
          <w:lang w:val="lt-LT"/>
        </w:rPr>
        <w:t xml:space="preserve">Kredito įstaigų veiklos apžvalga 2010 </w:t>
      </w:r>
      <w:hyperlink r:id="rId74" w:history="1">
        <w:r w:rsidRPr="002E35DC">
          <w:rPr>
            <w:rStyle w:val="Hipersaitas"/>
            <w:rFonts w:cs="Times New Roman"/>
            <w:color w:val="auto"/>
            <w:u w:val="none"/>
            <w:lang w:val="lt-LT"/>
          </w:rPr>
          <w:t>http://www.lb.lt/kredito_istaigu_veikla_2010_m_audituoti_rezultatai</w:t>
        </w:r>
      </w:hyperlink>
    </w:p>
    <w:p w:rsidR="007548F3"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t xml:space="preserve">Lietuvos </w:t>
      </w:r>
      <w:r w:rsidRPr="002E35DC">
        <w:rPr>
          <w:rFonts w:cs="Times New Roman"/>
          <w:bCs/>
          <w:lang w:val="lt-LT"/>
        </w:rPr>
        <w:t xml:space="preserve">Kredito įstaigų veiklos apžvalga 2009 </w:t>
      </w:r>
      <w:hyperlink r:id="rId75" w:history="1">
        <w:r w:rsidRPr="002E35DC">
          <w:rPr>
            <w:rStyle w:val="Hipersaitas"/>
            <w:rFonts w:cs="Times New Roman"/>
            <w:color w:val="auto"/>
            <w:u w:val="none"/>
            <w:lang w:val="lt-LT"/>
          </w:rPr>
          <w:t>http://www.lb.lt/kredito_istaigu_veikla_2009_m_2</w:t>
        </w:r>
      </w:hyperlink>
      <w:r w:rsidRPr="002E35DC">
        <w:rPr>
          <w:rFonts w:cs="Times New Roman"/>
          <w:lang w:val="lt-LT"/>
        </w:rPr>
        <w:t xml:space="preserve"> </w:t>
      </w:r>
    </w:p>
    <w:p w:rsidR="007548F3" w:rsidRPr="002E35DC" w:rsidRDefault="007548F3" w:rsidP="00780C5B">
      <w:pPr>
        <w:pStyle w:val="Sraopastraipa"/>
        <w:numPr>
          <w:ilvl w:val="0"/>
          <w:numId w:val="4"/>
        </w:numPr>
        <w:tabs>
          <w:tab w:val="left" w:pos="709"/>
        </w:tabs>
        <w:ind w:left="0" w:firstLine="0"/>
        <w:jc w:val="left"/>
        <w:rPr>
          <w:rFonts w:cs="Times New Roman"/>
          <w:lang w:val="lt-LT"/>
        </w:rPr>
      </w:pPr>
      <w:r w:rsidRPr="002E35DC">
        <w:rPr>
          <w:rFonts w:cs="Times New Roman"/>
          <w:lang w:val="lt-LT"/>
        </w:rPr>
        <w:t>Lietuvos finansų sistemos struktūra</w:t>
      </w:r>
    </w:p>
    <w:p w:rsidR="007548F3" w:rsidRPr="002E35DC" w:rsidRDefault="00FC778B" w:rsidP="001500FC">
      <w:pPr>
        <w:tabs>
          <w:tab w:val="left" w:pos="709"/>
        </w:tabs>
        <w:ind w:firstLine="0"/>
        <w:jc w:val="left"/>
        <w:rPr>
          <w:rFonts w:cs="Times New Roman"/>
          <w:lang w:val="lt-LT"/>
        </w:rPr>
      </w:pPr>
      <w:hyperlink r:id="rId76" w:history="1">
        <w:r w:rsidR="007548F3" w:rsidRPr="002E35DC">
          <w:rPr>
            <w:rStyle w:val="Hipersaitas"/>
            <w:rFonts w:cs="Times New Roman"/>
            <w:color w:val="auto"/>
            <w:u w:val="none"/>
            <w:lang w:val="lt-LT"/>
          </w:rPr>
          <w:t>http://www.lb.lt/finansu_sistemos_struktura</w:t>
        </w:r>
      </w:hyperlink>
    </w:p>
    <w:p w:rsidR="007548F3" w:rsidRPr="002E35DC" w:rsidRDefault="007548F3" w:rsidP="00780C5B">
      <w:pPr>
        <w:pStyle w:val="Sraopastraipa"/>
        <w:numPr>
          <w:ilvl w:val="0"/>
          <w:numId w:val="4"/>
        </w:numPr>
        <w:tabs>
          <w:tab w:val="left" w:pos="709"/>
        </w:tabs>
        <w:spacing w:after="240"/>
        <w:ind w:left="0" w:firstLine="0"/>
        <w:jc w:val="left"/>
        <w:rPr>
          <w:rFonts w:cs="Times New Roman"/>
          <w:lang w:val="lt-LT"/>
        </w:rPr>
      </w:pPr>
      <w:r w:rsidRPr="002E35DC">
        <w:rPr>
          <w:rFonts w:cs="Times New Roman"/>
          <w:lang w:val="lt-LT"/>
        </w:rPr>
        <w:t xml:space="preserve">Lietuvos KU veiklos apžvalga 2012 </w:t>
      </w:r>
      <w:hyperlink r:id="rId77" w:history="1">
        <w:r w:rsidRPr="002E35DC">
          <w:rPr>
            <w:rStyle w:val="Hipersaitas"/>
            <w:rFonts w:cs="Times New Roman"/>
            <w:color w:val="auto"/>
            <w:u w:val="none"/>
            <w:lang w:val="lt-LT"/>
          </w:rPr>
          <w:t>http://www.lb.lt/kredito_uniju_ir_lietuvos_centrines_kredito_unijos_veikla_2012_m</w:t>
        </w:r>
      </w:hyperlink>
      <w:r w:rsidRPr="002E35DC">
        <w:rPr>
          <w:rFonts w:cs="Times New Roman"/>
          <w:lang w:val="lt-LT"/>
        </w:rPr>
        <w:t xml:space="preserve"> </w:t>
      </w:r>
    </w:p>
    <w:p w:rsidR="00B3703B" w:rsidRPr="002E35DC" w:rsidRDefault="00B3703B" w:rsidP="00780C5B">
      <w:pPr>
        <w:pStyle w:val="Sraopastraipa"/>
        <w:numPr>
          <w:ilvl w:val="0"/>
          <w:numId w:val="4"/>
        </w:numPr>
        <w:tabs>
          <w:tab w:val="left" w:pos="709"/>
        </w:tabs>
        <w:spacing w:before="240" w:after="240"/>
        <w:ind w:left="0" w:firstLine="0"/>
        <w:jc w:val="left"/>
        <w:rPr>
          <w:rFonts w:cs="Times New Roman"/>
          <w:lang w:val="lt-LT"/>
        </w:rPr>
      </w:pPr>
      <w:r w:rsidRPr="00A3650C">
        <w:rPr>
          <w:rFonts w:cs="Times New Roman"/>
          <w:lang w:val="lt-LT"/>
        </w:rPr>
        <w:t>Bankų veiklos apžvalga, LB, 2014 m., http://lb.lt/banku_apzvalga_2013_m</w:t>
      </w:r>
    </w:p>
    <w:p w:rsidR="00B3703B" w:rsidRPr="002E35DC" w:rsidRDefault="00B3703B" w:rsidP="00780C5B">
      <w:pPr>
        <w:pStyle w:val="Sraopastraipa"/>
        <w:numPr>
          <w:ilvl w:val="0"/>
          <w:numId w:val="4"/>
        </w:numPr>
        <w:tabs>
          <w:tab w:val="left" w:pos="709"/>
        </w:tabs>
        <w:spacing w:before="240" w:after="240"/>
        <w:ind w:left="0" w:firstLine="0"/>
        <w:jc w:val="left"/>
        <w:rPr>
          <w:rFonts w:cs="Times New Roman"/>
          <w:lang w:val="lt-LT"/>
        </w:rPr>
      </w:pPr>
      <w:r w:rsidRPr="00A3650C">
        <w:rPr>
          <w:rFonts w:cs="Times New Roman"/>
          <w:lang w:val="lt-LT"/>
        </w:rPr>
        <w:t>Finansinio stabilumo apžvalga, LB, 2014 m. http://lb.lt/finansinio_stabilumo_apzvalga_2014_m</w:t>
      </w:r>
      <w:r w:rsidRPr="002E35DC">
        <w:rPr>
          <w:lang w:val="lt-LT"/>
        </w:rPr>
        <w:t xml:space="preserve"> </w:t>
      </w:r>
      <w:r w:rsidR="00E55132" w:rsidRPr="002E35DC">
        <w:rPr>
          <w:lang w:val="lt-LT"/>
        </w:rPr>
        <w:t xml:space="preserve">Lietuvos makroekonomikos apžvalga Nr. 55, </w:t>
      </w:r>
    </w:p>
    <w:p w:rsidR="00E55132" w:rsidRPr="002E35DC" w:rsidRDefault="00E55132" w:rsidP="00780C5B">
      <w:pPr>
        <w:pStyle w:val="Sraopastraipa"/>
        <w:numPr>
          <w:ilvl w:val="0"/>
          <w:numId w:val="4"/>
        </w:numPr>
        <w:tabs>
          <w:tab w:val="left" w:pos="709"/>
        </w:tabs>
        <w:spacing w:before="240" w:after="240"/>
        <w:ind w:left="0" w:firstLine="0"/>
        <w:jc w:val="left"/>
        <w:rPr>
          <w:rFonts w:cs="Times New Roman"/>
          <w:lang w:val="lt-LT"/>
        </w:rPr>
      </w:pPr>
      <w:r w:rsidRPr="002E35DC">
        <w:rPr>
          <w:lang w:val="lt-LT"/>
        </w:rPr>
        <w:t xml:space="preserve">AB SEB bankas, 2014 balandis </w:t>
      </w:r>
      <w:hyperlink r:id="rId78" w:history="1">
        <w:r w:rsidRPr="002E35DC">
          <w:rPr>
            <w:rStyle w:val="Hipersaitas"/>
            <w:color w:val="auto"/>
            <w:u w:val="none"/>
            <w:lang w:val="lt-LT"/>
          </w:rPr>
          <w:t>https://www.seb.lt/sites/default/files/web/document/lietuvos_makroekonomikos_apzvalga/lma55.pdf</w:t>
        </w:r>
      </w:hyperlink>
    </w:p>
    <w:p w:rsidR="00E55132" w:rsidRPr="002E35DC" w:rsidRDefault="00E55132" w:rsidP="00780C5B">
      <w:pPr>
        <w:pStyle w:val="Sraopastraipa"/>
        <w:numPr>
          <w:ilvl w:val="0"/>
          <w:numId w:val="4"/>
        </w:numPr>
        <w:tabs>
          <w:tab w:val="left" w:pos="709"/>
        </w:tabs>
        <w:spacing w:before="240" w:after="240"/>
        <w:ind w:left="0" w:firstLine="0"/>
        <w:jc w:val="left"/>
        <w:rPr>
          <w:rFonts w:cs="Times New Roman"/>
          <w:lang w:val="lt-LT"/>
        </w:rPr>
      </w:pPr>
      <w:r w:rsidRPr="002E35DC">
        <w:rPr>
          <w:lang w:val="lt-LT"/>
        </w:rPr>
        <w:t>Kredito unijų ir Lietuvos centrinės kredito unijos apžvalga, LB, 2014 m. http://lb.lt/kredito_uniju_ir_lietuvos_centrines_kredito_unijos_veikla_2013_m</w:t>
      </w:r>
    </w:p>
    <w:p w:rsidR="00E55132"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t>Lietuvos Bank</w:t>
      </w:r>
      <w:r w:rsidRPr="00A3650C">
        <w:rPr>
          <w:rFonts w:cs="Times New Roman"/>
          <w:lang w:val="lt-LT"/>
        </w:rPr>
        <w:t>ų</w:t>
      </w:r>
      <w:r w:rsidRPr="002E35DC">
        <w:rPr>
          <w:rFonts w:cs="Times New Roman"/>
          <w:lang w:val="lt-LT"/>
        </w:rPr>
        <w:t xml:space="preserve"> veiklos apžvalga 2012 </w:t>
      </w:r>
      <w:hyperlink r:id="rId79" w:history="1">
        <w:r w:rsidRPr="002E35DC">
          <w:rPr>
            <w:rStyle w:val="Hipersaitas"/>
            <w:rFonts w:cs="Times New Roman"/>
            <w:color w:val="auto"/>
            <w:u w:val="none"/>
            <w:lang w:val="lt-LT"/>
          </w:rPr>
          <w:t>http://www.lb.lt/banku_apzvalga_2012_m</w:t>
        </w:r>
      </w:hyperlink>
      <w:r w:rsidRPr="002E35DC">
        <w:rPr>
          <w:rFonts w:cs="Times New Roman"/>
          <w:lang w:val="lt-LT"/>
        </w:rPr>
        <w:t xml:space="preserve"> </w:t>
      </w:r>
    </w:p>
    <w:p w:rsidR="007548F3"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t xml:space="preserve">EVCA Central and Eastern Europe Statistics 2010 </w:t>
      </w:r>
      <w:hyperlink r:id="rId80" w:history="1">
        <w:r w:rsidRPr="002E35DC">
          <w:rPr>
            <w:rStyle w:val="Hipersaitas"/>
            <w:rFonts w:cs="Times New Roman"/>
            <w:color w:val="auto"/>
            <w:u w:val="none"/>
            <w:lang w:val="lt-LT"/>
          </w:rPr>
          <w:t>http://www.evca.eu/uploadedfiles/PBCEE10.pdf</w:t>
        </w:r>
      </w:hyperlink>
      <w:r w:rsidRPr="002E35DC">
        <w:rPr>
          <w:rFonts w:cs="Times New Roman"/>
          <w:lang w:val="lt-LT"/>
        </w:rPr>
        <w:t xml:space="preserve"> </w:t>
      </w:r>
    </w:p>
    <w:p w:rsidR="007548F3"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t xml:space="preserve">EVCA Central and Eastern Europe Statistics 2011 </w:t>
      </w:r>
      <w:hyperlink r:id="rId81" w:history="1">
        <w:r w:rsidRPr="002E35DC">
          <w:rPr>
            <w:rStyle w:val="Hipersaitas"/>
            <w:rFonts w:cs="Times New Roman"/>
            <w:color w:val="auto"/>
            <w:u w:val="none"/>
            <w:lang w:val="lt-LT"/>
          </w:rPr>
          <w:t>http://www.evca.eu/publications/PBCEE11.pdf</w:t>
        </w:r>
      </w:hyperlink>
    </w:p>
    <w:p w:rsidR="007548F3"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t>Baigtų bankroto procesų analiz</w:t>
      </w:r>
      <w:r w:rsidRPr="00A3650C">
        <w:rPr>
          <w:rFonts w:cs="Times New Roman"/>
          <w:lang w:val="lt-LT"/>
        </w:rPr>
        <w:t>ė</w:t>
      </w:r>
      <w:r w:rsidRPr="002E35DC">
        <w:rPr>
          <w:rFonts w:cs="Times New Roman"/>
          <w:lang w:val="lt-LT"/>
        </w:rPr>
        <w:t xml:space="preserve"> </w:t>
      </w:r>
      <w:hyperlink r:id="rId82" w:history="1">
        <w:r w:rsidRPr="002E35DC">
          <w:rPr>
            <w:rStyle w:val="Hipersaitas"/>
            <w:rFonts w:cs="Times New Roman"/>
            <w:color w:val="auto"/>
            <w:u w:val="none"/>
            <w:lang w:val="lt-LT"/>
          </w:rPr>
          <w:t>http://www.bankrotodep.lt/Doc/baigtų_bankroto_%20procesų_analizė.pdf</w:t>
        </w:r>
      </w:hyperlink>
    </w:p>
    <w:p w:rsidR="007548F3"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A3650C">
        <w:rPr>
          <w:rFonts w:cs="Times New Roman"/>
          <w:lang w:val="lt-LT"/>
        </w:rPr>
        <w:t xml:space="preserve">Įmonių bankroto ir restruktūrizavimo procesų eigos </w:t>
      </w:r>
      <w:r w:rsidRPr="002E35DC">
        <w:rPr>
          <w:rFonts w:cs="Times New Roman"/>
          <w:lang w:val="lt-LT"/>
        </w:rPr>
        <w:t>2012 m. sausio-gruod</w:t>
      </w:r>
      <w:r w:rsidRPr="00A3650C">
        <w:rPr>
          <w:rFonts w:cs="Times New Roman"/>
          <w:lang w:val="lt-LT"/>
        </w:rPr>
        <w:t xml:space="preserve">žio mėn. Apžvalga </w:t>
      </w:r>
      <w:hyperlink r:id="rId83" w:history="1">
        <w:r w:rsidRPr="002E35DC">
          <w:rPr>
            <w:rStyle w:val="Hipersaitas"/>
            <w:rFonts w:cs="Times New Roman"/>
            <w:color w:val="auto"/>
            <w:u w:val="none"/>
            <w:lang w:val="lt-LT"/>
          </w:rPr>
          <w:t>http://www.bankrotodep.lt/Doc/2012_APŽVALGA.pdf</w:t>
        </w:r>
      </w:hyperlink>
    </w:p>
    <w:p w:rsidR="007548F3"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t>Lietuvos darbo bir</w:t>
      </w:r>
      <w:r w:rsidRPr="00A3650C">
        <w:rPr>
          <w:rFonts w:cs="Times New Roman"/>
          <w:lang w:val="lt-LT"/>
        </w:rPr>
        <w:t xml:space="preserve">žos veiklos atskaita </w:t>
      </w:r>
      <w:r w:rsidRPr="002E35DC">
        <w:rPr>
          <w:rFonts w:cs="Times New Roman"/>
          <w:lang w:val="lt-LT"/>
        </w:rPr>
        <w:t>2012 </w:t>
      </w:r>
      <w:hyperlink r:id="rId84" w:history="1">
        <w:r w:rsidRPr="002E35DC">
          <w:rPr>
            <w:rStyle w:val="Hipersaitas"/>
            <w:rFonts w:cs="Times New Roman"/>
            <w:color w:val="auto"/>
            <w:u w:val="none"/>
            <w:lang w:val="lt-LT"/>
          </w:rPr>
          <w:t>http://www.ldb.lt/Informacija/Veikla/Documents/2012%20veiklos%20ataskaita.pdf</w:t>
        </w:r>
      </w:hyperlink>
    </w:p>
    <w:p w:rsidR="007548F3"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t>Lietuvos darbo rinka skaičiais 2008</w:t>
      </w:r>
      <w:r w:rsidR="00787D91">
        <w:rPr>
          <w:rFonts w:cs="Times New Roman"/>
          <w:lang w:val="lt-LT"/>
        </w:rPr>
        <w:t>–</w:t>
      </w:r>
      <w:r w:rsidRPr="002E35DC">
        <w:rPr>
          <w:rFonts w:cs="Times New Roman"/>
          <w:lang w:val="lt-LT"/>
        </w:rPr>
        <w:t xml:space="preserve">2012 </w:t>
      </w:r>
      <w:hyperlink r:id="rId85" w:history="1">
        <w:r w:rsidRPr="002E35DC">
          <w:rPr>
            <w:rStyle w:val="Hipersaitas"/>
            <w:rFonts w:cs="Times New Roman"/>
            <w:color w:val="auto"/>
            <w:u w:val="none"/>
            <w:lang w:val="lt-LT"/>
          </w:rPr>
          <w:t>http://www.ldb.lt/Informacija/Veikla/Documents/Darbo%20rinka%20skaiciais%202008%20-%202012.pdf</w:t>
        </w:r>
      </w:hyperlink>
      <w:r w:rsidRPr="002E35DC">
        <w:rPr>
          <w:rFonts w:cs="Times New Roman"/>
          <w:lang w:val="lt-LT"/>
        </w:rPr>
        <w:t xml:space="preserve"> </w:t>
      </w:r>
    </w:p>
    <w:p w:rsidR="007548F3"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lastRenderedPageBreak/>
        <w:t xml:space="preserve">Lietuvos </w:t>
      </w:r>
      <w:r w:rsidR="00C31430" w:rsidRPr="002E35DC">
        <w:rPr>
          <w:rFonts w:cs="Times New Roman"/>
          <w:lang w:val="lt-LT"/>
        </w:rPr>
        <w:t>ekonomikos ap</w:t>
      </w:r>
      <w:r w:rsidR="00C31430" w:rsidRPr="00A3650C">
        <w:rPr>
          <w:rFonts w:cs="Times New Roman"/>
          <w:lang w:val="lt-LT"/>
        </w:rPr>
        <w:t xml:space="preserve">žvalga </w:t>
      </w:r>
      <w:r w:rsidRPr="002E35DC">
        <w:rPr>
          <w:rFonts w:cs="Times New Roman"/>
          <w:lang w:val="lt-LT"/>
        </w:rPr>
        <w:t>2013 </w:t>
      </w:r>
      <w:r w:rsidR="00C31430" w:rsidRPr="002E35DC">
        <w:rPr>
          <w:rFonts w:cs="Times New Roman"/>
          <w:lang w:val="lt-LT"/>
        </w:rPr>
        <w:t xml:space="preserve">m. </w:t>
      </w:r>
      <w:r w:rsidRPr="002E35DC">
        <w:rPr>
          <w:rFonts w:cs="Times New Roman"/>
          <w:lang w:val="lt-LT"/>
        </w:rPr>
        <w:t xml:space="preserve">sausis </w:t>
      </w:r>
      <w:hyperlink r:id="rId86" w:history="1">
        <w:r w:rsidRPr="002E35DC">
          <w:rPr>
            <w:rStyle w:val="Hipersaitas"/>
            <w:rFonts w:cs="Times New Roman"/>
            <w:color w:val="auto"/>
            <w:u w:val="none"/>
            <w:lang w:val="lt-LT"/>
          </w:rPr>
          <w:t>http://www.ukmin.lt/uploads/documents/Apzvalgos/2013%20m. %20SAUSIS%20-%20mėnesinė%20apžvalga.pdf</w:t>
        </w:r>
      </w:hyperlink>
    </w:p>
    <w:p w:rsidR="007548F3"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t>Lietuvos makroekonomikos ap</w:t>
      </w:r>
      <w:r w:rsidRPr="00A3650C">
        <w:rPr>
          <w:rFonts w:cs="Times New Roman"/>
          <w:lang w:val="lt-LT"/>
        </w:rPr>
        <w:t>žvalga 2013</w:t>
      </w:r>
      <w:r w:rsidR="00C31430" w:rsidRPr="00A3650C">
        <w:rPr>
          <w:rFonts w:cs="Times New Roman"/>
          <w:lang w:val="lt-LT"/>
        </w:rPr>
        <w:t xml:space="preserve"> m.</w:t>
      </w:r>
      <w:r w:rsidRPr="0024497D">
        <w:rPr>
          <w:rFonts w:cs="Times New Roman"/>
          <w:lang w:val="lt-LT"/>
        </w:rPr>
        <w:t> </w:t>
      </w:r>
      <w:r w:rsidR="00C31430" w:rsidRPr="00A3650C">
        <w:rPr>
          <w:rFonts w:cs="Times New Roman"/>
          <w:lang w:val="lt-LT"/>
        </w:rPr>
        <w:t>k</w:t>
      </w:r>
      <w:r w:rsidRPr="00A3650C">
        <w:rPr>
          <w:rFonts w:cs="Times New Roman"/>
          <w:lang w:val="lt-LT"/>
        </w:rPr>
        <w:t xml:space="preserve">ovas </w:t>
      </w:r>
      <w:hyperlink r:id="rId87" w:history="1">
        <w:r w:rsidRPr="002E35DC">
          <w:rPr>
            <w:rStyle w:val="Hipersaitas"/>
            <w:rFonts w:cs="Times New Roman"/>
            <w:color w:val="auto"/>
            <w:u w:val="none"/>
            <w:lang w:val="lt-LT"/>
          </w:rPr>
          <w:t>http://fin.seb.lt/vbfin/subscription/view.fw?id=4430&amp;s_menu=4&amp;lang=lt</w:t>
        </w:r>
      </w:hyperlink>
    </w:p>
    <w:p w:rsidR="007548F3" w:rsidRPr="002E35DC" w:rsidRDefault="007548F3" w:rsidP="00780C5B">
      <w:pPr>
        <w:pStyle w:val="Sraopastraipa"/>
        <w:numPr>
          <w:ilvl w:val="0"/>
          <w:numId w:val="4"/>
        </w:numPr>
        <w:tabs>
          <w:tab w:val="left" w:pos="709"/>
        </w:tabs>
        <w:spacing w:before="240" w:after="240"/>
        <w:ind w:left="0" w:firstLine="0"/>
        <w:jc w:val="left"/>
        <w:rPr>
          <w:rStyle w:val="Hipersaitas"/>
          <w:rFonts w:cs="Times New Roman"/>
          <w:color w:val="auto"/>
          <w:u w:val="none"/>
          <w:lang w:val="lt-LT"/>
        </w:rPr>
      </w:pPr>
      <w:r w:rsidRPr="00A3650C">
        <w:rPr>
          <w:rFonts w:cs="Times New Roman"/>
          <w:lang w:val="lt-LT"/>
        </w:rPr>
        <w:t xml:space="preserve">Įmonių bankroto ir restruktūrizavimo procesų eigos </w:t>
      </w:r>
      <w:r w:rsidRPr="002E35DC">
        <w:rPr>
          <w:rFonts w:cs="Times New Roman"/>
          <w:lang w:val="lt-LT"/>
        </w:rPr>
        <w:t>2011 m. sausio</w:t>
      </w:r>
      <w:r w:rsidR="00C31430" w:rsidRPr="002E35DC">
        <w:rPr>
          <w:rFonts w:cs="Times New Roman"/>
          <w:lang w:val="lt-LT"/>
        </w:rPr>
        <w:t>–</w:t>
      </w:r>
      <w:r w:rsidRPr="002E35DC">
        <w:rPr>
          <w:rFonts w:cs="Times New Roman"/>
          <w:lang w:val="lt-LT"/>
        </w:rPr>
        <w:t>gruod</w:t>
      </w:r>
      <w:r w:rsidRPr="00A3650C">
        <w:rPr>
          <w:rFonts w:cs="Times New Roman"/>
          <w:lang w:val="lt-LT"/>
        </w:rPr>
        <w:t xml:space="preserve">žio mėn. apžvalga </w:t>
      </w:r>
      <w:hyperlink r:id="rId88" w:history="1">
        <w:r w:rsidRPr="002E35DC">
          <w:rPr>
            <w:rStyle w:val="Hipersaitas"/>
            <w:rFonts w:cs="Times New Roman"/>
            <w:color w:val="auto"/>
            <w:u w:val="none"/>
            <w:lang w:val="lt-LT"/>
          </w:rPr>
          <w:t>www.bankrotodep.lt/Doc/2011_00.doc</w:t>
        </w:r>
      </w:hyperlink>
    </w:p>
    <w:p w:rsidR="007548F3"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t xml:space="preserve">Naujas būdas panaudoti ES struktūrinius fondus, siekiant padėti MVĮ gauti lėšų per kontroliuojančiuosius fondus </w:t>
      </w:r>
      <w:hyperlink r:id="rId89" w:history="1">
        <w:r w:rsidRPr="002E35DC">
          <w:rPr>
            <w:rStyle w:val="Hipersaitas"/>
            <w:rFonts w:cs="Times New Roman"/>
            <w:color w:val="auto"/>
            <w:u w:val="none"/>
            <w:lang w:val="lt-LT"/>
          </w:rPr>
          <w:t>http://www.eib.org/attachments/thematic/jeremie_leaflet_2012_lt.pdf</w:t>
        </w:r>
      </w:hyperlink>
      <w:r w:rsidRPr="002E35DC">
        <w:rPr>
          <w:rFonts w:cs="Times New Roman"/>
          <w:lang w:val="lt-LT"/>
        </w:rPr>
        <w:t xml:space="preserve"> </w:t>
      </w:r>
    </w:p>
    <w:p w:rsidR="007548F3" w:rsidRPr="002E35DC" w:rsidRDefault="00C31430"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t>LR</w:t>
      </w:r>
      <w:r w:rsidR="007548F3" w:rsidRPr="002E35DC">
        <w:rPr>
          <w:rFonts w:cs="Times New Roman"/>
          <w:lang w:val="lt-LT"/>
        </w:rPr>
        <w:t xml:space="preserve">V </w:t>
      </w:r>
      <w:r w:rsidRPr="002E35DC">
        <w:rPr>
          <w:rFonts w:cs="Times New Roman"/>
          <w:lang w:val="lt-LT"/>
        </w:rPr>
        <w:t xml:space="preserve">2007 m. spalio 17 d. </w:t>
      </w:r>
      <w:r w:rsidR="007548F3" w:rsidRPr="002E35DC">
        <w:rPr>
          <w:rFonts w:cs="Times New Roman"/>
          <w:lang w:val="lt-LT"/>
        </w:rPr>
        <w:t>nutarimas</w:t>
      </w:r>
      <w:r w:rsidRPr="002E35DC">
        <w:rPr>
          <w:rFonts w:cs="Times New Roman"/>
          <w:lang w:val="lt-LT"/>
        </w:rPr>
        <w:t xml:space="preserve"> Nr. 1139</w:t>
      </w:r>
      <w:r w:rsidR="007548F3" w:rsidRPr="002E35DC">
        <w:rPr>
          <w:rFonts w:cs="Times New Roman"/>
          <w:lang w:val="lt-LT"/>
        </w:rPr>
        <w:t xml:space="preserve"> </w:t>
      </w:r>
      <w:r w:rsidRPr="002E35DC">
        <w:rPr>
          <w:rFonts w:cs="Times New Roman"/>
          <w:lang w:val="lt-LT"/>
        </w:rPr>
        <w:t>„D</w:t>
      </w:r>
      <w:r w:rsidR="007548F3" w:rsidRPr="002E35DC">
        <w:rPr>
          <w:rFonts w:cs="Times New Roman"/>
          <w:lang w:val="lt-LT"/>
        </w:rPr>
        <w:t>ėl atsakomybės ir funkcijų paskirstymo tarp institucijų, įgyvendinant Lietuvos 2007</w:t>
      </w:r>
      <w:r w:rsidRPr="002E35DC">
        <w:rPr>
          <w:rFonts w:cs="Times New Roman"/>
          <w:lang w:val="lt-LT"/>
        </w:rPr>
        <w:t>–</w:t>
      </w:r>
      <w:r w:rsidR="007548F3" w:rsidRPr="002E35DC">
        <w:rPr>
          <w:rFonts w:cs="Times New Roman"/>
          <w:lang w:val="lt-LT"/>
        </w:rPr>
        <w:t>2013 metų Europos Sąjungos struktūrinės paramos panaudojimo strategiją ir veiksmų programas</w:t>
      </w:r>
      <w:r w:rsidRPr="002E35DC">
        <w:rPr>
          <w:rFonts w:cs="Times New Roman"/>
          <w:lang w:val="lt-LT"/>
        </w:rPr>
        <w:t xml:space="preserve">” </w:t>
      </w:r>
      <w:r w:rsidR="007548F3" w:rsidRPr="002E35DC">
        <w:rPr>
          <w:rFonts w:cs="Times New Roman"/>
          <w:lang w:val="lt-LT"/>
        </w:rPr>
        <w:t>(</w:t>
      </w:r>
      <w:hyperlink r:id="rId90" w:history="1">
        <w:r w:rsidR="007548F3" w:rsidRPr="002E35DC">
          <w:rPr>
            <w:rStyle w:val="Hipersaitas"/>
            <w:rFonts w:cs="Times New Roman"/>
            <w:color w:val="auto"/>
            <w:u w:val="none"/>
            <w:lang w:val="lt-LT"/>
          </w:rPr>
          <w:t>http://www3.lrs.lt/pls/inter3/dokpaieska.showdoc_l?p_id=430961&amp;p_query=&amp;p_tr2=2</w:t>
        </w:r>
      </w:hyperlink>
      <w:r w:rsidR="007548F3" w:rsidRPr="002E35DC">
        <w:rPr>
          <w:rFonts w:cs="Times New Roman"/>
          <w:lang w:val="lt-LT"/>
        </w:rPr>
        <w:t>)</w:t>
      </w:r>
    </w:p>
    <w:p w:rsidR="007548F3" w:rsidRPr="002E35DC" w:rsidRDefault="007548F3" w:rsidP="00780C5B">
      <w:pPr>
        <w:pStyle w:val="Sraopastraipa"/>
        <w:numPr>
          <w:ilvl w:val="0"/>
          <w:numId w:val="4"/>
        </w:numPr>
        <w:tabs>
          <w:tab w:val="left" w:pos="709"/>
        </w:tabs>
        <w:ind w:left="0" w:firstLine="0"/>
        <w:jc w:val="left"/>
        <w:rPr>
          <w:rFonts w:cs="Times New Roman"/>
          <w:lang w:val="lt-LT"/>
        </w:rPr>
      </w:pPr>
      <w:r w:rsidRPr="002E35DC">
        <w:rPr>
          <w:rFonts w:cs="Times New Roman"/>
          <w:lang w:val="lt-LT"/>
        </w:rPr>
        <w:t xml:space="preserve">Lietuvos Respublikos regioninės plėtros įstatymas, </w:t>
      </w:r>
      <w:hyperlink r:id="rId91" w:history="1">
        <w:r w:rsidRPr="002E35DC">
          <w:rPr>
            <w:rFonts w:cs="Times New Roman"/>
            <w:lang w:val="lt-LT"/>
          </w:rPr>
          <w:t>http://www3.lrs.lt/pls/inter3/dokpaieska.showdoc_l?p_id=298580&amp;p_query=&amp;p_tr2</w:t>
        </w:r>
      </w:hyperlink>
      <w:r w:rsidRPr="002E35DC">
        <w:rPr>
          <w:rFonts w:cs="Times New Roman"/>
          <w:lang w:val="lt-LT"/>
        </w:rPr>
        <w:t>=.</w:t>
      </w:r>
    </w:p>
    <w:p w:rsidR="007548F3" w:rsidRPr="002E35DC" w:rsidRDefault="007548F3" w:rsidP="00780C5B">
      <w:pPr>
        <w:numPr>
          <w:ilvl w:val="0"/>
          <w:numId w:val="4"/>
        </w:numPr>
        <w:tabs>
          <w:tab w:val="left" w:pos="709"/>
        </w:tabs>
        <w:suppressAutoHyphens/>
        <w:autoSpaceDN w:val="0"/>
        <w:ind w:left="0" w:firstLine="0"/>
        <w:jc w:val="left"/>
        <w:textAlignment w:val="baseline"/>
        <w:rPr>
          <w:rFonts w:cs="Times New Roman"/>
          <w:lang w:val="lt-LT"/>
        </w:rPr>
      </w:pPr>
      <w:r w:rsidRPr="002E35DC">
        <w:rPr>
          <w:rFonts w:cs="Times New Roman"/>
          <w:bCs/>
          <w:lang w:val="lt-LT"/>
        </w:rPr>
        <w:t xml:space="preserve">Tarybos reglamentas (EB) Nr. 1083/2006, nustatantis bendrąsias nuostatas dėl Europos regioninės plėtros fondo, Europos socialinio fondo i Sanglaudos fondo bei panaikinantis Reglamentą (EB) N. 1260/1999, 2006 m. liepos 11 d., </w:t>
      </w:r>
      <w:hyperlink r:id="rId92" w:history="1">
        <w:r w:rsidRPr="002E35DC">
          <w:rPr>
            <w:rFonts w:cs="Times New Roman"/>
            <w:bCs/>
            <w:lang w:val="lt-LT"/>
          </w:rPr>
          <w:t>http://eur-lex.europa.eu/LexUriServ/site/lt/oj/2006/l_210/l_21020060731lt00250078.pdf</w:t>
        </w:r>
      </w:hyperlink>
      <w:r w:rsidR="00E438ED" w:rsidRPr="002E35DC">
        <w:rPr>
          <w:rFonts w:cs="Times New Roman"/>
          <w:bCs/>
          <w:lang w:val="lt-LT"/>
        </w:rPr>
        <w:t xml:space="preserve"> </w:t>
      </w:r>
    </w:p>
    <w:p w:rsidR="007548F3" w:rsidRPr="002E35DC" w:rsidRDefault="007548F3" w:rsidP="00780C5B">
      <w:pPr>
        <w:numPr>
          <w:ilvl w:val="0"/>
          <w:numId w:val="4"/>
        </w:numPr>
        <w:tabs>
          <w:tab w:val="left" w:pos="709"/>
        </w:tabs>
        <w:suppressAutoHyphens/>
        <w:autoSpaceDE w:val="0"/>
        <w:autoSpaceDN w:val="0"/>
        <w:ind w:left="0" w:firstLine="0"/>
        <w:jc w:val="left"/>
        <w:textAlignment w:val="baseline"/>
        <w:rPr>
          <w:rFonts w:cs="Times New Roman"/>
          <w:lang w:val="lt-LT"/>
        </w:rPr>
      </w:pPr>
      <w:r w:rsidRPr="002E35DC">
        <w:rPr>
          <w:rFonts w:cs="Times New Roman"/>
          <w:bCs/>
          <w:lang w:val="lt-LT"/>
        </w:rPr>
        <w:t>Nacionalinė bendroji strategija: Lietuvos 2007</w:t>
      </w:r>
      <w:r w:rsidR="00C31430" w:rsidRPr="002E35DC">
        <w:rPr>
          <w:rFonts w:cs="Times New Roman"/>
          <w:bCs/>
          <w:lang w:val="lt-LT"/>
        </w:rPr>
        <w:t>–</w:t>
      </w:r>
      <w:r w:rsidRPr="002E35DC">
        <w:rPr>
          <w:rFonts w:cs="Times New Roman"/>
          <w:bCs/>
          <w:lang w:val="lt-LT"/>
        </w:rPr>
        <w:t xml:space="preserve">2013 metų Europos Sąjungos struktūrinės paramos panaudojimo strategija konvergencijos tikslui įgyvendinti </w:t>
      </w:r>
      <w:hyperlink r:id="rId93" w:history="1">
        <w:r w:rsidRPr="002E35DC">
          <w:rPr>
            <w:rStyle w:val="Hipersaitas"/>
            <w:rFonts w:cs="Times New Roman"/>
            <w:bCs/>
            <w:color w:val="auto"/>
            <w:u w:val="none"/>
            <w:lang w:val="lt-LT"/>
          </w:rPr>
          <w:t>http://www.esparama.lt/ES_Parama/strukturines_paramos_2007_1013m. _medis/titulinis/files/Strategija_2007-03-30.pdf</w:t>
        </w:r>
      </w:hyperlink>
      <w:r w:rsidR="00E438ED" w:rsidRPr="002E35DC">
        <w:rPr>
          <w:rFonts w:cs="Times New Roman"/>
          <w:bCs/>
          <w:lang w:val="lt-LT"/>
        </w:rPr>
        <w:t xml:space="preserve"> </w:t>
      </w:r>
    </w:p>
    <w:p w:rsidR="007548F3" w:rsidRPr="002E35DC" w:rsidRDefault="007548F3" w:rsidP="00780C5B">
      <w:pPr>
        <w:pStyle w:val="Puslapioinaostekstas"/>
        <w:numPr>
          <w:ilvl w:val="0"/>
          <w:numId w:val="4"/>
        </w:numPr>
        <w:tabs>
          <w:tab w:val="left" w:pos="709"/>
        </w:tabs>
        <w:ind w:left="0" w:firstLine="0"/>
        <w:jc w:val="left"/>
        <w:rPr>
          <w:rFonts w:ascii="Times New Roman" w:hAnsi="Times New Roman" w:cs="Times New Roman"/>
          <w:sz w:val="24"/>
          <w:szCs w:val="24"/>
          <w:lang w:val="lt-LT"/>
        </w:rPr>
      </w:pPr>
      <w:r w:rsidRPr="002E35DC">
        <w:rPr>
          <w:rFonts w:ascii="Times New Roman" w:hAnsi="Times New Roman" w:cs="Times New Roman"/>
          <w:sz w:val="24"/>
          <w:szCs w:val="24"/>
          <w:lang w:val="lt-LT"/>
        </w:rPr>
        <w:t>Komisijos tarnybų pozicija dėl 2014–2020 m. Lietuvos partnerystės susitarimo ir programų rengimo (Ref. Ares(2012)1273776 – 26/10/2012);</w:t>
      </w:r>
    </w:p>
    <w:p w:rsidR="007548F3" w:rsidRPr="002E35DC" w:rsidRDefault="00C31430" w:rsidP="00780C5B">
      <w:pPr>
        <w:numPr>
          <w:ilvl w:val="0"/>
          <w:numId w:val="4"/>
        </w:numPr>
        <w:tabs>
          <w:tab w:val="left" w:pos="709"/>
        </w:tabs>
        <w:suppressAutoHyphens/>
        <w:autoSpaceDE w:val="0"/>
        <w:autoSpaceDN w:val="0"/>
        <w:ind w:left="0" w:firstLine="0"/>
        <w:jc w:val="left"/>
        <w:textAlignment w:val="baseline"/>
        <w:rPr>
          <w:rFonts w:cs="Times New Roman"/>
          <w:lang w:val="lt-LT"/>
        </w:rPr>
      </w:pPr>
      <w:r w:rsidRPr="002E35DC">
        <w:rPr>
          <w:rFonts w:cs="Times New Roman"/>
          <w:lang w:val="lt-LT"/>
        </w:rPr>
        <w:t>LR</w:t>
      </w:r>
      <w:r w:rsidR="007548F3" w:rsidRPr="002E35DC">
        <w:rPr>
          <w:rFonts w:cs="Times New Roman"/>
          <w:lang w:val="lt-LT"/>
        </w:rPr>
        <w:t xml:space="preserve">V </w:t>
      </w:r>
      <w:r w:rsidRPr="002E35DC">
        <w:rPr>
          <w:rFonts w:cs="Times New Roman"/>
          <w:lang w:val="lt-LT"/>
        </w:rPr>
        <w:t xml:space="preserve">2012 m. lapkričio 2 d. </w:t>
      </w:r>
      <w:r w:rsidR="007548F3" w:rsidRPr="002E35DC">
        <w:rPr>
          <w:rFonts w:cs="Times New Roman"/>
          <w:lang w:val="lt-LT"/>
        </w:rPr>
        <w:t>nutarimas Nr. 1482 </w:t>
      </w:r>
      <w:r w:rsidRPr="002E35DC">
        <w:rPr>
          <w:rFonts w:cs="Times New Roman"/>
          <w:lang w:val="lt-LT"/>
        </w:rPr>
        <w:t xml:space="preserve"> „</w:t>
      </w:r>
      <w:r w:rsidR="007548F3" w:rsidRPr="002E35DC">
        <w:rPr>
          <w:rFonts w:cs="Times New Roman"/>
          <w:lang w:val="lt-LT"/>
        </w:rPr>
        <w:t>Dėl 2014–2020 metų nacionalinės pažangos programos patvirtinimo</w:t>
      </w:r>
      <w:r w:rsidR="001B2F8D">
        <w:rPr>
          <w:rFonts w:cs="Times New Roman"/>
          <w:lang w:val="lt-LT"/>
        </w:rPr>
        <w:t>“</w:t>
      </w:r>
    </w:p>
    <w:p w:rsidR="007548F3" w:rsidRPr="002E35DC" w:rsidRDefault="00CB14F4" w:rsidP="00780C5B">
      <w:pPr>
        <w:numPr>
          <w:ilvl w:val="0"/>
          <w:numId w:val="4"/>
        </w:numPr>
        <w:tabs>
          <w:tab w:val="left" w:pos="709"/>
        </w:tabs>
        <w:suppressAutoHyphens/>
        <w:autoSpaceDE w:val="0"/>
        <w:autoSpaceDN w:val="0"/>
        <w:ind w:left="0" w:firstLine="0"/>
        <w:jc w:val="left"/>
        <w:textAlignment w:val="baseline"/>
        <w:rPr>
          <w:rFonts w:cs="Times New Roman"/>
          <w:lang w:val="lt-LT"/>
        </w:rPr>
      </w:pPr>
      <w:r w:rsidRPr="002E35DC">
        <w:rPr>
          <w:rFonts w:cs="Times New Roman"/>
          <w:lang w:val="lt-LT"/>
        </w:rPr>
        <w:t>LSD tyrimas „</w:t>
      </w:r>
      <w:r w:rsidR="007548F3" w:rsidRPr="002E35DC">
        <w:rPr>
          <w:rFonts w:cs="Times New Roman"/>
          <w:lang w:val="lt-LT"/>
        </w:rPr>
        <w:t>Įmonių inovacinės veiklos plėtra</w:t>
      </w:r>
      <w:r w:rsidR="001B2F8D">
        <w:rPr>
          <w:rFonts w:cs="Times New Roman"/>
          <w:lang w:val="lt-LT"/>
        </w:rPr>
        <w:t>“</w:t>
      </w:r>
    </w:p>
    <w:p w:rsidR="007548F3" w:rsidRPr="002E35DC" w:rsidRDefault="00FC778B" w:rsidP="001500FC">
      <w:pPr>
        <w:tabs>
          <w:tab w:val="left" w:pos="709"/>
        </w:tabs>
        <w:suppressAutoHyphens/>
        <w:autoSpaceDN w:val="0"/>
        <w:ind w:firstLine="0"/>
        <w:jc w:val="left"/>
        <w:textAlignment w:val="baseline"/>
        <w:rPr>
          <w:rFonts w:cs="Times New Roman"/>
          <w:lang w:val="lt-LT"/>
        </w:rPr>
      </w:pPr>
      <w:hyperlink r:id="rId94" w:history="1">
        <w:r w:rsidR="007548F3" w:rsidRPr="002E35DC">
          <w:rPr>
            <w:rStyle w:val="Hipersaitas"/>
            <w:rFonts w:cs="Times New Roman"/>
            <w:color w:val="auto"/>
            <w:u w:val="none"/>
            <w:lang w:val="lt-LT"/>
          </w:rPr>
          <w:t>http://web.stat.gov.lt/lt/news/view/?id=10325&amp;PHPSESSID=071a6da3f76c17369f5d6f9afd8f5696</w:t>
        </w:r>
      </w:hyperlink>
    </w:p>
    <w:p w:rsidR="00DA36D8" w:rsidRPr="002E35DC" w:rsidRDefault="007548F3" w:rsidP="00780C5B">
      <w:pPr>
        <w:pStyle w:val="Sraopastraipa"/>
        <w:numPr>
          <w:ilvl w:val="0"/>
          <w:numId w:val="4"/>
        </w:numPr>
        <w:tabs>
          <w:tab w:val="left" w:pos="709"/>
        </w:tabs>
        <w:suppressAutoHyphens/>
        <w:autoSpaceDN w:val="0"/>
        <w:ind w:left="0" w:firstLine="0"/>
        <w:jc w:val="left"/>
        <w:textAlignment w:val="baseline"/>
        <w:rPr>
          <w:rStyle w:val="Hipersaitas"/>
          <w:rFonts w:cs="Times New Roman"/>
          <w:color w:val="auto"/>
          <w:u w:val="none"/>
          <w:lang w:val="lt-LT"/>
        </w:rPr>
      </w:pPr>
      <w:r w:rsidRPr="002E35DC">
        <w:rPr>
          <w:rFonts w:cs="Times New Roman"/>
          <w:lang w:val="lt-LT"/>
        </w:rPr>
        <w:t>Fizin</w:t>
      </w:r>
      <w:r w:rsidRPr="00A3650C">
        <w:rPr>
          <w:rFonts w:cs="Times New Roman"/>
          <w:lang w:val="lt-LT"/>
        </w:rPr>
        <w:t xml:space="preserve">ių asmenų – mokesčių mokėtojų, vykdžiusių veiklą, skaičius </w:t>
      </w:r>
      <w:hyperlink r:id="rId95" w:history="1">
        <w:r w:rsidR="00A43A2E" w:rsidRPr="002E35DC">
          <w:rPr>
            <w:rStyle w:val="Hipersaitas"/>
            <w:rFonts w:cs="Times New Roman"/>
            <w:color w:val="auto"/>
            <w:u w:val="none"/>
            <w:lang w:val="lt-LT"/>
          </w:rPr>
          <w:t>http://www.vmi.lt/cms/documents/10162/2569ceb4-6eae-4f87-8e65-cb2b7bc495d3</w:t>
        </w:r>
      </w:hyperlink>
    </w:p>
    <w:p w:rsidR="00A43A2E" w:rsidRPr="002E35DC" w:rsidRDefault="00C31430" w:rsidP="00780C5B">
      <w:pPr>
        <w:pStyle w:val="Sraopastraipa"/>
        <w:numPr>
          <w:ilvl w:val="0"/>
          <w:numId w:val="4"/>
        </w:numPr>
        <w:tabs>
          <w:tab w:val="left" w:pos="709"/>
        </w:tabs>
        <w:suppressAutoHyphens/>
        <w:autoSpaceDN w:val="0"/>
        <w:ind w:left="0" w:firstLine="0"/>
        <w:jc w:val="left"/>
        <w:textAlignment w:val="baseline"/>
        <w:rPr>
          <w:rFonts w:cs="Times New Roman"/>
          <w:lang w:val="lt-LT"/>
        </w:rPr>
      </w:pPr>
      <w:r w:rsidRPr="002E35DC">
        <w:rPr>
          <w:rFonts w:cs="Times New Roman"/>
          <w:lang w:val="lt-LT"/>
        </w:rPr>
        <w:t>LR</w:t>
      </w:r>
      <w:r w:rsidR="00A43A2E" w:rsidRPr="002E35DC">
        <w:rPr>
          <w:rFonts w:cs="Times New Roman"/>
          <w:lang w:val="lt-LT"/>
        </w:rPr>
        <w:t xml:space="preserve">V </w:t>
      </w:r>
      <w:r w:rsidRPr="002E35DC">
        <w:rPr>
          <w:rFonts w:cs="Times New Roman"/>
          <w:lang w:val="lt-LT"/>
        </w:rPr>
        <w:t xml:space="preserve">2008 m. liepos 23 d. </w:t>
      </w:r>
      <w:r w:rsidR="00A43A2E" w:rsidRPr="002E35DC">
        <w:rPr>
          <w:rFonts w:cs="Times New Roman"/>
          <w:lang w:val="lt-LT"/>
        </w:rPr>
        <w:t>nutarimas</w:t>
      </w:r>
      <w:r w:rsidRPr="002E35DC">
        <w:rPr>
          <w:rFonts w:cs="Times New Roman"/>
          <w:lang w:val="lt-LT"/>
        </w:rPr>
        <w:t xml:space="preserve"> Nr. 788</w:t>
      </w:r>
      <w:r w:rsidR="00A43A2E" w:rsidRPr="002E35DC">
        <w:rPr>
          <w:rFonts w:cs="Times New Roman"/>
          <w:lang w:val="lt-LT"/>
        </w:rPr>
        <w:t xml:space="preserve"> „Dėl ekonomikos augimo veiksmų programos priedo patvirtinimo“</w:t>
      </w:r>
    </w:p>
    <w:p w:rsidR="00A43A2E" w:rsidRPr="002E35DC" w:rsidRDefault="00A43A2E" w:rsidP="001500FC">
      <w:pPr>
        <w:tabs>
          <w:tab w:val="left" w:pos="709"/>
        </w:tabs>
        <w:ind w:firstLine="0"/>
        <w:rPr>
          <w:lang w:val="lt-LT"/>
        </w:rPr>
      </w:pPr>
      <w:r w:rsidRPr="002E35DC">
        <w:rPr>
          <w:lang w:val="lt-LT"/>
        </w:rPr>
        <w:t>http://www3.lrs.lt/pls/inter3/dokpaieska.showdoc_l?p_id=454457&amp;p_tr2=2</w:t>
      </w:r>
    </w:p>
    <w:p w:rsidR="00B31658" w:rsidRPr="002E35DC" w:rsidRDefault="00A43A2E" w:rsidP="00780C5B">
      <w:pPr>
        <w:pStyle w:val="Sraopastraipa"/>
        <w:numPr>
          <w:ilvl w:val="0"/>
          <w:numId w:val="4"/>
        </w:numPr>
        <w:tabs>
          <w:tab w:val="left" w:pos="709"/>
        </w:tabs>
        <w:suppressAutoHyphens/>
        <w:autoSpaceDN w:val="0"/>
        <w:ind w:left="0" w:firstLine="0"/>
        <w:jc w:val="left"/>
        <w:textAlignment w:val="baseline"/>
        <w:rPr>
          <w:rFonts w:cs="Times New Roman"/>
          <w:lang w:val="lt-LT"/>
        </w:rPr>
      </w:pPr>
      <w:r w:rsidRPr="002E35DC">
        <w:rPr>
          <w:rFonts w:cs="Times New Roman"/>
          <w:lang w:val="lt-LT"/>
        </w:rPr>
        <w:t>Kvietimai teikti paraiškas ES paramai gauti</w:t>
      </w:r>
      <w:r w:rsidR="00CB14F4" w:rsidRPr="002E35DC">
        <w:rPr>
          <w:rFonts w:cs="Times New Roman"/>
          <w:lang w:val="lt-LT"/>
        </w:rPr>
        <w:t xml:space="preserve"> </w:t>
      </w:r>
      <w:r w:rsidRPr="002E35DC">
        <w:rPr>
          <w:rFonts w:cs="Times New Roman"/>
          <w:lang w:val="lt-LT"/>
        </w:rPr>
        <w:t>http://www.esparama.lt/paskelbti-kvietimai</w:t>
      </w:r>
    </w:p>
    <w:p w:rsidR="004D79EF" w:rsidRPr="00A3650C" w:rsidRDefault="004D79EF" w:rsidP="00780C5B">
      <w:pPr>
        <w:pStyle w:val="Sraopastraipa"/>
        <w:numPr>
          <w:ilvl w:val="0"/>
          <w:numId w:val="4"/>
        </w:numPr>
        <w:tabs>
          <w:tab w:val="left" w:pos="709"/>
        </w:tabs>
        <w:ind w:left="0" w:firstLine="0"/>
        <w:rPr>
          <w:rFonts w:eastAsiaTheme="minorHAnsi" w:cs="Times New Roman"/>
          <w:lang w:val="lt-LT"/>
        </w:rPr>
      </w:pPr>
      <w:r w:rsidRPr="00A3650C">
        <w:rPr>
          <w:rFonts w:eastAsiaTheme="minorHAnsi" w:cs="Times New Roman"/>
          <w:lang w:val="lt-LT"/>
        </w:rPr>
        <w:t>2014 m. sausio mėn. Lietuvos statistikos departamentui</w:t>
      </w:r>
      <w:r w:rsidR="00CB64B5" w:rsidRPr="00A3650C">
        <w:rPr>
          <w:rFonts w:eastAsiaTheme="minorHAnsi" w:cs="Times New Roman"/>
          <w:lang w:val="lt-LT"/>
        </w:rPr>
        <w:t xml:space="preserve"> paskelbti</w:t>
      </w:r>
      <w:r w:rsidRPr="0024497D">
        <w:rPr>
          <w:rFonts w:eastAsiaTheme="minorHAnsi" w:cs="Times New Roman"/>
          <w:lang w:val="lt-LT"/>
        </w:rPr>
        <w:t xml:space="preserve"> 2010–2012 m. inovacinės veiklos tyrimo rezultat</w:t>
      </w:r>
      <w:r w:rsidR="00CB64B5" w:rsidRPr="00A3650C">
        <w:rPr>
          <w:rFonts w:eastAsiaTheme="minorHAnsi" w:cs="Times New Roman"/>
          <w:lang w:val="lt-LT"/>
        </w:rPr>
        <w:t xml:space="preserve">ai </w:t>
      </w:r>
      <w:hyperlink r:id="rId96" w:history="1">
        <w:r w:rsidR="00CB64B5" w:rsidRPr="00A3650C">
          <w:rPr>
            <w:rStyle w:val="Hipersaitas"/>
            <w:rFonts w:eastAsiaTheme="minorHAnsi" w:cs="Times New Roman"/>
            <w:color w:val="auto"/>
            <w:u w:val="none"/>
            <w:lang w:val="lt-LT"/>
          </w:rPr>
          <w:t>http://osp.stat.gov.lt/pranesimai-spaudai?articleId=2499188</w:t>
        </w:r>
      </w:hyperlink>
    </w:p>
    <w:p w:rsidR="00CB64B5" w:rsidRPr="002E35DC" w:rsidRDefault="00CB64B5" w:rsidP="00780C5B">
      <w:pPr>
        <w:pStyle w:val="Sraopastraipa"/>
        <w:numPr>
          <w:ilvl w:val="0"/>
          <w:numId w:val="4"/>
        </w:numPr>
        <w:tabs>
          <w:tab w:val="left" w:pos="709"/>
        </w:tabs>
        <w:ind w:left="0" w:firstLine="0"/>
        <w:rPr>
          <w:lang w:val="lt-LT"/>
        </w:rPr>
      </w:pPr>
      <w:r w:rsidRPr="002E35DC">
        <w:rPr>
          <w:lang w:val="lt-LT"/>
        </w:rPr>
        <w:t xml:space="preserve">Lietuvos banko leidinys </w:t>
      </w:r>
      <w:r w:rsidR="001B2F8D">
        <w:rPr>
          <w:lang w:val="lt-LT"/>
        </w:rPr>
        <w:t>„</w:t>
      </w:r>
      <w:r w:rsidRPr="002E35DC">
        <w:rPr>
          <w:lang w:val="lt-LT"/>
        </w:rPr>
        <w:t>Finansinio stabilumo ap</w:t>
      </w:r>
      <w:r w:rsidRPr="00A3650C">
        <w:rPr>
          <w:lang w:val="lt-LT"/>
        </w:rPr>
        <w:t>žvalga 2014“</w:t>
      </w:r>
    </w:p>
    <w:p w:rsidR="00595CB9" w:rsidRPr="00A3650C" w:rsidRDefault="00CB64B5" w:rsidP="00595CB9">
      <w:pPr>
        <w:tabs>
          <w:tab w:val="left" w:pos="709"/>
        </w:tabs>
        <w:ind w:firstLine="0"/>
        <w:rPr>
          <w:lang w:val="lt-LT"/>
        </w:rPr>
      </w:pPr>
      <w:r w:rsidRPr="00A3650C">
        <w:rPr>
          <w:lang w:val="lt-LT"/>
        </w:rPr>
        <w:t xml:space="preserve"> </w:t>
      </w:r>
      <w:hyperlink r:id="rId97" w:history="1">
        <w:r w:rsidR="00595CB9" w:rsidRPr="00A3650C">
          <w:rPr>
            <w:rStyle w:val="Hipersaitas"/>
            <w:color w:val="auto"/>
            <w:u w:val="none"/>
            <w:lang w:val="lt-LT"/>
          </w:rPr>
          <w:t>http://lb.lt/finansinio_stabilumo_apzvalga_2014_m</w:t>
        </w:r>
      </w:hyperlink>
    </w:p>
    <w:p w:rsidR="00B1598B" w:rsidRPr="002E35DC" w:rsidRDefault="00B1598B" w:rsidP="00DC4F6C">
      <w:pPr>
        <w:pStyle w:val="Sraopastraipa"/>
        <w:numPr>
          <w:ilvl w:val="0"/>
          <w:numId w:val="4"/>
        </w:numPr>
        <w:tabs>
          <w:tab w:val="left" w:pos="709"/>
        </w:tabs>
        <w:ind w:left="0" w:firstLine="0"/>
        <w:jc w:val="left"/>
        <w:rPr>
          <w:lang w:val="lt-LT"/>
        </w:rPr>
      </w:pPr>
      <w:r w:rsidRPr="002E35DC">
        <w:rPr>
          <w:lang w:val="lt-LT"/>
        </w:rPr>
        <w:t xml:space="preserve">Lietuvos </w:t>
      </w:r>
      <w:r w:rsidR="00CB14F4" w:rsidRPr="002E35DC">
        <w:rPr>
          <w:lang w:val="lt-LT"/>
        </w:rPr>
        <w:t>k</w:t>
      </w:r>
      <w:r w:rsidRPr="002E35DC">
        <w:rPr>
          <w:lang w:val="lt-LT"/>
        </w:rPr>
        <w:t>onvergencijos programa 2014</w:t>
      </w:r>
      <w:r w:rsidR="00DC4F6C">
        <w:rPr>
          <w:lang w:val="lt-LT"/>
        </w:rPr>
        <w:t xml:space="preserve"> </w:t>
      </w:r>
      <w:r w:rsidRPr="002E35DC">
        <w:rPr>
          <w:lang w:val="lt-LT"/>
        </w:rPr>
        <w:t>http://www.finmin.lt/finmin.lt/failai/vykdoma_politika/Konvergencijos_programa_2014_LT.pdf</w:t>
      </w:r>
    </w:p>
    <w:p w:rsidR="00DD3805" w:rsidRPr="002E35DC" w:rsidRDefault="00DD3805" w:rsidP="00780C5B">
      <w:pPr>
        <w:pStyle w:val="Sraopastraipa"/>
        <w:numPr>
          <w:ilvl w:val="0"/>
          <w:numId w:val="4"/>
        </w:numPr>
        <w:tabs>
          <w:tab w:val="left" w:pos="709"/>
        </w:tabs>
        <w:ind w:left="0" w:firstLine="0"/>
        <w:rPr>
          <w:lang w:val="lt-LT"/>
        </w:rPr>
      </w:pPr>
      <w:r w:rsidRPr="002E35DC">
        <w:rPr>
          <w:lang w:val="lt-LT"/>
        </w:rPr>
        <w:lastRenderedPageBreak/>
        <w:t xml:space="preserve">Lietuvos verslumo tyrimas, Vilniaus universiteto teisės ir vadybos mokykla, 2011 m. </w:t>
      </w:r>
      <w:r w:rsidR="00404CAC" w:rsidRPr="002E35DC">
        <w:rPr>
          <w:lang w:val="lt-LT"/>
        </w:rPr>
        <w:t>http://webcache.googleusercontent.com/search?q=cache:X8FGVVkUffMJ:www.gemconsortium.org/docs/download/2779+&amp;cd=14&amp;hl=lt&amp;ct=clnk&amp;gl=lt</w:t>
      </w:r>
    </w:p>
    <w:p w:rsidR="009D1330" w:rsidRPr="002E35DC" w:rsidRDefault="009D1330" w:rsidP="00780C5B">
      <w:pPr>
        <w:pStyle w:val="Sraopastraipa"/>
        <w:numPr>
          <w:ilvl w:val="0"/>
          <w:numId w:val="4"/>
        </w:numPr>
        <w:tabs>
          <w:tab w:val="left" w:pos="709"/>
        </w:tabs>
        <w:ind w:left="0" w:firstLine="0"/>
        <w:rPr>
          <w:lang w:val="lt-LT"/>
        </w:rPr>
      </w:pPr>
      <w:r w:rsidRPr="00A3650C">
        <w:rPr>
          <w:rFonts w:cs="Times New Roman"/>
          <w:lang w:val="lt-LT"/>
        </w:rPr>
        <w:t>LBA faktoringo ataskaita už 2014 m. I ketv.,</w:t>
      </w:r>
      <w:r w:rsidRPr="002E35DC">
        <w:rPr>
          <w:lang w:val="lt-LT"/>
        </w:rPr>
        <w:t xml:space="preserve"> </w:t>
      </w:r>
      <w:r w:rsidRPr="00A3650C">
        <w:rPr>
          <w:rFonts w:cs="Times New Roman"/>
          <w:lang w:val="lt-LT"/>
        </w:rPr>
        <w:t>http://lba.lt/go.php/lit/2014_m._/2624</w:t>
      </w:r>
    </w:p>
    <w:p w:rsidR="00595CB9" w:rsidRPr="002E35DC" w:rsidRDefault="00595CB9" w:rsidP="00780C5B">
      <w:pPr>
        <w:pStyle w:val="Sraopastraipa"/>
        <w:numPr>
          <w:ilvl w:val="0"/>
          <w:numId w:val="4"/>
        </w:numPr>
        <w:tabs>
          <w:tab w:val="left" w:pos="709"/>
        </w:tabs>
        <w:ind w:left="0" w:firstLine="0"/>
        <w:rPr>
          <w:lang w:val="lt-LT"/>
        </w:rPr>
      </w:pPr>
      <w:r w:rsidRPr="002E35DC">
        <w:rPr>
          <w:lang w:val="lt-LT"/>
        </w:rPr>
        <w:t xml:space="preserve">Enterprise and Industry SBA Fact Sheet Lithuania, </w:t>
      </w:r>
      <w:r w:rsidR="00B1598B" w:rsidRPr="002E35DC">
        <w:rPr>
          <w:lang w:val="lt-LT"/>
        </w:rPr>
        <w:t xml:space="preserve">European Commission, </w:t>
      </w:r>
      <w:r w:rsidRPr="002E35DC">
        <w:rPr>
          <w:lang w:val="lt-LT"/>
        </w:rPr>
        <w:t>2013</w:t>
      </w:r>
    </w:p>
    <w:p w:rsidR="00595CB9" w:rsidRPr="002E35DC" w:rsidRDefault="00595CB9" w:rsidP="00595CB9">
      <w:pPr>
        <w:tabs>
          <w:tab w:val="left" w:pos="709"/>
        </w:tabs>
        <w:ind w:left="142" w:firstLine="0"/>
        <w:rPr>
          <w:lang w:val="lt-LT"/>
        </w:rPr>
      </w:pPr>
    </w:p>
    <w:p w:rsidR="00B31658" w:rsidRPr="002E35DC" w:rsidRDefault="00B31658" w:rsidP="001500FC">
      <w:pPr>
        <w:tabs>
          <w:tab w:val="left" w:pos="709"/>
        </w:tabs>
        <w:suppressAutoHyphens/>
        <w:autoSpaceDN w:val="0"/>
        <w:ind w:firstLine="0"/>
        <w:jc w:val="left"/>
        <w:textAlignment w:val="baseline"/>
        <w:rPr>
          <w:rFonts w:cs="Times New Roman"/>
          <w:b/>
          <w:lang w:val="lt-LT"/>
        </w:rPr>
      </w:pPr>
      <w:r w:rsidRPr="002E35DC">
        <w:rPr>
          <w:rFonts w:cs="Times New Roman"/>
          <w:b/>
          <w:lang w:val="lt-LT"/>
        </w:rPr>
        <w:t>Ankstesni vertinimai ir studijos (Lietuvos ir ES lygmeniu):</w:t>
      </w:r>
    </w:p>
    <w:p w:rsidR="00B31658" w:rsidRPr="002E35DC" w:rsidRDefault="00B31658" w:rsidP="00780C5B">
      <w:pPr>
        <w:pStyle w:val="Sraopastraipa"/>
        <w:numPr>
          <w:ilvl w:val="0"/>
          <w:numId w:val="4"/>
        </w:numPr>
        <w:tabs>
          <w:tab w:val="left" w:pos="709"/>
        </w:tabs>
        <w:suppressAutoHyphens/>
        <w:autoSpaceDN w:val="0"/>
        <w:ind w:left="0" w:firstLine="0"/>
        <w:jc w:val="left"/>
        <w:textAlignment w:val="baseline"/>
        <w:rPr>
          <w:rFonts w:cs="Times New Roman"/>
          <w:lang w:val="lt-LT"/>
        </w:rPr>
      </w:pPr>
      <w:r w:rsidRPr="002E35DC">
        <w:rPr>
          <w:rFonts w:cs="Times New Roman"/>
          <w:lang w:val="lt-LT"/>
        </w:rPr>
        <w:t>Europos Komisijos Priežiūros ir vertinimo gair</w:t>
      </w:r>
      <w:r w:rsidR="00CB14F4" w:rsidRPr="002E35DC">
        <w:rPr>
          <w:rFonts w:cs="Times New Roman"/>
          <w:lang w:val="lt-LT"/>
        </w:rPr>
        <w:t>ė</w:t>
      </w:r>
      <w:r w:rsidRPr="002E35DC">
        <w:rPr>
          <w:rFonts w:cs="Times New Roman"/>
          <w:lang w:val="lt-LT"/>
        </w:rPr>
        <w:t>s 2014–202</w:t>
      </w:r>
      <w:r w:rsidR="002606B0" w:rsidRPr="002E35DC">
        <w:rPr>
          <w:rFonts w:cs="Times New Roman"/>
          <w:lang w:val="lt-LT"/>
        </w:rPr>
        <w:t>0 </w:t>
      </w:r>
      <w:r w:rsidRPr="002E35DC">
        <w:rPr>
          <w:rFonts w:cs="Times New Roman"/>
          <w:lang w:val="lt-LT"/>
        </w:rPr>
        <w:t>metų</w:t>
      </w:r>
      <w:r w:rsidR="007167F0" w:rsidRPr="002E35DC">
        <w:rPr>
          <w:rFonts w:cs="Times New Roman"/>
          <w:lang w:val="lt-LT"/>
        </w:rPr>
        <w:t xml:space="preserve"> </w:t>
      </w:r>
      <w:r w:rsidRPr="002E35DC">
        <w:rPr>
          <w:rFonts w:cs="Times New Roman"/>
          <w:lang w:val="lt-LT"/>
        </w:rPr>
        <w:t>programavimo periodui, &lt;</w:t>
      </w:r>
      <w:hyperlink r:id="rId98" w:history="1">
        <w:r w:rsidRPr="002E35DC">
          <w:rPr>
            <w:rFonts w:cs="Times New Roman"/>
            <w:u w:val="single"/>
            <w:lang w:val="lt-LT"/>
          </w:rPr>
          <w:t>http://ec.europa.eu/regional_policy/sources/docgener/evaluation/doc/30032011_wd_2014_network.doc</w:t>
        </w:r>
      </w:hyperlink>
      <w:r w:rsidRPr="002E35DC">
        <w:rPr>
          <w:rFonts w:cs="Times New Roman"/>
          <w:lang w:val="lt-LT"/>
        </w:rPr>
        <w:t>&gt;.</w:t>
      </w:r>
    </w:p>
    <w:p w:rsidR="00B31658" w:rsidRPr="002E35DC" w:rsidRDefault="00B31658" w:rsidP="00780C5B">
      <w:pPr>
        <w:pStyle w:val="Puslapioinaostekstas"/>
        <w:numPr>
          <w:ilvl w:val="0"/>
          <w:numId w:val="4"/>
        </w:numPr>
        <w:tabs>
          <w:tab w:val="left" w:pos="709"/>
        </w:tabs>
        <w:ind w:left="0" w:firstLine="0"/>
        <w:rPr>
          <w:rFonts w:ascii="Times New Roman" w:hAnsi="Times New Roman" w:cs="Times New Roman"/>
          <w:sz w:val="24"/>
          <w:szCs w:val="24"/>
          <w:lang w:val="lt-LT"/>
        </w:rPr>
      </w:pPr>
      <w:r w:rsidRPr="002E35DC">
        <w:rPr>
          <w:rFonts w:ascii="Times New Roman" w:hAnsi="Times New Roman" w:cs="Times New Roman"/>
          <w:sz w:val="24"/>
          <w:szCs w:val="24"/>
          <w:lang w:val="lt-LT"/>
        </w:rPr>
        <w:t xml:space="preserve">Lietuvos teisinės ir finansinės sistemos tinkamumo SVV plėtrai skirtų finansinės inžinerijos priemonių, finansuojamų iš ES struktūrinių fondų lėšų, steigimui ir įgyvendinimui vertinimas, </w:t>
      </w:r>
      <w:r w:rsidR="00CE64C2" w:rsidRPr="002E35DC">
        <w:rPr>
          <w:rFonts w:ascii="Times New Roman" w:hAnsi="Times New Roman" w:cs="Times New Roman"/>
          <w:sz w:val="24"/>
          <w:szCs w:val="24"/>
          <w:lang w:val="lt-LT"/>
        </w:rPr>
        <w:t xml:space="preserve">Uždaroji akcinė bendrovė „PriceWaterhouseCoopers“, ESTEP ir advokatų kontora „Tark Grunte Sutkiene“, </w:t>
      </w:r>
      <w:r w:rsidRPr="002E35DC">
        <w:rPr>
          <w:rFonts w:ascii="Times New Roman" w:hAnsi="Times New Roman" w:cs="Times New Roman"/>
          <w:sz w:val="24"/>
          <w:szCs w:val="24"/>
          <w:lang w:val="lt-LT"/>
        </w:rPr>
        <w:t>201</w:t>
      </w:r>
      <w:r w:rsidR="002606B0" w:rsidRPr="002E35DC">
        <w:rPr>
          <w:rFonts w:ascii="Times New Roman" w:hAnsi="Times New Roman" w:cs="Times New Roman"/>
          <w:sz w:val="24"/>
          <w:szCs w:val="24"/>
          <w:lang w:val="lt-LT"/>
        </w:rPr>
        <w:t>0 </w:t>
      </w:r>
      <w:r w:rsidRPr="002E35DC">
        <w:rPr>
          <w:rFonts w:ascii="Times New Roman" w:hAnsi="Times New Roman" w:cs="Times New Roman"/>
          <w:sz w:val="24"/>
          <w:szCs w:val="24"/>
          <w:lang w:val="lt-LT"/>
        </w:rPr>
        <w:t>metų spalis</w:t>
      </w:r>
    </w:p>
    <w:p w:rsidR="00B31658" w:rsidRPr="00570B22" w:rsidRDefault="00B31658" w:rsidP="00780C5B">
      <w:pPr>
        <w:pStyle w:val="Puslapioinaostekstas"/>
        <w:numPr>
          <w:ilvl w:val="0"/>
          <w:numId w:val="4"/>
        </w:numPr>
        <w:tabs>
          <w:tab w:val="left" w:pos="709"/>
        </w:tabs>
        <w:ind w:left="0" w:firstLine="0"/>
        <w:rPr>
          <w:rFonts w:ascii="Times New Roman" w:hAnsi="Times New Roman" w:cs="Times New Roman"/>
          <w:sz w:val="24"/>
          <w:szCs w:val="24"/>
          <w:lang w:val="lt-LT"/>
        </w:rPr>
      </w:pPr>
      <w:r w:rsidRPr="002E35DC">
        <w:rPr>
          <w:rFonts w:ascii="Times New Roman" w:hAnsi="Times New Roman" w:cs="Times New Roman"/>
          <w:i/>
          <w:sz w:val="24"/>
          <w:szCs w:val="24"/>
          <w:lang w:val="lt-LT"/>
        </w:rPr>
        <w:t xml:space="preserve"> </w:t>
      </w:r>
      <w:r w:rsidRPr="00570B22">
        <w:rPr>
          <w:rFonts w:ascii="Times New Roman" w:hAnsi="Times New Roman" w:cs="Times New Roman"/>
          <w:sz w:val="24"/>
          <w:szCs w:val="24"/>
          <w:lang w:val="lt-LT"/>
        </w:rPr>
        <w:t>Lietuvos aplinkos analizė, 201</w:t>
      </w:r>
      <w:r w:rsidR="002606B0" w:rsidRPr="00570B22">
        <w:rPr>
          <w:rFonts w:ascii="Times New Roman" w:hAnsi="Times New Roman" w:cs="Times New Roman"/>
          <w:sz w:val="24"/>
          <w:szCs w:val="24"/>
          <w:lang w:val="lt-LT"/>
        </w:rPr>
        <w:t>2 </w:t>
      </w:r>
      <w:r w:rsidR="0063262B" w:rsidRPr="00F90803">
        <w:rPr>
          <w:rFonts w:ascii="Times New Roman" w:hAnsi="Times New Roman" w:cs="Times New Roman"/>
          <w:sz w:val="24"/>
          <w:szCs w:val="24"/>
          <w:lang w:val="lt-LT"/>
        </w:rPr>
        <w:t>m. </w:t>
      </w:r>
      <w:r w:rsidR="00CB14F4" w:rsidRPr="00570B22">
        <w:rPr>
          <w:rFonts w:ascii="Times New Roman" w:hAnsi="Times New Roman" w:cs="Times New Roman"/>
          <w:sz w:val="24"/>
          <w:szCs w:val="24"/>
          <w:lang w:val="lt-LT"/>
        </w:rPr>
        <w:t>LR</w:t>
      </w:r>
      <w:r w:rsidRPr="00570B22">
        <w:rPr>
          <w:rFonts w:ascii="Times New Roman" w:hAnsi="Times New Roman" w:cs="Times New Roman"/>
          <w:sz w:val="24"/>
          <w:szCs w:val="24"/>
          <w:lang w:val="lt-LT"/>
        </w:rPr>
        <w:t>V nutarimu Nr. 148</w:t>
      </w:r>
      <w:r w:rsidR="002606B0" w:rsidRPr="00570B22">
        <w:rPr>
          <w:rFonts w:ascii="Times New Roman" w:hAnsi="Times New Roman" w:cs="Times New Roman"/>
          <w:sz w:val="24"/>
          <w:szCs w:val="24"/>
          <w:lang w:val="lt-LT"/>
        </w:rPr>
        <w:t>2 </w:t>
      </w:r>
      <w:r w:rsidRPr="00570B22">
        <w:rPr>
          <w:rFonts w:ascii="Times New Roman" w:hAnsi="Times New Roman" w:cs="Times New Roman"/>
          <w:sz w:val="24"/>
          <w:szCs w:val="24"/>
          <w:lang w:val="lt-LT"/>
        </w:rPr>
        <w:t xml:space="preserve"> patvirtintos </w:t>
      </w:r>
      <w:r w:rsidR="006F38B0" w:rsidRPr="00570B22">
        <w:rPr>
          <w:rFonts w:ascii="Times New Roman" w:hAnsi="Times New Roman" w:cs="Times New Roman"/>
          <w:sz w:val="24"/>
          <w:szCs w:val="24"/>
          <w:lang w:val="lt-LT"/>
        </w:rPr>
        <w:br/>
      </w:r>
      <w:r w:rsidRPr="00570B22">
        <w:rPr>
          <w:rFonts w:ascii="Times New Roman" w:hAnsi="Times New Roman" w:cs="Times New Roman"/>
          <w:sz w:val="24"/>
          <w:szCs w:val="24"/>
          <w:lang w:val="lt-LT"/>
        </w:rPr>
        <w:t>2014–202</w:t>
      </w:r>
      <w:r w:rsidR="002606B0" w:rsidRPr="00570B22">
        <w:rPr>
          <w:rFonts w:ascii="Times New Roman" w:hAnsi="Times New Roman" w:cs="Times New Roman"/>
          <w:sz w:val="24"/>
          <w:szCs w:val="24"/>
          <w:lang w:val="lt-LT"/>
        </w:rPr>
        <w:t>0 </w:t>
      </w:r>
      <w:r w:rsidRPr="00570B22">
        <w:rPr>
          <w:rFonts w:ascii="Times New Roman" w:hAnsi="Times New Roman" w:cs="Times New Roman"/>
          <w:sz w:val="24"/>
          <w:szCs w:val="24"/>
          <w:lang w:val="lt-LT"/>
        </w:rPr>
        <w:t xml:space="preserve">metų nacionalinės pažangos programos </w:t>
      </w:r>
      <w:r w:rsidR="002606B0" w:rsidRPr="00570B22">
        <w:rPr>
          <w:rFonts w:ascii="Times New Roman" w:hAnsi="Times New Roman" w:cs="Times New Roman"/>
          <w:sz w:val="24"/>
          <w:szCs w:val="24"/>
          <w:lang w:val="lt-LT"/>
        </w:rPr>
        <w:t>1 </w:t>
      </w:r>
      <w:r w:rsidRPr="00570B22">
        <w:rPr>
          <w:rFonts w:ascii="Times New Roman" w:hAnsi="Times New Roman" w:cs="Times New Roman"/>
          <w:sz w:val="24"/>
          <w:szCs w:val="24"/>
          <w:lang w:val="lt-LT"/>
        </w:rPr>
        <w:t xml:space="preserve">priedas </w:t>
      </w:r>
    </w:p>
    <w:p w:rsidR="006F38B0" w:rsidRPr="002E35DC" w:rsidRDefault="00B31658" w:rsidP="00780C5B">
      <w:pPr>
        <w:pStyle w:val="Puslapioinaostekstas"/>
        <w:numPr>
          <w:ilvl w:val="0"/>
          <w:numId w:val="4"/>
        </w:numPr>
        <w:tabs>
          <w:tab w:val="left" w:pos="709"/>
        </w:tabs>
        <w:ind w:left="0" w:firstLine="0"/>
        <w:rPr>
          <w:rFonts w:eastAsia="Calibri" w:cs="Times New Roman"/>
          <w:lang w:val="lt-LT"/>
        </w:rPr>
      </w:pPr>
      <w:r w:rsidRPr="00570B22">
        <w:rPr>
          <w:rFonts w:ascii="Times New Roman" w:eastAsia="Calibri" w:hAnsi="Times New Roman" w:cs="Times New Roman"/>
          <w:bCs/>
          <w:sz w:val="24"/>
          <w:szCs w:val="24"/>
          <w:lang w:val="lt-LT"/>
        </w:rPr>
        <w:t xml:space="preserve">Associazione per lo Sviluppo della Valutazione e l’Analisi delle Politiche Pubbliche (2012), </w:t>
      </w:r>
      <w:r w:rsidRPr="00570B22">
        <w:rPr>
          <w:rFonts w:ascii="Times New Roman" w:eastAsia="Calibri" w:hAnsi="Times New Roman" w:cs="Times New Roman"/>
          <w:sz w:val="24"/>
          <w:szCs w:val="24"/>
          <w:lang w:val="lt-LT"/>
        </w:rPr>
        <w:t>Counterfactual</w:t>
      </w:r>
      <w:r w:rsidRPr="002E35DC">
        <w:rPr>
          <w:rFonts w:ascii="Times New Roman" w:eastAsia="Calibri" w:hAnsi="Times New Roman" w:cs="Times New Roman"/>
          <w:sz w:val="24"/>
          <w:szCs w:val="24"/>
          <w:lang w:val="lt-LT"/>
        </w:rPr>
        <w:t xml:space="preserve"> impact evaluation of cohesion policy: impact and cost-effectiveness of investment subsidies in Italy</w:t>
      </w:r>
    </w:p>
    <w:p w:rsidR="00B31658" w:rsidRPr="002E35DC" w:rsidRDefault="00FC778B" w:rsidP="006F38B0">
      <w:pPr>
        <w:pStyle w:val="Puslapioinaostekstas"/>
        <w:tabs>
          <w:tab w:val="left" w:pos="709"/>
        </w:tabs>
        <w:ind w:firstLine="0"/>
        <w:rPr>
          <w:rFonts w:eastAsia="Calibri" w:cs="Times New Roman"/>
          <w:lang w:val="lt-LT"/>
        </w:rPr>
      </w:pPr>
      <w:hyperlink r:id="rId99" w:anchor="1" w:history="1">
        <w:r w:rsidR="00B31658" w:rsidRPr="002E35DC">
          <w:rPr>
            <w:rFonts w:ascii="Times New Roman" w:eastAsia="Calibri" w:hAnsi="Times New Roman" w:cs="Times New Roman"/>
            <w:sz w:val="24"/>
            <w:szCs w:val="24"/>
            <w:lang w:val="lt-LT"/>
          </w:rPr>
          <w:t>http://ec.europa.eu/regional_policy/information/evaluations/impact_evaluation_en.cfm#1</w:t>
        </w:r>
      </w:hyperlink>
    </w:p>
    <w:p w:rsidR="006F38B0" w:rsidRPr="002E35DC" w:rsidRDefault="00B31658" w:rsidP="00780C5B">
      <w:pPr>
        <w:pStyle w:val="Sraopastraipa"/>
        <w:numPr>
          <w:ilvl w:val="0"/>
          <w:numId w:val="4"/>
        </w:numPr>
        <w:tabs>
          <w:tab w:val="left" w:pos="709"/>
        </w:tabs>
        <w:ind w:left="0" w:firstLine="0"/>
        <w:rPr>
          <w:rFonts w:cs="Times New Roman"/>
          <w:bCs/>
          <w:u w:val="single"/>
          <w:lang w:val="lt-LT"/>
        </w:rPr>
      </w:pPr>
      <w:r w:rsidRPr="002E35DC">
        <w:rPr>
          <w:rFonts w:eastAsia="Calibri" w:cs="Times New Roman"/>
          <w:lang w:val="lt-LT"/>
        </w:rPr>
        <w:t xml:space="preserve">„Lyderis LT“ priemonės poveikio vertinimo studija (BGI Consulting (2011), </w:t>
      </w:r>
      <w:r w:rsidRPr="002E35DC">
        <w:rPr>
          <w:rFonts w:cs="Times New Roman"/>
          <w:bCs/>
          <w:lang w:val="lt-LT"/>
        </w:rPr>
        <w:t xml:space="preserve">Ūkio ministerijos kompetencijai priskirtų bendrai finansuojamų iš ES struktūrinių fondų lėšų ekonomikos </w:t>
      </w:r>
      <w:r w:rsidRPr="002E35DC">
        <w:rPr>
          <w:rFonts w:cs="Times New Roman"/>
          <w:bCs/>
          <w:color w:val="000000" w:themeColor="text1"/>
          <w:lang w:val="lt-LT"/>
        </w:rPr>
        <w:t>sektorių būklės pokyčių vertinimas</w:t>
      </w:r>
    </w:p>
    <w:p w:rsidR="00B31658" w:rsidRPr="002E35DC" w:rsidRDefault="00FC778B" w:rsidP="006F38B0">
      <w:pPr>
        <w:pStyle w:val="Sraopastraipa"/>
        <w:tabs>
          <w:tab w:val="left" w:pos="709"/>
        </w:tabs>
        <w:ind w:left="0" w:firstLine="0"/>
        <w:rPr>
          <w:rFonts w:cs="Times New Roman"/>
          <w:bCs/>
          <w:u w:val="single"/>
          <w:lang w:val="lt-LT"/>
        </w:rPr>
      </w:pPr>
      <w:hyperlink r:id="rId100" w:history="1">
        <w:r w:rsidR="00387477" w:rsidRPr="002E35DC">
          <w:rPr>
            <w:rStyle w:val="Hipersaitas"/>
            <w:rFonts w:cs="Times New Roman"/>
            <w:bCs/>
            <w:color w:val="000000" w:themeColor="text1"/>
            <w:spacing w:val="-2"/>
            <w:u w:val="none"/>
            <w:lang w:val="lt-LT"/>
          </w:rPr>
          <w:t>http://www.esparama.lt/es_parama_pletra/failai/fm/failai/Vertinimas_ESSP_Neringos/Ataskaitos_200</w:t>
        </w:r>
        <w:r w:rsidR="00DA5965" w:rsidRPr="002E35DC">
          <w:rPr>
            <w:rStyle w:val="Hipersaitas"/>
            <w:rFonts w:cs="Times New Roman"/>
            <w:bCs/>
            <w:color w:val="000000" w:themeColor="text1"/>
            <w:spacing w:val="-2"/>
            <w:u w:val="none"/>
            <w:lang w:val="lt-LT"/>
          </w:rPr>
          <w:t>9</w:t>
        </w:r>
        <w:r w:rsidR="00387477" w:rsidRPr="002E35DC">
          <w:rPr>
            <w:rStyle w:val="Hipersaitas"/>
            <w:rFonts w:cs="Times New Roman"/>
            <w:bCs/>
            <w:color w:val="000000" w:themeColor="text1"/>
            <w:spacing w:val="-2"/>
            <w:u w:val="none"/>
            <w:lang w:val="lt-LT"/>
          </w:rPr>
          <w:t>MVP/UM_</w:t>
        </w:r>
        <w:r w:rsidR="00387477" w:rsidRPr="002E35DC">
          <w:rPr>
            <w:rStyle w:val="Hipersaitas"/>
            <w:rFonts w:cs="Times New Roman"/>
            <w:bCs/>
            <w:color w:val="000000" w:themeColor="text1"/>
            <w:u w:val="none"/>
            <w:lang w:val="lt-LT"/>
          </w:rPr>
          <w:t>Ekonomikos_sektoriu_vertinimo_ataskaita.pdf</w:t>
        </w:r>
      </w:hyperlink>
      <w:r w:rsidR="00B31658" w:rsidRPr="002E35DC">
        <w:rPr>
          <w:rFonts w:cs="Times New Roman"/>
          <w:bCs/>
          <w:color w:val="000000" w:themeColor="text1"/>
          <w:lang w:val="lt-LT"/>
        </w:rPr>
        <w:t>)</w:t>
      </w:r>
    </w:p>
    <w:p w:rsidR="00DA36D8" w:rsidRPr="002E35DC" w:rsidRDefault="00387477" w:rsidP="00780C5B">
      <w:pPr>
        <w:pStyle w:val="Sraopastraipa"/>
        <w:numPr>
          <w:ilvl w:val="0"/>
          <w:numId w:val="4"/>
        </w:numPr>
        <w:tabs>
          <w:tab w:val="left" w:pos="709"/>
          <w:tab w:val="left" w:pos="1276"/>
        </w:tabs>
        <w:ind w:left="0" w:firstLine="0"/>
        <w:jc w:val="left"/>
        <w:rPr>
          <w:rStyle w:val="Hipersaitas"/>
          <w:rFonts w:eastAsia="AngsanaUPC" w:cs="Times New Roman"/>
          <w:bCs/>
          <w:iCs/>
          <w:color w:val="auto"/>
          <w:u w:val="none"/>
          <w:lang w:val="lt-LT"/>
        </w:rPr>
      </w:pPr>
      <w:r w:rsidRPr="00A3650C">
        <w:rPr>
          <w:rFonts w:cs="Times New Roman"/>
          <w:lang w:val="lt-LT"/>
        </w:rPr>
        <w:t xml:space="preserve">Esamos situacijos inovacijų ir MTEP srityje analizė </w:t>
      </w:r>
      <w:hyperlink r:id="rId101" w:history="1">
        <w:r w:rsidR="00D519C2" w:rsidRPr="002E35DC">
          <w:rPr>
            <w:rStyle w:val="Hipersaitas"/>
            <w:rFonts w:eastAsia="Calibri" w:cs="Times New Roman"/>
            <w:color w:val="auto"/>
            <w:u w:val="none"/>
            <w:lang w:val="lt-LT"/>
          </w:rPr>
          <w:t>http://www.ukmin.lt/uploads/documents/Inovaciijos/2012-IV%20ketv.pdf</w:t>
        </w:r>
      </w:hyperlink>
    </w:p>
    <w:p w:rsidR="00BF2969" w:rsidRPr="002E35DC" w:rsidRDefault="00BF2969" w:rsidP="00780C5B">
      <w:pPr>
        <w:pStyle w:val="Sraopastraipa"/>
        <w:numPr>
          <w:ilvl w:val="0"/>
          <w:numId w:val="4"/>
        </w:numPr>
        <w:tabs>
          <w:tab w:val="left" w:pos="709"/>
        </w:tabs>
        <w:ind w:left="0" w:firstLine="0"/>
        <w:rPr>
          <w:lang w:val="lt-LT"/>
        </w:rPr>
      </w:pPr>
      <w:r w:rsidRPr="002E35DC">
        <w:rPr>
          <w:lang w:val="lt-LT"/>
        </w:rPr>
        <w:t>Guidelines for SME Access to Finance Market Assessments (GAFMA), EIF – Research &amp; Market Analysis, 2014</w:t>
      </w:r>
    </w:p>
    <w:p w:rsidR="00DA36D8" w:rsidRPr="002E35DC" w:rsidRDefault="00B57BAD" w:rsidP="00780C5B">
      <w:pPr>
        <w:pStyle w:val="Sraopastraipa"/>
        <w:numPr>
          <w:ilvl w:val="0"/>
          <w:numId w:val="4"/>
        </w:numPr>
        <w:tabs>
          <w:tab w:val="left" w:pos="709"/>
          <w:tab w:val="left" w:pos="1276"/>
        </w:tabs>
        <w:ind w:left="0" w:firstLine="0"/>
        <w:rPr>
          <w:rFonts w:cs="Times New Roman"/>
          <w:noProof/>
          <w:lang w:val="lt-LT"/>
        </w:rPr>
      </w:pPr>
      <w:r w:rsidRPr="002E35DC">
        <w:rPr>
          <w:rFonts w:cs="Times New Roman"/>
          <w:noProof/>
          <w:lang w:val="lt-LT"/>
        </w:rPr>
        <w:t>Ex-ante assessment methodology for financial instruments for 2014–2020 (</w:t>
      </w:r>
      <w:r w:rsidR="00181FAE" w:rsidRPr="002E35DC">
        <w:rPr>
          <w:rFonts w:cs="Times New Roman"/>
          <w:noProof/>
          <w:lang w:val="lt-LT"/>
        </w:rPr>
        <w:t>Volume I, Volume II and Volume III), PriceWaterHouse Coopers (PwC), 2014 March</w:t>
      </w:r>
    </w:p>
    <w:p w:rsidR="00147639" w:rsidRPr="002E35DC" w:rsidRDefault="00BF2969" w:rsidP="00780C5B">
      <w:pPr>
        <w:pStyle w:val="Sraopastraipa"/>
        <w:numPr>
          <w:ilvl w:val="0"/>
          <w:numId w:val="4"/>
        </w:numPr>
        <w:tabs>
          <w:tab w:val="left" w:pos="709"/>
          <w:tab w:val="left" w:pos="1276"/>
        </w:tabs>
        <w:ind w:left="0" w:firstLine="0"/>
        <w:rPr>
          <w:rFonts w:cs="Times New Roman"/>
          <w:noProof/>
          <w:lang w:val="lt-LT"/>
        </w:rPr>
      </w:pPr>
      <w:r w:rsidRPr="002E35DC">
        <w:rPr>
          <w:rFonts w:cs="Times New Roman"/>
          <w:noProof/>
          <w:lang w:val="lt-LT"/>
        </w:rPr>
        <w:t xml:space="preserve">The use of leasing amongst European SMEs. A report prepared for </w:t>
      </w:r>
      <w:r w:rsidR="00147639" w:rsidRPr="002E35DC">
        <w:rPr>
          <w:rFonts w:cs="Times New Roman"/>
          <w:noProof/>
          <w:lang w:val="lt-LT"/>
        </w:rPr>
        <w:t>LeasEurope</w:t>
      </w:r>
      <w:r w:rsidRPr="002E35DC">
        <w:rPr>
          <w:rFonts w:cs="Times New Roman"/>
          <w:noProof/>
          <w:lang w:val="lt-LT"/>
        </w:rPr>
        <w:t>, 2011 Oxford Economics (2011 m.)</w:t>
      </w:r>
    </w:p>
    <w:p w:rsidR="001306EE" w:rsidRPr="00A3650C" w:rsidRDefault="001306EE" w:rsidP="00780C5B">
      <w:pPr>
        <w:pStyle w:val="Tekstas"/>
        <w:numPr>
          <w:ilvl w:val="0"/>
          <w:numId w:val="4"/>
        </w:numPr>
        <w:tabs>
          <w:tab w:val="left" w:pos="709"/>
          <w:tab w:val="left" w:pos="9638"/>
        </w:tabs>
        <w:spacing w:after="0"/>
        <w:ind w:left="0" w:right="-1" w:firstLine="0"/>
      </w:pPr>
      <w:r w:rsidRPr="00A3650C">
        <w:t>„Ūkio ministerijos planuojamų įgyvendinti 2014–2020 m. priemonių verslui analizė</w:t>
      </w:r>
      <w:r w:rsidR="00BB3DBA" w:rsidRPr="0024497D">
        <w:t>“</w:t>
      </w:r>
      <w:r w:rsidRPr="00A3650C">
        <w:t xml:space="preserve">, </w:t>
      </w:r>
      <w:r w:rsidR="00CE64C2" w:rsidRPr="00A3650C">
        <w:t xml:space="preserve">VšĮ „Europos socialiniai, teisiniai ir ekonominiai projektai“, </w:t>
      </w:r>
      <w:r w:rsidRPr="00A3650C">
        <w:t>2014 m. liepa</w:t>
      </w:r>
    </w:p>
    <w:p w:rsidR="00E646DE" w:rsidRPr="002E35DC" w:rsidRDefault="001306EE" w:rsidP="00780C5B">
      <w:pPr>
        <w:pStyle w:val="Sraopastraipa"/>
        <w:numPr>
          <w:ilvl w:val="0"/>
          <w:numId w:val="4"/>
        </w:numPr>
        <w:tabs>
          <w:tab w:val="left" w:pos="709"/>
        </w:tabs>
        <w:ind w:left="0" w:firstLine="0"/>
        <w:rPr>
          <w:rFonts w:cs="Times New Roman"/>
          <w:lang w:val="lt-LT"/>
        </w:rPr>
      </w:pPr>
      <w:r w:rsidRPr="002E35DC">
        <w:rPr>
          <w:rFonts w:eastAsia="AngsanaUPC" w:cs="Times New Roman"/>
          <w:bCs/>
          <w:iCs/>
          <w:lang w:val="lt-LT" w:eastAsia="lt-LT"/>
        </w:rPr>
        <w:t>„</w:t>
      </w:r>
      <w:r w:rsidRPr="002E35DC">
        <w:rPr>
          <w:rFonts w:cs="Times New Roman"/>
          <w:lang w:val="lt-LT"/>
        </w:rPr>
        <w:t>Europos Sąjungos struktūrinės paramos poveikio smulkiajam ir vidutiniam verslui vertinimas</w:t>
      </w:r>
      <w:r w:rsidR="00BB3DBA" w:rsidRPr="002E35DC">
        <w:rPr>
          <w:rFonts w:cs="Times New Roman"/>
          <w:lang w:val="lt-LT"/>
        </w:rPr>
        <w:t>“</w:t>
      </w:r>
      <w:r w:rsidRPr="002E35DC">
        <w:rPr>
          <w:rFonts w:cs="Times New Roman"/>
          <w:lang w:val="lt-LT"/>
        </w:rPr>
        <w:t>,</w:t>
      </w:r>
      <w:r w:rsidR="00CE64C2" w:rsidRPr="002E35DC">
        <w:rPr>
          <w:rFonts w:eastAsia="AngsanaUPC" w:cs="Times New Roman"/>
          <w:bCs/>
          <w:iCs/>
          <w:lang w:val="lt-LT" w:eastAsia="lt-LT"/>
        </w:rPr>
        <w:t xml:space="preserve">UAB „BGI Consultings“, </w:t>
      </w:r>
      <w:r w:rsidRPr="002E35DC">
        <w:rPr>
          <w:rFonts w:cs="Times New Roman"/>
          <w:lang w:val="lt-LT"/>
        </w:rPr>
        <w:t>2014 m. vasaris</w:t>
      </w:r>
    </w:p>
    <w:p w:rsidR="00E646DE" w:rsidRPr="002E35DC" w:rsidRDefault="00BF2969" w:rsidP="00780C5B">
      <w:pPr>
        <w:pStyle w:val="Sraopastraipa"/>
        <w:numPr>
          <w:ilvl w:val="0"/>
          <w:numId w:val="4"/>
        </w:numPr>
        <w:tabs>
          <w:tab w:val="left" w:pos="709"/>
        </w:tabs>
        <w:ind w:left="0" w:firstLine="0"/>
        <w:rPr>
          <w:lang w:val="lt-LT"/>
        </w:rPr>
      </w:pPr>
      <w:r w:rsidRPr="002E35DC">
        <w:rPr>
          <w:noProof/>
          <w:lang w:val="lt-LT"/>
        </w:rPr>
        <w:t>The importance of leasing for SME financing, EIF –</w:t>
      </w:r>
      <w:r w:rsidRPr="002E35DC">
        <w:rPr>
          <w:lang w:val="lt-LT"/>
        </w:rPr>
        <w:t xml:space="preserve"> Research &amp; Market Analysis</w:t>
      </w:r>
      <w:r w:rsidRPr="002E35DC">
        <w:rPr>
          <w:noProof/>
          <w:lang w:val="lt-LT"/>
        </w:rPr>
        <w:t>, 2013</w:t>
      </w:r>
    </w:p>
    <w:p w:rsidR="00D34109" w:rsidRPr="00A3650C" w:rsidRDefault="00B1598B" w:rsidP="00780C5B">
      <w:pPr>
        <w:pStyle w:val="Sraopastraipa"/>
        <w:numPr>
          <w:ilvl w:val="0"/>
          <w:numId w:val="4"/>
        </w:numPr>
        <w:tabs>
          <w:tab w:val="left" w:pos="709"/>
        </w:tabs>
        <w:ind w:left="0" w:firstLine="0"/>
        <w:rPr>
          <w:lang w:val="lt-LT"/>
        </w:rPr>
      </w:pPr>
      <w:r w:rsidRPr="00A3650C">
        <w:rPr>
          <w:rFonts w:cs="Times New Roman"/>
          <w:noProof/>
          <w:lang w:val="lt-LT"/>
        </w:rPr>
        <w:t>Survey on the access to finance of SMEs in Euro area</w:t>
      </w:r>
      <w:r w:rsidR="00BF2969" w:rsidRPr="00A3650C">
        <w:rPr>
          <w:rFonts w:cs="Times New Roman"/>
          <w:noProof/>
          <w:lang w:val="lt-LT"/>
        </w:rPr>
        <w:t xml:space="preserve">, </w:t>
      </w:r>
      <w:r w:rsidR="00BF2969" w:rsidRPr="0024497D">
        <w:rPr>
          <w:rFonts w:cs="Times New Roman"/>
          <w:noProof/>
          <w:lang w:val="lt-LT"/>
        </w:rPr>
        <w:t>ECB, 2013</w:t>
      </w:r>
    </w:p>
    <w:p w:rsidR="001500FC" w:rsidRPr="002E35DC" w:rsidRDefault="00CB64B5" w:rsidP="00780C5B">
      <w:pPr>
        <w:pStyle w:val="Sraopastraipa"/>
        <w:numPr>
          <w:ilvl w:val="0"/>
          <w:numId w:val="4"/>
        </w:numPr>
        <w:tabs>
          <w:tab w:val="left" w:pos="709"/>
        </w:tabs>
        <w:ind w:left="0" w:firstLine="0"/>
        <w:rPr>
          <w:rFonts w:cs="Times New Roman"/>
          <w:lang w:val="lt-LT"/>
        </w:rPr>
      </w:pPr>
      <w:r w:rsidRPr="002E35DC">
        <w:rPr>
          <w:rFonts w:cs="Times New Roman"/>
          <w:lang w:val="lt-LT"/>
        </w:rPr>
        <w:t>2007 m. EIF atlikta r</w:t>
      </w:r>
      <w:r w:rsidR="00D34109" w:rsidRPr="002E35DC">
        <w:rPr>
          <w:rFonts w:cs="Times New Roman"/>
          <w:lang w:val="lt-LT"/>
        </w:rPr>
        <w:t>inkos trūkumų analiz</w:t>
      </w:r>
      <w:r w:rsidRPr="002E35DC">
        <w:rPr>
          <w:rFonts w:cs="Times New Roman"/>
          <w:lang w:val="lt-LT"/>
        </w:rPr>
        <w:t>ė</w:t>
      </w:r>
    </w:p>
    <w:p w:rsidR="001500FC" w:rsidRPr="002E35DC" w:rsidRDefault="001500FC" w:rsidP="00780C5B">
      <w:pPr>
        <w:pStyle w:val="Sraopastraipa"/>
        <w:numPr>
          <w:ilvl w:val="0"/>
          <w:numId w:val="4"/>
        </w:numPr>
        <w:tabs>
          <w:tab w:val="left" w:pos="709"/>
        </w:tabs>
        <w:ind w:left="0" w:firstLine="0"/>
        <w:rPr>
          <w:lang w:val="lt-LT"/>
        </w:rPr>
      </w:pPr>
      <w:r w:rsidRPr="002E35DC">
        <w:rPr>
          <w:lang w:val="lt-LT"/>
        </w:rPr>
        <w:t xml:space="preserve"> </w:t>
      </w:r>
      <w:r w:rsidRPr="00A3650C">
        <w:rPr>
          <w:rFonts w:cs="Times New Roman"/>
          <w:noProof/>
          <w:lang w:val="lt-LT"/>
        </w:rPr>
        <w:t>„</w:t>
      </w:r>
      <w:r w:rsidRPr="002E35DC">
        <w:rPr>
          <w:szCs w:val="48"/>
          <w:lang w:val="lt-LT"/>
        </w:rPr>
        <w:t>Išankstinis verslo finansavimo šaltinių (rizikos kapitalo) vertinimas</w:t>
      </w:r>
      <w:r w:rsidR="00BB3DBA" w:rsidRPr="002E35DC">
        <w:rPr>
          <w:szCs w:val="48"/>
          <w:lang w:val="lt-LT"/>
        </w:rPr>
        <w:t>“</w:t>
      </w:r>
      <w:r w:rsidR="00C035A7" w:rsidRPr="002E35DC">
        <w:rPr>
          <w:szCs w:val="48"/>
          <w:lang w:val="lt-LT"/>
        </w:rPr>
        <w:t>,</w:t>
      </w:r>
      <w:r w:rsidR="00C035A7" w:rsidRPr="002E35DC">
        <w:rPr>
          <w:lang w:val="lt-LT"/>
        </w:rPr>
        <w:t xml:space="preserve"> LT VCA, 2014 m. liepa</w:t>
      </w:r>
    </w:p>
    <w:p w:rsidR="00A1326A" w:rsidRPr="002E35DC" w:rsidRDefault="00A1326A" w:rsidP="00CB14F4">
      <w:pPr>
        <w:ind w:firstLine="0"/>
        <w:rPr>
          <w:lang w:val="lt-LT"/>
        </w:rPr>
      </w:pPr>
      <w:r w:rsidRPr="002E35DC">
        <w:rPr>
          <w:lang w:val="lt-LT"/>
        </w:rPr>
        <w:lastRenderedPageBreak/>
        <w:t>5</w:t>
      </w:r>
      <w:r w:rsidR="0011029C">
        <w:rPr>
          <w:lang w:val="lt-LT"/>
        </w:rPr>
        <w:t>5</w:t>
      </w:r>
      <w:r w:rsidRPr="002E35DC">
        <w:rPr>
          <w:lang w:val="lt-LT"/>
        </w:rPr>
        <w:t xml:space="preserve">. </w:t>
      </w:r>
      <w:r w:rsidR="00CB14F4" w:rsidRPr="002E35DC">
        <w:rPr>
          <w:lang w:val="lt-LT"/>
        </w:rPr>
        <w:t xml:space="preserve">      </w:t>
      </w:r>
      <w:r w:rsidRPr="002E35DC">
        <w:rPr>
          <w:lang w:val="lt-LT"/>
        </w:rPr>
        <w:t>Financial instruments for SMEs co-financed by the European Regional Development Fund, European Court of auditors, Special report No 2, 2012</w:t>
      </w:r>
    </w:p>
    <w:p w:rsidR="00791041" w:rsidRPr="00A3650C" w:rsidRDefault="00791041" w:rsidP="00874B0A">
      <w:pPr>
        <w:ind w:firstLine="0"/>
        <w:rPr>
          <w:lang w:val="lt-LT"/>
        </w:rPr>
      </w:pPr>
      <w:r w:rsidRPr="002E35DC">
        <w:rPr>
          <w:lang w:val="lt-LT"/>
        </w:rPr>
        <w:t>5</w:t>
      </w:r>
      <w:r w:rsidR="0011029C">
        <w:rPr>
          <w:lang w:val="lt-LT"/>
        </w:rPr>
        <w:t>6</w:t>
      </w:r>
      <w:r w:rsidRPr="002E35DC">
        <w:rPr>
          <w:lang w:val="lt-LT"/>
        </w:rPr>
        <w:t xml:space="preserve">. </w:t>
      </w:r>
      <w:r w:rsidRPr="00A3650C">
        <w:rPr>
          <w:lang w:val="lt-LT"/>
        </w:rPr>
        <w:t>2014 m. rugpjūčio mėn. LB užsakymu atlikta alternatyvios finansavimo rinkos studija</w:t>
      </w:r>
    </w:p>
    <w:p w:rsidR="00C30DF9" w:rsidRPr="002E35DC" w:rsidRDefault="00C30DF9" w:rsidP="00874B0A">
      <w:pPr>
        <w:ind w:firstLine="0"/>
        <w:rPr>
          <w:lang w:val="lt-LT"/>
        </w:rPr>
      </w:pPr>
      <w:r w:rsidRPr="0024497D">
        <w:rPr>
          <w:lang w:val="lt-LT"/>
        </w:rPr>
        <w:t>5</w:t>
      </w:r>
      <w:r w:rsidR="0011029C">
        <w:rPr>
          <w:lang w:val="lt-LT"/>
        </w:rPr>
        <w:t>7</w:t>
      </w:r>
      <w:r w:rsidRPr="0024497D">
        <w:rPr>
          <w:lang w:val="lt-LT"/>
        </w:rPr>
        <w:t xml:space="preserve">. </w:t>
      </w:r>
      <w:r w:rsidRPr="002E35DC">
        <w:rPr>
          <w:lang w:val="lt-LT"/>
        </w:rPr>
        <w:t>Lietuvos 2014</w:t>
      </w:r>
      <w:r w:rsidR="008F490D" w:rsidRPr="002E35DC">
        <w:rPr>
          <w:lang w:val="lt-LT"/>
        </w:rPr>
        <w:t>–</w:t>
      </w:r>
      <w:r w:rsidRPr="002E35DC">
        <w:rPr>
          <w:lang w:val="lt-LT"/>
        </w:rPr>
        <w:t>2020 m. Europos S</w:t>
      </w:r>
      <w:r w:rsidRPr="00A3650C">
        <w:rPr>
          <w:lang w:val="lt-LT"/>
        </w:rPr>
        <w:t>ą</w:t>
      </w:r>
      <w:r w:rsidRPr="002E35DC">
        <w:rPr>
          <w:lang w:val="lt-LT"/>
        </w:rPr>
        <w:t>jungos strukturinių fondų investicijų veiksmų programos išankstinis vertinimas</w:t>
      </w:r>
    </w:p>
    <w:p w:rsidR="00C30DF9" w:rsidRPr="002E35DC" w:rsidRDefault="00C30DF9" w:rsidP="00874B0A">
      <w:pPr>
        <w:ind w:firstLine="0"/>
        <w:rPr>
          <w:lang w:val="lt-LT"/>
        </w:rPr>
      </w:pPr>
      <w:r w:rsidRPr="002E35DC">
        <w:rPr>
          <w:lang w:val="lt-LT"/>
        </w:rPr>
        <w:t>5</w:t>
      </w:r>
      <w:r w:rsidR="0011029C">
        <w:rPr>
          <w:lang w:val="lt-LT"/>
        </w:rPr>
        <w:t>8</w:t>
      </w:r>
      <w:r w:rsidRPr="002E35DC">
        <w:rPr>
          <w:lang w:val="lt-LT"/>
        </w:rPr>
        <w:t xml:space="preserve">. </w:t>
      </w:r>
      <w:r w:rsidRPr="00A3650C">
        <w:rPr>
          <w:rFonts w:cs="Times New Roman"/>
          <w:lang w:val="lt-LT"/>
        </w:rPr>
        <w:t>Labai mažų, mažų ir vidutinių įmonių finansavimas per kapitalo rinką, naudojant ir Lietuvai skirtas 2014–2020 ES SF lėšas, NASDAQ OMX, 2013 m.</w:t>
      </w:r>
    </w:p>
    <w:p w:rsidR="00C30DF9" w:rsidRPr="002E35DC" w:rsidRDefault="00C30DF9" w:rsidP="00791041">
      <w:pPr>
        <w:rPr>
          <w:lang w:val="lt-LT"/>
        </w:rPr>
      </w:pPr>
    </w:p>
    <w:p w:rsidR="00C30DF9" w:rsidRPr="00A3650C" w:rsidRDefault="00C30DF9" w:rsidP="00791041">
      <w:pPr>
        <w:rPr>
          <w:lang w:val="lt-LT"/>
        </w:rPr>
      </w:pPr>
    </w:p>
    <w:p w:rsidR="001500FC" w:rsidRPr="002E35DC" w:rsidRDefault="001500FC" w:rsidP="001500FC">
      <w:pPr>
        <w:rPr>
          <w:lang w:val="lt-LT"/>
        </w:rPr>
      </w:pPr>
    </w:p>
    <w:p w:rsidR="00A1326A" w:rsidRPr="002E35DC" w:rsidRDefault="00A1326A" w:rsidP="001500FC">
      <w:pPr>
        <w:rPr>
          <w:lang w:val="lt-LT"/>
        </w:rPr>
      </w:pPr>
    </w:p>
    <w:p w:rsidR="00B53118" w:rsidRPr="00A3650C" w:rsidRDefault="00B53118" w:rsidP="00780C5B">
      <w:pPr>
        <w:pStyle w:val="Sraopastraipa"/>
        <w:numPr>
          <w:ilvl w:val="0"/>
          <w:numId w:val="4"/>
        </w:numPr>
        <w:tabs>
          <w:tab w:val="left" w:pos="709"/>
        </w:tabs>
        <w:ind w:left="0" w:firstLine="0"/>
        <w:rPr>
          <w:lang w:val="lt-LT"/>
        </w:rPr>
      </w:pPr>
      <w:r w:rsidRPr="00A3650C">
        <w:rPr>
          <w:lang w:val="lt-LT"/>
        </w:rPr>
        <w:br w:type="page"/>
      </w:r>
    </w:p>
    <w:p w:rsidR="00981AD7" w:rsidRPr="00A3650C" w:rsidRDefault="00B53118" w:rsidP="00563954">
      <w:pPr>
        <w:pStyle w:val="Antrat1"/>
      </w:pPr>
      <w:bookmarkStart w:id="291" w:name="_Toc416763942"/>
      <w:r w:rsidRPr="00A3650C">
        <w:lastRenderedPageBreak/>
        <w:t>Interviu sąrašas</w:t>
      </w:r>
      <w:bookmarkEnd w:id="291"/>
    </w:p>
    <w:p w:rsidR="007473D2" w:rsidRPr="0024497D" w:rsidRDefault="007473D2" w:rsidP="00B53118">
      <w:pPr>
        <w:pStyle w:val="Pagrindinispaprastastekstas"/>
        <w:rPr>
          <w:rFonts w:ascii="Times New Roman" w:hAnsi="Times New Roman"/>
        </w:rPr>
      </w:pPr>
    </w:p>
    <w:p w:rsidR="00DF032E" w:rsidRPr="002E35DC" w:rsidRDefault="00DF032E" w:rsidP="00DF032E">
      <w:pPr>
        <w:rPr>
          <w:rFonts w:cs="Times New Roman"/>
          <w:lang w:val="lt-LT"/>
        </w:rPr>
      </w:pPr>
      <w:r w:rsidRPr="002E35DC">
        <w:rPr>
          <w:rFonts w:cs="Times New Roman"/>
          <w:lang w:val="lt-LT"/>
        </w:rPr>
        <w:t xml:space="preserve">Atliekant vertinimą buvo </w:t>
      </w:r>
      <w:r w:rsidR="00C64F2A" w:rsidRPr="002E35DC">
        <w:rPr>
          <w:rFonts w:cs="Times New Roman"/>
          <w:lang w:val="lt-LT"/>
        </w:rPr>
        <w:t>organizuoti</w:t>
      </w:r>
      <w:r w:rsidRPr="002E35DC">
        <w:rPr>
          <w:rFonts w:cs="Times New Roman"/>
          <w:lang w:val="lt-LT"/>
        </w:rPr>
        <w:t xml:space="preserve"> in</w:t>
      </w:r>
      <w:r w:rsidR="00B53118" w:rsidRPr="002E35DC">
        <w:rPr>
          <w:rFonts w:cs="Times New Roman"/>
          <w:lang w:val="lt-LT"/>
        </w:rPr>
        <w:t>terviu su</w:t>
      </w:r>
      <w:r w:rsidRPr="002E35DC">
        <w:rPr>
          <w:rFonts w:cs="Times New Roman"/>
          <w:lang w:val="lt-LT"/>
        </w:rPr>
        <w:t>:</w:t>
      </w:r>
    </w:p>
    <w:p w:rsidR="00B53118" w:rsidRPr="002E35DC" w:rsidRDefault="00B53118" w:rsidP="00DF032E">
      <w:pPr>
        <w:rPr>
          <w:rFonts w:cs="Times New Roman"/>
          <w:lang w:val="lt-LT"/>
        </w:rPr>
      </w:pPr>
      <w:r w:rsidRPr="002E35DC">
        <w:rPr>
          <w:rFonts w:cs="Times New Roman"/>
          <w:lang w:val="lt-LT"/>
        </w:rPr>
        <w:t>AB „Citadele“ bank</w:t>
      </w:r>
      <w:r w:rsidR="00E92819" w:rsidRPr="002E35DC">
        <w:rPr>
          <w:rFonts w:cs="Times New Roman"/>
          <w:lang w:val="lt-LT"/>
        </w:rPr>
        <w:t>o</w:t>
      </w:r>
      <w:r w:rsidRPr="002E35DC">
        <w:rPr>
          <w:rFonts w:cs="Times New Roman"/>
          <w:lang w:val="lt-LT"/>
        </w:rPr>
        <w:t xml:space="preserve"> valdybos</w:t>
      </w:r>
      <w:r w:rsidR="00E92819" w:rsidRPr="002E35DC">
        <w:rPr>
          <w:rFonts w:cs="Times New Roman"/>
          <w:lang w:val="lt-LT"/>
        </w:rPr>
        <w:t xml:space="preserve"> nariu</w:t>
      </w:r>
      <w:r w:rsidRPr="002E35DC">
        <w:rPr>
          <w:rFonts w:cs="Times New Roman"/>
          <w:lang w:val="lt-LT"/>
        </w:rPr>
        <w:t xml:space="preserve"> ir Verslo finansavimo programų departamento direktoriumi Vaidotu Gursku, </w:t>
      </w:r>
      <w:r w:rsidR="007473D2" w:rsidRPr="002E35DC">
        <w:rPr>
          <w:rFonts w:cs="Times New Roman"/>
          <w:lang w:val="lt-LT"/>
        </w:rPr>
        <w:t>2013</w:t>
      </w:r>
      <w:r w:rsidR="00CB14F4" w:rsidRPr="002E35DC">
        <w:rPr>
          <w:rFonts w:cs="Times New Roman"/>
          <w:lang w:val="lt-LT"/>
        </w:rPr>
        <w:t>-</w:t>
      </w:r>
      <w:r w:rsidR="007473D2" w:rsidRPr="002E35DC">
        <w:rPr>
          <w:rFonts w:cs="Times New Roman"/>
          <w:lang w:val="lt-LT"/>
        </w:rPr>
        <w:t>04</w:t>
      </w:r>
      <w:r w:rsidR="00CB14F4" w:rsidRPr="002E35DC">
        <w:rPr>
          <w:rFonts w:cs="Times New Roman"/>
          <w:lang w:val="lt-LT"/>
        </w:rPr>
        <w:t>-</w:t>
      </w:r>
      <w:r w:rsidR="007473D2" w:rsidRPr="002E35DC">
        <w:rPr>
          <w:rFonts w:cs="Times New Roman"/>
          <w:lang w:val="lt-LT"/>
        </w:rPr>
        <w:t xml:space="preserve">10 ir </w:t>
      </w:r>
      <w:r w:rsidR="00DF032E" w:rsidRPr="002E35DC">
        <w:rPr>
          <w:rFonts w:cs="Times New Roman"/>
          <w:lang w:val="lt-LT"/>
        </w:rPr>
        <w:t>2014</w:t>
      </w:r>
      <w:r w:rsidR="00CB14F4" w:rsidRPr="002E35DC">
        <w:rPr>
          <w:rFonts w:cs="Times New Roman"/>
          <w:lang w:val="lt-LT"/>
        </w:rPr>
        <w:t>-</w:t>
      </w:r>
      <w:r w:rsidR="00DF032E" w:rsidRPr="002E35DC">
        <w:rPr>
          <w:rFonts w:cs="Times New Roman"/>
          <w:lang w:val="lt-LT"/>
        </w:rPr>
        <w:t>06</w:t>
      </w:r>
      <w:r w:rsidR="00CB14F4" w:rsidRPr="002E35DC">
        <w:rPr>
          <w:rFonts w:cs="Times New Roman"/>
          <w:lang w:val="lt-LT"/>
        </w:rPr>
        <w:t>-</w:t>
      </w:r>
      <w:r w:rsidR="00DF032E" w:rsidRPr="002E35DC">
        <w:rPr>
          <w:rFonts w:cs="Times New Roman"/>
          <w:lang w:val="lt-LT"/>
        </w:rPr>
        <w:t>04;</w:t>
      </w:r>
    </w:p>
    <w:p w:rsidR="00B53118" w:rsidRPr="002E35DC" w:rsidRDefault="00B53118" w:rsidP="00DF032E">
      <w:pPr>
        <w:rPr>
          <w:rFonts w:cs="Times New Roman"/>
          <w:lang w:val="lt-LT"/>
        </w:rPr>
      </w:pPr>
      <w:r w:rsidRPr="002E35DC">
        <w:rPr>
          <w:rFonts w:cs="Times New Roman"/>
          <w:lang w:val="lt-LT"/>
        </w:rPr>
        <w:t>AB Šiaulių bank</w:t>
      </w:r>
      <w:r w:rsidR="00E92819" w:rsidRPr="002E35DC">
        <w:rPr>
          <w:rFonts w:cs="Times New Roman"/>
          <w:lang w:val="lt-LT"/>
        </w:rPr>
        <w:t>o</w:t>
      </w:r>
      <w:r w:rsidRPr="002E35DC">
        <w:rPr>
          <w:rFonts w:cs="Times New Roman"/>
          <w:lang w:val="lt-LT"/>
        </w:rPr>
        <w:t xml:space="preserve"> Vilniaus regiono produktų vadovu Viktoru Budraičiu </w:t>
      </w:r>
      <w:r w:rsidR="009C4348" w:rsidRPr="002E35DC">
        <w:rPr>
          <w:rFonts w:cs="Times New Roman"/>
          <w:lang w:val="lt-LT"/>
        </w:rPr>
        <w:t>2013</w:t>
      </w:r>
      <w:r w:rsidR="00CB14F4" w:rsidRPr="002E35DC">
        <w:rPr>
          <w:rFonts w:cs="Times New Roman"/>
          <w:lang w:val="lt-LT"/>
        </w:rPr>
        <w:t>-</w:t>
      </w:r>
      <w:r w:rsidR="009C4348" w:rsidRPr="002E35DC">
        <w:rPr>
          <w:rFonts w:cs="Times New Roman"/>
          <w:lang w:val="lt-LT"/>
        </w:rPr>
        <w:t>04</w:t>
      </w:r>
      <w:r w:rsidR="00CB14F4" w:rsidRPr="002E35DC">
        <w:rPr>
          <w:rFonts w:cs="Times New Roman"/>
          <w:lang w:val="lt-LT"/>
        </w:rPr>
        <w:t>-</w:t>
      </w:r>
      <w:r w:rsidR="009C4348" w:rsidRPr="002E35DC">
        <w:rPr>
          <w:rFonts w:cs="Times New Roman"/>
          <w:lang w:val="lt-LT"/>
        </w:rPr>
        <w:t xml:space="preserve">03 ir </w:t>
      </w:r>
      <w:r w:rsidR="006F38B0" w:rsidRPr="002E35DC">
        <w:rPr>
          <w:rFonts w:cs="Times New Roman"/>
          <w:lang w:val="lt-LT"/>
        </w:rPr>
        <w:br/>
      </w:r>
      <w:r w:rsidRPr="002E35DC">
        <w:rPr>
          <w:rFonts w:cs="Times New Roman"/>
          <w:lang w:val="lt-LT"/>
        </w:rPr>
        <w:t>2014</w:t>
      </w:r>
      <w:r w:rsidR="00CB14F4" w:rsidRPr="002E35DC">
        <w:rPr>
          <w:rFonts w:cs="Times New Roman"/>
          <w:lang w:val="lt-LT"/>
        </w:rPr>
        <w:t>-</w:t>
      </w:r>
      <w:r w:rsidRPr="002E35DC">
        <w:rPr>
          <w:rFonts w:cs="Times New Roman"/>
          <w:lang w:val="lt-LT"/>
        </w:rPr>
        <w:t>06</w:t>
      </w:r>
      <w:r w:rsidR="00CB14F4" w:rsidRPr="002E35DC">
        <w:rPr>
          <w:rFonts w:cs="Times New Roman"/>
          <w:lang w:val="lt-LT"/>
        </w:rPr>
        <w:t>-</w:t>
      </w:r>
      <w:r w:rsidRPr="002E35DC">
        <w:rPr>
          <w:rFonts w:cs="Times New Roman"/>
          <w:lang w:val="lt-LT"/>
        </w:rPr>
        <w:t>04</w:t>
      </w:r>
      <w:r w:rsidR="00DF032E" w:rsidRPr="002E35DC">
        <w:rPr>
          <w:rFonts w:cs="Times New Roman"/>
          <w:lang w:val="lt-LT"/>
        </w:rPr>
        <w:t>;</w:t>
      </w:r>
    </w:p>
    <w:p w:rsidR="00377C7E" w:rsidRPr="002E35DC" w:rsidRDefault="00377C7E" w:rsidP="00DF032E">
      <w:pPr>
        <w:rPr>
          <w:rFonts w:cs="Times New Roman"/>
          <w:lang w:val="lt-LT"/>
        </w:rPr>
      </w:pPr>
      <w:r w:rsidRPr="002E35DC">
        <w:rPr>
          <w:rFonts w:cs="Times New Roman"/>
          <w:lang w:val="lt-LT"/>
        </w:rPr>
        <w:t>UAB „Šiaulių banko lizingas“ generaliniu direktoriumi Mindaugu Rudžiu, 2013</w:t>
      </w:r>
      <w:r w:rsidR="00CB14F4" w:rsidRPr="002E35DC">
        <w:rPr>
          <w:rFonts w:cs="Times New Roman"/>
          <w:lang w:val="lt-LT"/>
        </w:rPr>
        <w:t>-</w:t>
      </w:r>
      <w:r w:rsidRPr="002E35DC">
        <w:rPr>
          <w:rFonts w:cs="Times New Roman"/>
          <w:lang w:val="lt-LT"/>
        </w:rPr>
        <w:t>04</w:t>
      </w:r>
      <w:r w:rsidR="00CB14F4" w:rsidRPr="002E35DC">
        <w:rPr>
          <w:rFonts w:cs="Times New Roman"/>
          <w:lang w:val="lt-LT"/>
        </w:rPr>
        <w:t>-</w:t>
      </w:r>
      <w:r w:rsidRPr="002E35DC">
        <w:rPr>
          <w:rFonts w:cs="Times New Roman"/>
          <w:lang w:val="lt-LT"/>
        </w:rPr>
        <w:t>15</w:t>
      </w:r>
      <w:r w:rsidR="00DF032E" w:rsidRPr="002E35DC">
        <w:rPr>
          <w:rFonts w:cs="Times New Roman"/>
          <w:lang w:val="lt-LT"/>
        </w:rPr>
        <w:t>;</w:t>
      </w:r>
    </w:p>
    <w:p w:rsidR="00B53118" w:rsidRPr="002E35DC" w:rsidRDefault="00E92819" w:rsidP="00DF032E">
      <w:pPr>
        <w:rPr>
          <w:rFonts w:cs="Times New Roman"/>
          <w:lang w:val="lt-LT"/>
        </w:rPr>
      </w:pPr>
      <w:r w:rsidRPr="002E35DC">
        <w:rPr>
          <w:rFonts w:cs="Times New Roman"/>
          <w:lang w:val="lt-LT"/>
        </w:rPr>
        <w:t xml:space="preserve">UAB </w:t>
      </w:r>
      <w:r w:rsidR="00B53118" w:rsidRPr="002E35DC">
        <w:rPr>
          <w:rFonts w:cs="Times New Roman"/>
          <w:lang w:val="lt-LT"/>
        </w:rPr>
        <w:t>Medicinos banko kreditavimo produktų vadybininke Rasa Ožalinskiene, 2014</w:t>
      </w:r>
      <w:r w:rsidR="00CB14F4" w:rsidRPr="002E35DC">
        <w:rPr>
          <w:rFonts w:cs="Times New Roman"/>
          <w:lang w:val="lt-LT"/>
        </w:rPr>
        <w:t>-</w:t>
      </w:r>
      <w:r w:rsidR="00B53118" w:rsidRPr="002E35DC">
        <w:rPr>
          <w:rFonts w:cs="Times New Roman"/>
          <w:lang w:val="lt-LT"/>
        </w:rPr>
        <w:t>06</w:t>
      </w:r>
      <w:r w:rsidR="00CB14F4" w:rsidRPr="002E35DC">
        <w:rPr>
          <w:rFonts w:cs="Times New Roman"/>
          <w:lang w:val="lt-LT"/>
        </w:rPr>
        <w:t>-</w:t>
      </w:r>
      <w:r w:rsidR="00B53118" w:rsidRPr="002E35DC">
        <w:rPr>
          <w:rFonts w:cs="Times New Roman"/>
          <w:lang w:val="lt-LT"/>
        </w:rPr>
        <w:t>11</w:t>
      </w:r>
      <w:r w:rsidR="00DF032E" w:rsidRPr="002E35DC">
        <w:rPr>
          <w:rFonts w:cs="Times New Roman"/>
          <w:lang w:val="lt-LT"/>
        </w:rPr>
        <w:t>;</w:t>
      </w:r>
    </w:p>
    <w:p w:rsidR="009C4348" w:rsidRPr="002E35DC" w:rsidRDefault="009C4348" w:rsidP="00DF032E">
      <w:pPr>
        <w:rPr>
          <w:rFonts w:cs="Times New Roman"/>
          <w:lang w:val="lt-LT"/>
        </w:rPr>
      </w:pPr>
      <w:r w:rsidRPr="002E35DC">
        <w:rPr>
          <w:rFonts w:cs="Times New Roman"/>
          <w:lang w:val="lt-LT"/>
        </w:rPr>
        <w:t xml:space="preserve">SIA </w:t>
      </w:r>
      <w:r w:rsidR="00DC4F6C">
        <w:rPr>
          <w:rFonts w:cs="Times New Roman"/>
          <w:lang w:val="lt-LT"/>
        </w:rPr>
        <w:t>„</w:t>
      </w:r>
      <w:r w:rsidRPr="002E35DC">
        <w:rPr>
          <w:rFonts w:cs="Times New Roman"/>
          <w:lang w:val="lt-LT"/>
        </w:rPr>
        <w:t>UniCredit Leasing</w:t>
      </w:r>
      <w:r w:rsidR="00DC4F6C">
        <w:rPr>
          <w:rFonts w:cs="Times New Roman"/>
          <w:lang w:val="lt-LT"/>
        </w:rPr>
        <w:t>“</w:t>
      </w:r>
      <w:r w:rsidRPr="002E35DC">
        <w:rPr>
          <w:rFonts w:cs="Times New Roman"/>
          <w:lang w:val="lt-LT"/>
        </w:rPr>
        <w:t>  Lietuvos skyriaus teisininke Ieva Moliene, 2013</w:t>
      </w:r>
      <w:r w:rsidR="00CB14F4" w:rsidRPr="002E35DC">
        <w:rPr>
          <w:rFonts w:cs="Times New Roman"/>
          <w:lang w:val="lt-LT"/>
        </w:rPr>
        <w:t>-</w:t>
      </w:r>
      <w:r w:rsidRPr="002E35DC">
        <w:rPr>
          <w:rFonts w:cs="Times New Roman"/>
          <w:lang w:val="lt-LT"/>
        </w:rPr>
        <w:t>04</w:t>
      </w:r>
      <w:r w:rsidR="00CB14F4" w:rsidRPr="002E35DC">
        <w:rPr>
          <w:rFonts w:cs="Times New Roman"/>
          <w:lang w:val="lt-LT"/>
        </w:rPr>
        <w:t>-</w:t>
      </w:r>
      <w:r w:rsidRPr="002E35DC">
        <w:rPr>
          <w:rFonts w:cs="Times New Roman"/>
          <w:lang w:val="lt-LT"/>
        </w:rPr>
        <w:t>17</w:t>
      </w:r>
      <w:r w:rsidR="00DF032E" w:rsidRPr="002E35DC">
        <w:rPr>
          <w:rFonts w:cs="Times New Roman"/>
          <w:lang w:val="lt-LT"/>
        </w:rPr>
        <w:t>;</w:t>
      </w:r>
    </w:p>
    <w:p w:rsidR="009C4348" w:rsidRPr="002E35DC" w:rsidRDefault="009C4348" w:rsidP="00DF032E">
      <w:pPr>
        <w:rPr>
          <w:rFonts w:cs="Times New Roman"/>
          <w:lang w:val="lt-LT"/>
        </w:rPr>
      </w:pPr>
      <w:r w:rsidRPr="002E35DC">
        <w:rPr>
          <w:rFonts w:cs="Times New Roman"/>
          <w:lang w:val="lt-LT"/>
        </w:rPr>
        <w:t>„Swedbank“, AB Finansavimo ir lėšų valdymo departamento Verslo bankininkystės tarnybos Finansavimo paslaugų skyriaus projektų vadove Jurgita Paužiene, 2013</w:t>
      </w:r>
      <w:r w:rsidR="00CB14F4" w:rsidRPr="002E35DC">
        <w:rPr>
          <w:rFonts w:cs="Times New Roman"/>
          <w:lang w:val="lt-LT"/>
        </w:rPr>
        <w:t>-</w:t>
      </w:r>
      <w:r w:rsidRPr="002E35DC">
        <w:rPr>
          <w:rFonts w:cs="Times New Roman"/>
          <w:lang w:val="lt-LT"/>
        </w:rPr>
        <w:t>04</w:t>
      </w:r>
      <w:r w:rsidR="00CB14F4" w:rsidRPr="002E35DC">
        <w:rPr>
          <w:rFonts w:cs="Times New Roman"/>
          <w:lang w:val="lt-LT"/>
        </w:rPr>
        <w:t>-</w:t>
      </w:r>
      <w:r w:rsidRPr="002E35DC">
        <w:rPr>
          <w:rFonts w:cs="Times New Roman"/>
          <w:lang w:val="lt-LT"/>
        </w:rPr>
        <w:t>16</w:t>
      </w:r>
      <w:r w:rsidR="00DF032E" w:rsidRPr="002E35DC">
        <w:rPr>
          <w:rFonts w:cs="Times New Roman"/>
          <w:lang w:val="lt-LT"/>
        </w:rPr>
        <w:t>;</w:t>
      </w:r>
    </w:p>
    <w:p w:rsidR="009C4348" w:rsidRPr="002E35DC" w:rsidRDefault="00377C7E" w:rsidP="00DF032E">
      <w:pPr>
        <w:rPr>
          <w:rFonts w:cs="Times New Roman"/>
          <w:lang w:val="lt-LT"/>
        </w:rPr>
      </w:pPr>
      <w:r w:rsidRPr="002E35DC">
        <w:rPr>
          <w:rFonts w:cs="Times New Roman"/>
          <w:lang w:val="lt-LT"/>
        </w:rPr>
        <w:t>Kauno kredito unijos administracijos vadove Ernesta Ramaškaite, 2013</w:t>
      </w:r>
      <w:r w:rsidR="00CB14F4" w:rsidRPr="002E35DC">
        <w:rPr>
          <w:rFonts w:cs="Times New Roman"/>
          <w:lang w:val="lt-LT"/>
        </w:rPr>
        <w:t>-</w:t>
      </w:r>
      <w:r w:rsidRPr="002E35DC">
        <w:rPr>
          <w:rFonts w:cs="Times New Roman"/>
          <w:lang w:val="lt-LT"/>
        </w:rPr>
        <w:t>04</w:t>
      </w:r>
      <w:r w:rsidR="00CB14F4" w:rsidRPr="002E35DC">
        <w:rPr>
          <w:rFonts w:cs="Times New Roman"/>
          <w:lang w:val="lt-LT"/>
        </w:rPr>
        <w:t>-</w:t>
      </w:r>
      <w:r w:rsidRPr="002E35DC">
        <w:rPr>
          <w:rFonts w:cs="Times New Roman"/>
          <w:lang w:val="lt-LT"/>
        </w:rPr>
        <w:t>12</w:t>
      </w:r>
      <w:r w:rsidR="00DF032E" w:rsidRPr="002E35DC">
        <w:rPr>
          <w:rFonts w:cs="Times New Roman"/>
          <w:lang w:val="lt-LT"/>
        </w:rPr>
        <w:t>;</w:t>
      </w:r>
    </w:p>
    <w:p w:rsidR="00377C7E" w:rsidRPr="002E35DC" w:rsidRDefault="00377C7E" w:rsidP="00DF032E">
      <w:pPr>
        <w:rPr>
          <w:rFonts w:cs="Times New Roman"/>
          <w:lang w:val="lt-LT" w:eastAsia="lt-LT"/>
        </w:rPr>
      </w:pPr>
      <w:r w:rsidRPr="002E35DC">
        <w:rPr>
          <w:rFonts w:cs="Times New Roman"/>
          <w:lang w:val="lt-LT"/>
        </w:rPr>
        <w:t xml:space="preserve">Lietuvos centrinės kredito unijos administracijos vadovu Fortunatu Dirginčiumi, </w:t>
      </w:r>
      <w:r w:rsidR="006F38B0" w:rsidRPr="002E35DC">
        <w:rPr>
          <w:rFonts w:cs="Times New Roman"/>
          <w:lang w:val="lt-LT"/>
        </w:rPr>
        <w:br/>
      </w:r>
      <w:r w:rsidRPr="002E35DC">
        <w:rPr>
          <w:rFonts w:cs="Times New Roman"/>
          <w:lang w:val="lt-LT" w:eastAsia="lt-LT"/>
        </w:rPr>
        <w:t>ES projektų skyriaus vadove Jūrate Tamošaityte, 2013</w:t>
      </w:r>
      <w:r w:rsidR="00CB14F4" w:rsidRPr="002E35DC">
        <w:rPr>
          <w:rFonts w:cs="Times New Roman"/>
          <w:lang w:val="lt-LT" w:eastAsia="lt-LT"/>
        </w:rPr>
        <w:t>-</w:t>
      </w:r>
      <w:r w:rsidRPr="002E35DC">
        <w:rPr>
          <w:rFonts w:cs="Times New Roman"/>
          <w:lang w:val="lt-LT" w:eastAsia="lt-LT"/>
        </w:rPr>
        <w:t>04</w:t>
      </w:r>
      <w:r w:rsidR="00CB14F4" w:rsidRPr="002E35DC">
        <w:rPr>
          <w:rFonts w:cs="Times New Roman"/>
          <w:lang w:val="lt-LT" w:eastAsia="lt-LT"/>
        </w:rPr>
        <w:t>-</w:t>
      </w:r>
      <w:r w:rsidRPr="002E35DC">
        <w:rPr>
          <w:rFonts w:cs="Times New Roman"/>
          <w:lang w:val="lt-LT" w:eastAsia="lt-LT"/>
        </w:rPr>
        <w:t>12</w:t>
      </w:r>
      <w:r w:rsidR="00DF032E" w:rsidRPr="002E35DC">
        <w:rPr>
          <w:rFonts w:cs="Times New Roman"/>
          <w:lang w:val="lt-LT" w:eastAsia="lt-LT"/>
        </w:rPr>
        <w:t>;</w:t>
      </w:r>
    </w:p>
    <w:p w:rsidR="009C4348" w:rsidRPr="002E35DC" w:rsidRDefault="009C4348" w:rsidP="00DF032E">
      <w:pPr>
        <w:rPr>
          <w:rFonts w:cs="Times New Roman"/>
          <w:lang w:val="lt-LT"/>
        </w:rPr>
      </w:pPr>
      <w:r w:rsidRPr="002E35DC">
        <w:rPr>
          <w:rFonts w:cs="Times New Roman"/>
          <w:lang w:val="lt-LT"/>
        </w:rPr>
        <w:t>AB SEB bank</w:t>
      </w:r>
      <w:r w:rsidR="00DF032E" w:rsidRPr="002E35DC">
        <w:rPr>
          <w:rFonts w:cs="Times New Roman"/>
          <w:lang w:val="lt-LT"/>
        </w:rPr>
        <w:t>o</w:t>
      </w:r>
      <w:r w:rsidRPr="002E35DC">
        <w:rPr>
          <w:rFonts w:cs="Times New Roman"/>
          <w:lang w:val="lt-LT"/>
        </w:rPr>
        <w:t xml:space="preserve"> Verslo plėtros departamento vadovu Robertu Mikšta, 2013</w:t>
      </w:r>
      <w:r w:rsidR="00CB14F4" w:rsidRPr="002E35DC">
        <w:rPr>
          <w:rFonts w:cs="Times New Roman"/>
          <w:lang w:val="lt-LT"/>
        </w:rPr>
        <w:t>-</w:t>
      </w:r>
      <w:r w:rsidRPr="002E35DC">
        <w:rPr>
          <w:rFonts w:cs="Times New Roman"/>
          <w:lang w:val="lt-LT"/>
        </w:rPr>
        <w:t>04</w:t>
      </w:r>
      <w:r w:rsidR="00CB14F4" w:rsidRPr="002E35DC">
        <w:rPr>
          <w:rFonts w:cs="Times New Roman"/>
          <w:lang w:val="lt-LT"/>
        </w:rPr>
        <w:t>-</w:t>
      </w:r>
      <w:r w:rsidRPr="002E35DC">
        <w:rPr>
          <w:rFonts w:cs="Times New Roman"/>
          <w:lang w:val="lt-LT"/>
        </w:rPr>
        <w:t>24</w:t>
      </w:r>
      <w:r w:rsidR="00DF032E" w:rsidRPr="002E35DC">
        <w:rPr>
          <w:rFonts w:cs="Times New Roman"/>
          <w:lang w:val="lt-LT"/>
        </w:rPr>
        <w:t>;</w:t>
      </w:r>
    </w:p>
    <w:p w:rsidR="00B53118" w:rsidRPr="002E35DC" w:rsidRDefault="00B53118" w:rsidP="00DF032E">
      <w:pPr>
        <w:rPr>
          <w:rFonts w:cs="Times New Roman"/>
          <w:lang w:val="lt-LT"/>
        </w:rPr>
      </w:pPr>
      <w:r w:rsidRPr="002E35DC">
        <w:rPr>
          <w:rFonts w:cs="Times New Roman"/>
          <w:lang w:val="lt-LT"/>
        </w:rPr>
        <w:t>AB SEB bank</w:t>
      </w:r>
      <w:r w:rsidR="00DF032E" w:rsidRPr="002E35DC">
        <w:rPr>
          <w:rFonts w:cs="Times New Roman"/>
          <w:lang w:val="lt-LT"/>
        </w:rPr>
        <w:t>o</w:t>
      </w:r>
      <w:r w:rsidRPr="002E35DC">
        <w:rPr>
          <w:rFonts w:cs="Times New Roman"/>
          <w:lang w:val="lt-LT"/>
        </w:rPr>
        <w:t xml:space="preserve"> Smulkiojo ir vidutinio verslo finansavimo departamento direktoriumi  </w:t>
      </w:r>
      <w:r w:rsidR="006F38B0" w:rsidRPr="002E35DC">
        <w:rPr>
          <w:rFonts w:cs="Times New Roman"/>
          <w:lang w:val="lt-LT"/>
        </w:rPr>
        <w:br/>
      </w:r>
      <w:r w:rsidRPr="002E35DC">
        <w:rPr>
          <w:rFonts w:cs="Times New Roman"/>
          <w:lang w:val="lt-LT"/>
        </w:rPr>
        <w:t>Vaidu Žagūniu, 2014</w:t>
      </w:r>
      <w:r w:rsidR="00CB14F4" w:rsidRPr="002E35DC">
        <w:rPr>
          <w:rFonts w:cs="Times New Roman"/>
          <w:lang w:val="lt-LT"/>
        </w:rPr>
        <w:t>-</w:t>
      </w:r>
      <w:r w:rsidRPr="002E35DC">
        <w:rPr>
          <w:rFonts w:cs="Times New Roman"/>
          <w:lang w:val="lt-LT"/>
        </w:rPr>
        <w:t>06</w:t>
      </w:r>
      <w:r w:rsidR="00CB14F4" w:rsidRPr="002E35DC">
        <w:rPr>
          <w:rFonts w:cs="Times New Roman"/>
          <w:lang w:val="lt-LT"/>
        </w:rPr>
        <w:t>-</w:t>
      </w:r>
      <w:r w:rsidRPr="002E35DC">
        <w:rPr>
          <w:rFonts w:cs="Times New Roman"/>
          <w:lang w:val="lt-LT"/>
        </w:rPr>
        <w:t>12</w:t>
      </w:r>
      <w:r w:rsidR="00DF032E" w:rsidRPr="002E35DC">
        <w:rPr>
          <w:rFonts w:cs="Times New Roman"/>
          <w:lang w:val="lt-LT"/>
        </w:rPr>
        <w:t>;</w:t>
      </w:r>
    </w:p>
    <w:p w:rsidR="009C4348" w:rsidRPr="002E35DC" w:rsidRDefault="009C4348" w:rsidP="00DF032E">
      <w:pPr>
        <w:rPr>
          <w:rFonts w:cs="Times New Roman"/>
          <w:b/>
          <w:lang w:val="lt-LT" w:eastAsia="lt-LT"/>
        </w:rPr>
      </w:pPr>
      <w:r w:rsidRPr="002E35DC">
        <w:rPr>
          <w:rFonts w:cs="Times New Roman"/>
          <w:lang w:val="lt-LT"/>
        </w:rPr>
        <w:t>AB DNB bank</w:t>
      </w:r>
      <w:r w:rsidR="00E92819" w:rsidRPr="002E35DC">
        <w:rPr>
          <w:rFonts w:cs="Times New Roman"/>
          <w:lang w:val="lt-LT"/>
        </w:rPr>
        <w:t>o</w:t>
      </w:r>
      <w:r w:rsidRPr="002E35DC">
        <w:rPr>
          <w:rFonts w:cs="Times New Roman"/>
          <w:lang w:val="lt-LT"/>
        </w:rPr>
        <w:t xml:space="preserve"> Produktų plėtros departamento skyriaus vadove Irena Dirsyte, 2013</w:t>
      </w:r>
      <w:r w:rsidR="00CB14F4" w:rsidRPr="002E35DC">
        <w:rPr>
          <w:rFonts w:cs="Times New Roman"/>
          <w:lang w:val="lt-LT"/>
        </w:rPr>
        <w:t>-</w:t>
      </w:r>
      <w:r w:rsidRPr="002E35DC">
        <w:rPr>
          <w:rFonts w:cs="Times New Roman"/>
          <w:lang w:val="lt-LT"/>
        </w:rPr>
        <w:t>04</w:t>
      </w:r>
      <w:r w:rsidR="00CB14F4" w:rsidRPr="002E35DC">
        <w:rPr>
          <w:rFonts w:cs="Times New Roman"/>
          <w:lang w:val="lt-LT"/>
        </w:rPr>
        <w:t>-</w:t>
      </w:r>
      <w:r w:rsidRPr="002E35DC">
        <w:rPr>
          <w:rFonts w:cs="Times New Roman"/>
          <w:lang w:val="lt-LT"/>
        </w:rPr>
        <w:t>22</w:t>
      </w:r>
      <w:r w:rsidR="00DF032E" w:rsidRPr="002E35DC">
        <w:rPr>
          <w:rFonts w:cs="Times New Roman"/>
          <w:lang w:val="lt-LT"/>
        </w:rPr>
        <w:t>;</w:t>
      </w:r>
    </w:p>
    <w:p w:rsidR="009C4348" w:rsidRPr="002E35DC" w:rsidRDefault="00B53118" w:rsidP="00DF032E">
      <w:pPr>
        <w:rPr>
          <w:rFonts w:cs="Times New Roman"/>
          <w:lang w:val="lt-LT"/>
        </w:rPr>
      </w:pPr>
      <w:r w:rsidRPr="002E35DC">
        <w:rPr>
          <w:rFonts w:cs="Times New Roman"/>
          <w:lang w:val="lt-LT"/>
        </w:rPr>
        <w:t>LitCapital steigėju ir vadovaujančiuoju partneriu Šarūnu Šiugžda,</w:t>
      </w:r>
      <w:r w:rsidR="009C4348" w:rsidRPr="002E35DC">
        <w:rPr>
          <w:rFonts w:cs="Times New Roman"/>
          <w:lang w:val="lt-LT"/>
        </w:rPr>
        <w:t xml:space="preserve"> 2014</w:t>
      </w:r>
      <w:r w:rsidR="00CB14F4" w:rsidRPr="002E35DC">
        <w:rPr>
          <w:rFonts w:cs="Times New Roman"/>
          <w:lang w:val="lt-LT"/>
        </w:rPr>
        <w:t>-</w:t>
      </w:r>
      <w:r w:rsidR="009C4348" w:rsidRPr="002E35DC">
        <w:rPr>
          <w:rFonts w:cs="Times New Roman"/>
          <w:lang w:val="lt-LT"/>
        </w:rPr>
        <w:t>06</w:t>
      </w:r>
      <w:r w:rsidR="00CB14F4" w:rsidRPr="002E35DC">
        <w:rPr>
          <w:rFonts w:cs="Times New Roman"/>
          <w:lang w:val="lt-LT"/>
        </w:rPr>
        <w:t>-</w:t>
      </w:r>
      <w:r w:rsidR="009C4348" w:rsidRPr="002E35DC">
        <w:rPr>
          <w:rFonts w:cs="Times New Roman"/>
          <w:lang w:val="lt-LT"/>
        </w:rPr>
        <w:t>13</w:t>
      </w:r>
      <w:r w:rsidR="00DF032E" w:rsidRPr="002E35DC">
        <w:rPr>
          <w:rFonts w:cs="Times New Roman"/>
          <w:lang w:val="lt-LT"/>
        </w:rPr>
        <w:t>;</w:t>
      </w:r>
    </w:p>
    <w:p w:rsidR="009C4348" w:rsidRPr="002E35DC" w:rsidRDefault="009C4348" w:rsidP="00DF032E">
      <w:pPr>
        <w:rPr>
          <w:rFonts w:cs="Times New Roman"/>
          <w:lang w:val="lt-LT"/>
        </w:rPr>
      </w:pPr>
      <w:r w:rsidRPr="002E35DC">
        <w:rPr>
          <w:rFonts w:cs="Times New Roman"/>
          <w:lang w:val="lt-LT"/>
        </w:rPr>
        <w:t>LitCapital partneriu Arvydu Saročka</w:t>
      </w:r>
      <w:r w:rsidR="00E92819" w:rsidRPr="002E35DC">
        <w:rPr>
          <w:rFonts w:cs="Times New Roman"/>
          <w:lang w:val="lt-LT"/>
        </w:rPr>
        <w:t xml:space="preserve">, </w:t>
      </w:r>
      <w:r w:rsidR="00CB14F4" w:rsidRPr="002E35DC">
        <w:rPr>
          <w:rFonts w:cs="Times New Roman"/>
          <w:lang w:val="lt-LT"/>
        </w:rPr>
        <w:t xml:space="preserve">atstovavusiu </w:t>
      </w:r>
      <w:r w:rsidR="00E92819" w:rsidRPr="002E35DC">
        <w:rPr>
          <w:rFonts w:cs="Times New Roman"/>
          <w:lang w:val="lt-LT"/>
        </w:rPr>
        <w:t>Lietuvos rizikos kapitalo asociaciją</w:t>
      </w:r>
      <w:r w:rsidRPr="002E35DC">
        <w:rPr>
          <w:rFonts w:cs="Times New Roman"/>
          <w:lang w:val="lt-LT"/>
        </w:rPr>
        <w:t>, 2013</w:t>
      </w:r>
      <w:r w:rsidR="00CB14F4" w:rsidRPr="002E35DC">
        <w:rPr>
          <w:rFonts w:cs="Times New Roman"/>
          <w:lang w:val="lt-LT"/>
        </w:rPr>
        <w:t>-</w:t>
      </w:r>
      <w:r w:rsidRPr="002E35DC">
        <w:rPr>
          <w:rFonts w:cs="Times New Roman"/>
          <w:lang w:val="lt-LT"/>
        </w:rPr>
        <w:t>04</w:t>
      </w:r>
      <w:r w:rsidR="00CB14F4" w:rsidRPr="002E35DC">
        <w:rPr>
          <w:rFonts w:cs="Times New Roman"/>
          <w:lang w:val="lt-LT"/>
        </w:rPr>
        <w:t>-</w:t>
      </w:r>
      <w:r w:rsidRPr="002E35DC">
        <w:rPr>
          <w:rFonts w:cs="Times New Roman"/>
          <w:lang w:val="lt-LT"/>
        </w:rPr>
        <w:t>12</w:t>
      </w:r>
      <w:r w:rsidR="00DF032E" w:rsidRPr="002E35DC">
        <w:rPr>
          <w:rFonts w:cs="Times New Roman"/>
          <w:lang w:val="lt-LT"/>
        </w:rPr>
        <w:t>;</w:t>
      </w:r>
    </w:p>
    <w:p w:rsidR="009C4348" w:rsidRPr="002E35DC" w:rsidRDefault="00B53118" w:rsidP="00DF032E">
      <w:pPr>
        <w:rPr>
          <w:rFonts w:cs="Times New Roman"/>
          <w:lang w:val="lt-LT"/>
        </w:rPr>
      </w:pPr>
      <w:r w:rsidRPr="002E35DC">
        <w:rPr>
          <w:rFonts w:cs="Times New Roman"/>
          <w:lang w:val="lt-LT"/>
        </w:rPr>
        <w:t>BaltCap vadovaujančiuoju partneriu Simonu Gustainiu,</w:t>
      </w:r>
      <w:r w:rsidR="009C4348" w:rsidRPr="002E35DC">
        <w:rPr>
          <w:rFonts w:cs="Times New Roman"/>
          <w:lang w:val="lt-LT"/>
        </w:rPr>
        <w:t xml:space="preserve"> 2014</w:t>
      </w:r>
      <w:r w:rsidR="00CB14F4" w:rsidRPr="002E35DC">
        <w:rPr>
          <w:rFonts w:cs="Times New Roman"/>
          <w:lang w:val="lt-LT"/>
        </w:rPr>
        <w:t>-</w:t>
      </w:r>
      <w:r w:rsidR="009C4348" w:rsidRPr="002E35DC">
        <w:rPr>
          <w:rFonts w:cs="Times New Roman"/>
          <w:lang w:val="lt-LT"/>
        </w:rPr>
        <w:t>06</w:t>
      </w:r>
      <w:r w:rsidR="00CB14F4" w:rsidRPr="002E35DC">
        <w:rPr>
          <w:rFonts w:cs="Times New Roman"/>
          <w:lang w:val="lt-LT"/>
        </w:rPr>
        <w:t>-</w:t>
      </w:r>
      <w:r w:rsidR="009C4348" w:rsidRPr="002E35DC">
        <w:rPr>
          <w:rFonts w:cs="Times New Roman"/>
          <w:lang w:val="lt-LT"/>
        </w:rPr>
        <w:t>13</w:t>
      </w:r>
      <w:r w:rsidR="00DF032E" w:rsidRPr="002E35DC">
        <w:rPr>
          <w:rFonts w:cs="Times New Roman"/>
          <w:lang w:val="lt-LT"/>
        </w:rPr>
        <w:t>;</w:t>
      </w:r>
      <w:r w:rsidRPr="002E35DC">
        <w:rPr>
          <w:rFonts w:cs="Times New Roman"/>
          <w:lang w:val="lt-LT"/>
        </w:rPr>
        <w:t xml:space="preserve"> </w:t>
      </w:r>
    </w:p>
    <w:p w:rsidR="009C4348" w:rsidRPr="002E35DC" w:rsidRDefault="00B53118" w:rsidP="00DF032E">
      <w:pPr>
        <w:rPr>
          <w:rFonts w:cs="Times New Roman"/>
          <w:lang w:val="lt-LT"/>
        </w:rPr>
      </w:pPr>
      <w:r w:rsidRPr="002E35DC">
        <w:rPr>
          <w:rFonts w:cs="Times New Roman"/>
          <w:lang w:val="lt-LT"/>
        </w:rPr>
        <w:t>Practica Capi</w:t>
      </w:r>
      <w:r w:rsidR="009C4348" w:rsidRPr="002E35DC">
        <w:rPr>
          <w:rFonts w:cs="Times New Roman"/>
          <w:lang w:val="lt-LT"/>
        </w:rPr>
        <w:t>tal partneriu Silvestru Tamučiu, 2013</w:t>
      </w:r>
      <w:r w:rsidR="00CB14F4" w:rsidRPr="002E35DC">
        <w:rPr>
          <w:rFonts w:cs="Times New Roman"/>
          <w:lang w:val="lt-LT"/>
        </w:rPr>
        <w:t>-</w:t>
      </w:r>
      <w:r w:rsidR="009C4348" w:rsidRPr="002E35DC">
        <w:rPr>
          <w:rFonts w:cs="Times New Roman"/>
          <w:lang w:val="lt-LT"/>
        </w:rPr>
        <w:t>04</w:t>
      </w:r>
      <w:r w:rsidR="00CB14F4" w:rsidRPr="002E35DC">
        <w:rPr>
          <w:rFonts w:cs="Times New Roman"/>
          <w:lang w:val="lt-LT"/>
        </w:rPr>
        <w:t>-</w:t>
      </w:r>
      <w:r w:rsidR="009C4348" w:rsidRPr="002E35DC">
        <w:rPr>
          <w:rFonts w:cs="Times New Roman"/>
          <w:lang w:val="lt-LT"/>
        </w:rPr>
        <w:t>17 ir 2014</w:t>
      </w:r>
      <w:r w:rsidR="00CB14F4" w:rsidRPr="002E35DC">
        <w:rPr>
          <w:rFonts w:cs="Times New Roman"/>
          <w:lang w:val="lt-LT"/>
        </w:rPr>
        <w:t>-</w:t>
      </w:r>
      <w:r w:rsidR="009C4348" w:rsidRPr="002E35DC">
        <w:rPr>
          <w:rFonts w:cs="Times New Roman"/>
          <w:lang w:val="lt-LT"/>
        </w:rPr>
        <w:t>06</w:t>
      </w:r>
      <w:r w:rsidR="00CB14F4" w:rsidRPr="002E35DC">
        <w:rPr>
          <w:rFonts w:cs="Times New Roman"/>
          <w:lang w:val="lt-LT"/>
        </w:rPr>
        <w:t>-</w:t>
      </w:r>
      <w:r w:rsidR="009C4348" w:rsidRPr="002E35DC">
        <w:rPr>
          <w:rFonts w:cs="Times New Roman"/>
          <w:lang w:val="lt-LT"/>
        </w:rPr>
        <w:t>13</w:t>
      </w:r>
      <w:r w:rsidR="00DF032E" w:rsidRPr="002E35DC">
        <w:rPr>
          <w:rFonts w:cs="Times New Roman"/>
          <w:lang w:val="lt-LT"/>
        </w:rPr>
        <w:t>;</w:t>
      </w:r>
    </w:p>
    <w:p w:rsidR="00BE0F69" w:rsidRDefault="00B53118" w:rsidP="007B58AD">
      <w:pPr>
        <w:rPr>
          <w:rFonts w:cs="Times New Roman"/>
          <w:lang w:val="lt-LT"/>
        </w:rPr>
      </w:pPr>
      <w:r w:rsidRPr="002E35DC">
        <w:rPr>
          <w:rFonts w:cs="Times New Roman"/>
          <w:lang w:val="lt-LT"/>
        </w:rPr>
        <w:t xml:space="preserve">Verslo angelų fondas I valdytoju Arvydu Strumskiu, </w:t>
      </w:r>
      <w:r w:rsidR="009C4348" w:rsidRPr="002E35DC">
        <w:rPr>
          <w:rFonts w:cs="Times New Roman"/>
          <w:lang w:val="lt-LT"/>
        </w:rPr>
        <w:t>2013</w:t>
      </w:r>
      <w:r w:rsidR="00CB14F4" w:rsidRPr="002E35DC">
        <w:rPr>
          <w:rFonts w:cs="Times New Roman"/>
          <w:lang w:val="lt-LT"/>
        </w:rPr>
        <w:t>-</w:t>
      </w:r>
      <w:r w:rsidR="009C4348" w:rsidRPr="002E35DC">
        <w:rPr>
          <w:rFonts w:cs="Times New Roman"/>
          <w:lang w:val="lt-LT"/>
        </w:rPr>
        <w:t>04</w:t>
      </w:r>
      <w:r w:rsidR="00CB14F4" w:rsidRPr="002E35DC">
        <w:rPr>
          <w:rFonts w:cs="Times New Roman"/>
          <w:lang w:val="lt-LT"/>
        </w:rPr>
        <w:t>-</w:t>
      </w:r>
      <w:r w:rsidR="009C4348" w:rsidRPr="002E35DC">
        <w:rPr>
          <w:rFonts w:cs="Times New Roman"/>
          <w:lang w:val="lt-LT"/>
        </w:rPr>
        <w:t xml:space="preserve">15 ir </w:t>
      </w:r>
      <w:r w:rsidRPr="002E35DC">
        <w:rPr>
          <w:rFonts w:cs="Times New Roman"/>
          <w:lang w:val="lt-LT"/>
        </w:rPr>
        <w:t>2014</w:t>
      </w:r>
      <w:r w:rsidR="00CB14F4" w:rsidRPr="002E35DC">
        <w:rPr>
          <w:rFonts w:cs="Times New Roman"/>
          <w:lang w:val="lt-LT"/>
        </w:rPr>
        <w:t>-</w:t>
      </w:r>
      <w:r w:rsidRPr="002E35DC">
        <w:rPr>
          <w:rFonts w:cs="Times New Roman"/>
          <w:lang w:val="lt-LT"/>
        </w:rPr>
        <w:t>06</w:t>
      </w:r>
      <w:r w:rsidR="00CB14F4" w:rsidRPr="002E35DC">
        <w:rPr>
          <w:rFonts w:cs="Times New Roman"/>
          <w:lang w:val="lt-LT"/>
        </w:rPr>
        <w:t>-</w:t>
      </w:r>
      <w:r w:rsidRPr="002E35DC">
        <w:rPr>
          <w:rFonts w:cs="Times New Roman"/>
          <w:lang w:val="lt-LT"/>
        </w:rPr>
        <w:t>13</w:t>
      </w:r>
    </w:p>
    <w:sectPr w:rsidR="00BE0F69" w:rsidSect="00A60D12">
      <w:pgSz w:w="11906" w:h="16838"/>
      <w:pgMar w:top="1701" w:right="851" w:bottom="1134" w:left="1134" w:header="567" w:footer="567" w:gutter="0"/>
      <w:cols w:space="1296"/>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73827D2" w15:done="0"/>
  <w15:commentEx w15:paraId="7A1296B5" w15:paraIdParent="773827D2" w15:done="0"/>
  <w15:commentEx w15:paraId="40CE0EE4" w15:done="0"/>
  <w15:commentEx w15:paraId="2EF83FC4" w15:paraIdParent="40CE0EE4" w15:done="0"/>
  <w15:commentEx w15:paraId="693FABCF" w15:done="0"/>
  <w15:commentEx w15:paraId="50D47889" w15:paraIdParent="693FABCF" w15:done="0"/>
  <w15:commentEx w15:paraId="4AAF16EA" w15:done="0"/>
  <w15:commentEx w15:paraId="6BDD968E" w15:paraIdParent="4AAF16EA" w15:done="0"/>
  <w15:commentEx w15:paraId="3A0EEC5F" w15:done="0"/>
  <w15:commentEx w15:paraId="20E6E5BE" w15:paraIdParent="3A0EEC5F" w15:done="0"/>
  <w15:commentEx w15:paraId="2346051E" w15:done="0"/>
  <w15:commentEx w15:paraId="103D2CF0" w15:paraIdParent="2346051E" w15:done="0"/>
  <w15:commentEx w15:paraId="1C18F7EE" w15:done="0"/>
  <w15:commentEx w15:paraId="38E16B6C" w15:paraIdParent="1C18F7EE" w15:done="0"/>
  <w15:commentEx w15:paraId="065AE5F8" w15:done="0"/>
  <w15:commentEx w15:paraId="5F9E092B" w15:done="0"/>
  <w15:commentEx w15:paraId="23430282" w15:done="0"/>
  <w15:commentEx w15:paraId="76442193" w15:done="0"/>
  <w15:commentEx w15:paraId="325D0927" w15:done="0"/>
  <w15:commentEx w15:paraId="765C7CCE" w15:paraIdParent="325D0927" w15:done="0"/>
  <w15:commentEx w15:paraId="54FE83E1" w15:done="0"/>
  <w15:commentEx w15:paraId="374A5D8A" w15:done="0"/>
  <w15:commentEx w15:paraId="44FA18C8" w15:done="0"/>
  <w15:commentEx w15:paraId="44DF55F7" w15:done="0"/>
  <w15:commentEx w15:paraId="0E9530C1" w15:paraIdParent="44DF55F7" w15:done="0"/>
  <w15:commentEx w15:paraId="41CA087D" w15:done="0"/>
  <w15:commentEx w15:paraId="73B0CD9D" w15:done="0"/>
  <w15:commentEx w15:paraId="6EC6D694" w15:done="0"/>
  <w15:commentEx w15:paraId="13479E72" w15:done="0"/>
  <w15:commentEx w15:paraId="4B9222E2" w15:done="0"/>
  <w15:commentEx w15:paraId="54F8B559" w15:done="0"/>
  <w15:commentEx w15:paraId="4466977F" w15:done="0"/>
  <w15:commentEx w15:paraId="6F83D0B7" w15:done="0"/>
  <w15:commentEx w15:paraId="13219BE7" w15:done="0"/>
  <w15:commentEx w15:paraId="0CF7D10B" w15:done="0"/>
  <w15:commentEx w15:paraId="6C58AB12" w15:paraIdParent="0CF7D10B" w15:done="0"/>
  <w15:commentEx w15:paraId="33A215BD" w15:done="0"/>
  <w15:commentEx w15:paraId="710B4941" w15:done="0"/>
  <w15:commentEx w15:paraId="710302D6" w15:paraIdParent="710B4941" w15:done="0"/>
  <w15:commentEx w15:paraId="70FB2E0A" w15:done="0"/>
  <w15:commentEx w15:paraId="1D4A9485" w15:done="0"/>
  <w15:commentEx w15:paraId="11EB1BDB" w15:done="0"/>
  <w15:commentEx w15:paraId="684C12FC" w15:done="0"/>
  <w15:commentEx w15:paraId="377C6115" w15:done="0"/>
  <w15:commentEx w15:paraId="72260B14" w15:done="0"/>
  <w15:commentEx w15:paraId="3470047E" w15:done="0"/>
  <w15:commentEx w15:paraId="466A4719" w15:done="0"/>
  <w15:commentEx w15:paraId="24F1E92D" w15:done="0"/>
  <w15:commentEx w15:paraId="436E277B" w15:done="0"/>
  <w15:commentEx w15:paraId="027278F2" w15:done="0"/>
  <w15:commentEx w15:paraId="236D5925" w15:done="0"/>
  <w15:commentEx w15:paraId="56D2A721" w15:done="0"/>
  <w15:commentEx w15:paraId="287819B8" w15:done="0"/>
  <w15:commentEx w15:paraId="796DCB4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78B" w:rsidRDefault="00FC778B" w:rsidP="0083256A">
      <w:r>
        <w:separator/>
      </w:r>
    </w:p>
  </w:endnote>
  <w:endnote w:type="continuationSeparator" w:id="0">
    <w:p w:rsidR="00FC778B" w:rsidRDefault="00FC778B" w:rsidP="00832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20002A87" w:usb1="00000000" w:usb2="00000000" w:usb3="00000000" w:csb0="000001FF"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10002FF" w:usb1="4000FCFF" w:usb2="00000009" w:usb3="00000000" w:csb0="0000019F" w:csb1="00000000"/>
  </w:font>
  <w:font w:name="EUAlbertina">
    <w:altName w:val="Times New Roman"/>
    <w:panose1 w:val="00000000000000000000"/>
    <w:charset w:val="A1"/>
    <w:family w:val="roman"/>
    <w:notTrueType/>
    <w:pitch w:val="variable"/>
    <w:sig w:usb0="00000083" w:usb1="00000000" w:usb2="00000000" w:usb3="00000000" w:csb0="00000009" w:csb1="00000000"/>
  </w:font>
  <w:font w:name="MS Mincho">
    <w:altName w:val="ＭＳ 明朝"/>
    <w:panose1 w:val="02020609040205080304"/>
    <w:charset w:val="80"/>
    <w:family w:val="modern"/>
    <w:pitch w:val="fixed"/>
    <w:sig w:usb0="E00002FF" w:usb1="6AC7FDFB" w:usb2="00000012" w:usb3="00000000" w:csb0="0002009F" w:csb1="00000000"/>
  </w:font>
  <w:font w:name="AngsanaUPC">
    <w:panose1 w:val="02020603050405020304"/>
    <w:charset w:val="00"/>
    <w:family w:val="roman"/>
    <w:pitch w:val="variable"/>
    <w:sig w:usb0="81000003" w:usb1="00000000" w:usb2="00000000" w:usb3="00000000" w:csb0="00010001" w:csb1="00000000"/>
  </w:font>
  <w:font w:name="Arial,Italic">
    <w:altName w:val="Arial"/>
    <w:panose1 w:val="00000000000000000000"/>
    <w:charset w:val="00"/>
    <w:family w:val="swiss"/>
    <w:notTrueType/>
    <w:pitch w:val="default"/>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D34" w:rsidRDefault="00A55D34" w:rsidP="004276BF">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A55D34" w:rsidRDefault="00A55D34" w:rsidP="004276BF">
    <w:pPr>
      <w:pStyle w:val="Por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537562"/>
      <w:docPartObj>
        <w:docPartGallery w:val="Page Numbers (Bottom of Page)"/>
        <w:docPartUnique/>
      </w:docPartObj>
    </w:sdtPr>
    <w:sdtEndPr>
      <w:rPr>
        <w:rFonts w:ascii="Times New Roman" w:hAnsi="Times New Roman"/>
        <w:sz w:val="24"/>
        <w:szCs w:val="24"/>
      </w:rPr>
    </w:sdtEndPr>
    <w:sdtContent>
      <w:p w:rsidR="00A55D34" w:rsidRPr="0020641D" w:rsidRDefault="00A55D34">
        <w:pPr>
          <w:pStyle w:val="Porat"/>
          <w:jc w:val="right"/>
          <w:rPr>
            <w:rFonts w:ascii="Times New Roman" w:hAnsi="Times New Roman"/>
            <w:sz w:val="24"/>
            <w:szCs w:val="24"/>
          </w:rPr>
        </w:pPr>
        <w:r w:rsidRPr="0020641D">
          <w:rPr>
            <w:rFonts w:ascii="Times New Roman" w:hAnsi="Times New Roman"/>
            <w:sz w:val="24"/>
            <w:szCs w:val="24"/>
          </w:rPr>
          <w:fldChar w:fldCharType="begin"/>
        </w:r>
        <w:r w:rsidRPr="0020641D">
          <w:rPr>
            <w:rFonts w:ascii="Times New Roman" w:hAnsi="Times New Roman"/>
            <w:sz w:val="24"/>
            <w:szCs w:val="24"/>
          </w:rPr>
          <w:instrText xml:space="preserve"> PAGE   \* MERGEFORMAT </w:instrText>
        </w:r>
        <w:r w:rsidRPr="0020641D">
          <w:rPr>
            <w:rFonts w:ascii="Times New Roman" w:hAnsi="Times New Roman"/>
            <w:sz w:val="24"/>
            <w:szCs w:val="24"/>
          </w:rPr>
          <w:fldChar w:fldCharType="separate"/>
        </w:r>
        <w:r w:rsidR="00EC28A1">
          <w:rPr>
            <w:rFonts w:ascii="Times New Roman" w:hAnsi="Times New Roman"/>
            <w:noProof/>
            <w:sz w:val="24"/>
            <w:szCs w:val="24"/>
          </w:rPr>
          <w:t>2</w:t>
        </w:r>
        <w:r w:rsidRPr="0020641D">
          <w:rPr>
            <w:rFonts w:ascii="Times New Roman" w:hAnsi="Times New Roman"/>
            <w:noProof/>
            <w:sz w:val="24"/>
            <w:szCs w:val="24"/>
          </w:rPr>
          <w:fldChar w:fldCharType="end"/>
        </w:r>
      </w:p>
    </w:sdtContent>
  </w:sdt>
  <w:p w:rsidR="00A55D34" w:rsidRDefault="00A55D34" w:rsidP="004276BF">
    <w:pPr>
      <w:pStyle w:val="Porat"/>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D34" w:rsidRDefault="00A55D34" w:rsidP="00345184">
    <w:pPr>
      <w:pStyle w:val="Porat"/>
      <w:framePr w:wrap="around" w:vAnchor="text" w:hAnchor="margin" w:xAlign="right" w:y="1"/>
      <w:rPr>
        <w:rStyle w:val="Puslapionumeris"/>
      </w:rPr>
    </w:pPr>
  </w:p>
  <w:p w:rsidR="00A55D34" w:rsidRDefault="00A55D34" w:rsidP="008E087A">
    <w:pPr>
      <w:pStyle w:val="Porat"/>
      <w:ind w:right="360"/>
      <w:jc w:val="right"/>
    </w:pPr>
  </w:p>
  <w:p w:rsidR="00A55D34" w:rsidRDefault="00A55D34">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78B" w:rsidRDefault="00FC778B" w:rsidP="0083256A">
      <w:r>
        <w:separator/>
      </w:r>
    </w:p>
  </w:footnote>
  <w:footnote w:type="continuationSeparator" w:id="0">
    <w:p w:rsidR="00FC778B" w:rsidRDefault="00FC778B" w:rsidP="0083256A">
      <w:r>
        <w:continuationSeparator/>
      </w:r>
    </w:p>
  </w:footnote>
  <w:footnote w:id="1">
    <w:p w:rsidR="00A55D34" w:rsidRPr="00C133D8" w:rsidRDefault="00A55D34" w:rsidP="00265C4D">
      <w:pPr>
        <w:ind w:firstLine="709"/>
        <w:rPr>
          <w:rFonts w:eastAsia="Calibri"/>
          <w:sz w:val="20"/>
        </w:rPr>
      </w:pPr>
      <w:r w:rsidRPr="00DA5FF3">
        <w:rPr>
          <w:rStyle w:val="Puslapioinaosnuoroda"/>
          <w:rFonts w:cs="Times New Roman"/>
          <w:sz w:val="20"/>
          <w:szCs w:val="16"/>
        </w:rPr>
        <w:footnoteRef/>
      </w:r>
      <w:r w:rsidRPr="00DA5FF3">
        <w:rPr>
          <w:rFonts w:cs="Times New Roman"/>
          <w:sz w:val="20"/>
          <w:szCs w:val="16"/>
        </w:rPr>
        <w:t xml:space="preserve"> </w:t>
      </w:r>
      <w:r w:rsidRPr="00F871F2">
        <w:rPr>
          <w:rFonts w:cs="Times New Roman"/>
          <w:sz w:val="16"/>
          <w:szCs w:val="16"/>
        </w:rPr>
        <w:t xml:space="preserve">Žr. </w:t>
      </w:r>
      <w:r w:rsidRPr="00F871F2">
        <w:rPr>
          <w:rFonts w:eastAsia="Calibri" w:cs="Times New Roman"/>
          <w:bCs/>
          <w:sz w:val="16"/>
          <w:szCs w:val="16"/>
          <w:lang w:val="it-IT"/>
        </w:rPr>
        <w:t xml:space="preserve">Associazione per lo Sviluppo della Valutazione e l’Analisi delle Politiche Pubbliche (2012), </w:t>
      </w:r>
      <w:r w:rsidRPr="00F871F2">
        <w:rPr>
          <w:rFonts w:eastAsia="Calibri" w:cs="Times New Roman"/>
          <w:i/>
          <w:sz w:val="16"/>
          <w:szCs w:val="16"/>
        </w:rPr>
        <w:t>Counterfactual impact evaluation of cohesion policy: impact and cost-effectiveness of investment subsidies in Italy</w:t>
      </w:r>
      <w:r w:rsidRPr="00044D0C">
        <w:rPr>
          <w:rFonts w:eastAsia="Calibri" w:cs="Times New Roman"/>
          <w:i/>
          <w:sz w:val="16"/>
          <w:szCs w:val="16"/>
        </w:rPr>
        <w:t>,</w:t>
      </w:r>
      <w:r w:rsidRPr="00044D0C">
        <w:rPr>
          <w:rFonts w:eastAsia="Calibri" w:cs="Times New Roman"/>
          <w:sz w:val="16"/>
          <w:szCs w:val="16"/>
        </w:rPr>
        <w:t xml:space="preserve"> </w:t>
      </w:r>
      <w:hyperlink r:id="rId1" w:anchor="1" w:history="1">
        <w:r w:rsidRPr="00044D0C">
          <w:rPr>
            <w:rStyle w:val="Hipersaitas"/>
            <w:rFonts w:eastAsia="Calibri" w:cs="Times New Roman"/>
            <w:color w:val="auto"/>
            <w:sz w:val="16"/>
            <w:szCs w:val="16"/>
            <w:u w:val="none"/>
          </w:rPr>
          <w:t>http://ec.europa.eu/regional_policy/information/evaluations /impact_evaluation_en.cfm#1</w:t>
        </w:r>
      </w:hyperlink>
      <w:r w:rsidRPr="00044D0C">
        <w:rPr>
          <w:rFonts w:eastAsia="Calibri" w:cs="Times New Roman"/>
          <w:sz w:val="16"/>
          <w:szCs w:val="16"/>
        </w:rPr>
        <w:t xml:space="preserve">, taip pat „Lyderis LT“ priemonės poveikio vertinimo studiją (BGI Consulting </w:t>
      </w:r>
      <w:r w:rsidRPr="00F871F2">
        <w:rPr>
          <w:rFonts w:eastAsia="Calibri" w:cs="Times New Roman"/>
          <w:sz w:val="16"/>
          <w:szCs w:val="16"/>
        </w:rPr>
        <w:t xml:space="preserve">(2011) </w:t>
      </w:r>
      <w:r>
        <w:rPr>
          <w:rFonts w:cs="Times New Roman"/>
          <w:bCs/>
          <w:i/>
          <w:sz w:val="16"/>
          <w:szCs w:val="16"/>
        </w:rPr>
        <w:t>ŪM</w:t>
      </w:r>
      <w:r w:rsidRPr="00F871F2">
        <w:rPr>
          <w:rFonts w:cs="Times New Roman"/>
          <w:bCs/>
          <w:i/>
          <w:sz w:val="16"/>
          <w:szCs w:val="16"/>
        </w:rPr>
        <w:t xml:space="preserve"> kompetencijai priskirtų bendrai finansuojamų iš ES </w:t>
      </w:r>
      <w:r>
        <w:rPr>
          <w:rFonts w:cs="Times New Roman"/>
          <w:bCs/>
          <w:i/>
          <w:sz w:val="16"/>
          <w:szCs w:val="16"/>
        </w:rPr>
        <w:t>SF</w:t>
      </w:r>
      <w:r w:rsidRPr="00F871F2">
        <w:rPr>
          <w:rFonts w:cs="Times New Roman"/>
          <w:bCs/>
          <w:i/>
          <w:sz w:val="16"/>
          <w:szCs w:val="16"/>
        </w:rPr>
        <w:t xml:space="preserve"> lėšų ekonomikos sektorių būklės pokyčių vertinimas</w:t>
      </w:r>
      <w:r w:rsidRPr="00F871F2">
        <w:rPr>
          <w:rFonts w:cs="Times New Roman"/>
          <w:bCs/>
          <w:sz w:val="16"/>
          <w:szCs w:val="16"/>
        </w:rPr>
        <w:t xml:space="preserve">, </w:t>
      </w:r>
      <w:r w:rsidRPr="00F871F2">
        <w:rPr>
          <w:rFonts w:cs="Times New Roman"/>
          <w:bCs/>
          <w:spacing w:val="-2"/>
          <w:sz w:val="16"/>
          <w:szCs w:val="16"/>
        </w:rPr>
        <w:t>http://www.esparama.lt/es_parama_pletra/failai/fm/failai/Vertinimas_ESSP_Neringos/Ataskaitos_200</w:t>
      </w:r>
      <w:r>
        <w:rPr>
          <w:rFonts w:cs="Times New Roman"/>
          <w:bCs/>
          <w:spacing w:val="-2"/>
          <w:sz w:val="16"/>
          <w:szCs w:val="16"/>
        </w:rPr>
        <w:t>9</w:t>
      </w:r>
      <w:r w:rsidRPr="00F871F2">
        <w:rPr>
          <w:rFonts w:cs="Times New Roman"/>
          <w:bCs/>
          <w:spacing w:val="-2"/>
          <w:sz w:val="16"/>
          <w:szCs w:val="16"/>
        </w:rPr>
        <w:t>MVP/UM_</w:t>
      </w:r>
      <w:r w:rsidRPr="00F871F2">
        <w:rPr>
          <w:rFonts w:cs="Times New Roman"/>
          <w:bCs/>
          <w:sz w:val="16"/>
          <w:szCs w:val="16"/>
        </w:rPr>
        <w:t>Ekonomikos_sektoriu_vertinimo_ataskaita.pdf).</w:t>
      </w:r>
    </w:p>
  </w:footnote>
  <w:footnote w:id="2">
    <w:p w:rsidR="00A55D34" w:rsidRPr="00DB0F3C" w:rsidRDefault="00A55D34">
      <w:pPr>
        <w:pStyle w:val="Puslapioinaostekstas"/>
        <w:rPr>
          <w:rFonts w:ascii="Times New Roman" w:hAnsi="Times New Roman" w:cs="Times New Roman"/>
          <w:lang w:val="lt-LT"/>
        </w:rPr>
      </w:pPr>
      <w:r w:rsidRPr="001155E8">
        <w:rPr>
          <w:rStyle w:val="Puslapioinaosnuoroda"/>
          <w:rFonts w:ascii="Times New Roman" w:hAnsi="Times New Roman" w:cs="Times New Roman"/>
        </w:rPr>
        <w:footnoteRef/>
      </w:r>
      <w:r w:rsidRPr="007F1A98">
        <w:rPr>
          <w:rFonts w:ascii="Times New Roman" w:hAnsi="Times New Roman" w:cs="Times New Roman"/>
        </w:rPr>
        <w:t xml:space="preserve"> </w:t>
      </w:r>
      <w:r w:rsidRPr="007F1A98">
        <w:rPr>
          <w:rFonts w:ascii="Times New Roman" w:hAnsi="Times New Roman" w:cs="Times New Roman"/>
          <w:lang w:val="en-US"/>
        </w:rPr>
        <w:t>Pla</w:t>
      </w:r>
      <w:r w:rsidRPr="007F1A98">
        <w:rPr>
          <w:rFonts w:ascii="Times New Roman" w:hAnsi="Times New Roman" w:cs="Times New Roman"/>
          <w:lang w:val="lt-LT"/>
        </w:rPr>
        <w:t xml:space="preserve">tesnis FP, įgyvendintų (įgyvendinamų) iš </w:t>
      </w:r>
      <w:r w:rsidRPr="001155E8">
        <w:rPr>
          <w:rFonts w:ascii="Times New Roman" w:hAnsi="Times New Roman" w:cs="Times New Roman"/>
          <w:lang w:val="lt-LT"/>
        </w:rPr>
        <w:t xml:space="preserve">2007–2013 m. programavimo laikotarpio ES SF lėšų, aprašytas </w:t>
      </w:r>
      <w:r>
        <w:rPr>
          <w:rFonts w:ascii="Times New Roman" w:hAnsi="Times New Roman" w:cs="Times New Roman"/>
          <w:lang w:val="lt-LT"/>
        </w:rPr>
        <w:t xml:space="preserve">vertinimo </w:t>
      </w:r>
      <w:r w:rsidRPr="001155E8">
        <w:rPr>
          <w:rFonts w:ascii="Times New Roman" w:hAnsi="Times New Roman" w:cs="Times New Roman"/>
          <w:lang w:val="lt-LT"/>
        </w:rPr>
        <w:t xml:space="preserve">3.1.2 </w:t>
      </w:r>
      <w:r w:rsidRPr="007F1A98">
        <w:rPr>
          <w:rFonts w:ascii="Times New Roman" w:hAnsi="Times New Roman" w:cs="Times New Roman"/>
          <w:lang w:val="lt-LT"/>
        </w:rPr>
        <w:t>dalyje</w:t>
      </w:r>
      <w:r>
        <w:rPr>
          <w:rFonts w:ascii="Times New Roman" w:hAnsi="Times New Roman" w:cs="Times New Roman"/>
          <w:lang w:val="lt-LT"/>
        </w:rPr>
        <w:t>.</w:t>
      </w:r>
    </w:p>
  </w:footnote>
  <w:footnote w:id="3">
    <w:p w:rsidR="00A55D34" w:rsidRPr="00D24A11" w:rsidRDefault="00A55D34" w:rsidP="004E7B49">
      <w:pPr>
        <w:pStyle w:val="Puslapioinaostekstas"/>
        <w:rPr>
          <w:rFonts w:ascii="Times New Roman" w:hAnsi="Times New Roman" w:cs="Times New Roman"/>
          <w:lang w:val="lt-LT"/>
        </w:rPr>
      </w:pPr>
      <w:r w:rsidRPr="00D24A11">
        <w:rPr>
          <w:rStyle w:val="Puslapioinaosnuoroda"/>
          <w:rFonts w:ascii="Times New Roman" w:hAnsi="Times New Roman" w:cs="Times New Roman"/>
        </w:rPr>
        <w:footnoteRef/>
      </w:r>
      <w:r w:rsidRPr="00D24A11">
        <w:rPr>
          <w:rFonts w:ascii="Times New Roman" w:hAnsi="Times New Roman" w:cs="Times New Roman"/>
        </w:rPr>
        <w:t xml:space="preserve"> Platesnis </w:t>
      </w:r>
      <w:r w:rsidRPr="00D24A11">
        <w:rPr>
          <w:rFonts w:ascii="Times New Roman" w:hAnsi="Times New Roman" w:cs="Times New Roman"/>
          <w:lang w:val="lt-LT"/>
        </w:rPr>
        <w:t xml:space="preserve">FP įgyvendinimo </w:t>
      </w:r>
      <w:r w:rsidRPr="007772CF">
        <w:rPr>
          <w:rFonts w:ascii="Times New Roman" w:hAnsi="Times New Roman" w:cs="Times New Roman"/>
          <w:lang w:val="lt-LT"/>
        </w:rPr>
        <w:t xml:space="preserve">panaudojimo laikotarpių aprašymas nurodytas </w:t>
      </w:r>
      <w:r w:rsidRPr="00E31CA1">
        <w:rPr>
          <w:rFonts w:ascii="Times New Roman" w:hAnsi="Times New Roman" w:cs="Times New Roman"/>
          <w:lang w:val="lt-LT"/>
        </w:rPr>
        <w:t>3</w:t>
      </w:r>
      <w:r>
        <w:rPr>
          <w:rFonts w:ascii="Times New Roman" w:hAnsi="Times New Roman" w:cs="Times New Roman"/>
          <w:lang w:val="lt-LT"/>
        </w:rPr>
        <w:t>8</w:t>
      </w:r>
      <w:r w:rsidRPr="00E31CA1">
        <w:rPr>
          <w:rFonts w:ascii="Times New Roman" w:hAnsi="Times New Roman" w:cs="Times New Roman"/>
          <w:lang w:val="lt-LT"/>
        </w:rPr>
        <w:t xml:space="preserve"> pav.</w:t>
      </w:r>
    </w:p>
  </w:footnote>
  <w:footnote w:id="4">
    <w:p w:rsidR="00A55D34" w:rsidRPr="00F82425" w:rsidRDefault="00A55D34" w:rsidP="0083256A">
      <w:pPr>
        <w:pStyle w:val="Puslapioinaostekstas"/>
        <w:rPr>
          <w:rFonts w:ascii="Times New Roman" w:hAnsi="Times New Roman" w:cs="Times New Roman"/>
          <w:color w:val="000000" w:themeColor="text1"/>
          <w:szCs w:val="16"/>
          <w:lang w:val="lt-LT"/>
        </w:rPr>
      </w:pPr>
      <w:r w:rsidRPr="00F82425">
        <w:rPr>
          <w:rStyle w:val="Puslapioinaosnuoroda"/>
          <w:rFonts w:ascii="Times New Roman" w:hAnsi="Times New Roman" w:cs="Times New Roman"/>
          <w:color w:val="000000" w:themeColor="text1"/>
          <w:szCs w:val="16"/>
        </w:rPr>
        <w:footnoteRef/>
      </w:r>
      <w:r w:rsidRPr="00F82425">
        <w:rPr>
          <w:rFonts w:ascii="Times New Roman" w:hAnsi="Times New Roman" w:cs="Times New Roman"/>
          <w:color w:val="000000" w:themeColor="text1"/>
          <w:szCs w:val="16"/>
        </w:rPr>
        <w:t xml:space="preserve"> </w:t>
      </w:r>
      <w:r w:rsidRPr="006A7369">
        <w:rPr>
          <w:rFonts w:ascii="Times New Roman" w:hAnsi="Times New Roman" w:cs="Times New Roman"/>
          <w:color w:val="000000" w:themeColor="text1"/>
          <w:szCs w:val="16"/>
        </w:rPr>
        <w:t>http://www.finmin.lt/web/finmin/aktualus_duomenys/makroekonomika</w:t>
      </w:r>
      <w:r>
        <w:rPr>
          <w:rFonts w:ascii="Times New Roman" w:hAnsi="Times New Roman" w:cs="Times New Roman"/>
          <w:color w:val="000000" w:themeColor="text1"/>
          <w:szCs w:val="16"/>
        </w:rPr>
        <w:t>.</w:t>
      </w:r>
    </w:p>
  </w:footnote>
  <w:footnote w:id="5">
    <w:p w:rsidR="00A55D34" w:rsidRPr="00DD3471" w:rsidRDefault="00A55D34">
      <w:pPr>
        <w:pStyle w:val="Puslapioinaostekstas"/>
        <w:rPr>
          <w:rFonts w:ascii="Times New Roman" w:hAnsi="Times New Roman" w:cs="Times New Roman"/>
          <w:color w:val="000000" w:themeColor="text1"/>
          <w:sz w:val="16"/>
          <w:szCs w:val="16"/>
          <w:lang w:val="lt-LT"/>
        </w:rPr>
      </w:pPr>
      <w:r w:rsidRPr="00F82425">
        <w:rPr>
          <w:rStyle w:val="Puslapioinaosnuoroda"/>
          <w:rFonts w:ascii="Times New Roman" w:hAnsi="Times New Roman" w:cs="Times New Roman"/>
          <w:color w:val="000000" w:themeColor="text1"/>
          <w:szCs w:val="16"/>
        </w:rPr>
        <w:footnoteRef/>
      </w:r>
      <w:r w:rsidRPr="00F82425">
        <w:rPr>
          <w:rFonts w:ascii="Times New Roman" w:hAnsi="Times New Roman" w:cs="Times New Roman"/>
          <w:color w:val="000000" w:themeColor="text1"/>
          <w:szCs w:val="16"/>
        </w:rPr>
        <w:t xml:space="preserve"> </w:t>
      </w:r>
      <w:r w:rsidRPr="00730865">
        <w:rPr>
          <w:rFonts w:ascii="Times New Roman" w:hAnsi="Times New Roman" w:cs="Times New Roman"/>
          <w:color w:val="000000" w:themeColor="text1"/>
          <w:szCs w:val="16"/>
        </w:rPr>
        <w:t>http://www.finmin.lt/finmin.lt/failai/vykdoma_politika/Konvergencijos_programa_2014_LT.pdf</w:t>
      </w:r>
      <w:r>
        <w:rPr>
          <w:rFonts w:ascii="Times New Roman" w:hAnsi="Times New Roman" w:cs="Times New Roman"/>
          <w:color w:val="000000" w:themeColor="text1"/>
          <w:szCs w:val="16"/>
        </w:rPr>
        <w:t>.</w:t>
      </w:r>
    </w:p>
  </w:footnote>
  <w:footnote w:id="6">
    <w:p w:rsidR="00A55D34" w:rsidRPr="00E13B2A" w:rsidRDefault="00A55D34" w:rsidP="004B2DA9">
      <w:pPr>
        <w:pStyle w:val="Puslapioinaostekstas"/>
        <w:rPr>
          <w:rFonts w:ascii="Times New Roman" w:hAnsi="Times New Roman" w:cs="Times New Roman"/>
          <w:lang w:val="lt-LT"/>
        </w:rPr>
      </w:pPr>
      <w:r w:rsidRPr="00E13B2A">
        <w:rPr>
          <w:rStyle w:val="Puslapioinaosnuoroda"/>
          <w:rFonts w:ascii="Times New Roman" w:hAnsi="Times New Roman" w:cs="Times New Roman"/>
        </w:rPr>
        <w:footnoteRef/>
      </w:r>
      <w:r w:rsidRPr="00E13B2A">
        <w:rPr>
          <w:rFonts w:ascii="Times New Roman" w:hAnsi="Times New Roman" w:cs="Times New Roman"/>
        </w:rPr>
        <w:t xml:space="preserve"> VšĮ „Versli Lietuva“ duomenys</w:t>
      </w:r>
      <w:r>
        <w:rPr>
          <w:rFonts w:ascii="Times New Roman" w:hAnsi="Times New Roman" w:cs="Times New Roman"/>
        </w:rPr>
        <w:t>.</w:t>
      </w:r>
    </w:p>
  </w:footnote>
  <w:footnote w:id="7">
    <w:p w:rsidR="00A55D34" w:rsidRPr="003B781B" w:rsidRDefault="00A55D34" w:rsidP="004B2DA9">
      <w:pPr>
        <w:pStyle w:val="Puslapioinaostekstas"/>
        <w:rPr>
          <w:rFonts w:ascii="Times New Roman" w:hAnsi="Times New Roman" w:cs="Times New Roman"/>
          <w:lang w:val="lt-LT"/>
        </w:rPr>
      </w:pPr>
      <w:r w:rsidRPr="003B781B">
        <w:rPr>
          <w:rStyle w:val="Puslapioinaosnuoroda"/>
          <w:rFonts w:ascii="Times New Roman" w:hAnsi="Times New Roman" w:cs="Times New Roman"/>
        </w:rPr>
        <w:footnoteRef/>
      </w:r>
      <w:r w:rsidRPr="003B781B">
        <w:rPr>
          <w:rFonts w:ascii="Times New Roman" w:hAnsi="Times New Roman" w:cs="Times New Roman"/>
        </w:rPr>
        <w:t xml:space="preserve"> </w:t>
      </w:r>
      <w:r w:rsidRPr="003B781B">
        <w:rPr>
          <w:rFonts w:ascii="Times New Roman" w:hAnsi="Times New Roman" w:cs="Times New Roman"/>
          <w:lang w:val="lt-LT"/>
        </w:rPr>
        <w:t>2011 m. gegužės 12 d. LR atsinaujinančių išteklių energetikos įstatymas Nr. XI-1375.</w:t>
      </w:r>
    </w:p>
  </w:footnote>
  <w:footnote w:id="8">
    <w:p w:rsidR="00A55D34" w:rsidRPr="00AF012D" w:rsidRDefault="00A55D34" w:rsidP="004B2DA9">
      <w:pPr>
        <w:rPr>
          <w:lang w:val="lt-LT"/>
        </w:rPr>
      </w:pPr>
      <w:r w:rsidRPr="007F3A26">
        <w:rPr>
          <w:rStyle w:val="Puslapioinaosnuoroda"/>
          <w:sz w:val="20"/>
        </w:rPr>
        <w:footnoteRef/>
      </w:r>
      <w:r w:rsidRPr="007F3A26">
        <w:rPr>
          <w:sz w:val="20"/>
        </w:rPr>
        <w:t xml:space="preserve"> </w:t>
      </w:r>
      <w:r w:rsidRPr="00E31CA1">
        <w:rPr>
          <w:sz w:val="20"/>
          <w:szCs w:val="20"/>
          <w:lang w:val="lt-LT"/>
        </w:rPr>
        <w:t xml:space="preserve">ŪM </w:t>
      </w:r>
      <w:r w:rsidRPr="00AF012D">
        <w:rPr>
          <w:sz w:val="20"/>
          <w:szCs w:val="20"/>
          <w:lang w:eastAsia="lt-LT"/>
        </w:rPr>
        <w:t xml:space="preserve">Verslo aplinkos gerinimo departamento SVV politikos skyriaus pateikti </w:t>
      </w:r>
      <w:r w:rsidRPr="00AF012D">
        <w:rPr>
          <w:sz w:val="20"/>
          <w:szCs w:val="20"/>
          <w:lang w:val="lt-LT"/>
        </w:rPr>
        <w:t>duomenys.</w:t>
      </w:r>
    </w:p>
  </w:footnote>
  <w:footnote w:id="9">
    <w:p w:rsidR="00A55D34" w:rsidRPr="006E0F6A" w:rsidRDefault="00A55D34">
      <w:pPr>
        <w:pStyle w:val="Puslapioinaostekstas"/>
        <w:rPr>
          <w:rFonts w:ascii="Times New Roman" w:hAnsi="Times New Roman" w:cs="Times New Roman"/>
          <w:lang w:val="lt-LT"/>
        </w:rPr>
      </w:pPr>
      <w:r w:rsidRPr="006E0F6A">
        <w:rPr>
          <w:rStyle w:val="Puslapioinaosnuoroda"/>
          <w:rFonts w:ascii="Times New Roman" w:hAnsi="Times New Roman" w:cs="Times New Roman"/>
        </w:rPr>
        <w:footnoteRef/>
      </w:r>
      <w:r w:rsidRPr="006E0F6A">
        <w:rPr>
          <w:rFonts w:ascii="Times New Roman" w:hAnsi="Times New Roman" w:cs="Times New Roman"/>
        </w:rPr>
        <w:t xml:space="preserve"> </w:t>
      </w:r>
      <w:r w:rsidRPr="006E0F6A">
        <w:rPr>
          <w:rFonts w:ascii="Times New Roman" w:hAnsi="Times New Roman" w:cs="Times New Roman"/>
          <w:lang w:val="lt-LT"/>
        </w:rPr>
        <w:t>2012 m. birželio 29 d. LR mažųjų bendrijų įstatymas Nr. XI-2159.</w:t>
      </w:r>
    </w:p>
  </w:footnote>
  <w:footnote w:id="10">
    <w:p w:rsidR="00A55D34" w:rsidRPr="006E0F6A" w:rsidRDefault="00A55D34">
      <w:pPr>
        <w:pStyle w:val="Puslapioinaostekstas"/>
        <w:rPr>
          <w:rFonts w:ascii="Times New Roman" w:hAnsi="Times New Roman" w:cs="Times New Roman"/>
          <w:lang w:val="lt-LT"/>
        </w:rPr>
      </w:pPr>
      <w:r w:rsidRPr="006E0F6A">
        <w:rPr>
          <w:rStyle w:val="Puslapioinaosnuoroda"/>
          <w:rFonts w:ascii="Times New Roman" w:hAnsi="Times New Roman" w:cs="Times New Roman"/>
        </w:rPr>
        <w:footnoteRef/>
      </w:r>
      <w:r w:rsidRPr="006E0F6A">
        <w:rPr>
          <w:rFonts w:ascii="Times New Roman" w:hAnsi="Times New Roman" w:cs="Times New Roman"/>
        </w:rPr>
        <w:t xml:space="preserve"> </w:t>
      </w:r>
      <w:r w:rsidRPr="006E0F6A">
        <w:rPr>
          <w:rFonts w:ascii="Times New Roman" w:hAnsi="Times New Roman" w:cs="Times New Roman"/>
          <w:lang w:val="lt-LT"/>
        </w:rPr>
        <w:t>2002 m. kovo 5 d. LR pridėtinės vertės mokesčio įstatymas Nr. IX-751.</w:t>
      </w:r>
    </w:p>
  </w:footnote>
  <w:footnote w:id="11">
    <w:p w:rsidR="00A55D34" w:rsidRDefault="00A55D34" w:rsidP="00EF2063">
      <w:pPr>
        <w:pStyle w:val="Puslapioinaostekstas"/>
      </w:pPr>
      <w:r w:rsidRPr="00394386">
        <w:rPr>
          <w:rStyle w:val="Puslapioinaosnuoroda"/>
          <w:rFonts w:ascii="Times New Roman" w:hAnsi="Times New Roman" w:cs="Times New Roman"/>
        </w:rPr>
        <w:footnoteRef/>
      </w:r>
      <w:r w:rsidRPr="00394386">
        <w:rPr>
          <w:rFonts w:ascii="Times New Roman" w:hAnsi="Times New Roman" w:cs="Times New Roman"/>
        </w:rPr>
        <w:t xml:space="preserve"> 2001 m. gruodžio 20 d. Lietuvos Respublikos </w:t>
      </w:r>
      <w:r>
        <w:rPr>
          <w:rFonts w:ascii="Times New Roman" w:hAnsi="Times New Roman" w:cs="Times New Roman"/>
        </w:rPr>
        <w:t>p</w:t>
      </w:r>
      <w:r w:rsidRPr="00394386">
        <w:rPr>
          <w:rFonts w:ascii="Times New Roman" w:hAnsi="Times New Roman" w:cs="Times New Roman"/>
        </w:rPr>
        <w:t>elno mokesčio įstatymas Nr. IX-675</w:t>
      </w:r>
      <w:r>
        <w:rPr>
          <w:rFonts w:ascii="Times New Roman" w:hAnsi="Times New Roman" w:cs="Times New Roman"/>
        </w:rPr>
        <w:t>.</w:t>
      </w:r>
    </w:p>
  </w:footnote>
  <w:footnote w:id="12">
    <w:p w:rsidR="00A55D34" w:rsidRPr="00F82425" w:rsidRDefault="00A55D34" w:rsidP="00812F81">
      <w:pPr>
        <w:pStyle w:val="Puslapioinaostekstas"/>
        <w:rPr>
          <w:rFonts w:ascii="Times New Roman" w:hAnsi="Times New Roman" w:cs="Times New Roman"/>
          <w:lang w:val="lt-LT"/>
        </w:rPr>
      </w:pPr>
      <w:r w:rsidRPr="00F82425">
        <w:rPr>
          <w:rStyle w:val="Puslapioinaosnuoroda"/>
          <w:rFonts w:ascii="Times New Roman" w:eastAsiaTheme="minorEastAsia" w:hAnsi="Times New Roman" w:cs="Times New Roman"/>
        </w:rPr>
        <w:footnoteRef/>
      </w:r>
      <w:r>
        <w:rPr>
          <w:rFonts w:ascii="Times New Roman" w:hAnsi="Times New Roman" w:cs="Times New Roman"/>
          <w:lang w:val="lt-LT"/>
        </w:rPr>
        <w:t xml:space="preserve"> Inovacijų sąjungos švieslentė</w:t>
      </w:r>
      <w:r w:rsidRPr="00C1776A">
        <w:rPr>
          <w:rFonts w:ascii="Times New Roman" w:hAnsi="Times New Roman" w:cs="Times New Roman"/>
          <w:lang w:val="lt-LT"/>
        </w:rPr>
        <w:t xml:space="preserve"> 201</w:t>
      </w:r>
      <w:r>
        <w:rPr>
          <w:rFonts w:ascii="Times New Roman" w:hAnsi="Times New Roman" w:cs="Times New Roman"/>
          <w:lang w:val="lt-LT"/>
        </w:rPr>
        <w:t>4 –</w:t>
      </w:r>
      <w:r w:rsidRPr="00C1776A">
        <w:rPr>
          <w:rFonts w:ascii="Times New Roman" w:hAnsi="Times New Roman" w:cs="Times New Roman"/>
          <w:lang w:val="lt-LT"/>
        </w:rPr>
        <w:t> </w:t>
      </w:r>
      <w:r>
        <w:rPr>
          <w:rFonts w:ascii="Times New Roman" w:hAnsi="Times New Roman" w:cs="Times New Roman"/>
          <w:lang w:val="lt-LT"/>
        </w:rPr>
        <w:t xml:space="preserve"> </w:t>
      </w:r>
      <w:r w:rsidRPr="00C1776A">
        <w:rPr>
          <w:rFonts w:ascii="Times New Roman" w:hAnsi="Times New Roman" w:cs="Times New Roman"/>
          <w:lang w:val="lt-LT"/>
        </w:rPr>
        <w:t>http://ec.europa.eu/enterprise/policies/innovation/files/ius/ius-2014_en.pdf</w:t>
      </w:r>
      <w:r>
        <w:rPr>
          <w:rFonts w:ascii="Times New Roman" w:hAnsi="Times New Roman" w:cs="Times New Roman"/>
          <w:lang w:val="lt-LT"/>
        </w:rPr>
        <w:t>.</w:t>
      </w:r>
    </w:p>
  </w:footnote>
  <w:footnote w:id="13">
    <w:p w:rsidR="00A55D34" w:rsidRPr="00044D0C" w:rsidRDefault="00A55D34" w:rsidP="00362D5D">
      <w:pPr>
        <w:pStyle w:val="Puslapioinaostekstas"/>
        <w:rPr>
          <w:lang w:val="lt-LT"/>
        </w:rPr>
      </w:pPr>
      <w:r>
        <w:rPr>
          <w:rStyle w:val="Puslapioinaosnuoroda"/>
        </w:rPr>
        <w:footnoteRef/>
      </w:r>
      <w:r>
        <w:t xml:space="preserve"> </w:t>
      </w:r>
      <w:r>
        <w:rPr>
          <w:rFonts w:ascii="Times New Roman" w:hAnsi="Times New Roman" w:cs="Times New Roman"/>
          <w:lang w:val="lt-LT"/>
        </w:rPr>
        <w:t>Inovacijų sąjungos švieslentė</w:t>
      </w:r>
      <w:r w:rsidRPr="00C1776A">
        <w:rPr>
          <w:rFonts w:ascii="Times New Roman" w:hAnsi="Times New Roman" w:cs="Times New Roman"/>
          <w:lang w:val="lt-LT"/>
        </w:rPr>
        <w:t xml:space="preserve"> 201</w:t>
      </w:r>
      <w:r>
        <w:rPr>
          <w:rFonts w:ascii="Times New Roman" w:hAnsi="Times New Roman" w:cs="Times New Roman"/>
          <w:lang w:val="lt-LT"/>
        </w:rPr>
        <w:t>4 –</w:t>
      </w:r>
      <w:r w:rsidRPr="00C1776A">
        <w:rPr>
          <w:rFonts w:ascii="Times New Roman" w:hAnsi="Times New Roman" w:cs="Times New Roman"/>
          <w:lang w:val="lt-LT"/>
        </w:rPr>
        <w:t> </w:t>
      </w:r>
      <w:r>
        <w:rPr>
          <w:rFonts w:ascii="Times New Roman" w:hAnsi="Times New Roman" w:cs="Times New Roman"/>
          <w:lang w:val="lt-LT"/>
        </w:rPr>
        <w:t xml:space="preserve"> </w:t>
      </w:r>
      <w:r w:rsidRPr="00C1776A">
        <w:rPr>
          <w:rFonts w:ascii="Times New Roman" w:hAnsi="Times New Roman" w:cs="Times New Roman"/>
          <w:lang w:val="lt-LT"/>
        </w:rPr>
        <w:t>http://ec.europa.eu/enterprise/policies/innovation/files/ius/ius-2014_en.pdf</w:t>
      </w:r>
      <w:r>
        <w:rPr>
          <w:rFonts w:ascii="Times New Roman" w:hAnsi="Times New Roman" w:cs="Times New Roman"/>
          <w:lang w:val="lt-LT"/>
        </w:rPr>
        <w:t>.</w:t>
      </w:r>
    </w:p>
  </w:footnote>
  <w:footnote w:id="14">
    <w:p w:rsidR="00A55D34" w:rsidRPr="00F00C49" w:rsidRDefault="00A55D34">
      <w:pPr>
        <w:pStyle w:val="Puslapioinaostekstas"/>
        <w:rPr>
          <w:lang w:val="lt-LT"/>
        </w:rPr>
      </w:pPr>
      <w:r>
        <w:rPr>
          <w:rStyle w:val="Puslapioinaosnuoroda"/>
        </w:rPr>
        <w:footnoteRef/>
      </w:r>
      <w:r>
        <w:t xml:space="preserve"> </w:t>
      </w:r>
      <w:r w:rsidRPr="00F00C49">
        <w:rPr>
          <w:rFonts w:ascii="Times New Roman" w:hAnsi="Times New Roman" w:cs="Times New Roman"/>
          <w:bCs/>
          <w:lang w:val="lt-LT"/>
        </w:rPr>
        <w:t>Inovacinė įmonė</w:t>
      </w:r>
      <w:r w:rsidRPr="00F00C49">
        <w:rPr>
          <w:rFonts w:ascii="Times New Roman" w:hAnsi="Times New Roman" w:cs="Times New Roman"/>
          <w:lang w:val="lt-LT"/>
        </w:rPr>
        <w:t xml:space="preserve"> – įmonė, savo veikloje diegianti naujus (reikšmingai patobulintus) produktus (prekes ar paslaugas), technologinius ar veiklos organizavimo, rinkodaros procesus.</w:t>
      </w:r>
    </w:p>
  </w:footnote>
  <w:footnote w:id="15">
    <w:p w:rsidR="00A55D34" w:rsidRPr="00E31CA1" w:rsidRDefault="00A55D34">
      <w:pPr>
        <w:pStyle w:val="Puslapioinaostekstas"/>
        <w:rPr>
          <w:rFonts w:ascii="Times New Roman" w:hAnsi="Times New Roman" w:cs="Times New Roman"/>
          <w:lang w:val="lt-LT"/>
        </w:rPr>
      </w:pPr>
      <w:r w:rsidRPr="00E31CA1">
        <w:rPr>
          <w:rStyle w:val="Puslapioinaosnuoroda"/>
          <w:rFonts w:ascii="Times New Roman" w:hAnsi="Times New Roman" w:cs="Times New Roman"/>
        </w:rPr>
        <w:footnoteRef/>
      </w:r>
      <w:r w:rsidRPr="00E31CA1">
        <w:rPr>
          <w:rFonts w:ascii="Times New Roman" w:hAnsi="Times New Roman" w:cs="Times New Roman"/>
        </w:rPr>
        <w:t xml:space="preserve"> </w:t>
      </w:r>
      <w:r>
        <w:rPr>
          <w:rFonts w:ascii="Times New Roman" w:hAnsi="Times New Roman" w:cs="Times New Roman"/>
          <w:lang w:val="lt-LT"/>
        </w:rPr>
        <w:t>LSD</w:t>
      </w:r>
      <w:r w:rsidRPr="00E31CA1">
        <w:rPr>
          <w:rFonts w:ascii="Times New Roman" w:hAnsi="Times New Roman" w:cs="Times New Roman"/>
          <w:lang w:val="lt-LT"/>
        </w:rPr>
        <w:t xml:space="preserve"> paskelbti </w:t>
      </w:r>
      <w:r w:rsidRPr="00E31CA1">
        <w:rPr>
          <w:rFonts w:ascii="Times New Roman" w:eastAsiaTheme="minorHAnsi" w:hAnsi="Times New Roman" w:cs="Times New Roman"/>
          <w:lang w:val="lt-LT"/>
        </w:rPr>
        <w:t>paskelbt</w:t>
      </w:r>
      <w:r>
        <w:rPr>
          <w:rFonts w:ascii="Times New Roman" w:eastAsiaTheme="minorHAnsi" w:hAnsi="Times New Roman" w:cs="Times New Roman"/>
          <w:lang w:val="lt-LT"/>
        </w:rPr>
        <w:t>i</w:t>
      </w:r>
      <w:r w:rsidRPr="00E31CA1">
        <w:rPr>
          <w:rFonts w:ascii="Times New Roman" w:eastAsiaTheme="minorHAnsi" w:hAnsi="Times New Roman" w:cs="Times New Roman"/>
          <w:lang w:val="lt-LT"/>
        </w:rPr>
        <w:t xml:space="preserve"> 2010–2012 m. inovacinės veiklos tyrimo rezultatai.</w:t>
      </w:r>
    </w:p>
  </w:footnote>
  <w:footnote w:id="16">
    <w:p w:rsidR="00A55D34" w:rsidRPr="00E31CA1" w:rsidRDefault="00A55D34">
      <w:pPr>
        <w:pStyle w:val="Puslapioinaostekstas"/>
        <w:rPr>
          <w:rFonts w:ascii="Times New Roman" w:hAnsi="Times New Roman" w:cs="Times New Roman"/>
          <w:lang w:val="lt-LT"/>
        </w:rPr>
      </w:pPr>
      <w:r w:rsidRPr="00E31CA1">
        <w:rPr>
          <w:rStyle w:val="Puslapioinaosnuoroda"/>
          <w:rFonts w:ascii="Times New Roman" w:hAnsi="Times New Roman" w:cs="Times New Roman"/>
        </w:rPr>
        <w:footnoteRef/>
      </w:r>
      <w:r w:rsidRPr="00E31CA1">
        <w:rPr>
          <w:rFonts w:ascii="Times New Roman" w:hAnsi="Times New Roman" w:cs="Times New Roman"/>
        </w:rPr>
        <w:t xml:space="preserve"> Sumani specializacija, http://www.smm.lt/web/lt/mokslas/sumani_spec</w:t>
      </w:r>
      <w:r>
        <w:rPr>
          <w:rFonts w:ascii="Times New Roman" w:hAnsi="Times New Roman" w:cs="Times New Roman"/>
        </w:rPr>
        <w:t>.</w:t>
      </w:r>
    </w:p>
  </w:footnote>
  <w:footnote w:id="17">
    <w:p w:rsidR="00A55D34" w:rsidRPr="00E31CA1" w:rsidRDefault="00A55D34" w:rsidP="00A54103">
      <w:pPr>
        <w:pStyle w:val="Puslapioinaostekstas"/>
        <w:rPr>
          <w:lang w:val="lt-LT"/>
        </w:rPr>
      </w:pPr>
      <w:r w:rsidRPr="00E31CA1">
        <w:rPr>
          <w:rStyle w:val="Puslapioinaosnuoroda"/>
          <w:rFonts w:ascii="Times New Roman" w:hAnsi="Times New Roman" w:cs="Times New Roman"/>
        </w:rPr>
        <w:footnoteRef/>
      </w:r>
      <w:r w:rsidRPr="00E31CA1">
        <w:rPr>
          <w:rFonts w:ascii="Times New Roman" w:hAnsi="Times New Roman" w:cs="Times New Roman"/>
        </w:rPr>
        <w:t xml:space="preserve"> Sumani specializacija, http://www.smm.lt/web/lt/mokslas/sumani_spec</w:t>
      </w:r>
      <w:r>
        <w:rPr>
          <w:rFonts w:ascii="Times New Roman" w:hAnsi="Times New Roman" w:cs="Times New Roman"/>
        </w:rPr>
        <w:t>.</w:t>
      </w:r>
    </w:p>
  </w:footnote>
  <w:footnote w:id="18">
    <w:p w:rsidR="00A55D34" w:rsidRPr="006B2A36" w:rsidRDefault="00A55D34">
      <w:pPr>
        <w:pStyle w:val="Puslapioinaostekstas"/>
        <w:rPr>
          <w:rFonts w:ascii="Times New Roman" w:hAnsi="Times New Roman" w:cs="Times New Roman"/>
          <w:lang w:val="lt-LT"/>
        </w:rPr>
      </w:pPr>
      <w:r>
        <w:rPr>
          <w:rStyle w:val="Puslapioinaosnuoroda"/>
        </w:rPr>
        <w:footnoteRef/>
      </w:r>
      <w:r w:rsidRPr="006B2A36">
        <w:rPr>
          <w:rFonts w:ascii="Times New Roman" w:hAnsi="Times New Roman" w:cs="Times New Roman"/>
        </w:rPr>
        <w:t xml:space="preserve"> </w:t>
      </w:r>
      <w:r w:rsidRPr="006B2A36">
        <w:rPr>
          <w:rFonts w:ascii="Times New Roman" w:hAnsi="Times New Roman" w:cs="Times New Roman"/>
          <w:lang w:val="lt-LT"/>
        </w:rPr>
        <w:t>Bankų veiklos apžvalga, LB, 2014 m., http://lb.lt/banku_apzvalga_2013_m</w:t>
      </w:r>
      <w:r>
        <w:rPr>
          <w:rFonts w:ascii="Times New Roman" w:hAnsi="Times New Roman" w:cs="Times New Roman"/>
          <w:lang w:val="lt-LT"/>
        </w:rPr>
        <w:t>.</w:t>
      </w:r>
    </w:p>
  </w:footnote>
  <w:footnote w:id="19">
    <w:p w:rsidR="00A55D34" w:rsidRPr="006B2A36" w:rsidRDefault="00A55D34">
      <w:pPr>
        <w:pStyle w:val="Puslapioinaostekstas"/>
        <w:rPr>
          <w:rFonts w:ascii="Times New Roman" w:hAnsi="Times New Roman" w:cs="Times New Roman"/>
          <w:lang w:val="lt-LT"/>
        </w:rPr>
      </w:pPr>
      <w:r w:rsidRPr="006B2A36">
        <w:rPr>
          <w:rStyle w:val="Puslapioinaosnuoroda"/>
          <w:rFonts w:ascii="Times New Roman" w:hAnsi="Times New Roman" w:cs="Times New Roman"/>
        </w:rPr>
        <w:footnoteRef/>
      </w:r>
      <w:r w:rsidRPr="006B2A36">
        <w:rPr>
          <w:rFonts w:ascii="Times New Roman" w:hAnsi="Times New Roman" w:cs="Times New Roman"/>
        </w:rPr>
        <w:t xml:space="preserve"> </w:t>
      </w:r>
      <w:r w:rsidRPr="006B2A36">
        <w:rPr>
          <w:rFonts w:ascii="Times New Roman" w:hAnsi="Times New Roman" w:cs="Times New Roman"/>
          <w:lang w:val="lt-LT"/>
        </w:rPr>
        <w:t>Finansinio stabilumo apžvalga, LB, 2014 m., http://lb.lt/finansinio_stabilumo_apzvalga_2014_m</w:t>
      </w:r>
      <w:r>
        <w:rPr>
          <w:rFonts w:ascii="Times New Roman" w:hAnsi="Times New Roman" w:cs="Times New Roman"/>
          <w:lang w:val="lt-LT"/>
        </w:rPr>
        <w:t>.</w:t>
      </w:r>
    </w:p>
  </w:footnote>
  <w:footnote w:id="20">
    <w:p w:rsidR="00A55D34" w:rsidRPr="00876B27" w:rsidRDefault="00A55D34">
      <w:pPr>
        <w:pStyle w:val="Puslapioinaostekstas"/>
        <w:rPr>
          <w:rFonts w:ascii="Times New Roman" w:hAnsi="Times New Roman" w:cs="Times New Roman"/>
          <w:lang w:val="lt-LT"/>
        </w:rPr>
      </w:pPr>
      <w:r w:rsidRPr="006B2A36">
        <w:rPr>
          <w:rStyle w:val="Puslapioinaosnuoroda"/>
          <w:rFonts w:ascii="Times New Roman" w:hAnsi="Times New Roman" w:cs="Times New Roman"/>
        </w:rPr>
        <w:footnoteRef/>
      </w:r>
      <w:r w:rsidRPr="006B2A36">
        <w:rPr>
          <w:rFonts w:ascii="Times New Roman" w:hAnsi="Times New Roman" w:cs="Times New Roman"/>
        </w:rPr>
        <w:t xml:space="preserve"> </w:t>
      </w:r>
      <w:hyperlink r:id="rId2" w:history="1">
        <w:r w:rsidRPr="006B2A36">
          <w:rPr>
            <w:rStyle w:val="Hipersaitas"/>
            <w:rFonts w:ascii="Times New Roman" w:hAnsi="Times New Roman" w:cs="Times New Roman"/>
            <w:color w:val="auto"/>
            <w:u w:val="none"/>
            <w:lang w:val="et-EE"/>
          </w:rPr>
          <w:t>http://www.lb.lt/kredito_istaigu_veikla_2009_m_2</w:t>
        </w:r>
      </w:hyperlink>
      <w:r>
        <w:rPr>
          <w:rStyle w:val="Hipersaitas"/>
          <w:rFonts w:ascii="Times New Roman" w:hAnsi="Times New Roman" w:cs="Times New Roman"/>
          <w:color w:val="auto"/>
          <w:u w:val="none"/>
          <w:lang w:val="et-EE"/>
        </w:rPr>
        <w:t>.</w:t>
      </w:r>
    </w:p>
  </w:footnote>
  <w:footnote w:id="21">
    <w:p w:rsidR="00A55D34" w:rsidRPr="007F7CCD" w:rsidRDefault="00A55D34" w:rsidP="00E86B2C">
      <w:pPr>
        <w:rPr>
          <w:rFonts w:cs="Times New Roman"/>
          <w:lang w:val="lt-LT"/>
        </w:rPr>
      </w:pPr>
      <w:r w:rsidRPr="007F7CCD">
        <w:rPr>
          <w:rStyle w:val="Puslapioinaosnuoroda"/>
          <w:rFonts w:cs="Times New Roman"/>
        </w:rPr>
        <w:footnoteRef/>
      </w:r>
      <w:r w:rsidRPr="007F7CCD">
        <w:rPr>
          <w:rFonts w:cs="Times New Roman"/>
        </w:rPr>
        <w:t xml:space="preserve"> </w:t>
      </w:r>
      <w:r w:rsidRPr="007F7CCD">
        <w:rPr>
          <w:rFonts w:ascii="Arial" w:hAnsi="Arial" w:cs="Arial"/>
          <w:sz w:val="18"/>
          <w:szCs w:val="18"/>
        </w:rPr>
        <w:t>  </w:t>
      </w:r>
      <w:hyperlink r:id="rId3" w:history="1">
        <w:r w:rsidRPr="007F7CCD">
          <w:rPr>
            <w:rStyle w:val="Hipersaitas"/>
            <w:color w:val="auto"/>
            <w:sz w:val="20"/>
            <w:szCs w:val="20"/>
            <w:u w:val="none"/>
          </w:rPr>
          <w:t>http://lb.lt/kredito_uniju_ir_lietuvos_centrines_kredito_unijos_veikla_2013_m</w:t>
        </w:r>
      </w:hyperlink>
      <w:r>
        <w:rPr>
          <w:rStyle w:val="Hipersaitas"/>
          <w:color w:val="auto"/>
          <w:sz w:val="20"/>
          <w:szCs w:val="20"/>
          <w:u w:val="none"/>
        </w:rPr>
        <w:t>.</w:t>
      </w:r>
    </w:p>
  </w:footnote>
  <w:footnote w:id="22">
    <w:p w:rsidR="00A55D34" w:rsidRPr="00DD3805" w:rsidRDefault="00A55D34">
      <w:pPr>
        <w:pStyle w:val="Puslapioinaostekstas"/>
        <w:rPr>
          <w:rFonts w:ascii="Times New Roman" w:hAnsi="Times New Roman" w:cs="Times New Roman"/>
          <w:lang w:val="lt-LT"/>
        </w:rPr>
      </w:pPr>
      <w:r w:rsidRPr="00DD3805">
        <w:rPr>
          <w:rStyle w:val="Puslapioinaosnuoroda"/>
          <w:rFonts w:ascii="Times New Roman" w:hAnsi="Times New Roman" w:cs="Times New Roman"/>
        </w:rPr>
        <w:footnoteRef/>
      </w:r>
      <w:r w:rsidRPr="00DD3805">
        <w:rPr>
          <w:rFonts w:ascii="Times New Roman" w:hAnsi="Times New Roman" w:cs="Times New Roman"/>
        </w:rPr>
        <w:t xml:space="preserve"> </w:t>
      </w:r>
      <w:r w:rsidRPr="00DD3805">
        <w:rPr>
          <w:rFonts w:ascii="Times New Roman" w:hAnsi="Times New Roman" w:cs="Times New Roman"/>
          <w:noProof/>
        </w:rPr>
        <w:t>The importance of leasing for SME financing, EIF –</w:t>
      </w:r>
      <w:r w:rsidRPr="00DD3805">
        <w:rPr>
          <w:rFonts w:ascii="Times New Roman" w:hAnsi="Times New Roman" w:cs="Times New Roman"/>
        </w:rPr>
        <w:t xml:space="preserve"> </w:t>
      </w:r>
      <w:r w:rsidRPr="00DD3805">
        <w:rPr>
          <w:rFonts w:ascii="Times New Roman" w:hAnsi="Times New Roman" w:cs="Times New Roman"/>
          <w:lang w:val="en-US"/>
        </w:rPr>
        <w:t>Research &amp;</w:t>
      </w:r>
      <w:r w:rsidRPr="00DD3805">
        <w:rPr>
          <w:rFonts w:ascii="Times New Roman" w:hAnsi="Times New Roman" w:cs="Times New Roman"/>
        </w:rPr>
        <w:t xml:space="preserve"> Market Analysis</w:t>
      </w:r>
      <w:r w:rsidRPr="00DD3805">
        <w:rPr>
          <w:rFonts w:ascii="Times New Roman" w:hAnsi="Times New Roman" w:cs="Times New Roman"/>
          <w:noProof/>
        </w:rPr>
        <w:t>, 2013</w:t>
      </w:r>
      <w:r>
        <w:rPr>
          <w:rFonts w:ascii="Times New Roman" w:hAnsi="Times New Roman" w:cs="Times New Roman"/>
          <w:noProof/>
        </w:rPr>
        <w:t>.</w:t>
      </w:r>
    </w:p>
  </w:footnote>
  <w:footnote w:id="23">
    <w:p w:rsidR="00A55D34" w:rsidRPr="00DD3805" w:rsidRDefault="00A55D34">
      <w:pPr>
        <w:pStyle w:val="Puslapioinaostekstas"/>
        <w:rPr>
          <w:lang w:val="lt-LT"/>
        </w:rPr>
      </w:pPr>
      <w:r w:rsidRPr="00DD3805">
        <w:rPr>
          <w:rStyle w:val="Puslapioinaosnuoroda"/>
          <w:rFonts w:ascii="Times New Roman" w:hAnsi="Times New Roman" w:cs="Times New Roman"/>
        </w:rPr>
        <w:footnoteRef/>
      </w:r>
      <w:r w:rsidRPr="00DD3805">
        <w:rPr>
          <w:rFonts w:ascii="Times New Roman" w:hAnsi="Times New Roman" w:cs="Times New Roman"/>
        </w:rPr>
        <w:t xml:space="preserve"> </w:t>
      </w:r>
      <w:r w:rsidRPr="00DD3805">
        <w:rPr>
          <w:rFonts w:ascii="Times New Roman" w:hAnsi="Times New Roman" w:cs="Times New Roman"/>
          <w:noProof/>
        </w:rPr>
        <w:t>The use of leasing amongst European SMEs. A report prepared for LeasEurope, 2011 Oxford Economics (2011 m.)</w:t>
      </w:r>
      <w:r>
        <w:rPr>
          <w:rFonts w:ascii="Times New Roman" w:hAnsi="Times New Roman" w:cs="Times New Roman"/>
          <w:noProof/>
        </w:rPr>
        <w:t>.</w:t>
      </w:r>
    </w:p>
  </w:footnote>
  <w:footnote w:id="24">
    <w:p w:rsidR="00A55D34" w:rsidRPr="00215C09" w:rsidRDefault="00A55D34">
      <w:pPr>
        <w:pStyle w:val="Puslapioinaostekstas"/>
        <w:rPr>
          <w:rFonts w:ascii="Times New Roman" w:hAnsi="Times New Roman" w:cs="Times New Roman"/>
          <w:lang w:val="lt-LT"/>
        </w:rPr>
      </w:pPr>
      <w:r w:rsidRPr="00215C09">
        <w:rPr>
          <w:rStyle w:val="Puslapioinaosnuoroda"/>
          <w:rFonts w:ascii="Times New Roman" w:hAnsi="Times New Roman" w:cs="Times New Roman"/>
        </w:rPr>
        <w:footnoteRef/>
      </w:r>
      <w:r w:rsidRPr="00215C09">
        <w:rPr>
          <w:rFonts w:ascii="Times New Roman" w:hAnsi="Times New Roman" w:cs="Times New Roman"/>
        </w:rPr>
        <w:t xml:space="preserve"> </w:t>
      </w:r>
      <w:r w:rsidRPr="00215C09">
        <w:rPr>
          <w:rFonts w:ascii="Times New Roman" w:hAnsi="Times New Roman" w:cs="Times New Roman"/>
          <w:lang w:val="lt-LT"/>
        </w:rPr>
        <w:t>LBA faktoringo ataskaita už 2014 m. I ketv.</w:t>
      </w:r>
      <w:r>
        <w:rPr>
          <w:rFonts w:ascii="Times New Roman" w:hAnsi="Times New Roman" w:cs="Times New Roman"/>
          <w:lang w:val="lt-LT"/>
        </w:rPr>
        <w:t>,</w:t>
      </w:r>
      <w:r w:rsidRPr="00215C09">
        <w:t xml:space="preserve"> </w:t>
      </w:r>
      <w:r w:rsidRPr="00215C09">
        <w:rPr>
          <w:rFonts w:ascii="Times New Roman" w:hAnsi="Times New Roman" w:cs="Times New Roman"/>
          <w:lang w:val="lt-LT"/>
        </w:rPr>
        <w:t>http://lba.lt/go.php/lit/2014_m._/2624</w:t>
      </w:r>
      <w:r>
        <w:rPr>
          <w:rFonts w:ascii="Times New Roman" w:hAnsi="Times New Roman" w:cs="Times New Roman"/>
          <w:lang w:val="lt-LT"/>
        </w:rPr>
        <w:t>.</w:t>
      </w:r>
    </w:p>
  </w:footnote>
  <w:footnote w:id="25">
    <w:p w:rsidR="00A55D34" w:rsidRPr="002E693C" w:rsidRDefault="00A55D34" w:rsidP="00E202FC">
      <w:pPr>
        <w:pStyle w:val="Puslapioinaostekstas"/>
        <w:rPr>
          <w:rFonts w:ascii="Times New Roman" w:hAnsi="Times New Roman" w:cs="Times New Roman"/>
          <w:lang w:val="lt-LT"/>
        </w:rPr>
      </w:pPr>
      <w:r w:rsidRPr="007A13CD">
        <w:rPr>
          <w:rStyle w:val="Puslapioinaosnuoroda"/>
          <w:rFonts w:ascii="Times New Roman" w:hAnsi="Times New Roman" w:cs="Times New Roman"/>
        </w:rPr>
        <w:footnoteRef/>
      </w:r>
      <w:r w:rsidRPr="007A13CD">
        <w:rPr>
          <w:rFonts w:ascii="Times New Roman" w:hAnsi="Times New Roman" w:cs="Times New Roman"/>
          <w:lang w:val="lt-LT"/>
        </w:rPr>
        <w:t xml:space="preserve"> </w:t>
      </w:r>
      <w:r w:rsidRPr="002E693C">
        <w:rPr>
          <w:rFonts w:ascii="Times New Roman" w:hAnsi="Times New Roman" w:cs="Times New Roman"/>
          <w:lang w:val="lt-LT"/>
        </w:rPr>
        <w:t>http://blog.iese.edu/vcpeindex/lithuania/.</w:t>
      </w:r>
    </w:p>
  </w:footnote>
  <w:footnote w:id="26">
    <w:p w:rsidR="00A55D34" w:rsidRPr="003A2625" w:rsidRDefault="00A55D34" w:rsidP="00781456">
      <w:pPr>
        <w:rPr>
          <w:lang w:val="lt-LT"/>
        </w:rPr>
      </w:pPr>
      <w:r w:rsidRPr="007A13CD">
        <w:rPr>
          <w:rStyle w:val="Puslapioinaosnuoroda"/>
          <w:rFonts w:cs="Times New Roman"/>
          <w:sz w:val="20"/>
          <w:szCs w:val="20"/>
        </w:rPr>
        <w:footnoteRef/>
      </w:r>
      <w:r w:rsidRPr="007A13CD">
        <w:rPr>
          <w:rFonts w:cs="Times New Roman"/>
          <w:sz w:val="20"/>
          <w:szCs w:val="20"/>
          <w:lang w:val="lt-LT"/>
        </w:rPr>
        <w:t xml:space="preserve"> </w:t>
      </w:r>
      <w:hyperlink r:id="rId4" w:history="1">
        <w:r w:rsidRPr="00A85703">
          <w:rPr>
            <w:rStyle w:val="Hipersaitas"/>
            <w:rFonts w:cs="Times New Roman"/>
            <w:color w:val="auto"/>
            <w:sz w:val="20"/>
            <w:szCs w:val="20"/>
            <w:u w:val="none"/>
            <w:lang w:val="lt-LT"/>
          </w:rPr>
          <w:t>http://www.evca.eu/media/259990/_evca_bro_sp_cee2013.pdf</w:t>
        </w:r>
      </w:hyperlink>
      <w:r w:rsidRPr="00A85703">
        <w:rPr>
          <w:rFonts w:cs="Times New Roman"/>
          <w:sz w:val="20"/>
          <w:szCs w:val="20"/>
          <w:lang w:val="lt-LT"/>
        </w:rPr>
        <w:t>.</w:t>
      </w:r>
    </w:p>
  </w:footnote>
  <w:footnote w:id="27">
    <w:p w:rsidR="00A55D34" w:rsidRPr="00593AEF" w:rsidRDefault="00A55D34">
      <w:pPr>
        <w:pStyle w:val="Puslapioinaostekstas"/>
        <w:rPr>
          <w:rFonts w:ascii="Times New Roman" w:hAnsi="Times New Roman" w:cs="Times New Roman"/>
          <w:lang w:val="lt-LT"/>
        </w:rPr>
      </w:pPr>
      <w:r w:rsidRPr="00593AEF">
        <w:rPr>
          <w:rStyle w:val="Puslapioinaosnuoroda"/>
          <w:rFonts w:ascii="Times New Roman" w:hAnsi="Times New Roman" w:cs="Times New Roman"/>
        </w:rPr>
        <w:footnoteRef/>
      </w:r>
      <w:r w:rsidRPr="00593AEF">
        <w:rPr>
          <w:rFonts w:ascii="Times New Roman" w:hAnsi="Times New Roman" w:cs="Times New Roman"/>
        </w:rPr>
        <w:t xml:space="preserve"> </w:t>
      </w:r>
      <w:r w:rsidRPr="00593AEF">
        <w:rPr>
          <w:rFonts w:ascii="Times New Roman" w:hAnsi="Times New Roman" w:cs="Times New Roman"/>
          <w:noProof/>
          <w:lang w:val="lt-LT"/>
        </w:rPr>
        <w:t xml:space="preserve">2011 m. buvo įvykdytas 21 investicinis sandoris, bendra jų vertė siekė </w:t>
      </w:r>
      <w:r w:rsidRPr="00BC3D34">
        <w:rPr>
          <w:rFonts w:ascii="Times New Roman" w:hAnsi="Times New Roman" w:cs="Times New Roman"/>
          <w:noProof/>
          <w:lang w:val="lt-LT"/>
        </w:rPr>
        <w:t>26,67</w:t>
      </w:r>
      <w:r w:rsidRPr="000329FF">
        <w:rPr>
          <w:rFonts w:ascii="Times New Roman" w:hAnsi="Times New Roman" w:cs="Times New Roman"/>
          <w:noProof/>
          <w:lang w:val="lt-LT"/>
        </w:rPr>
        <w:t xml:space="preserve"> mln</w:t>
      </w:r>
      <w:r w:rsidRPr="00593AEF">
        <w:rPr>
          <w:rFonts w:ascii="Times New Roman" w:hAnsi="Times New Roman" w:cs="Times New Roman"/>
          <w:noProof/>
          <w:lang w:val="lt-LT"/>
        </w:rPr>
        <w:t xml:space="preserve">. </w:t>
      </w:r>
      <w:r>
        <w:rPr>
          <w:rFonts w:ascii="Times New Roman" w:hAnsi="Times New Roman" w:cs="Times New Roman"/>
          <w:noProof/>
          <w:lang w:val="lt-LT"/>
        </w:rPr>
        <w:t>EUR</w:t>
      </w:r>
      <w:r w:rsidRPr="00593AEF">
        <w:rPr>
          <w:rFonts w:ascii="Times New Roman" w:hAnsi="Times New Roman" w:cs="Times New Roman"/>
          <w:noProof/>
          <w:lang w:val="lt-LT"/>
        </w:rPr>
        <w:t xml:space="preserve">, o 2012 m. buvo įvykdyti 34 investiciniai sandoriai, kurių bendra vertė siekė </w:t>
      </w:r>
      <w:r>
        <w:rPr>
          <w:rFonts w:ascii="Times New Roman" w:hAnsi="Times New Roman" w:cs="Times New Roman"/>
          <w:noProof/>
          <w:lang w:val="lt-LT"/>
        </w:rPr>
        <w:t>7,65</w:t>
      </w:r>
      <w:r w:rsidRPr="00593AEF">
        <w:rPr>
          <w:rFonts w:ascii="Times New Roman" w:hAnsi="Times New Roman" w:cs="Times New Roman"/>
          <w:noProof/>
          <w:lang w:val="lt-LT"/>
        </w:rPr>
        <w:t xml:space="preserve"> mln. </w:t>
      </w:r>
      <w:r>
        <w:rPr>
          <w:rFonts w:ascii="Times New Roman" w:hAnsi="Times New Roman" w:cs="Times New Roman"/>
          <w:noProof/>
          <w:lang w:val="lt-LT"/>
        </w:rPr>
        <w:t>EUR.</w:t>
      </w:r>
    </w:p>
  </w:footnote>
  <w:footnote w:id="28">
    <w:p w:rsidR="00A55D34" w:rsidRPr="00854766" w:rsidRDefault="00A55D34">
      <w:pPr>
        <w:pStyle w:val="Puslapioinaostekstas"/>
        <w:rPr>
          <w:rFonts w:ascii="Times New Roman" w:hAnsi="Times New Roman" w:cs="Times New Roman"/>
          <w:lang w:val="lt-LT"/>
        </w:rPr>
      </w:pPr>
      <w:r w:rsidRPr="00854766">
        <w:rPr>
          <w:rStyle w:val="Puslapioinaosnuoroda"/>
          <w:rFonts w:ascii="Times New Roman" w:hAnsi="Times New Roman" w:cs="Times New Roman"/>
        </w:rPr>
        <w:footnoteRef/>
      </w:r>
      <w:r w:rsidRPr="00854766">
        <w:rPr>
          <w:rFonts w:ascii="Times New Roman" w:hAnsi="Times New Roman" w:cs="Times New Roman"/>
        </w:rPr>
        <w:t xml:space="preserve"> Plačiau apie BIF aprašyta </w:t>
      </w:r>
      <w:r>
        <w:rPr>
          <w:rFonts w:ascii="Times New Roman" w:hAnsi="Times New Roman" w:cs="Times New Roman"/>
        </w:rPr>
        <w:t xml:space="preserve">vertinimo </w:t>
      </w:r>
      <w:r w:rsidRPr="00854766">
        <w:rPr>
          <w:rFonts w:ascii="Times New Roman" w:hAnsi="Times New Roman" w:cs="Times New Roman"/>
        </w:rPr>
        <w:t>3.1.2.3 dalyje</w:t>
      </w:r>
      <w:r>
        <w:rPr>
          <w:rFonts w:ascii="Times New Roman" w:hAnsi="Times New Roman" w:cs="Times New Roman"/>
        </w:rPr>
        <w:t>.</w:t>
      </w:r>
    </w:p>
  </w:footnote>
  <w:footnote w:id="29">
    <w:p w:rsidR="00A55D34" w:rsidRPr="00DE62F3" w:rsidRDefault="00A55D34">
      <w:pPr>
        <w:pStyle w:val="Puslapioinaostekstas"/>
        <w:rPr>
          <w:rFonts w:ascii="Times New Roman" w:hAnsi="Times New Roman" w:cs="Times New Roman"/>
          <w:lang w:val="lt-LT"/>
        </w:rPr>
      </w:pPr>
      <w:r w:rsidRPr="00DE62F3">
        <w:rPr>
          <w:rStyle w:val="Puslapioinaosnuoroda"/>
          <w:rFonts w:ascii="Times New Roman" w:hAnsi="Times New Roman" w:cs="Times New Roman"/>
        </w:rPr>
        <w:footnoteRef/>
      </w:r>
      <w:r w:rsidRPr="00DE62F3">
        <w:rPr>
          <w:rFonts w:ascii="Times New Roman" w:hAnsi="Times New Roman" w:cs="Times New Roman"/>
        </w:rPr>
        <w:t xml:space="preserve"> </w:t>
      </w:r>
      <w:r w:rsidRPr="00DE62F3">
        <w:rPr>
          <w:rFonts w:ascii="Times New Roman" w:hAnsi="Times New Roman" w:cs="Times New Roman"/>
          <w:lang w:val="lt-LT"/>
        </w:rPr>
        <w:t>metodologija</w:t>
      </w:r>
    </w:p>
  </w:footnote>
  <w:footnote w:id="30">
    <w:p w:rsidR="00A55D34" w:rsidRPr="003D6441" w:rsidRDefault="00A55D34">
      <w:pPr>
        <w:pStyle w:val="Puslapioinaostekstas"/>
        <w:rPr>
          <w:lang w:val="lt-LT"/>
        </w:rPr>
      </w:pPr>
      <w:r w:rsidRPr="003D6441">
        <w:rPr>
          <w:rStyle w:val="Puslapioinaosnuoroda"/>
          <w:rFonts w:ascii="Times New Roman" w:hAnsi="Times New Roman" w:cs="Times New Roman"/>
        </w:rPr>
        <w:footnoteRef/>
      </w:r>
      <w:r>
        <w:t xml:space="preserve"> </w:t>
      </w:r>
      <w:r>
        <w:rPr>
          <w:rFonts w:ascii="Times New Roman" w:hAnsi="Times New Roman" w:cs="Times New Roman"/>
          <w:lang w:val="lt-LT"/>
        </w:rPr>
        <w:t>Visuotinės dotacijos priemones „Parama pirmajam darbui“ ir „Subsidijos verslumui skatinti“, skirtas darbo vietų kūrimo skatinimui.</w:t>
      </w:r>
    </w:p>
  </w:footnote>
  <w:footnote w:id="31">
    <w:p w:rsidR="00A55D34" w:rsidRPr="003D6441" w:rsidRDefault="00A55D34">
      <w:pPr>
        <w:pStyle w:val="Puslapioinaostekstas"/>
        <w:rPr>
          <w:rFonts w:ascii="Times New Roman" w:hAnsi="Times New Roman" w:cs="Times New Roman"/>
          <w:lang w:val="lt-LT"/>
        </w:rPr>
      </w:pPr>
      <w:r w:rsidRPr="003D6441">
        <w:rPr>
          <w:rStyle w:val="Puslapioinaosnuoroda"/>
          <w:rFonts w:ascii="Times New Roman" w:hAnsi="Times New Roman" w:cs="Times New Roman"/>
        </w:rPr>
        <w:footnoteRef/>
      </w:r>
      <w:r w:rsidRPr="003D6441">
        <w:rPr>
          <w:rFonts w:ascii="Times New Roman" w:hAnsi="Times New Roman" w:cs="Times New Roman"/>
        </w:rPr>
        <w:t xml:space="preserve"> </w:t>
      </w:r>
      <w:r>
        <w:rPr>
          <w:rFonts w:ascii="Times New Roman" w:hAnsi="Times New Roman" w:cs="Times New Roman"/>
          <w:lang w:val="lt-LT" w:eastAsia="lt-LT"/>
        </w:rPr>
        <w:t>Garfondas teikia garantijas už kred</w:t>
      </w:r>
      <w:r w:rsidRPr="003D6441">
        <w:rPr>
          <w:rFonts w:ascii="Times New Roman" w:hAnsi="Times New Roman" w:cs="Times New Roman"/>
          <w:lang w:val="lt-LT" w:eastAsia="lt-LT"/>
        </w:rPr>
        <w:t>itus, išduodamus žemės ūkio veiklos subjektams, alternatyviosios veiklos subjektams, žemės ūkio produktų perdirbimo įmonėms, žuvininkystės veiklos subjektams, Lietuvos žemės ūkio ir maisto produktų rinkos reguliavimo agentūrai, kaimo bendruomenėms ir vietos veiklos grupėms, įgyvendinančioms investicijų projektus, finansuojamus iš ES SF lėšų, mokslo ir studijų institucijoms bei profesinio mokymo įstaigoms, turinčioms eksperimentinius, parodomuosius, mokomuosius ar bandymų ūkius ir įgyvendinančioms investicijų projektus, finansuojamus iš ES SF lėšų</w:t>
      </w:r>
      <w:r>
        <w:rPr>
          <w:rFonts w:ascii="Times New Roman" w:hAnsi="Times New Roman" w:cs="Times New Roman"/>
          <w:lang w:val="lt-LT" w:eastAsia="lt-LT"/>
        </w:rPr>
        <w:t>. T</w:t>
      </w:r>
      <w:r w:rsidRPr="00360493">
        <w:rPr>
          <w:rFonts w:ascii="Times New Roman" w:hAnsi="Times New Roman" w:cs="Times New Roman"/>
          <w:lang w:val="lt-LT" w:eastAsia="lt-LT"/>
        </w:rPr>
        <w:t xml:space="preserve">odėl </w:t>
      </w:r>
      <w:r w:rsidRPr="00360493">
        <w:rPr>
          <w:rFonts w:ascii="Times New Roman" w:hAnsi="Times New Roman" w:cs="Times New Roman"/>
        </w:rPr>
        <w:t xml:space="preserve">toliau vertinime </w:t>
      </w:r>
      <w:r>
        <w:rPr>
          <w:rFonts w:ascii="Times New Roman" w:hAnsi="Times New Roman" w:cs="Times New Roman"/>
        </w:rPr>
        <w:t xml:space="preserve">Garfondo teikiamos garantijos </w:t>
      </w:r>
      <w:r w:rsidRPr="00360493">
        <w:rPr>
          <w:rFonts w:ascii="Times New Roman" w:hAnsi="Times New Roman" w:cs="Times New Roman"/>
        </w:rPr>
        <w:t>nebus detaliau analizuojamos.</w:t>
      </w:r>
    </w:p>
  </w:footnote>
  <w:footnote w:id="32">
    <w:p w:rsidR="00A55D34" w:rsidRPr="008E5BC6" w:rsidRDefault="00A55D34" w:rsidP="006B7649">
      <w:pPr>
        <w:pStyle w:val="Puslapioinaostekstas"/>
        <w:rPr>
          <w:rFonts w:ascii="Times New Roman" w:hAnsi="Times New Roman" w:cs="Times New Roman"/>
          <w:lang w:val="lt-LT"/>
        </w:rPr>
      </w:pPr>
      <w:r w:rsidRPr="008E5BC6">
        <w:rPr>
          <w:rStyle w:val="Puslapioinaosnuoroda"/>
          <w:rFonts w:ascii="Times New Roman" w:hAnsi="Times New Roman" w:cs="Times New Roman"/>
        </w:rPr>
        <w:footnoteRef/>
      </w:r>
      <w:r w:rsidRPr="008E5BC6">
        <w:rPr>
          <w:rFonts w:ascii="Times New Roman" w:hAnsi="Times New Roman" w:cs="Times New Roman"/>
        </w:rPr>
        <w:t xml:space="preserve"> </w:t>
      </w:r>
      <w:r>
        <w:rPr>
          <w:rFonts w:ascii="Times New Roman" w:hAnsi="Times New Roman" w:cs="Times New Roman"/>
          <w:lang w:val="lt-LT"/>
        </w:rPr>
        <w:t>P</w:t>
      </w:r>
      <w:r w:rsidRPr="008E5BC6">
        <w:rPr>
          <w:rFonts w:ascii="Times New Roman" w:hAnsi="Times New Roman" w:cs="Times New Roman"/>
          <w:lang w:val="lt-LT"/>
        </w:rPr>
        <w:t xml:space="preserve">rivalomai </w:t>
      </w:r>
      <w:r>
        <w:rPr>
          <w:rFonts w:ascii="Times New Roman" w:hAnsi="Times New Roman" w:cs="Times New Roman"/>
          <w:lang w:val="lt-LT"/>
        </w:rPr>
        <w:t xml:space="preserve">Bazelio III </w:t>
      </w:r>
      <w:r w:rsidRPr="008E5BC6">
        <w:rPr>
          <w:rFonts w:ascii="Times New Roman" w:hAnsi="Times New Roman" w:cs="Times New Roman"/>
          <w:lang w:val="lt-LT"/>
        </w:rPr>
        <w:t>nuostatos įsigalioja nuo 2019 m., bet dauguma užsienio kapitalo bankų ir filialų, veikiančių Lietuvoje, pagrindines Bazelio III nuostatas pradėjo įgyvendinti jau nuo 2013 m. pradžios.</w:t>
      </w:r>
    </w:p>
  </w:footnote>
  <w:footnote w:id="33">
    <w:p w:rsidR="00A55D34" w:rsidRPr="004101A6" w:rsidRDefault="00A55D34">
      <w:pPr>
        <w:pStyle w:val="Puslapioinaostekstas"/>
        <w:rPr>
          <w:rFonts w:ascii="Times New Roman" w:hAnsi="Times New Roman" w:cs="Times New Roman"/>
          <w:lang w:val="lt-LT"/>
        </w:rPr>
      </w:pPr>
      <w:r w:rsidRPr="004101A6">
        <w:rPr>
          <w:rStyle w:val="Puslapioinaosnuoroda"/>
          <w:rFonts w:ascii="Times New Roman" w:hAnsi="Times New Roman" w:cs="Times New Roman"/>
        </w:rPr>
        <w:footnoteRef/>
      </w:r>
      <w:r w:rsidRPr="004101A6">
        <w:rPr>
          <w:rFonts w:ascii="Times New Roman" w:hAnsi="Times New Roman" w:cs="Times New Roman"/>
        </w:rPr>
        <w:t xml:space="preserve"> </w:t>
      </w:r>
      <w:r w:rsidRPr="004101A6">
        <w:rPr>
          <w:rFonts w:ascii="Times New Roman" w:hAnsi="Times New Roman" w:cs="Times New Roman"/>
          <w:lang w:val="lt-LT"/>
        </w:rPr>
        <w:t>2014 m. rugpjūčio mėn. LB užsakymu atlikta alternatyvios finansavimo rinkos studija.</w:t>
      </w:r>
    </w:p>
  </w:footnote>
  <w:footnote w:id="34">
    <w:p w:rsidR="00A55D34" w:rsidRPr="00CB14F4" w:rsidRDefault="00A55D34">
      <w:pPr>
        <w:pStyle w:val="Puslapioinaostekstas"/>
        <w:rPr>
          <w:rFonts w:ascii="Times New Roman" w:hAnsi="Times New Roman" w:cs="Times New Roman"/>
          <w:lang w:val="lt-LT"/>
        </w:rPr>
      </w:pPr>
      <w:r w:rsidRPr="00CB14F4">
        <w:rPr>
          <w:rStyle w:val="Puslapioinaosnuoroda"/>
          <w:rFonts w:ascii="Times New Roman" w:hAnsi="Times New Roman" w:cs="Times New Roman"/>
        </w:rPr>
        <w:footnoteRef/>
      </w:r>
      <w:r w:rsidRPr="00CB14F4">
        <w:rPr>
          <w:rFonts w:ascii="Times New Roman" w:hAnsi="Times New Roman" w:cs="Times New Roman"/>
        </w:rPr>
        <w:t xml:space="preserve"> </w:t>
      </w:r>
      <w:r w:rsidRPr="00CB14F4">
        <w:rPr>
          <w:rFonts w:ascii="Times New Roman" w:hAnsi="Times New Roman" w:cs="Times New Roman"/>
          <w:lang w:val="lt-LT"/>
        </w:rPr>
        <w:t>Ši sąlyga įgyvendinta 2014 m. viduryje.</w:t>
      </w:r>
    </w:p>
  </w:footnote>
  <w:footnote w:id="35">
    <w:p w:rsidR="00A55D34" w:rsidRPr="00CB14F4" w:rsidRDefault="00A55D34">
      <w:pPr>
        <w:pStyle w:val="Puslapioinaostekstas"/>
        <w:rPr>
          <w:rFonts w:ascii="Times New Roman" w:hAnsi="Times New Roman" w:cs="Times New Roman"/>
          <w:lang w:val="lt-LT"/>
        </w:rPr>
      </w:pPr>
      <w:r w:rsidRPr="00CB14F4">
        <w:rPr>
          <w:rStyle w:val="Puslapioinaosnuoroda"/>
          <w:rFonts w:ascii="Times New Roman" w:hAnsi="Times New Roman" w:cs="Times New Roman"/>
        </w:rPr>
        <w:footnoteRef/>
      </w:r>
      <w:r w:rsidRPr="00CB14F4">
        <w:rPr>
          <w:rFonts w:ascii="Times New Roman" w:hAnsi="Times New Roman" w:cs="Times New Roman"/>
        </w:rPr>
        <w:t xml:space="preserve"> Plačiau apie priežastis, trukdančias (trukdžiusias) pritraukti </w:t>
      </w:r>
      <w:r>
        <w:rPr>
          <w:rFonts w:ascii="Times New Roman" w:hAnsi="Times New Roman" w:cs="Times New Roman"/>
        </w:rPr>
        <w:t xml:space="preserve">privačias </w:t>
      </w:r>
      <w:r w:rsidRPr="00CB14F4">
        <w:rPr>
          <w:rFonts w:ascii="Times New Roman" w:hAnsi="Times New Roman" w:cs="Times New Roman"/>
        </w:rPr>
        <w:t>lėš</w:t>
      </w:r>
      <w:r>
        <w:rPr>
          <w:rFonts w:ascii="Times New Roman" w:hAnsi="Times New Roman" w:cs="Times New Roman"/>
        </w:rPr>
        <w:t>as</w:t>
      </w:r>
      <w:r w:rsidRPr="00CB14F4">
        <w:rPr>
          <w:rFonts w:ascii="Times New Roman" w:hAnsi="Times New Roman" w:cs="Times New Roman"/>
        </w:rPr>
        <w:t xml:space="preserve"> iš JA, 3.4.1 dalyje.</w:t>
      </w:r>
    </w:p>
  </w:footnote>
  <w:footnote w:id="36">
    <w:p w:rsidR="00A55D34" w:rsidRPr="00BC15DC" w:rsidRDefault="00A55D34" w:rsidP="00D259EF">
      <w:pPr>
        <w:pStyle w:val="Puslapioinaostekstas"/>
        <w:rPr>
          <w:lang w:val="lt-LT"/>
        </w:rPr>
      </w:pPr>
      <w:r>
        <w:rPr>
          <w:rStyle w:val="Puslapioinaosnuoroda"/>
        </w:rPr>
        <w:footnoteRef/>
      </w:r>
      <w:r>
        <w:t xml:space="preserve"> </w:t>
      </w:r>
      <w:r>
        <w:rPr>
          <w:rFonts w:ascii="Times New Roman" w:hAnsi="Times New Roman" w:cs="Times New Roman"/>
          <w:lang w:val="lt-LT"/>
        </w:rPr>
        <w:t>P</w:t>
      </w:r>
      <w:r w:rsidRPr="008E5BC6">
        <w:rPr>
          <w:rFonts w:ascii="Times New Roman" w:hAnsi="Times New Roman" w:cs="Times New Roman"/>
          <w:lang w:val="lt-LT"/>
        </w:rPr>
        <w:t xml:space="preserve">rivalomai </w:t>
      </w:r>
      <w:r>
        <w:rPr>
          <w:rFonts w:ascii="Times New Roman" w:hAnsi="Times New Roman" w:cs="Times New Roman"/>
          <w:lang w:val="lt-LT"/>
        </w:rPr>
        <w:t xml:space="preserve">Bazelio III </w:t>
      </w:r>
      <w:r w:rsidRPr="008E5BC6">
        <w:rPr>
          <w:rFonts w:ascii="Times New Roman" w:hAnsi="Times New Roman" w:cs="Times New Roman"/>
          <w:lang w:val="lt-LT"/>
        </w:rPr>
        <w:t>nuostatos įsigalioja nuo 2019 m., bet dauguma užsienio kapitalo bankų ir filialų, veikiančių Lietuvoje, pagrindines Bazelio III nuostatas pradėjo įgyvendinti jau nuo 2013 m. pradžios</w:t>
      </w:r>
      <w:r>
        <w:rPr>
          <w:rFonts w:ascii="Times New Roman" w:hAnsi="Times New Roman" w:cs="Times New Roman"/>
          <w:lang w:val="lt-LT"/>
        </w:rPr>
        <w:t>.</w:t>
      </w:r>
    </w:p>
  </w:footnote>
  <w:footnote w:id="37">
    <w:p w:rsidR="00A55D34" w:rsidRPr="003F516E" w:rsidRDefault="00A55D34">
      <w:pPr>
        <w:pStyle w:val="Puslapioinaostekstas"/>
        <w:rPr>
          <w:rFonts w:ascii="Times New Roman" w:hAnsi="Times New Roman" w:cs="Times New Roman"/>
          <w:lang w:val="lt-LT"/>
        </w:rPr>
      </w:pPr>
      <w:r w:rsidRPr="003F516E">
        <w:rPr>
          <w:rStyle w:val="Puslapioinaosnuoroda"/>
          <w:rFonts w:ascii="Times New Roman" w:hAnsi="Times New Roman" w:cs="Times New Roman"/>
        </w:rPr>
        <w:footnoteRef/>
      </w:r>
      <w:r w:rsidRPr="003F516E">
        <w:rPr>
          <w:rFonts w:ascii="Times New Roman" w:hAnsi="Times New Roman" w:cs="Times New Roman"/>
        </w:rPr>
        <w:t xml:space="preserve"> </w:t>
      </w:r>
      <w:r w:rsidRPr="003F516E">
        <w:rPr>
          <w:rFonts w:ascii="Times New Roman" w:hAnsi="Times New Roman" w:cs="Times New Roman"/>
          <w:lang w:val="lt-LT"/>
        </w:rPr>
        <w:t xml:space="preserve">Labai mažų, mažų ir vidutinių įmonių finansavimas per kapitalo rinką, naudojant ir Lietuvai skirtas </w:t>
      </w:r>
      <w:r>
        <w:rPr>
          <w:rFonts w:ascii="Times New Roman" w:hAnsi="Times New Roman" w:cs="Times New Roman"/>
          <w:lang w:val="lt-LT"/>
        </w:rPr>
        <w:br/>
      </w:r>
      <w:r w:rsidRPr="003F516E">
        <w:rPr>
          <w:rFonts w:ascii="Times New Roman" w:hAnsi="Times New Roman" w:cs="Times New Roman"/>
          <w:lang w:val="lt-LT"/>
        </w:rPr>
        <w:t>2014–2020 ES SF lėšas, NASDAQ OMX, 2013 m.</w:t>
      </w:r>
    </w:p>
  </w:footnote>
  <w:footnote w:id="38">
    <w:p w:rsidR="00A55D34" w:rsidRPr="00840ABF" w:rsidRDefault="00A55D34">
      <w:pPr>
        <w:pStyle w:val="Puslapioinaostekstas"/>
        <w:rPr>
          <w:rFonts w:ascii="Times New Roman" w:hAnsi="Times New Roman" w:cs="Times New Roman"/>
          <w:lang w:val="lt-LT"/>
        </w:rPr>
      </w:pPr>
      <w:r w:rsidRPr="00840ABF">
        <w:rPr>
          <w:rStyle w:val="Puslapioinaosnuoroda"/>
          <w:rFonts w:ascii="Times New Roman" w:hAnsi="Times New Roman" w:cs="Times New Roman"/>
        </w:rPr>
        <w:footnoteRef/>
      </w:r>
      <w:r w:rsidRPr="00840ABF">
        <w:rPr>
          <w:rFonts w:ascii="Times New Roman" w:hAnsi="Times New Roman" w:cs="Times New Roman"/>
        </w:rPr>
        <w:t xml:space="preserve"> Ten pat</w:t>
      </w:r>
    </w:p>
  </w:footnote>
  <w:footnote w:id="39">
    <w:p w:rsidR="00A55D34" w:rsidRPr="0004112F" w:rsidRDefault="00A55D34" w:rsidP="006B7649">
      <w:pPr>
        <w:pStyle w:val="Puslapioinaostekstas"/>
        <w:rPr>
          <w:rFonts w:ascii="Times New Roman" w:hAnsi="Times New Roman" w:cs="Times New Roman"/>
          <w:lang w:val="lt-LT"/>
        </w:rPr>
      </w:pPr>
      <w:r w:rsidRPr="0004112F">
        <w:rPr>
          <w:rStyle w:val="Puslapioinaosnuoroda"/>
          <w:rFonts w:ascii="Times New Roman" w:hAnsi="Times New Roman" w:cs="Times New Roman"/>
        </w:rPr>
        <w:footnoteRef/>
      </w:r>
      <w:r w:rsidRPr="0004112F">
        <w:rPr>
          <w:rFonts w:ascii="Times New Roman" w:hAnsi="Times New Roman" w:cs="Times New Roman"/>
        </w:rPr>
        <w:t xml:space="preserve"> </w:t>
      </w:r>
      <w:r w:rsidRPr="0004112F">
        <w:rPr>
          <w:rFonts w:ascii="Times New Roman" w:hAnsi="Times New Roman" w:cs="Times New Roman"/>
          <w:lang w:val="lt-LT"/>
        </w:rPr>
        <w:t>Skaičiavimai atlikti</w:t>
      </w:r>
      <w:r>
        <w:rPr>
          <w:rFonts w:ascii="Times New Roman" w:hAnsi="Times New Roman" w:cs="Times New Roman"/>
          <w:lang w:val="lt-LT"/>
        </w:rPr>
        <w:t>,</w:t>
      </w:r>
      <w:r w:rsidRPr="0004112F">
        <w:rPr>
          <w:rFonts w:ascii="Times New Roman" w:hAnsi="Times New Roman" w:cs="Times New Roman"/>
          <w:lang w:val="lt-LT"/>
        </w:rPr>
        <w:t xml:space="preserve"> p</w:t>
      </w:r>
      <w:r>
        <w:rPr>
          <w:rFonts w:ascii="Times New Roman" w:hAnsi="Times New Roman" w:cs="Times New Roman"/>
          <w:lang w:val="lt-LT"/>
        </w:rPr>
        <w:t>a</w:t>
      </w:r>
      <w:r w:rsidRPr="0004112F">
        <w:rPr>
          <w:rFonts w:ascii="Times New Roman" w:hAnsi="Times New Roman" w:cs="Times New Roman"/>
          <w:lang w:val="lt-LT"/>
        </w:rPr>
        <w:t>sinaudojant studijos rezultatais, kurie buvo gauti 2013 m. II ketv., todėl, norint išlaikyti reprezentatyvumą, im</w:t>
      </w:r>
      <w:r>
        <w:rPr>
          <w:rFonts w:ascii="Times New Roman" w:hAnsi="Times New Roman" w:cs="Times New Roman"/>
          <w:lang w:val="lt-LT"/>
        </w:rPr>
        <w:t>ti</w:t>
      </w:r>
      <w:r w:rsidRPr="0004112F">
        <w:rPr>
          <w:rFonts w:ascii="Times New Roman" w:hAnsi="Times New Roman" w:cs="Times New Roman"/>
          <w:lang w:val="lt-LT"/>
        </w:rPr>
        <w:t xml:space="preserve"> 201</w:t>
      </w:r>
      <w:r>
        <w:rPr>
          <w:rFonts w:ascii="Times New Roman" w:hAnsi="Times New Roman" w:cs="Times New Roman"/>
          <w:lang w:val="lt-LT"/>
        </w:rPr>
        <w:t>2</w:t>
      </w:r>
      <w:r w:rsidRPr="0004112F">
        <w:rPr>
          <w:rFonts w:ascii="Times New Roman" w:hAnsi="Times New Roman" w:cs="Times New Roman"/>
          <w:lang w:val="lt-LT"/>
        </w:rPr>
        <w:t xml:space="preserve"> m. ataskaitiniai duomenys.</w:t>
      </w:r>
    </w:p>
  </w:footnote>
  <w:footnote w:id="40">
    <w:p w:rsidR="00A55D34" w:rsidRPr="00394386" w:rsidRDefault="00A55D34" w:rsidP="006B7649">
      <w:pPr>
        <w:pStyle w:val="Puslapioinaostekstas"/>
        <w:rPr>
          <w:rFonts w:ascii="Times New Roman" w:hAnsi="Times New Roman" w:cs="Times New Roman"/>
        </w:rPr>
      </w:pPr>
      <w:r w:rsidRPr="001C7AAF">
        <w:rPr>
          <w:rStyle w:val="Puslapioinaosnuoroda"/>
          <w:rFonts w:ascii="Times New Roman" w:hAnsi="Times New Roman" w:cs="Times New Roman"/>
        </w:rPr>
        <w:footnoteRef/>
      </w:r>
      <w:r w:rsidRPr="001C7AAF">
        <w:rPr>
          <w:rFonts w:ascii="Times New Roman" w:hAnsi="Times New Roman" w:cs="Times New Roman"/>
        </w:rPr>
        <w:t xml:space="preserve"> 2003</w:t>
      </w:r>
      <w:r w:rsidRPr="00394386">
        <w:rPr>
          <w:rFonts w:ascii="Times New Roman" w:hAnsi="Times New Roman" w:cs="Times New Roman"/>
        </w:rPr>
        <w:t xml:space="preserve"> m. lapkričio 6 d. Lietuvos Respublikos ūkinių bendrijų įstatymas Nr. IX-1804</w:t>
      </w:r>
      <w:r>
        <w:rPr>
          <w:rFonts w:ascii="Times New Roman" w:hAnsi="Times New Roman" w:cs="Times New Roman"/>
        </w:rPr>
        <w:t>.</w:t>
      </w:r>
    </w:p>
  </w:footnote>
  <w:footnote w:id="41">
    <w:p w:rsidR="00A55D34" w:rsidRDefault="00A55D34" w:rsidP="006B7649">
      <w:pPr>
        <w:pStyle w:val="Puslapioinaostekstas"/>
      </w:pPr>
      <w:r w:rsidRPr="00394386">
        <w:rPr>
          <w:rStyle w:val="Puslapioinaosnuoroda"/>
          <w:rFonts w:ascii="Times New Roman" w:hAnsi="Times New Roman" w:cs="Times New Roman"/>
        </w:rPr>
        <w:footnoteRef/>
      </w:r>
      <w:r w:rsidRPr="00394386">
        <w:rPr>
          <w:rFonts w:ascii="Times New Roman" w:hAnsi="Times New Roman" w:cs="Times New Roman"/>
        </w:rPr>
        <w:t xml:space="preserve"> </w:t>
      </w:r>
      <w:r>
        <w:rPr>
          <w:rFonts w:ascii="Times New Roman" w:hAnsi="Times New Roman" w:cs="Times New Roman"/>
        </w:rPr>
        <w:t>BGI vertinimas.</w:t>
      </w:r>
    </w:p>
  </w:footnote>
  <w:footnote w:id="42">
    <w:p w:rsidR="00A55D34" w:rsidRPr="00394386" w:rsidRDefault="00A55D34" w:rsidP="00EF2063">
      <w:pPr>
        <w:pStyle w:val="Puslapioinaostekstas"/>
        <w:rPr>
          <w:rFonts w:ascii="Times New Roman" w:hAnsi="Times New Roman" w:cs="Times New Roman"/>
        </w:rPr>
      </w:pPr>
      <w:r w:rsidRPr="00394386">
        <w:rPr>
          <w:rStyle w:val="Puslapioinaosnuoroda"/>
          <w:rFonts w:ascii="Times New Roman" w:hAnsi="Times New Roman" w:cs="Times New Roman"/>
        </w:rPr>
        <w:footnoteRef/>
      </w:r>
      <w:r w:rsidRPr="00394386">
        <w:rPr>
          <w:rFonts w:ascii="Times New Roman" w:hAnsi="Times New Roman" w:cs="Times New Roman"/>
        </w:rPr>
        <w:t xml:space="preserve"> 2013 m. birželio 18 d. Lietuvos Respublikos informuotiesiems investuotojams skirtų kolektyvinio investavimo subjektų (IISKIS) įstatymas  Nr. XII-376 (galioja nuo 2013-07-01)</w:t>
      </w:r>
      <w:r>
        <w:rPr>
          <w:rFonts w:ascii="Times New Roman" w:hAnsi="Times New Roman" w:cs="Times New Roman"/>
        </w:rPr>
        <w:t>.</w:t>
      </w:r>
    </w:p>
  </w:footnote>
  <w:footnote w:id="43">
    <w:p w:rsidR="00A55D34" w:rsidRPr="00385C02" w:rsidRDefault="00A55D34" w:rsidP="006F38B0">
      <w:pPr>
        <w:pStyle w:val="Puslapioinaostekstas"/>
        <w:rPr>
          <w:rFonts w:ascii="Times New Roman" w:hAnsi="Times New Roman" w:cs="Times New Roman"/>
          <w:lang w:val="lt-LT"/>
        </w:rPr>
      </w:pPr>
      <w:r w:rsidRPr="00385C02">
        <w:rPr>
          <w:rStyle w:val="Puslapioinaosnuoroda"/>
          <w:rFonts w:ascii="Times New Roman" w:hAnsi="Times New Roman" w:cs="Times New Roman"/>
        </w:rPr>
        <w:footnoteRef/>
      </w:r>
      <w:r>
        <w:rPr>
          <w:rFonts w:ascii="Times New Roman" w:hAnsi="Times New Roman" w:cs="Times New Roman"/>
        </w:rPr>
        <w:t> </w:t>
      </w:r>
      <w:r w:rsidRPr="00385C02">
        <w:rPr>
          <w:rFonts w:ascii="Times New Roman" w:hAnsi="Times New Roman" w:cs="Times New Roman"/>
        </w:rPr>
        <w:t>1995 m. vasario 21 d.</w:t>
      </w:r>
      <w:r w:rsidRPr="00F813B9">
        <w:rPr>
          <w:rFonts w:ascii="Times New Roman" w:hAnsi="Times New Roman" w:cs="Times New Roman"/>
        </w:rPr>
        <w:t xml:space="preserve"> LR kredito unijų įstatymas Nr. </w:t>
      </w:r>
      <w:r w:rsidRPr="00385C02">
        <w:rPr>
          <w:rFonts w:ascii="Times New Roman" w:hAnsi="Times New Roman" w:cs="Times New Roman"/>
        </w:rPr>
        <w:t>I-796</w:t>
      </w:r>
      <w:r>
        <w:rPr>
          <w:rFonts w:ascii="Times New Roman" w:hAnsi="Times New Roman" w:cs="Times New Roman"/>
        </w:rPr>
        <w:t>.</w:t>
      </w:r>
    </w:p>
  </w:footnote>
  <w:footnote w:id="44">
    <w:p w:rsidR="00A55D34" w:rsidRPr="008E5BC6" w:rsidRDefault="00A55D34" w:rsidP="006B7649">
      <w:pPr>
        <w:pStyle w:val="Puslapioinaostekstas"/>
        <w:rPr>
          <w:rFonts w:ascii="Times New Roman" w:hAnsi="Times New Roman" w:cs="Times New Roman"/>
          <w:lang w:val="lt-LT"/>
        </w:rPr>
      </w:pPr>
      <w:r w:rsidRPr="008E5BC6">
        <w:rPr>
          <w:rStyle w:val="Puslapioinaosnuoroda"/>
          <w:rFonts w:ascii="Times New Roman" w:hAnsi="Times New Roman" w:cs="Times New Roman"/>
        </w:rPr>
        <w:footnoteRef/>
      </w:r>
      <w:r w:rsidRPr="008E5BC6">
        <w:rPr>
          <w:rFonts w:ascii="Times New Roman" w:hAnsi="Times New Roman" w:cs="Times New Roman"/>
        </w:rPr>
        <w:t xml:space="preserve"> </w:t>
      </w:r>
      <w:r>
        <w:rPr>
          <w:rFonts w:ascii="Times New Roman" w:hAnsi="Times New Roman" w:cs="Times New Roman"/>
          <w:lang w:val="lt-LT"/>
        </w:rPr>
        <w:t>P</w:t>
      </w:r>
      <w:r w:rsidRPr="008E5BC6">
        <w:rPr>
          <w:rFonts w:ascii="Times New Roman" w:hAnsi="Times New Roman" w:cs="Times New Roman"/>
          <w:lang w:val="lt-LT"/>
        </w:rPr>
        <w:t xml:space="preserve">rivalomai </w:t>
      </w:r>
      <w:r>
        <w:rPr>
          <w:rFonts w:ascii="Times New Roman" w:hAnsi="Times New Roman" w:cs="Times New Roman"/>
          <w:lang w:val="lt-LT"/>
        </w:rPr>
        <w:t xml:space="preserve">Bazelio III </w:t>
      </w:r>
      <w:r w:rsidRPr="008E5BC6">
        <w:rPr>
          <w:rFonts w:ascii="Times New Roman" w:hAnsi="Times New Roman" w:cs="Times New Roman"/>
          <w:lang w:val="lt-LT"/>
        </w:rPr>
        <w:t>nuostatos įsigalioja nuo 2019 m., bet dauguma užsienio kapitalo bankų ir filialų, veikiančių Lietuvoje, pagrindines Bazelio III nuostatas pradėjo įgyvendinti jau nuo 2013 m. pradžios.</w:t>
      </w:r>
    </w:p>
  </w:footnote>
  <w:footnote w:id="45">
    <w:p w:rsidR="00A55D34" w:rsidRPr="00FE3F58" w:rsidRDefault="00A55D34" w:rsidP="007A1401">
      <w:pPr>
        <w:pStyle w:val="Puslapioinaostekstas"/>
        <w:rPr>
          <w:lang w:val="lt-LT"/>
        </w:rPr>
      </w:pPr>
      <w:r w:rsidRPr="00FE3F58">
        <w:rPr>
          <w:rStyle w:val="Puslapioinaosnuoroda"/>
          <w:rFonts w:ascii="Times New Roman" w:hAnsi="Times New Roman" w:cs="Times New Roman"/>
        </w:rPr>
        <w:footnoteRef/>
      </w:r>
      <w:r w:rsidRPr="00FE3F58">
        <w:rPr>
          <w:rFonts w:ascii="Times New Roman" w:hAnsi="Times New Roman" w:cs="Times New Roman"/>
        </w:rPr>
        <w:t xml:space="preserve"> </w:t>
      </w:r>
      <w:r w:rsidRPr="00FE3F58">
        <w:rPr>
          <w:rFonts w:ascii="Times New Roman" w:hAnsi="Times New Roman" w:cs="Times New Roman"/>
          <w:noProof/>
          <w:lang w:val="lt-LT"/>
        </w:rPr>
        <w:t>Survey on the access to finance of SMEs in Euro area, ECB, 2013</w:t>
      </w:r>
      <w:r>
        <w:rPr>
          <w:rFonts w:ascii="Times New Roman" w:hAnsi="Times New Roman" w:cs="Times New Roman"/>
          <w:noProof/>
          <w:lang w:val="lt-LT"/>
        </w:rPr>
        <w:t>.</w:t>
      </w:r>
    </w:p>
  </w:footnote>
  <w:footnote w:id="46">
    <w:p w:rsidR="00A55D34" w:rsidRPr="00F959CB" w:rsidRDefault="00A55D34">
      <w:pPr>
        <w:pStyle w:val="Puslapioinaostekstas"/>
        <w:rPr>
          <w:rFonts w:ascii="Times New Roman" w:hAnsi="Times New Roman" w:cs="Times New Roman"/>
          <w:lang w:val="lt-LT"/>
        </w:rPr>
      </w:pPr>
      <w:r w:rsidRPr="00F959CB">
        <w:rPr>
          <w:rStyle w:val="Puslapioinaosnuoroda"/>
          <w:rFonts w:ascii="Times New Roman" w:hAnsi="Times New Roman" w:cs="Times New Roman"/>
        </w:rPr>
        <w:footnoteRef/>
      </w:r>
      <w:r w:rsidRPr="00F959CB">
        <w:rPr>
          <w:rFonts w:ascii="Times New Roman" w:hAnsi="Times New Roman" w:cs="Times New Roman"/>
        </w:rPr>
        <w:t xml:space="preserve"> </w:t>
      </w:r>
      <w:r>
        <w:rPr>
          <w:rFonts w:ascii="Times New Roman" w:hAnsi="Times New Roman" w:cs="Times New Roman"/>
        </w:rPr>
        <w:t xml:space="preserve">BGI vertinime buvo nagrinėtos tik skolinės FP. </w:t>
      </w:r>
      <w:r w:rsidRPr="00F959CB">
        <w:rPr>
          <w:rFonts w:ascii="Times New Roman" w:hAnsi="Times New Roman" w:cs="Times New Roman"/>
          <w:lang w:val="lt-LT"/>
        </w:rPr>
        <w:t xml:space="preserve">Žiūrėti </w:t>
      </w:r>
      <w:r>
        <w:rPr>
          <w:rFonts w:ascii="Times New Roman" w:hAnsi="Times New Roman" w:cs="Times New Roman"/>
          <w:lang w:val="lt-LT"/>
        </w:rPr>
        <w:t xml:space="preserve">vertinimo </w:t>
      </w:r>
      <w:r w:rsidRPr="00F959CB">
        <w:rPr>
          <w:rFonts w:ascii="Times New Roman" w:hAnsi="Times New Roman" w:cs="Times New Roman"/>
          <w:lang w:val="en-US"/>
        </w:rPr>
        <w:t>4.2.</w:t>
      </w:r>
      <w:r>
        <w:rPr>
          <w:rFonts w:ascii="Times New Roman" w:hAnsi="Times New Roman" w:cs="Times New Roman"/>
          <w:lang w:val="en-US"/>
        </w:rPr>
        <w:t>1</w:t>
      </w:r>
      <w:r w:rsidRPr="00F959CB">
        <w:rPr>
          <w:rFonts w:ascii="Times New Roman" w:hAnsi="Times New Roman" w:cs="Times New Roman"/>
          <w:lang w:val="en-US"/>
        </w:rPr>
        <w:t xml:space="preserve"> </w:t>
      </w:r>
      <w:r>
        <w:rPr>
          <w:rFonts w:ascii="Times New Roman" w:hAnsi="Times New Roman" w:cs="Times New Roman"/>
          <w:lang w:val="en-US"/>
        </w:rPr>
        <w:t>dalį</w:t>
      </w:r>
      <w:r w:rsidRPr="00F959CB">
        <w:rPr>
          <w:rFonts w:ascii="Times New Roman" w:hAnsi="Times New Roman" w:cs="Times New Roman"/>
          <w:lang w:val="lt-LT"/>
        </w:rPr>
        <w:t>.</w:t>
      </w:r>
      <w:r>
        <w:rPr>
          <w:rFonts w:ascii="Times New Roman" w:hAnsi="Times New Roman" w:cs="Times New Roman"/>
          <w:lang w:val="lt-LT"/>
        </w:rPr>
        <w:t xml:space="preserve"> </w:t>
      </w:r>
    </w:p>
  </w:footnote>
  <w:footnote w:id="47">
    <w:p w:rsidR="00A55D34" w:rsidRPr="00C5400D" w:rsidRDefault="00A55D34" w:rsidP="00C5400D">
      <w:pPr>
        <w:rPr>
          <w:lang w:val="lt-LT"/>
        </w:rPr>
      </w:pPr>
      <w:r w:rsidRPr="00FB4221">
        <w:rPr>
          <w:rStyle w:val="Puslapioinaosnuoroda"/>
          <w:sz w:val="20"/>
        </w:rPr>
        <w:footnoteRef/>
      </w:r>
      <w:r w:rsidRPr="00FB4221">
        <w:rPr>
          <w:sz w:val="20"/>
        </w:rPr>
        <w:t xml:space="preserve"> </w:t>
      </w:r>
      <w:r w:rsidRPr="003820E4">
        <w:rPr>
          <w:sz w:val="20"/>
        </w:rPr>
        <w:t xml:space="preserve">EBPO – </w:t>
      </w:r>
      <w:r w:rsidRPr="00C5400D">
        <w:rPr>
          <w:sz w:val="20"/>
          <w:lang w:val="lt-LT"/>
        </w:rPr>
        <w:t>Ekonominio bendradarbiavimo ir plėtros organizacija</w:t>
      </w:r>
      <w:r>
        <w:rPr>
          <w:sz w:val="20"/>
          <w:lang w:val="lt-LT"/>
        </w:rPr>
        <w:t>.</w:t>
      </w:r>
    </w:p>
  </w:footnote>
  <w:footnote w:id="48">
    <w:p w:rsidR="00A55D34" w:rsidRPr="00044D0C" w:rsidRDefault="00A55D34">
      <w:pPr>
        <w:pStyle w:val="Puslapioinaostekstas"/>
        <w:rPr>
          <w:rFonts w:ascii="Times New Roman" w:hAnsi="Times New Roman" w:cs="Times New Roman"/>
          <w:lang w:val="lt-LT"/>
        </w:rPr>
      </w:pPr>
      <w:r w:rsidRPr="00044D0C">
        <w:rPr>
          <w:rStyle w:val="Puslapioinaosnuoroda"/>
          <w:rFonts w:ascii="Times New Roman" w:hAnsi="Times New Roman" w:cs="Times New Roman"/>
        </w:rPr>
        <w:footnoteRef/>
      </w:r>
      <w:r w:rsidRPr="00044D0C">
        <w:rPr>
          <w:rFonts w:ascii="Times New Roman" w:hAnsi="Times New Roman" w:cs="Times New Roman"/>
        </w:rPr>
        <w:t xml:space="preserve"> </w:t>
      </w:r>
      <w:r w:rsidRPr="00044D0C">
        <w:rPr>
          <w:rFonts w:ascii="Times New Roman" w:hAnsi="Times New Roman" w:cs="Times New Roman"/>
          <w:lang w:val="lt-LT"/>
        </w:rPr>
        <w:t>BGI vertinimas</w:t>
      </w:r>
    </w:p>
  </w:footnote>
  <w:footnote w:id="49">
    <w:p w:rsidR="00A55D34" w:rsidRPr="0047240F" w:rsidRDefault="00A55D34" w:rsidP="00C553CD">
      <w:pPr>
        <w:pStyle w:val="Puslapioinaostekstas"/>
        <w:rPr>
          <w:rFonts w:ascii="Times New Roman" w:hAnsi="Times New Roman" w:cs="Times New Roman"/>
          <w:lang w:val="lt-LT"/>
        </w:rPr>
      </w:pPr>
      <w:r w:rsidRPr="0047240F">
        <w:rPr>
          <w:rStyle w:val="Puslapioinaosnuoroda"/>
          <w:rFonts w:ascii="Times New Roman" w:hAnsi="Times New Roman" w:cs="Times New Roman"/>
        </w:rPr>
        <w:footnoteRef/>
      </w:r>
      <w:r w:rsidRPr="0047240F">
        <w:rPr>
          <w:rFonts w:ascii="Times New Roman" w:hAnsi="Times New Roman" w:cs="Times New Roman"/>
        </w:rPr>
        <w:t xml:space="preserve"> </w:t>
      </w:r>
      <w:r>
        <w:rPr>
          <w:rFonts w:ascii="Times New Roman" w:hAnsi="Times New Roman" w:cs="Times New Roman"/>
          <w:lang w:val="lt-LT"/>
        </w:rPr>
        <w:t>BGI vertinimas</w:t>
      </w:r>
    </w:p>
  </w:footnote>
  <w:footnote w:id="50">
    <w:p w:rsidR="00A55D34" w:rsidRPr="0047240F" w:rsidRDefault="00A55D34" w:rsidP="00C553CD">
      <w:pPr>
        <w:pStyle w:val="Puslapioinaostekstas"/>
        <w:rPr>
          <w:lang w:val="lt-LT"/>
        </w:rPr>
      </w:pPr>
      <w:r w:rsidRPr="0047240F">
        <w:rPr>
          <w:rStyle w:val="Puslapioinaosnuoroda"/>
          <w:rFonts w:ascii="Times New Roman" w:hAnsi="Times New Roman" w:cs="Times New Roman"/>
        </w:rPr>
        <w:footnoteRef/>
      </w:r>
      <w:r w:rsidRPr="0047240F">
        <w:rPr>
          <w:rFonts w:ascii="Times New Roman" w:hAnsi="Times New Roman" w:cs="Times New Roman"/>
        </w:rPr>
        <w:t xml:space="preserve"> </w:t>
      </w:r>
      <w:r>
        <w:rPr>
          <w:rFonts w:ascii="Times New Roman" w:hAnsi="Times New Roman" w:cs="Times New Roman"/>
          <w:lang w:val="lt-LT"/>
        </w:rPr>
        <w:t>BGI vertinimas</w:t>
      </w:r>
    </w:p>
  </w:footnote>
  <w:footnote w:id="51">
    <w:p w:rsidR="00A55D34" w:rsidRPr="00D300E9" w:rsidRDefault="00A55D34">
      <w:pPr>
        <w:pStyle w:val="Puslapioinaostekstas"/>
        <w:rPr>
          <w:rFonts w:ascii="Times New Roman" w:hAnsi="Times New Roman" w:cs="Times New Roman"/>
          <w:lang w:val="lt-LT"/>
        </w:rPr>
      </w:pPr>
      <w:r w:rsidRPr="00D300E9">
        <w:rPr>
          <w:rStyle w:val="Puslapioinaosnuoroda"/>
          <w:rFonts w:ascii="Times New Roman" w:hAnsi="Times New Roman" w:cs="Times New Roman"/>
        </w:rPr>
        <w:footnoteRef/>
      </w:r>
      <w:r w:rsidRPr="00D300E9">
        <w:rPr>
          <w:rFonts w:ascii="Times New Roman" w:hAnsi="Times New Roman" w:cs="Times New Roman"/>
        </w:rPr>
        <w:t xml:space="preserve"> </w:t>
      </w:r>
      <w:r w:rsidRPr="00D300E9">
        <w:rPr>
          <w:rFonts w:ascii="Times New Roman" w:hAnsi="Times New Roman" w:cs="Times New Roman"/>
          <w:lang w:val="lt-LT"/>
        </w:rPr>
        <w:t>BGI vertinimas</w:t>
      </w:r>
    </w:p>
  </w:footnote>
  <w:footnote w:id="52">
    <w:p w:rsidR="00A55D34" w:rsidRPr="000D5EF8" w:rsidRDefault="00A55D34" w:rsidP="001C379F">
      <w:pPr>
        <w:pStyle w:val="Puslapioinaostekstas"/>
        <w:rPr>
          <w:rFonts w:ascii="Times New Roman" w:hAnsi="Times New Roman" w:cs="Times New Roman"/>
        </w:rPr>
      </w:pPr>
      <w:r>
        <w:rPr>
          <w:rStyle w:val="Puslapioinaosnuoroda"/>
        </w:rPr>
        <w:footnoteRef/>
      </w:r>
      <w:r>
        <w:t xml:space="preserve"> </w:t>
      </w:r>
      <w:r w:rsidRPr="000D5EF8">
        <w:rPr>
          <w:rFonts w:ascii="Times New Roman" w:hAnsi="Times New Roman" w:cs="Times New Roman"/>
        </w:rPr>
        <w:t>Pavyzdžiui, INVEGA neteikia garantijų paskoloms, suteikiamoms projektams, susijusiems su žemės ūkio produktų, miško, žuvininkystės ir akvakultūrų auginimu, gamyba, pirminiu perdirbimu, taip pat neteikia lengvatinių paskolų įmonėms, užsiimančioms žemės ūkio produktų pagrindine gamyba, perdirbimu ir prekyba. Dalinis palūkanų kompensavimas (nors pastarasis yra tam tikra subsidij</w:t>
      </w:r>
      <w:r>
        <w:rPr>
          <w:rFonts w:ascii="Times New Roman" w:hAnsi="Times New Roman" w:cs="Times New Roman"/>
        </w:rPr>
        <w:t>os</w:t>
      </w:r>
      <w:r w:rsidRPr="000D5EF8">
        <w:rPr>
          <w:rFonts w:ascii="Times New Roman" w:hAnsi="Times New Roman" w:cs="Times New Roman"/>
        </w:rPr>
        <w:t xml:space="preserve"> forma, o ne finansinė priemonė) negalimas žuvininkystės ir akvakultūros, žemės ūkio produktų gamybos s</w:t>
      </w:r>
      <w:r>
        <w:rPr>
          <w:rFonts w:ascii="Times New Roman" w:hAnsi="Times New Roman" w:cs="Times New Roman"/>
        </w:rPr>
        <w:t>ektoriuose veikiančioms įmonėms.</w:t>
      </w:r>
    </w:p>
  </w:footnote>
  <w:footnote w:id="53">
    <w:p w:rsidR="00A55D34" w:rsidRPr="00703CAC" w:rsidRDefault="00A55D34" w:rsidP="001C379F">
      <w:pPr>
        <w:pStyle w:val="Puslapioinaostekstas"/>
        <w:rPr>
          <w:rFonts w:ascii="Times New Roman" w:hAnsi="Times New Roman" w:cs="Times New Roman"/>
          <w:lang w:val="lt-LT"/>
        </w:rPr>
      </w:pPr>
      <w:r w:rsidRPr="00703CAC">
        <w:rPr>
          <w:rStyle w:val="Puslapioinaosnuoroda"/>
          <w:rFonts w:ascii="Times New Roman" w:hAnsi="Times New Roman" w:cs="Times New Roman"/>
        </w:rPr>
        <w:footnoteRef/>
      </w:r>
      <w:r w:rsidRPr="00703CAC">
        <w:rPr>
          <w:rFonts w:ascii="Times New Roman" w:hAnsi="Times New Roman" w:cs="Times New Roman"/>
        </w:rPr>
        <w:t xml:space="preserve"> </w:t>
      </w:r>
      <w:r w:rsidRPr="00234856">
        <w:rPr>
          <w:rFonts w:ascii="Times New Roman" w:hAnsi="Times New Roman" w:cs="Times New Roman"/>
        </w:rPr>
        <w:t>2010 m. įkurta Europos mikrofinansų priemonė „</w:t>
      </w:r>
      <w:r w:rsidRPr="00024D35">
        <w:rPr>
          <w:rFonts w:ascii="Times New Roman" w:hAnsi="Times New Roman" w:cs="Times New Roman"/>
        </w:rPr>
        <w:t>PROGRESS</w:t>
      </w:r>
      <w:r w:rsidRPr="00234856">
        <w:rPr>
          <w:rFonts w:ascii="Times New Roman" w:hAnsi="Times New Roman" w:cs="Times New Roman"/>
        </w:rPr>
        <w:t>“ (</w:t>
      </w:r>
      <w:r>
        <w:rPr>
          <w:rFonts w:ascii="Times New Roman" w:hAnsi="Times New Roman" w:cs="Times New Roman"/>
        </w:rPr>
        <w:t>PROGRESS priemonė</w:t>
      </w:r>
      <w:r w:rsidRPr="00234856">
        <w:rPr>
          <w:rFonts w:ascii="Times New Roman" w:hAnsi="Times New Roman" w:cs="Times New Roman"/>
        </w:rPr>
        <w:t>) siekia palengvinti prieigą prie mikrofinansavimo visoje Europoje</w:t>
      </w:r>
      <w:r w:rsidRPr="005E297C">
        <w:rPr>
          <w:rFonts w:ascii="Times New Roman" w:hAnsi="Times New Roman" w:cs="Times New Roman"/>
        </w:rPr>
        <w:t>.</w:t>
      </w:r>
      <w:r w:rsidRPr="00703CAC">
        <w:rPr>
          <w:rFonts w:ascii="Times New Roman" w:hAnsi="Times New Roman" w:cs="Times New Roman"/>
        </w:rPr>
        <w:t xml:space="preserve"> Ypač palankios šių </w:t>
      </w:r>
      <w:r>
        <w:rPr>
          <w:rFonts w:ascii="Times New Roman" w:hAnsi="Times New Roman" w:cs="Times New Roman"/>
        </w:rPr>
        <w:t>paskolų</w:t>
      </w:r>
      <w:r w:rsidRPr="00703CAC">
        <w:rPr>
          <w:rFonts w:ascii="Times New Roman" w:hAnsi="Times New Roman" w:cs="Times New Roman"/>
        </w:rPr>
        <w:t xml:space="preserve"> teikimo sąlygos moterims verslininkėms. </w:t>
      </w:r>
      <w:r>
        <w:rPr>
          <w:rFonts w:ascii="Times New Roman" w:hAnsi="Times New Roman" w:cs="Times New Roman"/>
        </w:rPr>
        <w:t>PROGRESS</w:t>
      </w:r>
      <w:r w:rsidRPr="00703CAC">
        <w:rPr>
          <w:rFonts w:ascii="Times New Roman" w:hAnsi="Times New Roman" w:cs="Times New Roman"/>
        </w:rPr>
        <w:t xml:space="preserve"> priemonę </w:t>
      </w:r>
      <w:r>
        <w:rPr>
          <w:rFonts w:ascii="Times New Roman" w:hAnsi="Times New Roman" w:cs="Times New Roman"/>
        </w:rPr>
        <w:t>finansuoja</w:t>
      </w:r>
      <w:r w:rsidRPr="00703CAC">
        <w:rPr>
          <w:rFonts w:ascii="Times New Roman" w:hAnsi="Times New Roman" w:cs="Times New Roman"/>
        </w:rPr>
        <w:t xml:space="preserve"> EK ir EIB, o administruoja – EIF</w:t>
      </w:r>
      <w:r>
        <w:rPr>
          <w:rFonts w:ascii="Times New Roman" w:hAnsi="Times New Roman" w:cs="Times New Roman"/>
        </w:rPr>
        <w:t>.</w:t>
      </w:r>
    </w:p>
  </w:footnote>
  <w:footnote w:id="54">
    <w:p w:rsidR="00A55D34" w:rsidRPr="0047240F" w:rsidRDefault="00A55D34" w:rsidP="001C379F">
      <w:pPr>
        <w:rPr>
          <w:sz w:val="20"/>
          <w:lang w:val="lt-LT"/>
        </w:rPr>
      </w:pPr>
      <w:r w:rsidRPr="0047240F">
        <w:rPr>
          <w:rStyle w:val="Puslapioinaosnuoroda"/>
          <w:sz w:val="20"/>
        </w:rPr>
        <w:footnoteRef/>
      </w:r>
      <w:r w:rsidRPr="0047240F">
        <w:rPr>
          <w:sz w:val="20"/>
        </w:rPr>
        <w:t xml:space="preserve"> </w:t>
      </w:r>
      <w:hyperlink r:id="rId5" w:history="1">
        <w:r w:rsidRPr="0047240F">
          <w:rPr>
            <w:rStyle w:val="Hipersaitas"/>
            <w:color w:val="auto"/>
            <w:sz w:val="20"/>
            <w:u w:val="none"/>
          </w:rPr>
          <w:t>ESTEP</w:t>
        </w:r>
      </w:hyperlink>
      <w:r w:rsidRPr="0047240F">
        <w:rPr>
          <w:sz w:val="20"/>
        </w:rPr>
        <w:t xml:space="preserve"> analiz</w:t>
      </w:r>
      <w:r w:rsidRPr="0047240F">
        <w:rPr>
          <w:sz w:val="20"/>
          <w:lang w:val="lt-LT"/>
        </w:rPr>
        <w:t>ė</w:t>
      </w:r>
    </w:p>
  </w:footnote>
  <w:footnote w:id="55">
    <w:p w:rsidR="00A55D34" w:rsidRPr="00E779C7" w:rsidRDefault="00A55D34" w:rsidP="001C379F">
      <w:pPr>
        <w:rPr>
          <w:sz w:val="20"/>
        </w:rPr>
      </w:pPr>
      <w:r w:rsidRPr="00472774">
        <w:rPr>
          <w:sz w:val="20"/>
          <w:vertAlign w:val="superscript"/>
        </w:rPr>
        <w:t>55</w:t>
      </w:r>
      <w:r w:rsidRPr="00472774">
        <w:t xml:space="preserve"> </w:t>
      </w:r>
      <w:r w:rsidRPr="00472774">
        <w:rPr>
          <w:sz w:val="20"/>
        </w:rPr>
        <w:t>http://ec.europa.eu/enterprise/initiatives/cosme/index_en.htm</w:t>
      </w:r>
      <w:r>
        <w:rPr>
          <w:sz w:val="20"/>
        </w:rPr>
        <w:t>.</w:t>
      </w:r>
    </w:p>
  </w:footnote>
  <w:footnote w:id="56">
    <w:p w:rsidR="00A55D34" w:rsidRPr="0047240F" w:rsidRDefault="00A55D34" w:rsidP="001C379F">
      <w:pPr>
        <w:rPr>
          <w:sz w:val="20"/>
          <w:szCs w:val="20"/>
        </w:rPr>
      </w:pPr>
      <w:r w:rsidRPr="0047240F">
        <w:rPr>
          <w:rStyle w:val="Puslapioinaosnuoroda"/>
          <w:sz w:val="20"/>
          <w:szCs w:val="20"/>
        </w:rPr>
        <w:footnoteRef/>
      </w:r>
      <w:r w:rsidRPr="0047240F">
        <w:rPr>
          <w:sz w:val="20"/>
          <w:szCs w:val="20"/>
        </w:rPr>
        <w:t xml:space="preserve"> </w:t>
      </w:r>
      <w:r w:rsidRPr="0047240F">
        <w:rPr>
          <w:sz w:val="20"/>
        </w:rPr>
        <w:t>ESTEP analizė</w:t>
      </w:r>
    </w:p>
  </w:footnote>
  <w:footnote w:id="57">
    <w:p w:rsidR="00A55D34" w:rsidRPr="0047240F" w:rsidRDefault="00A55D34" w:rsidP="001C379F">
      <w:pPr>
        <w:rPr>
          <w:sz w:val="20"/>
          <w:szCs w:val="20"/>
        </w:rPr>
      </w:pPr>
      <w:r w:rsidRPr="0047240F">
        <w:rPr>
          <w:rStyle w:val="Puslapioinaosnuoroda"/>
          <w:sz w:val="20"/>
          <w:szCs w:val="20"/>
        </w:rPr>
        <w:footnoteRef/>
      </w:r>
      <w:r w:rsidRPr="0047240F">
        <w:rPr>
          <w:sz w:val="20"/>
          <w:szCs w:val="20"/>
        </w:rPr>
        <w:t xml:space="preserve"> </w:t>
      </w:r>
      <w:r>
        <w:rPr>
          <w:sz w:val="20"/>
        </w:rPr>
        <w:t>Ten pat</w:t>
      </w:r>
    </w:p>
  </w:footnote>
  <w:footnote w:id="58">
    <w:p w:rsidR="00A55D34" w:rsidRPr="00863BC7" w:rsidRDefault="00A55D34" w:rsidP="001C379F">
      <w:pPr>
        <w:pStyle w:val="Puslapioinaostekstas"/>
        <w:rPr>
          <w:rFonts w:ascii="Times New Roman" w:hAnsi="Times New Roman" w:cs="Times New Roman"/>
          <w:lang w:val="lt-LT"/>
        </w:rPr>
      </w:pPr>
      <w:r w:rsidRPr="008F420C">
        <w:rPr>
          <w:rStyle w:val="Puslapioinaosnuoroda"/>
          <w:rFonts w:ascii="Times New Roman" w:hAnsi="Times New Roman" w:cs="Times New Roman"/>
        </w:rPr>
        <w:footnoteRef/>
      </w:r>
      <w:r w:rsidRPr="008F420C">
        <w:rPr>
          <w:rFonts w:ascii="Times New Roman" w:hAnsi="Times New Roman" w:cs="Times New Roman"/>
        </w:rPr>
        <w:t xml:space="preserve"> </w:t>
      </w:r>
      <w:r w:rsidRPr="00863BC7">
        <w:rPr>
          <w:rFonts w:ascii="Times New Roman" w:hAnsi="Times New Roman" w:cs="Times New Roman"/>
        </w:rPr>
        <w:t>Ten pat</w:t>
      </w:r>
    </w:p>
  </w:footnote>
  <w:footnote w:id="59">
    <w:p w:rsidR="00A55D34" w:rsidRPr="008F420C" w:rsidRDefault="00A55D34" w:rsidP="001C379F">
      <w:pPr>
        <w:pStyle w:val="Puslapioinaostekstas"/>
        <w:rPr>
          <w:rFonts w:ascii="Times New Roman" w:hAnsi="Times New Roman" w:cs="Times New Roman"/>
          <w:lang w:val="lt-LT"/>
        </w:rPr>
      </w:pPr>
      <w:r w:rsidRPr="00863BC7">
        <w:rPr>
          <w:rStyle w:val="Puslapioinaosnuoroda"/>
          <w:rFonts w:ascii="Times New Roman" w:hAnsi="Times New Roman" w:cs="Times New Roman"/>
        </w:rPr>
        <w:footnoteRef/>
      </w:r>
      <w:r w:rsidRPr="00863BC7">
        <w:rPr>
          <w:rFonts w:ascii="Times New Roman" w:hAnsi="Times New Roman" w:cs="Times New Roman"/>
        </w:rPr>
        <w:t xml:space="preserve"> Ten pat</w:t>
      </w:r>
    </w:p>
  </w:footnote>
  <w:footnote w:id="60">
    <w:p w:rsidR="00A55D34" w:rsidRPr="008F420C" w:rsidRDefault="00A55D34" w:rsidP="001C379F">
      <w:pPr>
        <w:pStyle w:val="Puslapioinaostekstas"/>
        <w:rPr>
          <w:lang w:val="lt-LT"/>
        </w:rPr>
      </w:pPr>
      <w:r w:rsidRPr="008F420C">
        <w:rPr>
          <w:rStyle w:val="Puslapioinaosnuoroda"/>
          <w:rFonts w:ascii="Times New Roman" w:hAnsi="Times New Roman" w:cs="Times New Roman"/>
        </w:rPr>
        <w:footnoteRef/>
      </w:r>
      <w:r w:rsidRPr="008F420C">
        <w:rPr>
          <w:rFonts w:ascii="Times New Roman" w:hAnsi="Times New Roman" w:cs="Times New Roman"/>
        </w:rPr>
        <w:t xml:space="preserve"> </w:t>
      </w:r>
      <w:r w:rsidRPr="008F420C">
        <w:rPr>
          <w:rFonts w:ascii="Times New Roman" w:hAnsi="Times New Roman" w:cs="Times New Roman"/>
          <w:lang w:val="lt-LT"/>
        </w:rPr>
        <w:t>ESTEP analizė</w:t>
      </w:r>
    </w:p>
  </w:footnote>
  <w:footnote w:id="61">
    <w:p w:rsidR="00A55D34" w:rsidRPr="008F420C" w:rsidRDefault="00A55D34" w:rsidP="001C379F">
      <w:pPr>
        <w:pStyle w:val="Puslapioinaostekstas"/>
        <w:rPr>
          <w:lang w:val="lt-LT"/>
        </w:rPr>
      </w:pPr>
      <w:r w:rsidRPr="008F420C">
        <w:rPr>
          <w:rStyle w:val="Puslapioinaosnuoroda"/>
          <w:rFonts w:ascii="Times New Roman" w:hAnsi="Times New Roman" w:cs="Times New Roman"/>
        </w:rPr>
        <w:footnoteRef/>
      </w:r>
      <w:r w:rsidRPr="008F420C">
        <w:rPr>
          <w:rFonts w:ascii="Times New Roman" w:hAnsi="Times New Roman" w:cs="Times New Roman"/>
        </w:rPr>
        <w:t xml:space="preserve"> </w:t>
      </w:r>
      <w:r w:rsidRPr="008F420C">
        <w:rPr>
          <w:rFonts w:ascii="Times New Roman" w:hAnsi="Times New Roman" w:cs="Times New Roman"/>
          <w:lang w:val="lt-LT"/>
        </w:rPr>
        <w:t>ESTEP analizė</w:t>
      </w:r>
    </w:p>
  </w:footnote>
  <w:footnote w:id="62">
    <w:p w:rsidR="00A55D34" w:rsidRPr="00385C02" w:rsidRDefault="00A55D34">
      <w:pPr>
        <w:pStyle w:val="Puslapioinaostekstas"/>
        <w:rPr>
          <w:rFonts w:ascii="Times New Roman" w:hAnsi="Times New Roman" w:cs="Times New Roman"/>
          <w:lang w:val="lt-LT"/>
        </w:rPr>
      </w:pPr>
      <w:r w:rsidRPr="00385C02">
        <w:rPr>
          <w:rStyle w:val="Puslapioinaosnuoroda"/>
          <w:rFonts w:ascii="Times New Roman" w:hAnsi="Times New Roman" w:cs="Times New Roman"/>
        </w:rPr>
        <w:footnoteRef/>
      </w:r>
      <w:r w:rsidRPr="00385C02">
        <w:rPr>
          <w:rFonts w:ascii="Times New Roman" w:hAnsi="Times New Roman" w:cs="Times New Roman"/>
        </w:rPr>
        <w:t xml:space="preserve">  </w:t>
      </w:r>
      <w:r w:rsidRPr="00385C02">
        <w:rPr>
          <w:rFonts w:ascii="Times New Roman" w:hAnsi="Times New Roman" w:cs="Times New Roman"/>
          <w:lang w:val="lt-LT"/>
        </w:rPr>
        <w:t xml:space="preserve">Žiūrėti </w:t>
      </w:r>
      <w:r>
        <w:rPr>
          <w:rFonts w:ascii="Times New Roman" w:hAnsi="Times New Roman" w:cs="Times New Roman"/>
          <w:lang w:val="lt-LT"/>
        </w:rPr>
        <w:t xml:space="preserve">vertinimo </w:t>
      </w:r>
      <w:r w:rsidRPr="00385C02">
        <w:rPr>
          <w:rFonts w:ascii="Times New Roman" w:hAnsi="Times New Roman" w:cs="Times New Roman"/>
          <w:lang w:val="lt-LT"/>
        </w:rPr>
        <w:t>3.2.3 dalį</w:t>
      </w:r>
      <w:r>
        <w:rPr>
          <w:rFonts w:ascii="Times New Roman" w:hAnsi="Times New Roman" w:cs="Times New Roman"/>
          <w:lang w:val="lt-LT"/>
        </w:rPr>
        <w:t>.</w:t>
      </w:r>
    </w:p>
  </w:footnote>
  <w:footnote w:id="63">
    <w:p w:rsidR="00A55D34" w:rsidRPr="00385C02" w:rsidRDefault="00A55D34">
      <w:pPr>
        <w:pStyle w:val="Puslapioinaostekstas"/>
        <w:rPr>
          <w:lang w:val="lt-LT"/>
        </w:rPr>
      </w:pPr>
      <w:r w:rsidRPr="00385C02">
        <w:rPr>
          <w:rStyle w:val="Puslapioinaosnuoroda"/>
          <w:rFonts w:ascii="Times New Roman" w:hAnsi="Times New Roman" w:cs="Times New Roman"/>
        </w:rPr>
        <w:footnoteRef/>
      </w:r>
      <w:r w:rsidRPr="00385C02">
        <w:rPr>
          <w:rFonts w:ascii="Times New Roman" w:hAnsi="Times New Roman" w:cs="Times New Roman"/>
        </w:rPr>
        <w:t xml:space="preserve"> </w:t>
      </w:r>
      <w:r>
        <w:rPr>
          <w:rFonts w:ascii="Times New Roman" w:hAnsi="Times New Roman" w:cs="Times New Roman"/>
        </w:rPr>
        <w:t xml:space="preserve">FT </w:t>
      </w:r>
      <w:r>
        <w:rPr>
          <w:rFonts w:ascii="Times New Roman" w:hAnsi="Times New Roman" w:cs="Times New Roman"/>
          <w:lang w:val="lt-LT"/>
        </w:rPr>
        <w:t>a</w:t>
      </w:r>
      <w:r w:rsidRPr="00385C02">
        <w:rPr>
          <w:rFonts w:ascii="Times New Roman" w:hAnsi="Times New Roman" w:cs="Times New Roman"/>
          <w:lang w:val="lt-LT"/>
        </w:rPr>
        <w:t xml:space="preserve">pklausų metu buvo nurodomos preliminarios priemonės, kurios galėtų būti įgyvendinamos </w:t>
      </w:r>
      <w:r w:rsidRPr="00385C02">
        <w:rPr>
          <w:rFonts w:ascii="Times New Roman" w:hAnsi="Times New Roman" w:cs="Times New Roman"/>
          <w:lang w:val="lt-LT"/>
        </w:rPr>
        <w:br/>
      </w:r>
      <w:r w:rsidRPr="00385C02">
        <w:rPr>
          <w:rFonts w:ascii="Times New Roman" w:hAnsi="Times New Roman" w:cs="Times New Roman"/>
        </w:rPr>
        <w:t>2014–2020 m. programavimo laikotarpiu.</w:t>
      </w:r>
    </w:p>
  </w:footnote>
  <w:footnote w:id="64">
    <w:p w:rsidR="00A55D34" w:rsidRPr="00A71642" w:rsidRDefault="00A55D34" w:rsidP="00A71642">
      <w:pPr>
        <w:rPr>
          <w:lang w:val="lt-LT"/>
        </w:rPr>
      </w:pPr>
      <w:r w:rsidRPr="00385C02">
        <w:rPr>
          <w:rStyle w:val="Puslapioinaosnuoroda"/>
          <w:sz w:val="20"/>
          <w:szCs w:val="20"/>
        </w:rPr>
        <w:footnoteRef/>
      </w:r>
      <w:r w:rsidRPr="00385C02">
        <w:rPr>
          <w:sz w:val="20"/>
          <w:szCs w:val="20"/>
        </w:rPr>
        <w:t xml:space="preserve"> </w:t>
      </w:r>
      <w:r w:rsidRPr="00234856">
        <w:rPr>
          <w:sz w:val="20"/>
          <w:szCs w:val="20"/>
          <w:lang w:val="lt-LT"/>
        </w:rPr>
        <w:t>2013 m. rugpjūčio 28 d</w:t>
      </w:r>
      <w:r>
        <w:rPr>
          <w:sz w:val="20"/>
          <w:szCs w:val="20"/>
          <w:lang w:val="lt-LT"/>
        </w:rPr>
        <w:t>.</w:t>
      </w:r>
      <w:r w:rsidRPr="00234856">
        <w:rPr>
          <w:sz w:val="20"/>
          <w:szCs w:val="20"/>
          <w:lang w:val="lt-LT"/>
        </w:rPr>
        <w:t xml:space="preserve"> LRV nutarimas Nr. 791 </w:t>
      </w:r>
      <w:r>
        <w:rPr>
          <w:sz w:val="20"/>
          <w:szCs w:val="20"/>
          <w:lang w:val="lt-LT"/>
        </w:rPr>
        <w:t>„</w:t>
      </w:r>
      <w:r w:rsidRPr="00234856">
        <w:rPr>
          <w:bCs/>
          <w:sz w:val="20"/>
          <w:szCs w:val="20"/>
          <w:lang w:val="lt-LT"/>
        </w:rPr>
        <w:t>Dėl įgyvendinant finansų inžinerijos priemones grįžusių ir grįšiančių lėšų panaudojimo tvarkos aprašo patvirtinimo</w:t>
      </w:r>
      <w:r>
        <w:rPr>
          <w:bCs/>
          <w:sz w:val="20"/>
          <w:szCs w:val="20"/>
          <w:lang w:val="lt-LT"/>
        </w:rPr>
        <w:t>“</w:t>
      </w:r>
      <w:r w:rsidRPr="00385C02">
        <w:rPr>
          <w:bCs/>
          <w:sz w:val="20"/>
          <w:szCs w:val="20"/>
        </w:rPr>
        <w:t>.</w:t>
      </w:r>
    </w:p>
  </w:footnote>
  <w:footnote w:id="65">
    <w:p w:rsidR="00A55D34" w:rsidRPr="00385C02" w:rsidRDefault="00A55D34">
      <w:pPr>
        <w:pStyle w:val="Puslapioinaostekstas"/>
        <w:rPr>
          <w:rFonts w:ascii="Times New Roman" w:hAnsi="Times New Roman" w:cs="Times New Roman"/>
          <w:lang w:val="lt-LT"/>
        </w:rPr>
      </w:pPr>
      <w:r w:rsidRPr="00385C02">
        <w:rPr>
          <w:rStyle w:val="Puslapioinaosnuoroda"/>
          <w:rFonts w:ascii="Times New Roman" w:hAnsi="Times New Roman" w:cs="Times New Roman"/>
        </w:rPr>
        <w:footnoteRef/>
      </w:r>
      <w:r w:rsidRPr="00385C02">
        <w:rPr>
          <w:rFonts w:ascii="Times New Roman" w:hAnsi="Times New Roman" w:cs="Times New Roman"/>
        </w:rPr>
        <w:t xml:space="preserve"> </w:t>
      </w:r>
      <w:r w:rsidRPr="00385C02">
        <w:rPr>
          <w:rFonts w:ascii="Times New Roman" w:hAnsi="Times New Roman" w:cs="Times New Roman"/>
          <w:lang w:eastAsia="lt-LT"/>
        </w:rPr>
        <w:t xml:space="preserve">Remiantis LR įstatymais, jei bendrovėje sudaroma stebėtojų taryba, valdyba yra atskaitinga ne akcininkams, o stebėtojų tarybai, kuri, savo ruožtu, yra atskaitinga akcininkams. </w:t>
      </w:r>
    </w:p>
  </w:footnote>
  <w:footnote w:id="66">
    <w:p w:rsidR="00A55D34" w:rsidRDefault="00A55D34" w:rsidP="00FE7F60">
      <w:r w:rsidRPr="00B33877">
        <w:rPr>
          <w:rStyle w:val="Puslapioinaosnuoroda"/>
          <w:sz w:val="20"/>
          <w:szCs w:val="20"/>
        </w:rPr>
        <w:footnoteRef/>
      </w:r>
      <w:r>
        <w:rPr>
          <w:sz w:val="20"/>
          <w:szCs w:val="20"/>
        </w:rPr>
        <w:t> </w:t>
      </w:r>
      <w:r w:rsidRPr="00B33877">
        <w:rPr>
          <w:sz w:val="20"/>
          <w:szCs w:val="20"/>
        </w:rPr>
        <w:t>Vidutinės palūkanos nefi</w:t>
      </w:r>
      <w:r>
        <w:rPr>
          <w:sz w:val="20"/>
          <w:szCs w:val="20"/>
        </w:rPr>
        <w:t>nansinėms korporacijoms, h</w:t>
      </w:r>
      <w:r w:rsidRPr="00B33877">
        <w:rPr>
          <w:sz w:val="20"/>
          <w:szCs w:val="20"/>
        </w:rPr>
        <w:t>ttps://www.lb.lt/stat_pub/statbrowser.aspx?group=7279&amp;lang=lt</w:t>
      </w:r>
      <w:r>
        <w:rPr>
          <w:sz w:val="20"/>
          <w:szCs w:val="20"/>
        </w:rPr>
        <w:t>.</w:t>
      </w:r>
    </w:p>
  </w:footnote>
  <w:footnote w:id="67">
    <w:p w:rsidR="00A55D34" w:rsidRPr="00936E0B" w:rsidRDefault="00A55D34" w:rsidP="00FE7F60">
      <w:pPr>
        <w:rPr>
          <w:sz w:val="18"/>
        </w:rPr>
      </w:pPr>
      <w:r w:rsidRPr="00936E0B">
        <w:rPr>
          <w:rStyle w:val="Puslapioinaosnuoroda"/>
          <w:sz w:val="18"/>
        </w:rPr>
        <w:footnoteRef/>
      </w:r>
      <w:r w:rsidRPr="00936E0B">
        <w:rPr>
          <w:sz w:val="18"/>
        </w:rPr>
        <w:t xml:space="preserve"> </w:t>
      </w:r>
      <w:r w:rsidRPr="005F5094">
        <w:rPr>
          <w:sz w:val="20"/>
        </w:rPr>
        <w:t>http://www.invega.lt/site/files/failai/Garantij_fondas/GIF_lsos_iki_2014_03_31.pdf</w:t>
      </w:r>
      <w:r>
        <w:rPr>
          <w:sz w:val="20"/>
        </w:rPr>
        <w:t>.</w:t>
      </w:r>
    </w:p>
  </w:footnote>
  <w:footnote w:id="68">
    <w:p w:rsidR="00A55D34" w:rsidRPr="00234856" w:rsidRDefault="00A55D34">
      <w:pPr>
        <w:pStyle w:val="Puslapioinaostekstas"/>
        <w:rPr>
          <w:rFonts w:ascii="Times New Roman" w:hAnsi="Times New Roman" w:cs="Times New Roman"/>
          <w:lang w:val="lt-LT"/>
        </w:rPr>
      </w:pPr>
      <w:r w:rsidRPr="00234856">
        <w:rPr>
          <w:rStyle w:val="Puslapioinaosnuoroda"/>
          <w:rFonts w:ascii="Times New Roman" w:hAnsi="Times New Roman" w:cs="Times New Roman"/>
        </w:rPr>
        <w:footnoteRef/>
      </w:r>
      <w:r w:rsidRPr="00234856">
        <w:rPr>
          <w:rFonts w:ascii="Times New Roman" w:hAnsi="Times New Roman" w:cs="Times New Roman"/>
        </w:rPr>
        <w:t xml:space="preserve"> </w:t>
      </w:r>
      <w:r w:rsidRPr="00234856">
        <w:rPr>
          <w:rFonts w:ascii="Times New Roman" w:hAnsi="Times New Roman" w:cs="Times New Roman"/>
          <w:lang w:val="lt-LT"/>
        </w:rPr>
        <w:t>Tokio paties dydžio (6,25) finansinis svertas būtų portfelinių garantijų paskoloms ar lizingui atvej</w:t>
      </w:r>
      <w:r>
        <w:rPr>
          <w:rFonts w:ascii="Times New Roman" w:hAnsi="Times New Roman" w:cs="Times New Roman"/>
          <w:lang w:val="lt-LT"/>
        </w:rPr>
        <w:t>u, jei garantijos dydis būtų 80 </w:t>
      </w:r>
      <w:r w:rsidRPr="00234856">
        <w:rPr>
          <w:rFonts w:ascii="Times New Roman" w:hAnsi="Times New Roman" w:cs="Times New Roman"/>
          <w:lang w:val="lt-LT"/>
        </w:rPr>
        <w:t>proc., o numat</w:t>
      </w:r>
      <w:r>
        <w:rPr>
          <w:rFonts w:ascii="Times New Roman" w:hAnsi="Times New Roman" w:cs="Times New Roman"/>
          <w:lang w:val="lt-LT"/>
        </w:rPr>
        <w:t>oma viršutinės ribos norma – 20 </w:t>
      </w:r>
      <w:r w:rsidRPr="00234856">
        <w:rPr>
          <w:rFonts w:ascii="Times New Roman" w:hAnsi="Times New Roman" w:cs="Times New Roman"/>
          <w:lang w:val="lt-LT"/>
        </w:rPr>
        <w:t>pro</w:t>
      </w:r>
      <w:r>
        <w:rPr>
          <w:rFonts w:ascii="Times New Roman" w:hAnsi="Times New Roman" w:cs="Times New Roman"/>
          <w:lang w:val="lt-LT"/>
        </w:rPr>
        <w:t>c. Jei garantijos dydis būtų 80 </w:t>
      </w:r>
      <w:r w:rsidRPr="00234856">
        <w:rPr>
          <w:rFonts w:ascii="Times New Roman" w:hAnsi="Times New Roman" w:cs="Times New Roman"/>
          <w:lang w:val="lt-LT"/>
        </w:rPr>
        <w:t>proc., o numatoma v</w:t>
      </w:r>
      <w:r>
        <w:rPr>
          <w:rFonts w:ascii="Times New Roman" w:hAnsi="Times New Roman" w:cs="Times New Roman"/>
          <w:lang w:val="lt-LT"/>
        </w:rPr>
        <w:t>iršutinės ribos norma siektų 25 </w:t>
      </w:r>
      <w:r w:rsidRPr="00234856">
        <w:rPr>
          <w:rFonts w:ascii="Times New Roman" w:hAnsi="Times New Roman" w:cs="Times New Roman"/>
          <w:lang w:val="lt-LT"/>
        </w:rPr>
        <w:t>pro</w:t>
      </w:r>
      <w:r>
        <w:rPr>
          <w:rFonts w:ascii="Times New Roman" w:hAnsi="Times New Roman" w:cs="Times New Roman"/>
          <w:lang w:val="lt-LT"/>
        </w:rPr>
        <w:t>c., finansinis svertas sudarytų </w:t>
      </w:r>
      <w:r w:rsidRPr="00234856">
        <w:rPr>
          <w:rFonts w:ascii="Times New Roman" w:hAnsi="Times New Roman" w:cs="Times New Roman"/>
          <w:lang w:val="lt-LT"/>
        </w:rPr>
        <w:t>5.</w:t>
      </w:r>
    </w:p>
  </w:footnote>
  <w:footnote w:id="69">
    <w:p w:rsidR="00A55D34" w:rsidRPr="00BF07EC" w:rsidRDefault="00A55D34">
      <w:pPr>
        <w:pStyle w:val="Puslapioinaostekstas"/>
        <w:rPr>
          <w:rFonts w:ascii="Times New Roman" w:hAnsi="Times New Roman" w:cs="Times New Roman"/>
          <w:lang w:val="en-US"/>
        </w:rPr>
      </w:pPr>
      <w:r w:rsidRPr="00BF07EC">
        <w:rPr>
          <w:rStyle w:val="Puslapioinaosnuoroda"/>
          <w:rFonts w:ascii="Times New Roman" w:hAnsi="Times New Roman" w:cs="Times New Roman"/>
        </w:rPr>
        <w:footnoteRef/>
      </w:r>
      <w:r w:rsidRPr="00BF07EC">
        <w:rPr>
          <w:rFonts w:ascii="Times New Roman" w:hAnsi="Times New Roman" w:cs="Times New Roman"/>
        </w:rPr>
        <w:t xml:space="preserve"> Financial instruments for SMEs co-financed by the European Regional Development Fund, European Court of auditors, Special report No 2, 2012.</w:t>
      </w:r>
    </w:p>
  </w:footnote>
  <w:footnote w:id="70">
    <w:p w:rsidR="00A55D34" w:rsidRPr="007B132D" w:rsidRDefault="00A55D34" w:rsidP="005F5094">
      <w:pPr>
        <w:pStyle w:val="Puslapioinaostekstas"/>
        <w:rPr>
          <w:lang w:val="lt-LT"/>
        </w:rPr>
      </w:pPr>
      <w:r w:rsidRPr="007B132D">
        <w:rPr>
          <w:rStyle w:val="Puslapioinaosnuoroda"/>
          <w:rFonts w:ascii="Times New Roman" w:hAnsi="Times New Roman" w:cs="Times New Roman"/>
        </w:rPr>
        <w:footnoteRef/>
      </w:r>
      <w:r w:rsidRPr="007B132D">
        <w:rPr>
          <w:rFonts w:ascii="Times New Roman" w:hAnsi="Times New Roman" w:cs="Times New Roman"/>
        </w:rPr>
        <w:t xml:space="preserve"> </w:t>
      </w:r>
      <w:r w:rsidRPr="00BF07EC">
        <w:rPr>
          <w:rFonts w:ascii="Times New Roman" w:hAnsi="Times New Roman" w:cs="Times New Roman"/>
        </w:rPr>
        <w:t>Financial instruments for SMEs co-financed by the European Regional Development Fund, European Court of auditors, Special report No 2, 2012.</w:t>
      </w:r>
    </w:p>
  </w:footnote>
  <w:footnote w:id="71">
    <w:p w:rsidR="00A55D34" w:rsidRPr="00CE4ED4" w:rsidRDefault="00A55D34" w:rsidP="005F5094">
      <w:pPr>
        <w:pStyle w:val="Puslapioinaostekstas"/>
        <w:rPr>
          <w:rFonts w:ascii="Times New Roman" w:hAnsi="Times New Roman" w:cs="Times New Roman"/>
          <w:lang w:val="lt-LT"/>
        </w:rPr>
      </w:pPr>
      <w:r w:rsidRPr="00CE4ED4">
        <w:rPr>
          <w:rStyle w:val="Puslapioinaosnuoroda"/>
          <w:rFonts w:ascii="Times New Roman" w:hAnsi="Times New Roman" w:cs="Times New Roman"/>
        </w:rPr>
        <w:footnoteRef/>
      </w:r>
      <w:r w:rsidRPr="00CE4ED4">
        <w:rPr>
          <w:rFonts w:ascii="Times New Roman" w:hAnsi="Times New Roman" w:cs="Times New Roman"/>
        </w:rPr>
        <w:t xml:space="preserve"> </w:t>
      </w:r>
      <w:r w:rsidRPr="00CE4ED4">
        <w:rPr>
          <w:rFonts w:ascii="Times New Roman" w:hAnsi="Times New Roman" w:cs="Times New Roman"/>
          <w:lang w:val="en-US"/>
        </w:rPr>
        <w:t>2012 m. vasar</w:t>
      </w:r>
      <w:r w:rsidRPr="00CE4ED4">
        <w:rPr>
          <w:rFonts w:ascii="Times New Roman" w:hAnsi="Times New Roman" w:cs="Times New Roman"/>
          <w:lang w:val="lt-LT"/>
        </w:rPr>
        <w:t>į buvo išleistas ketvirtas paaiškinamasis dokumentas dėl FP, kuris minėto dokumento kontekste nebuvo nagrinėtas.</w:t>
      </w:r>
    </w:p>
  </w:footnote>
  <w:footnote w:id="72">
    <w:p w:rsidR="00A55D34" w:rsidRPr="00834DF6" w:rsidRDefault="00A55D34">
      <w:pPr>
        <w:pStyle w:val="Puslapioinaostekstas"/>
        <w:rPr>
          <w:lang w:val="lt-LT"/>
        </w:rPr>
      </w:pPr>
      <w:r w:rsidRPr="001C7AAF">
        <w:rPr>
          <w:rStyle w:val="Puslapioinaosnuoroda"/>
          <w:rFonts w:ascii="Times New Roman" w:hAnsi="Times New Roman" w:cs="Times New Roman"/>
        </w:rPr>
        <w:footnoteRef/>
      </w:r>
      <w:r w:rsidRPr="001C7AAF">
        <w:rPr>
          <w:rFonts w:ascii="Times New Roman" w:hAnsi="Times New Roman" w:cs="Times New Roman"/>
          <w:szCs w:val="22"/>
        </w:rPr>
        <w:t> </w:t>
      </w:r>
      <w:r w:rsidRPr="00B10700">
        <w:rPr>
          <w:rFonts w:ascii="Times New Roman" w:hAnsi="Times New Roman" w:cs="Times New Roman"/>
          <w:szCs w:val="22"/>
        </w:rPr>
        <w:t>1996 m. rugpjūčio 13 d.</w:t>
      </w:r>
      <w:r w:rsidRPr="00B10700">
        <w:rPr>
          <w:rFonts w:ascii="Times New Roman" w:hAnsi="Times New Roman" w:cs="Times New Roman"/>
          <w:sz w:val="18"/>
          <w:lang w:val="lt-LT"/>
        </w:rPr>
        <w:t xml:space="preserve"> </w:t>
      </w:r>
      <w:r w:rsidRPr="00834DF6">
        <w:rPr>
          <w:rFonts w:ascii="Times New Roman" w:hAnsi="Times New Roman" w:cs="Times New Roman"/>
          <w:lang w:val="lt-LT"/>
        </w:rPr>
        <w:t xml:space="preserve">LR viešųjų pirkimų įstatymas </w:t>
      </w:r>
      <w:r>
        <w:rPr>
          <w:rFonts w:ascii="Times New Roman" w:hAnsi="Times New Roman" w:cs="Times New Roman"/>
          <w:lang w:val="lt-LT"/>
        </w:rPr>
        <w:t xml:space="preserve"> Nr</w:t>
      </w:r>
      <w:r w:rsidRPr="00B10700">
        <w:rPr>
          <w:rFonts w:ascii="Times New Roman" w:hAnsi="Times New Roman" w:cs="Times New Roman"/>
          <w:lang w:val="lt-LT"/>
        </w:rPr>
        <w:t xml:space="preserve">. </w:t>
      </w:r>
      <w:r w:rsidRPr="00B10700">
        <w:rPr>
          <w:rFonts w:ascii="Times New Roman" w:hAnsi="Times New Roman" w:cs="Times New Roman"/>
        </w:rPr>
        <w:t>I-1491</w:t>
      </w:r>
      <w:r w:rsidRPr="00834DF6">
        <w:rPr>
          <w:rFonts w:ascii="Times New Roman" w:hAnsi="Times New Roman" w:cs="Times New Roman"/>
          <w:lang w:val="lt-LT"/>
        </w:rPr>
        <w:t xml:space="preserve"> http://www3.lrs.lt/pls/inter3/dokpaieska.showdoc_l?p_id=268778</w:t>
      </w:r>
      <w:r>
        <w:rPr>
          <w:rFonts w:ascii="Times New Roman" w:hAnsi="Times New Roman" w:cs="Times New Roman"/>
          <w:lang w:val="lt-LT"/>
        </w:rPr>
        <w:t>.</w:t>
      </w:r>
    </w:p>
  </w:footnote>
  <w:footnote w:id="73">
    <w:p w:rsidR="00A55D34" w:rsidRPr="007B132D" w:rsidRDefault="00A55D34" w:rsidP="00713883">
      <w:pPr>
        <w:pStyle w:val="Puslapioinaostekstas"/>
        <w:rPr>
          <w:lang w:val="lt-LT"/>
        </w:rPr>
      </w:pPr>
      <w:r w:rsidRPr="007B132D">
        <w:rPr>
          <w:rStyle w:val="Puslapioinaosnuoroda"/>
          <w:rFonts w:ascii="Times New Roman" w:hAnsi="Times New Roman" w:cs="Times New Roman"/>
        </w:rPr>
        <w:footnoteRef/>
      </w:r>
      <w:r w:rsidRPr="007B132D">
        <w:rPr>
          <w:rFonts w:ascii="Times New Roman" w:hAnsi="Times New Roman" w:cs="Times New Roman"/>
        </w:rPr>
        <w:t xml:space="preserve"> </w:t>
      </w:r>
      <w:r w:rsidRPr="00BF07EC">
        <w:rPr>
          <w:rFonts w:ascii="Times New Roman" w:hAnsi="Times New Roman" w:cs="Times New Roman"/>
        </w:rPr>
        <w:t>Financial instruments for SMEs co-financed by the European Regional Development Fund, European Court of auditors, Special report No 2, 2012.</w:t>
      </w:r>
    </w:p>
  </w:footnote>
  <w:footnote w:id="74">
    <w:p w:rsidR="00A55D34" w:rsidRPr="00F959CB" w:rsidRDefault="00A55D34">
      <w:pPr>
        <w:pStyle w:val="Puslapioinaostekstas"/>
        <w:rPr>
          <w:rFonts w:ascii="Times New Roman" w:hAnsi="Times New Roman" w:cs="Times New Roman"/>
          <w:lang w:val="lt-LT"/>
        </w:rPr>
      </w:pPr>
      <w:r w:rsidRPr="00F959CB">
        <w:rPr>
          <w:rStyle w:val="Puslapioinaosnuoroda"/>
          <w:rFonts w:ascii="Times New Roman" w:hAnsi="Times New Roman" w:cs="Times New Roman"/>
        </w:rPr>
        <w:footnoteRef/>
      </w:r>
      <w:r w:rsidRPr="00385C02">
        <w:rPr>
          <w:rFonts w:ascii="Times New Roman" w:hAnsi="Times New Roman" w:cs="Times New Roman"/>
        </w:rPr>
        <w:t xml:space="preserve"> </w:t>
      </w:r>
      <w:r w:rsidRPr="00385C02">
        <w:rPr>
          <w:rFonts w:ascii="Times New Roman" w:hAnsi="Times New Roman" w:cs="Times New Roman"/>
          <w:lang w:val="lt-LT"/>
        </w:rPr>
        <w:t>Nagrinėtos Difass (</w:t>
      </w:r>
      <w:hyperlink r:id="rId6" w:history="1">
        <w:r w:rsidRPr="00385C02">
          <w:rPr>
            <w:rStyle w:val="Hipersaitas"/>
            <w:rFonts w:ascii="Times New Roman" w:hAnsi="Times New Roman" w:cs="Times New Roman"/>
            <w:color w:val="auto"/>
            <w:u w:val="none"/>
            <w:lang w:val="lt-LT"/>
          </w:rPr>
          <w:t>http://difass.eu/about</w:t>
        </w:r>
      </w:hyperlink>
      <w:r w:rsidRPr="00385C02">
        <w:rPr>
          <w:rFonts w:ascii="Times New Roman" w:hAnsi="Times New Roman" w:cs="Times New Roman"/>
          <w:lang w:val="lt-LT"/>
        </w:rPr>
        <w:t>) ir FIN-EN (</w:t>
      </w:r>
      <w:hyperlink r:id="rId7" w:history="1">
        <w:r w:rsidRPr="00385C02">
          <w:rPr>
            <w:rStyle w:val="Hipersaitas"/>
            <w:rFonts w:ascii="Times New Roman" w:hAnsi="Times New Roman" w:cs="Times New Roman"/>
            <w:color w:val="auto"/>
            <w:u w:val="none"/>
            <w:lang w:val="lt-LT"/>
          </w:rPr>
          <w:t>http://www.fin-en.eu/</w:t>
        </w:r>
      </w:hyperlink>
      <w:r w:rsidRPr="00385C02">
        <w:rPr>
          <w:rFonts w:ascii="Times New Roman" w:hAnsi="Times New Roman" w:cs="Times New Roman"/>
          <w:lang w:val="lt-LT"/>
        </w:rPr>
        <w:t>) projektuose pristatytos FP.</w:t>
      </w:r>
    </w:p>
  </w:footnote>
  <w:footnote w:id="75">
    <w:p w:rsidR="00A55D34" w:rsidRPr="00A85703" w:rsidRDefault="00A55D34">
      <w:pPr>
        <w:pStyle w:val="Puslapioinaostekstas"/>
        <w:rPr>
          <w:lang w:val="lt-LT"/>
        </w:rPr>
      </w:pPr>
      <w:r w:rsidRPr="00A85703">
        <w:rPr>
          <w:rStyle w:val="Puslapioinaosnuoroda"/>
          <w:rFonts w:ascii="Times New Roman" w:hAnsi="Times New Roman" w:cs="Times New Roman"/>
        </w:rPr>
        <w:footnoteRef/>
      </w:r>
      <w:r w:rsidRPr="00A85703">
        <w:rPr>
          <w:rFonts w:ascii="Times New Roman" w:hAnsi="Times New Roman" w:cs="Times New Roman"/>
        </w:rPr>
        <w:t xml:space="preserve"> R</w:t>
      </w:r>
      <w:r w:rsidRPr="00325681">
        <w:rPr>
          <w:rFonts w:ascii="Times New Roman" w:hAnsi="Times New Roman" w:cs="Times New Roman"/>
        </w:rPr>
        <w:t xml:space="preserve">emiantis </w:t>
      </w:r>
      <w:r w:rsidRPr="00325681">
        <w:rPr>
          <w:rFonts w:ascii="Times New Roman" w:hAnsi="Times New Roman" w:cs="Times New Roman"/>
          <w:lang w:val="lt-LT"/>
        </w:rPr>
        <w:t>ŪM ir SADM pateiktais duomenimis.</w:t>
      </w:r>
    </w:p>
  </w:footnote>
  <w:footnote w:id="76">
    <w:p w:rsidR="00A55D34" w:rsidRPr="003727E6" w:rsidRDefault="00A55D34">
      <w:pPr>
        <w:pStyle w:val="Puslapioinaostekstas"/>
        <w:rPr>
          <w:rFonts w:ascii="Times New Roman" w:hAnsi="Times New Roman" w:cs="Times New Roman"/>
          <w:lang w:val="lt-LT"/>
        </w:rPr>
      </w:pPr>
      <w:r w:rsidRPr="003727E6">
        <w:rPr>
          <w:rStyle w:val="Puslapioinaosnuoroda"/>
          <w:rFonts w:ascii="Times New Roman" w:hAnsi="Times New Roman" w:cs="Times New Roman"/>
        </w:rPr>
        <w:footnoteRef/>
      </w:r>
      <w:r w:rsidRPr="003727E6">
        <w:rPr>
          <w:rFonts w:ascii="Times New Roman" w:hAnsi="Times New Roman" w:cs="Times New Roman"/>
        </w:rPr>
        <w:t xml:space="preserve"> Skaičiuojant išorinio verslo finansavimo trūkumą ir planuojant FP sumas buvo atsižvelgta, kad individualių garantijų priemonėse planuojamas multiplikatorius sieks iki 4, o portfelinių garantijų </w:t>
      </w:r>
      <w:r>
        <w:rPr>
          <w:rFonts w:ascii="Times New Roman" w:hAnsi="Times New Roman" w:cs="Times New Roman"/>
        </w:rPr>
        <w:t>FP</w:t>
      </w:r>
      <w:r w:rsidRPr="003727E6">
        <w:rPr>
          <w:rFonts w:ascii="Times New Roman" w:hAnsi="Times New Roman" w:cs="Times New Roman"/>
        </w:rPr>
        <w:t xml:space="preserve"> – nuo </w:t>
      </w:r>
      <w:r>
        <w:rPr>
          <w:rFonts w:ascii="Times New Roman" w:hAnsi="Times New Roman" w:cs="Times New Roman"/>
        </w:rPr>
        <w:t>5.</w:t>
      </w:r>
    </w:p>
  </w:footnote>
  <w:footnote w:id="77">
    <w:p w:rsidR="00A55D34" w:rsidRDefault="00A55D34" w:rsidP="00D63B32">
      <w:pPr>
        <w:pStyle w:val="Puslapioinaostekstas"/>
        <w:rPr>
          <w:rFonts w:ascii="Times New Roman" w:hAnsi="Times New Roman" w:cs="Times New Roman"/>
          <w:lang w:val="lt-LT"/>
        </w:rPr>
      </w:pPr>
      <w:r>
        <w:rPr>
          <w:rStyle w:val="Puslapioinaosnuoroda"/>
          <w:rFonts w:ascii="Times New Roman" w:hAnsi="Times New Roman" w:cs="Times New Roman"/>
        </w:rPr>
        <w:footnoteRef/>
      </w:r>
      <w:r>
        <w:rPr>
          <w:rFonts w:ascii="Times New Roman" w:hAnsi="Times New Roman" w:cs="Times New Roman"/>
        </w:rPr>
        <w:t xml:space="preserve"> http://ec.europa.eu/priorities/jobs-growth-investment/plan/index_en.htm</w:t>
      </w:r>
    </w:p>
  </w:footnote>
  <w:footnote w:id="78">
    <w:p w:rsidR="00A55D34" w:rsidRDefault="00A55D34" w:rsidP="00D63B32">
      <w:pPr>
        <w:pStyle w:val="Puslapioinaostekstas"/>
        <w:rPr>
          <w:rFonts w:ascii="Times New Roman" w:hAnsi="Times New Roman" w:cs="Times New Roman"/>
          <w:lang w:val="lt-LT"/>
        </w:rPr>
      </w:pPr>
      <w:r>
        <w:rPr>
          <w:rStyle w:val="Puslapioinaosnuoroda"/>
          <w:rFonts w:ascii="Times New Roman" w:hAnsi="Times New Roman" w:cs="Times New Roman"/>
        </w:rPr>
        <w:footnoteRef/>
      </w:r>
      <w:r>
        <w:rPr>
          <w:rFonts w:ascii="Times New Roman" w:hAnsi="Times New Roman" w:cs="Times New Roman"/>
        </w:rPr>
        <w:t xml:space="preserve"> http://ec.europa.eu/priorities/jobs-growth-investment/plan/docs/proposal_regulation_efsi_en.pdf</w:t>
      </w:r>
    </w:p>
  </w:footnote>
  <w:footnote w:id="79">
    <w:p w:rsidR="00A55D34" w:rsidRPr="00863BC7" w:rsidRDefault="00A55D34" w:rsidP="00183AFD">
      <w:pPr>
        <w:pStyle w:val="Puslapioinaostekstas"/>
        <w:ind w:firstLine="0"/>
        <w:rPr>
          <w:rFonts w:ascii="Times New Roman" w:hAnsi="Times New Roman" w:cs="Times New Roman"/>
          <w:lang w:val="lt-LT"/>
        </w:rPr>
      </w:pPr>
      <w:r w:rsidRPr="00863BC7">
        <w:rPr>
          <w:rStyle w:val="Puslapioinaosnuoroda"/>
          <w:rFonts w:ascii="Times New Roman" w:hAnsi="Times New Roman" w:cs="Times New Roman"/>
        </w:rPr>
        <w:footnoteRef/>
      </w:r>
      <w:r w:rsidRPr="00863BC7">
        <w:rPr>
          <w:rFonts w:ascii="Times New Roman" w:hAnsi="Times New Roman" w:cs="Times New Roman"/>
        </w:rPr>
        <w:t xml:space="preserve"> </w:t>
      </w:r>
      <w:r w:rsidRPr="00863BC7">
        <w:rPr>
          <w:rStyle w:val="datametai"/>
          <w:rFonts w:ascii="Times New Roman" w:hAnsi="Times New Roman" w:cs="Times New Roman"/>
        </w:rPr>
        <w:t>1998</w:t>
      </w:r>
      <w:r w:rsidRPr="00863BC7">
        <w:rPr>
          <w:rFonts w:ascii="Times New Roman" w:hAnsi="Times New Roman" w:cs="Times New Roman"/>
        </w:rPr>
        <w:t xml:space="preserve"> m. </w:t>
      </w:r>
      <w:bookmarkStart w:id="242" w:name="data_menuo"/>
      <w:bookmarkEnd w:id="242"/>
      <w:r w:rsidRPr="00863BC7">
        <w:rPr>
          <w:rStyle w:val="datamnuo"/>
          <w:rFonts w:ascii="Times New Roman" w:hAnsi="Times New Roman" w:cs="Times New Roman"/>
        </w:rPr>
        <w:t>gegužės</w:t>
      </w:r>
      <w:r w:rsidRPr="00863BC7">
        <w:rPr>
          <w:rFonts w:ascii="Times New Roman" w:hAnsi="Times New Roman" w:cs="Times New Roman"/>
        </w:rPr>
        <w:t xml:space="preserve"> </w:t>
      </w:r>
      <w:bookmarkStart w:id="243" w:name="data_diena"/>
      <w:bookmarkEnd w:id="243"/>
      <w:r w:rsidRPr="00863BC7">
        <w:rPr>
          <w:rStyle w:val="datadiena"/>
          <w:rFonts w:ascii="Times New Roman" w:hAnsi="Times New Roman" w:cs="Times New Roman"/>
        </w:rPr>
        <w:t>12</w:t>
      </w:r>
      <w:r w:rsidRPr="00863BC7">
        <w:rPr>
          <w:rFonts w:ascii="Times New Roman" w:hAnsi="Times New Roman" w:cs="Times New Roman"/>
        </w:rPr>
        <w:t xml:space="preserve"> d. </w:t>
      </w:r>
      <w:bookmarkStart w:id="244" w:name="dok_nr"/>
      <w:bookmarkEnd w:id="244"/>
      <w:r w:rsidRPr="00863BC7">
        <w:rPr>
          <w:rFonts w:ascii="Times New Roman" w:hAnsi="Times New Roman" w:cs="Times New Roman"/>
        </w:rPr>
        <w:t xml:space="preserve">LR Valstybės ir savivaldybių turto valdymo, naudojimo ir disponavimo juo įstatymas Nr. </w:t>
      </w:r>
      <w:r w:rsidRPr="00863BC7">
        <w:rPr>
          <w:rStyle w:val="statymonr"/>
          <w:rFonts w:ascii="Times New Roman" w:hAnsi="Times New Roman" w:cs="Times New Roman"/>
        </w:rPr>
        <w:t>VIII-729</w:t>
      </w:r>
      <w:r>
        <w:rPr>
          <w:rStyle w:val="statymonr"/>
          <w:rFonts w:ascii="Times New Roman" w:hAnsi="Times New Roman" w:cs="Times New Roman"/>
        </w:rPr>
        <w:t>.</w:t>
      </w:r>
    </w:p>
  </w:footnote>
  <w:footnote w:id="80">
    <w:p w:rsidR="00A55D34" w:rsidRPr="0085106C" w:rsidRDefault="00A55D34">
      <w:pPr>
        <w:pStyle w:val="Puslapioinaostekstas"/>
        <w:rPr>
          <w:rFonts w:ascii="Times New Roman" w:hAnsi="Times New Roman" w:cs="Times New Roman"/>
          <w:lang w:val="lt-LT"/>
        </w:rPr>
      </w:pPr>
      <w:r w:rsidRPr="0085106C">
        <w:rPr>
          <w:rStyle w:val="Puslapioinaosnuoroda"/>
          <w:rFonts w:ascii="Times New Roman" w:hAnsi="Times New Roman" w:cs="Times New Roman"/>
        </w:rPr>
        <w:footnoteRef/>
      </w:r>
      <w:r w:rsidRPr="0085106C">
        <w:rPr>
          <w:rFonts w:ascii="Times New Roman" w:hAnsi="Times New Roman" w:cs="Times New Roman"/>
        </w:rPr>
        <w:t xml:space="preserve"> http://esinvesticijos.lt/uploads/documents/docs/7_396b74d8ed9bd368f9554f22e1c1a94b.doc.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D34" w:rsidRDefault="00A55D34">
    <w:pPr>
      <w:pStyle w:val="Antrats"/>
      <w:jc w:val="center"/>
    </w:pPr>
  </w:p>
  <w:p w:rsidR="00A55D34" w:rsidRDefault="00A55D34">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D34" w:rsidRDefault="00A55D34" w:rsidP="00DA481E">
    <w:pPr>
      <w:pStyle w:val="Antrats"/>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392947"/>
      <w:docPartObj>
        <w:docPartGallery w:val="Page Numbers (Top of Page)"/>
        <w:docPartUnique/>
      </w:docPartObj>
    </w:sdtPr>
    <w:sdtEndPr/>
    <w:sdtContent>
      <w:p w:rsidR="00A55D34" w:rsidRDefault="00FC778B">
        <w:pPr>
          <w:pStyle w:val="Antrats"/>
          <w:jc w:val="center"/>
        </w:pPr>
      </w:p>
    </w:sdtContent>
  </w:sdt>
  <w:p w:rsidR="00A55D34" w:rsidRDefault="00A55D34">
    <w:pPr>
      <w:pStyle w:val="Antrat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D34" w:rsidRDefault="00A55D34">
    <w:pPr>
      <w:pStyle w:val="Antrats"/>
      <w:jc w:val="center"/>
    </w:pPr>
  </w:p>
  <w:p w:rsidR="00A55D34" w:rsidRDefault="00A55D34">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7F8"/>
    <w:multiLevelType w:val="hybridMultilevel"/>
    <w:tmpl w:val="8D1CD80C"/>
    <w:lvl w:ilvl="0" w:tplc="0427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1">
    <w:nsid w:val="0A7B5094"/>
    <w:multiLevelType w:val="hybridMultilevel"/>
    <w:tmpl w:val="563CA7CC"/>
    <w:lvl w:ilvl="0" w:tplc="04270001">
      <w:start w:val="1"/>
      <w:numFmt w:val="bullet"/>
      <w:lvlText w:val=""/>
      <w:lvlJc w:val="left"/>
      <w:pPr>
        <w:ind w:left="720" w:hanging="360"/>
      </w:pPr>
      <w:rPr>
        <w:rFonts w:ascii="Symbol" w:hAnsi="Symbol" w:hint="default"/>
      </w:rPr>
    </w:lvl>
    <w:lvl w:ilvl="1" w:tplc="04270001">
      <w:start w:val="1"/>
      <w:numFmt w:val="bullet"/>
      <w:lvlText w:val=""/>
      <w:lvlJc w:val="left"/>
      <w:pPr>
        <w:ind w:left="1440" w:hanging="360"/>
      </w:pPr>
      <w:rPr>
        <w:rFonts w:ascii="Symbol" w:hAnsi="Symbol" w:hint="default"/>
      </w:rPr>
    </w:lvl>
    <w:lvl w:ilvl="2" w:tplc="04270001">
      <w:start w:val="1"/>
      <w:numFmt w:val="bullet"/>
      <w:lvlText w:val=""/>
      <w:lvlJc w:val="left"/>
      <w:pPr>
        <w:ind w:left="2160" w:hanging="360"/>
      </w:pPr>
      <w:rPr>
        <w:rFonts w:ascii="Symbol" w:hAnsi="Symbol"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0C735CE7"/>
    <w:multiLevelType w:val="hybridMultilevel"/>
    <w:tmpl w:val="4F3AE96C"/>
    <w:lvl w:ilvl="0" w:tplc="0427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3">
    <w:nsid w:val="0D25642D"/>
    <w:multiLevelType w:val="hybridMultilevel"/>
    <w:tmpl w:val="A43E60B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0D7B9B"/>
    <w:multiLevelType w:val="hybridMultilevel"/>
    <w:tmpl w:val="478AD93A"/>
    <w:lvl w:ilvl="0" w:tplc="305A7164">
      <w:start w:val="1"/>
      <w:numFmt w:val="decimal"/>
      <w:lvlText w:val="%1."/>
      <w:lvlJc w:val="left"/>
      <w:pPr>
        <w:ind w:left="502"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AF4FA3"/>
    <w:multiLevelType w:val="multilevel"/>
    <w:tmpl w:val="C690222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color w:val="auto"/>
      </w:r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10E96A6F"/>
    <w:multiLevelType w:val="hybridMultilevel"/>
    <w:tmpl w:val="F6442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CF6A34"/>
    <w:multiLevelType w:val="hybridMultilevel"/>
    <w:tmpl w:val="75E69B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1419394E"/>
    <w:multiLevelType w:val="hybridMultilevel"/>
    <w:tmpl w:val="530A322E"/>
    <w:lvl w:ilvl="0" w:tplc="04090001">
      <w:start w:val="1"/>
      <w:numFmt w:val="bullet"/>
      <w:lvlText w:val=""/>
      <w:lvlJc w:val="left"/>
      <w:pPr>
        <w:ind w:left="1817" w:hanging="360"/>
      </w:pPr>
      <w:rPr>
        <w:rFonts w:ascii="Symbol" w:hAnsi="Symbol" w:hint="default"/>
      </w:rPr>
    </w:lvl>
    <w:lvl w:ilvl="1" w:tplc="04270003" w:tentative="1">
      <w:start w:val="1"/>
      <w:numFmt w:val="bullet"/>
      <w:lvlText w:val="o"/>
      <w:lvlJc w:val="left"/>
      <w:pPr>
        <w:ind w:left="2537" w:hanging="360"/>
      </w:pPr>
      <w:rPr>
        <w:rFonts w:ascii="Courier New" w:hAnsi="Courier New" w:cs="Courier New" w:hint="default"/>
      </w:rPr>
    </w:lvl>
    <w:lvl w:ilvl="2" w:tplc="04270005" w:tentative="1">
      <w:start w:val="1"/>
      <w:numFmt w:val="bullet"/>
      <w:lvlText w:val=""/>
      <w:lvlJc w:val="left"/>
      <w:pPr>
        <w:ind w:left="3257" w:hanging="360"/>
      </w:pPr>
      <w:rPr>
        <w:rFonts w:ascii="Wingdings" w:hAnsi="Wingdings" w:hint="default"/>
      </w:rPr>
    </w:lvl>
    <w:lvl w:ilvl="3" w:tplc="04270001" w:tentative="1">
      <w:start w:val="1"/>
      <w:numFmt w:val="bullet"/>
      <w:lvlText w:val=""/>
      <w:lvlJc w:val="left"/>
      <w:pPr>
        <w:ind w:left="3977" w:hanging="360"/>
      </w:pPr>
      <w:rPr>
        <w:rFonts w:ascii="Symbol" w:hAnsi="Symbol" w:hint="default"/>
      </w:rPr>
    </w:lvl>
    <w:lvl w:ilvl="4" w:tplc="04270003" w:tentative="1">
      <w:start w:val="1"/>
      <w:numFmt w:val="bullet"/>
      <w:lvlText w:val="o"/>
      <w:lvlJc w:val="left"/>
      <w:pPr>
        <w:ind w:left="4697" w:hanging="360"/>
      </w:pPr>
      <w:rPr>
        <w:rFonts w:ascii="Courier New" w:hAnsi="Courier New" w:cs="Courier New" w:hint="default"/>
      </w:rPr>
    </w:lvl>
    <w:lvl w:ilvl="5" w:tplc="04270005" w:tentative="1">
      <w:start w:val="1"/>
      <w:numFmt w:val="bullet"/>
      <w:lvlText w:val=""/>
      <w:lvlJc w:val="left"/>
      <w:pPr>
        <w:ind w:left="5417" w:hanging="360"/>
      </w:pPr>
      <w:rPr>
        <w:rFonts w:ascii="Wingdings" w:hAnsi="Wingdings" w:hint="default"/>
      </w:rPr>
    </w:lvl>
    <w:lvl w:ilvl="6" w:tplc="04270001" w:tentative="1">
      <w:start w:val="1"/>
      <w:numFmt w:val="bullet"/>
      <w:lvlText w:val=""/>
      <w:lvlJc w:val="left"/>
      <w:pPr>
        <w:ind w:left="6137" w:hanging="360"/>
      </w:pPr>
      <w:rPr>
        <w:rFonts w:ascii="Symbol" w:hAnsi="Symbol" w:hint="default"/>
      </w:rPr>
    </w:lvl>
    <w:lvl w:ilvl="7" w:tplc="04270003" w:tentative="1">
      <w:start w:val="1"/>
      <w:numFmt w:val="bullet"/>
      <w:lvlText w:val="o"/>
      <w:lvlJc w:val="left"/>
      <w:pPr>
        <w:ind w:left="6857" w:hanging="360"/>
      </w:pPr>
      <w:rPr>
        <w:rFonts w:ascii="Courier New" w:hAnsi="Courier New" w:cs="Courier New" w:hint="default"/>
      </w:rPr>
    </w:lvl>
    <w:lvl w:ilvl="8" w:tplc="04270005" w:tentative="1">
      <w:start w:val="1"/>
      <w:numFmt w:val="bullet"/>
      <w:lvlText w:val=""/>
      <w:lvlJc w:val="left"/>
      <w:pPr>
        <w:ind w:left="7577" w:hanging="360"/>
      </w:pPr>
      <w:rPr>
        <w:rFonts w:ascii="Wingdings" w:hAnsi="Wingdings" w:hint="default"/>
      </w:rPr>
    </w:lvl>
  </w:abstractNum>
  <w:abstractNum w:abstractNumId="9">
    <w:nsid w:val="163A5770"/>
    <w:multiLevelType w:val="hybridMultilevel"/>
    <w:tmpl w:val="3B8CB6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16821FC9"/>
    <w:multiLevelType w:val="hybridMultilevel"/>
    <w:tmpl w:val="2BB8B1FE"/>
    <w:lvl w:ilvl="0" w:tplc="0409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11">
    <w:nsid w:val="17F13374"/>
    <w:multiLevelType w:val="hybridMultilevel"/>
    <w:tmpl w:val="F3F233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1B7635AC"/>
    <w:multiLevelType w:val="hybridMultilevel"/>
    <w:tmpl w:val="7D76B124"/>
    <w:lvl w:ilvl="0" w:tplc="0409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13">
    <w:nsid w:val="209F296E"/>
    <w:multiLevelType w:val="hybridMultilevel"/>
    <w:tmpl w:val="20F4AAA2"/>
    <w:lvl w:ilvl="0" w:tplc="0409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14">
    <w:nsid w:val="233C61BD"/>
    <w:multiLevelType w:val="hybridMultilevel"/>
    <w:tmpl w:val="CF4AD184"/>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234C5974"/>
    <w:multiLevelType w:val="multilevel"/>
    <w:tmpl w:val="B62083BC"/>
    <w:lvl w:ilvl="0">
      <w:start w:val="1"/>
      <w:numFmt w:val="decimal"/>
      <w:pStyle w:val="Antrat1"/>
      <w:lvlText w:val="%1"/>
      <w:lvlJc w:val="left"/>
      <w:pPr>
        <w:ind w:left="432" w:hanging="432"/>
      </w:pPr>
    </w:lvl>
    <w:lvl w:ilvl="1">
      <w:start w:val="1"/>
      <w:numFmt w:val="decimal"/>
      <w:pStyle w:val="Antrat2"/>
      <w:lvlText w:val="%1.%2"/>
      <w:lvlJc w:val="left"/>
      <w:pPr>
        <w:ind w:left="576" w:hanging="576"/>
      </w:pPr>
    </w:lvl>
    <w:lvl w:ilvl="2">
      <w:start w:val="1"/>
      <w:numFmt w:val="decimal"/>
      <w:pStyle w:val="Antrat3"/>
      <w:lvlText w:val="%1.%2.%3"/>
      <w:lvlJc w:val="left"/>
      <w:pPr>
        <w:ind w:left="2988" w:hanging="720"/>
      </w:pPr>
      <w:rPr>
        <w:b/>
      </w:rPr>
    </w:lvl>
    <w:lvl w:ilvl="3">
      <w:start w:val="1"/>
      <w:numFmt w:val="decimal"/>
      <w:pStyle w:val="Antrat4"/>
      <w:lvlText w:val="%1.%2.%3.%4"/>
      <w:lvlJc w:val="left"/>
      <w:pPr>
        <w:ind w:left="864" w:hanging="864"/>
      </w:pPr>
      <w:rPr>
        <w:i w:val="0"/>
      </w:r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rPr>
        <w:rFonts w:ascii="Times New Roman" w:hAnsi="Times New Roman" w:cs="Times New Roman" w:hint="default"/>
        <w:b/>
        <w:i w:val="0"/>
        <w:color w:val="auto"/>
      </w:rPr>
    </w:lvl>
    <w:lvl w:ilvl="6">
      <w:start w:val="1"/>
      <w:numFmt w:val="decimal"/>
      <w:pStyle w:val="Antrat7"/>
      <w:lvlText w:val="%1.%2.%3.%4.%5.%6.%7"/>
      <w:lvlJc w:val="left"/>
      <w:pPr>
        <w:ind w:left="1296" w:hanging="1296"/>
      </w:pPr>
      <w:rPr>
        <w:rFonts w:ascii="Times New Roman" w:hAnsi="Times New Roman" w:cs="Times New Roman" w:hint="default"/>
        <w:color w:val="000000" w:themeColor="text1"/>
      </w:r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abstractNum w:abstractNumId="16">
    <w:nsid w:val="23F82BE0"/>
    <w:multiLevelType w:val="hybridMultilevel"/>
    <w:tmpl w:val="E8CA168E"/>
    <w:lvl w:ilvl="0" w:tplc="0427000F">
      <w:start w:val="1"/>
      <w:numFmt w:val="decimal"/>
      <w:lvlText w:val="%1."/>
      <w:lvlJc w:val="left"/>
      <w:pPr>
        <w:ind w:left="1287" w:hanging="360"/>
      </w:pPr>
      <w:rPr>
        <w:rFont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7">
    <w:nsid w:val="248D7F60"/>
    <w:multiLevelType w:val="multilevel"/>
    <w:tmpl w:val="0427001F"/>
    <w:lvl w:ilvl="0">
      <w:start w:val="1"/>
      <w:numFmt w:val="decimal"/>
      <w:lvlText w:val="%1."/>
      <w:lvlJc w:val="left"/>
      <w:pPr>
        <w:ind w:left="3338" w:hanging="360"/>
      </w:pPr>
    </w:lvl>
    <w:lvl w:ilvl="1">
      <w:start w:val="1"/>
      <w:numFmt w:val="decimal"/>
      <w:lvlText w:val="%1.%2."/>
      <w:lvlJc w:val="left"/>
      <w:pPr>
        <w:ind w:left="7804" w:hanging="432"/>
      </w:pPr>
      <w:rPr>
        <w:rFonts w:hint="default"/>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7C14E26"/>
    <w:multiLevelType w:val="hybridMultilevel"/>
    <w:tmpl w:val="9B0247DC"/>
    <w:lvl w:ilvl="0" w:tplc="0409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19">
    <w:nsid w:val="29D050D9"/>
    <w:multiLevelType w:val="hybridMultilevel"/>
    <w:tmpl w:val="C5B0ADE0"/>
    <w:lvl w:ilvl="0" w:tplc="0409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20">
    <w:nsid w:val="2B5A5815"/>
    <w:multiLevelType w:val="hybridMultilevel"/>
    <w:tmpl w:val="A03824E2"/>
    <w:lvl w:ilvl="0" w:tplc="EDD00016">
      <w:start w:val="1"/>
      <w:numFmt w:val="decimal"/>
      <w:lvlText w:val="%1."/>
      <w:lvlJc w:val="left"/>
      <w:pPr>
        <w:ind w:left="1097" w:hanging="360"/>
      </w:pPr>
    </w:lvl>
    <w:lvl w:ilvl="1" w:tplc="04270019">
      <w:start w:val="1"/>
      <w:numFmt w:val="lowerLetter"/>
      <w:lvlText w:val="%2."/>
      <w:lvlJc w:val="left"/>
      <w:pPr>
        <w:ind w:left="1817" w:hanging="360"/>
      </w:pPr>
    </w:lvl>
    <w:lvl w:ilvl="2" w:tplc="0427001B">
      <w:start w:val="1"/>
      <w:numFmt w:val="lowerRoman"/>
      <w:lvlText w:val="%3."/>
      <w:lvlJc w:val="right"/>
      <w:pPr>
        <w:ind w:left="2537" w:hanging="180"/>
      </w:pPr>
    </w:lvl>
    <w:lvl w:ilvl="3" w:tplc="0427000F">
      <w:start w:val="1"/>
      <w:numFmt w:val="decimal"/>
      <w:lvlText w:val="%4."/>
      <w:lvlJc w:val="left"/>
      <w:pPr>
        <w:ind w:left="3257" w:hanging="360"/>
      </w:pPr>
    </w:lvl>
    <w:lvl w:ilvl="4" w:tplc="04270019">
      <w:start w:val="1"/>
      <w:numFmt w:val="lowerLetter"/>
      <w:lvlText w:val="%5."/>
      <w:lvlJc w:val="left"/>
      <w:pPr>
        <w:ind w:left="3977" w:hanging="360"/>
      </w:pPr>
    </w:lvl>
    <w:lvl w:ilvl="5" w:tplc="0427001B">
      <w:start w:val="1"/>
      <w:numFmt w:val="lowerRoman"/>
      <w:lvlText w:val="%6."/>
      <w:lvlJc w:val="right"/>
      <w:pPr>
        <w:ind w:left="4697" w:hanging="180"/>
      </w:pPr>
    </w:lvl>
    <w:lvl w:ilvl="6" w:tplc="0427000F">
      <w:start w:val="1"/>
      <w:numFmt w:val="decimal"/>
      <w:lvlText w:val="%7."/>
      <w:lvlJc w:val="left"/>
      <w:pPr>
        <w:ind w:left="5417" w:hanging="360"/>
      </w:pPr>
    </w:lvl>
    <w:lvl w:ilvl="7" w:tplc="04270019">
      <w:start w:val="1"/>
      <w:numFmt w:val="lowerLetter"/>
      <w:lvlText w:val="%8."/>
      <w:lvlJc w:val="left"/>
      <w:pPr>
        <w:ind w:left="6137" w:hanging="360"/>
      </w:pPr>
    </w:lvl>
    <w:lvl w:ilvl="8" w:tplc="0427001B">
      <w:start w:val="1"/>
      <w:numFmt w:val="lowerRoman"/>
      <w:lvlText w:val="%9."/>
      <w:lvlJc w:val="right"/>
      <w:pPr>
        <w:ind w:left="6857" w:hanging="180"/>
      </w:pPr>
    </w:lvl>
  </w:abstractNum>
  <w:abstractNum w:abstractNumId="21">
    <w:nsid w:val="2F9D538E"/>
    <w:multiLevelType w:val="hybridMultilevel"/>
    <w:tmpl w:val="86D4F5D2"/>
    <w:lvl w:ilvl="0" w:tplc="69DA59C8">
      <w:start w:val="2013"/>
      <w:numFmt w:val="bullet"/>
      <w:lvlText w:val="-"/>
      <w:lvlJc w:val="left"/>
      <w:pPr>
        <w:ind w:left="1457" w:hanging="360"/>
      </w:pPr>
      <w:rPr>
        <w:rFonts w:ascii="Times New Roman" w:eastAsia="Times New Roman" w:hAnsi="Times New Roman" w:cs="Times New Roman"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2">
    <w:nsid w:val="2FBF79D8"/>
    <w:multiLevelType w:val="hybridMultilevel"/>
    <w:tmpl w:val="CAE2E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0364B53"/>
    <w:multiLevelType w:val="hybridMultilevel"/>
    <w:tmpl w:val="7D06DC7A"/>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24">
    <w:nsid w:val="35DE51A1"/>
    <w:multiLevelType w:val="hybridMultilevel"/>
    <w:tmpl w:val="C2389AB8"/>
    <w:lvl w:ilvl="0" w:tplc="0409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25">
    <w:nsid w:val="35DF6180"/>
    <w:multiLevelType w:val="hybridMultilevel"/>
    <w:tmpl w:val="8DD485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nsid w:val="37184A6F"/>
    <w:multiLevelType w:val="hybridMultilevel"/>
    <w:tmpl w:val="B71E9CDE"/>
    <w:lvl w:ilvl="0" w:tplc="98207874">
      <w:start w:val="1"/>
      <w:numFmt w:val="decimal"/>
      <w:lvlText w:val="%1."/>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8746E3A"/>
    <w:multiLevelType w:val="hybridMultilevel"/>
    <w:tmpl w:val="0D2485FC"/>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8">
    <w:nsid w:val="388A4046"/>
    <w:multiLevelType w:val="hybridMultilevel"/>
    <w:tmpl w:val="170EECE2"/>
    <w:lvl w:ilvl="0" w:tplc="04270001">
      <w:start w:val="1"/>
      <w:numFmt w:val="bullet"/>
      <w:lvlText w:val=""/>
      <w:lvlJc w:val="left"/>
      <w:pPr>
        <w:ind w:left="822" w:hanging="360"/>
      </w:pPr>
      <w:rPr>
        <w:rFonts w:ascii="Symbol" w:hAnsi="Symbol" w:hint="default"/>
      </w:rPr>
    </w:lvl>
    <w:lvl w:ilvl="1" w:tplc="04270003" w:tentative="1">
      <w:start w:val="1"/>
      <w:numFmt w:val="bullet"/>
      <w:lvlText w:val="o"/>
      <w:lvlJc w:val="left"/>
      <w:pPr>
        <w:ind w:left="1542" w:hanging="360"/>
      </w:pPr>
      <w:rPr>
        <w:rFonts w:ascii="Courier New" w:hAnsi="Courier New" w:cs="Courier New" w:hint="default"/>
      </w:rPr>
    </w:lvl>
    <w:lvl w:ilvl="2" w:tplc="04270005" w:tentative="1">
      <w:start w:val="1"/>
      <w:numFmt w:val="bullet"/>
      <w:lvlText w:val=""/>
      <w:lvlJc w:val="left"/>
      <w:pPr>
        <w:ind w:left="2262" w:hanging="360"/>
      </w:pPr>
      <w:rPr>
        <w:rFonts w:ascii="Wingdings" w:hAnsi="Wingdings" w:hint="default"/>
      </w:rPr>
    </w:lvl>
    <w:lvl w:ilvl="3" w:tplc="04270001" w:tentative="1">
      <w:start w:val="1"/>
      <w:numFmt w:val="bullet"/>
      <w:lvlText w:val=""/>
      <w:lvlJc w:val="left"/>
      <w:pPr>
        <w:ind w:left="2982" w:hanging="360"/>
      </w:pPr>
      <w:rPr>
        <w:rFonts w:ascii="Symbol" w:hAnsi="Symbol" w:hint="default"/>
      </w:rPr>
    </w:lvl>
    <w:lvl w:ilvl="4" w:tplc="04270003" w:tentative="1">
      <w:start w:val="1"/>
      <w:numFmt w:val="bullet"/>
      <w:lvlText w:val="o"/>
      <w:lvlJc w:val="left"/>
      <w:pPr>
        <w:ind w:left="3702" w:hanging="360"/>
      </w:pPr>
      <w:rPr>
        <w:rFonts w:ascii="Courier New" w:hAnsi="Courier New" w:cs="Courier New" w:hint="default"/>
      </w:rPr>
    </w:lvl>
    <w:lvl w:ilvl="5" w:tplc="04270005" w:tentative="1">
      <w:start w:val="1"/>
      <w:numFmt w:val="bullet"/>
      <w:lvlText w:val=""/>
      <w:lvlJc w:val="left"/>
      <w:pPr>
        <w:ind w:left="4422" w:hanging="360"/>
      </w:pPr>
      <w:rPr>
        <w:rFonts w:ascii="Wingdings" w:hAnsi="Wingdings" w:hint="default"/>
      </w:rPr>
    </w:lvl>
    <w:lvl w:ilvl="6" w:tplc="04270001" w:tentative="1">
      <w:start w:val="1"/>
      <w:numFmt w:val="bullet"/>
      <w:lvlText w:val=""/>
      <w:lvlJc w:val="left"/>
      <w:pPr>
        <w:ind w:left="5142" w:hanging="360"/>
      </w:pPr>
      <w:rPr>
        <w:rFonts w:ascii="Symbol" w:hAnsi="Symbol" w:hint="default"/>
      </w:rPr>
    </w:lvl>
    <w:lvl w:ilvl="7" w:tplc="04270003" w:tentative="1">
      <w:start w:val="1"/>
      <w:numFmt w:val="bullet"/>
      <w:lvlText w:val="o"/>
      <w:lvlJc w:val="left"/>
      <w:pPr>
        <w:ind w:left="5862" w:hanging="360"/>
      </w:pPr>
      <w:rPr>
        <w:rFonts w:ascii="Courier New" w:hAnsi="Courier New" w:cs="Courier New" w:hint="default"/>
      </w:rPr>
    </w:lvl>
    <w:lvl w:ilvl="8" w:tplc="04270005" w:tentative="1">
      <w:start w:val="1"/>
      <w:numFmt w:val="bullet"/>
      <w:lvlText w:val=""/>
      <w:lvlJc w:val="left"/>
      <w:pPr>
        <w:ind w:left="6582" w:hanging="360"/>
      </w:pPr>
      <w:rPr>
        <w:rFonts w:ascii="Wingdings" w:hAnsi="Wingdings" w:hint="default"/>
      </w:rPr>
    </w:lvl>
  </w:abstractNum>
  <w:abstractNum w:abstractNumId="29">
    <w:nsid w:val="38E85EFE"/>
    <w:multiLevelType w:val="hybridMultilevel"/>
    <w:tmpl w:val="48BCB968"/>
    <w:lvl w:ilvl="0" w:tplc="351492FC">
      <w:start w:val="1"/>
      <w:numFmt w:val="decimal"/>
      <w:lvlText w:val="%1."/>
      <w:lvlJc w:val="left"/>
      <w:pPr>
        <w:ind w:left="1097" w:hanging="360"/>
      </w:pPr>
      <w:rPr>
        <w:rFonts w:hint="default"/>
      </w:rPr>
    </w:lvl>
    <w:lvl w:ilvl="1" w:tplc="04270019" w:tentative="1">
      <w:start w:val="1"/>
      <w:numFmt w:val="lowerLetter"/>
      <w:lvlText w:val="%2."/>
      <w:lvlJc w:val="left"/>
      <w:pPr>
        <w:ind w:left="1817" w:hanging="360"/>
      </w:pPr>
    </w:lvl>
    <w:lvl w:ilvl="2" w:tplc="0427001B" w:tentative="1">
      <w:start w:val="1"/>
      <w:numFmt w:val="lowerRoman"/>
      <w:lvlText w:val="%3."/>
      <w:lvlJc w:val="right"/>
      <w:pPr>
        <w:ind w:left="2537" w:hanging="180"/>
      </w:pPr>
    </w:lvl>
    <w:lvl w:ilvl="3" w:tplc="0427000F" w:tentative="1">
      <w:start w:val="1"/>
      <w:numFmt w:val="decimal"/>
      <w:lvlText w:val="%4."/>
      <w:lvlJc w:val="left"/>
      <w:pPr>
        <w:ind w:left="3257" w:hanging="360"/>
      </w:pPr>
    </w:lvl>
    <w:lvl w:ilvl="4" w:tplc="04270019" w:tentative="1">
      <w:start w:val="1"/>
      <w:numFmt w:val="lowerLetter"/>
      <w:lvlText w:val="%5."/>
      <w:lvlJc w:val="left"/>
      <w:pPr>
        <w:ind w:left="3977" w:hanging="360"/>
      </w:pPr>
    </w:lvl>
    <w:lvl w:ilvl="5" w:tplc="0427001B" w:tentative="1">
      <w:start w:val="1"/>
      <w:numFmt w:val="lowerRoman"/>
      <w:lvlText w:val="%6."/>
      <w:lvlJc w:val="right"/>
      <w:pPr>
        <w:ind w:left="4697" w:hanging="180"/>
      </w:pPr>
    </w:lvl>
    <w:lvl w:ilvl="6" w:tplc="0427000F" w:tentative="1">
      <w:start w:val="1"/>
      <w:numFmt w:val="decimal"/>
      <w:lvlText w:val="%7."/>
      <w:lvlJc w:val="left"/>
      <w:pPr>
        <w:ind w:left="5417" w:hanging="360"/>
      </w:pPr>
    </w:lvl>
    <w:lvl w:ilvl="7" w:tplc="04270019" w:tentative="1">
      <w:start w:val="1"/>
      <w:numFmt w:val="lowerLetter"/>
      <w:lvlText w:val="%8."/>
      <w:lvlJc w:val="left"/>
      <w:pPr>
        <w:ind w:left="6137" w:hanging="360"/>
      </w:pPr>
    </w:lvl>
    <w:lvl w:ilvl="8" w:tplc="0427001B" w:tentative="1">
      <w:start w:val="1"/>
      <w:numFmt w:val="lowerRoman"/>
      <w:lvlText w:val="%9."/>
      <w:lvlJc w:val="right"/>
      <w:pPr>
        <w:ind w:left="6857" w:hanging="180"/>
      </w:pPr>
    </w:lvl>
  </w:abstractNum>
  <w:abstractNum w:abstractNumId="30">
    <w:nsid w:val="3A160B9E"/>
    <w:multiLevelType w:val="hybridMultilevel"/>
    <w:tmpl w:val="6EC4D0E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nsid w:val="3A7C714D"/>
    <w:multiLevelType w:val="hybridMultilevel"/>
    <w:tmpl w:val="D6D0A446"/>
    <w:lvl w:ilvl="0" w:tplc="0409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32">
    <w:nsid w:val="406E0AED"/>
    <w:multiLevelType w:val="hybridMultilevel"/>
    <w:tmpl w:val="9B26930A"/>
    <w:lvl w:ilvl="0" w:tplc="0409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33">
    <w:nsid w:val="413D7D41"/>
    <w:multiLevelType w:val="hybridMultilevel"/>
    <w:tmpl w:val="D50A5718"/>
    <w:lvl w:ilvl="0" w:tplc="F3967F1C">
      <w:start w:val="1"/>
      <w:numFmt w:val="decimal"/>
      <w:lvlText w:val="%1."/>
      <w:lvlJc w:val="left"/>
      <w:pPr>
        <w:ind w:left="1097" w:hanging="360"/>
      </w:pPr>
      <w:rPr>
        <w:rFonts w:hint="default"/>
      </w:rPr>
    </w:lvl>
    <w:lvl w:ilvl="1" w:tplc="04270019" w:tentative="1">
      <w:start w:val="1"/>
      <w:numFmt w:val="lowerLetter"/>
      <w:lvlText w:val="%2."/>
      <w:lvlJc w:val="left"/>
      <w:pPr>
        <w:ind w:left="1817" w:hanging="360"/>
      </w:pPr>
    </w:lvl>
    <w:lvl w:ilvl="2" w:tplc="0427001B" w:tentative="1">
      <w:start w:val="1"/>
      <w:numFmt w:val="lowerRoman"/>
      <w:lvlText w:val="%3."/>
      <w:lvlJc w:val="right"/>
      <w:pPr>
        <w:ind w:left="2537" w:hanging="180"/>
      </w:pPr>
    </w:lvl>
    <w:lvl w:ilvl="3" w:tplc="0427000F" w:tentative="1">
      <w:start w:val="1"/>
      <w:numFmt w:val="decimal"/>
      <w:lvlText w:val="%4."/>
      <w:lvlJc w:val="left"/>
      <w:pPr>
        <w:ind w:left="3257" w:hanging="360"/>
      </w:pPr>
    </w:lvl>
    <w:lvl w:ilvl="4" w:tplc="04270019" w:tentative="1">
      <w:start w:val="1"/>
      <w:numFmt w:val="lowerLetter"/>
      <w:lvlText w:val="%5."/>
      <w:lvlJc w:val="left"/>
      <w:pPr>
        <w:ind w:left="3977" w:hanging="360"/>
      </w:pPr>
    </w:lvl>
    <w:lvl w:ilvl="5" w:tplc="0427001B" w:tentative="1">
      <w:start w:val="1"/>
      <w:numFmt w:val="lowerRoman"/>
      <w:lvlText w:val="%6."/>
      <w:lvlJc w:val="right"/>
      <w:pPr>
        <w:ind w:left="4697" w:hanging="180"/>
      </w:pPr>
    </w:lvl>
    <w:lvl w:ilvl="6" w:tplc="0427000F" w:tentative="1">
      <w:start w:val="1"/>
      <w:numFmt w:val="decimal"/>
      <w:lvlText w:val="%7."/>
      <w:lvlJc w:val="left"/>
      <w:pPr>
        <w:ind w:left="5417" w:hanging="360"/>
      </w:pPr>
    </w:lvl>
    <w:lvl w:ilvl="7" w:tplc="04270019" w:tentative="1">
      <w:start w:val="1"/>
      <w:numFmt w:val="lowerLetter"/>
      <w:lvlText w:val="%8."/>
      <w:lvlJc w:val="left"/>
      <w:pPr>
        <w:ind w:left="6137" w:hanging="360"/>
      </w:pPr>
    </w:lvl>
    <w:lvl w:ilvl="8" w:tplc="0427001B" w:tentative="1">
      <w:start w:val="1"/>
      <w:numFmt w:val="lowerRoman"/>
      <w:lvlText w:val="%9."/>
      <w:lvlJc w:val="right"/>
      <w:pPr>
        <w:ind w:left="6857" w:hanging="180"/>
      </w:pPr>
    </w:lvl>
  </w:abstractNum>
  <w:abstractNum w:abstractNumId="34">
    <w:nsid w:val="419656DD"/>
    <w:multiLevelType w:val="hybridMultilevel"/>
    <w:tmpl w:val="3DFA07BE"/>
    <w:lvl w:ilvl="0" w:tplc="0427000D">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5">
    <w:nsid w:val="42C547B3"/>
    <w:multiLevelType w:val="hybridMultilevel"/>
    <w:tmpl w:val="B74092E2"/>
    <w:lvl w:ilvl="0" w:tplc="0427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36">
    <w:nsid w:val="43E0201A"/>
    <w:multiLevelType w:val="hybridMultilevel"/>
    <w:tmpl w:val="9272B552"/>
    <w:lvl w:ilvl="0" w:tplc="04090001">
      <w:start w:val="1"/>
      <w:numFmt w:val="bullet"/>
      <w:lvlText w:val=""/>
      <w:lvlJc w:val="left"/>
      <w:pPr>
        <w:ind w:left="1097" w:hanging="360"/>
      </w:pPr>
      <w:rPr>
        <w:rFonts w:ascii="Symbol" w:hAnsi="Symbol" w:hint="default"/>
      </w:rPr>
    </w:lvl>
    <w:lvl w:ilvl="1" w:tplc="04270003" w:tentative="1">
      <w:start w:val="1"/>
      <w:numFmt w:val="bullet"/>
      <w:lvlText w:val="o"/>
      <w:lvlJc w:val="left"/>
      <w:pPr>
        <w:ind w:left="1817" w:hanging="360"/>
      </w:pPr>
      <w:rPr>
        <w:rFonts w:ascii="Courier New" w:hAnsi="Courier New" w:cs="Courier New" w:hint="default"/>
      </w:rPr>
    </w:lvl>
    <w:lvl w:ilvl="2" w:tplc="04270005" w:tentative="1">
      <w:start w:val="1"/>
      <w:numFmt w:val="bullet"/>
      <w:lvlText w:val=""/>
      <w:lvlJc w:val="left"/>
      <w:pPr>
        <w:ind w:left="2537" w:hanging="360"/>
      </w:pPr>
      <w:rPr>
        <w:rFonts w:ascii="Wingdings" w:hAnsi="Wingdings" w:hint="default"/>
      </w:rPr>
    </w:lvl>
    <w:lvl w:ilvl="3" w:tplc="04270001" w:tentative="1">
      <w:start w:val="1"/>
      <w:numFmt w:val="bullet"/>
      <w:lvlText w:val=""/>
      <w:lvlJc w:val="left"/>
      <w:pPr>
        <w:ind w:left="3257" w:hanging="360"/>
      </w:pPr>
      <w:rPr>
        <w:rFonts w:ascii="Symbol" w:hAnsi="Symbol" w:hint="default"/>
      </w:rPr>
    </w:lvl>
    <w:lvl w:ilvl="4" w:tplc="04270003" w:tentative="1">
      <w:start w:val="1"/>
      <w:numFmt w:val="bullet"/>
      <w:lvlText w:val="o"/>
      <w:lvlJc w:val="left"/>
      <w:pPr>
        <w:ind w:left="3977" w:hanging="360"/>
      </w:pPr>
      <w:rPr>
        <w:rFonts w:ascii="Courier New" w:hAnsi="Courier New" w:cs="Courier New" w:hint="default"/>
      </w:rPr>
    </w:lvl>
    <w:lvl w:ilvl="5" w:tplc="04270005" w:tentative="1">
      <w:start w:val="1"/>
      <w:numFmt w:val="bullet"/>
      <w:lvlText w:val=""/>
      <w:lvlJc w:val="left"/>
      <w:pPr>
        <w:ind w:left="4697" w:hanging="360"/>
      </w:pPr>
      <w:rPr>
        <w:rFonts w:ascii="Wingdings" w:hAnsi="Wingdings" w:hint="default"/>
      </w:rPr>
    </w:lvl>
    <w:lvl w:ilvl="6" w:tplc="04270001" w:tentative="1">
      <w:start w:val="1"/>
      <w:numFmt w:val="bullet"/>
      <w:lvlText w:val=""/>
      <w:lvlJc w:val="left"/>
      <w:pPr>
        <w:ind w:left="5417" w:hanging="360"/>
      </w:pPr>
      <w:rPr>
        <w:rFonts w:ascii="Symbol" w:hAnsi="Symbol" w:hint="default"/>
      </w:rPr>
    </w:lvl>
    <w:lvl w:ilvl="7" w:tplc="04270003" w:tentative="1">
      <w:start w:val="1"/>
      <w:numFmt w:val="bullet"/>
      <w:lvlText w:val="o"/>
      <w:lvlJc w:val="left"/>
      <w:pPr>
        <w:ind w:left="6137" w:hanging="360"/>
      </w:pPr>
      <w:rPr>
        <w:rFonts w:ascii="Courier New" w:hAnsi="Courier New" w:cs="Courier New" w:hint="default"/>
      </w:rPr>
    </w:lvl>
    <w:lvl w:ilvl="8" w:tplc="04270005" w:tentative="1">
      <w:start w:val="1"/>
      <w:numFmt w:val="bullet"/>
      <w:lvlText w:val=""/>
      <w:lvlJc w:val="left"/>
      <w:pPr>
        <w:ind w:left="6857" w:hanging="360"/>
      </w:pPr>
      <w:rPr>
        <w:rFonts w:ascii="Wingdings" w:hAnsi="Wingdings" w:hint="default"/>
      </w:rPr>
    </w:lvl>
  </w:abstractNum>
  <w:abstractNum w:abstractNumId="37">
    <w:nsid w:val="456B6EBB"/>
    <w:multiLevelType w:val="hybridMultilevel"/>
    <w:tmpl w:val="79EA8120"/>
    <w:lvl w:ilvl="0" w:tplc="04270001">
      <w:start w:val="1"/>
      <w:numFmt w:val="bullet"/>
      <w:lvlText w:val=""/>
      <w:lvlJc w:val="left"/>
      <w:pPr>
        <w:ind w:left="6314" w:hanging="360"/>
      </w:pPr>
      <w:rPr>
        <w:rFonts w:ascii="Symbol" w:hAnsi="Symbol" w:hint="default"/>
      </w:rPr>
    </w:lvl>
    <w:lvl w:ilvl="1" w:tplc="04270003" w:tentative="1">
      <w:start w:val="1"/>
      <w:numFmt w:val="bullet"/>
      <w:lvlText w:val="o"/>
      <w:lvlJc w:val="left"/>
      <w:pPr>
        <w:ind w:left="2154" w:hanging="360"/>
      </w:pPr>
      <w:rPr>
        <w:rFonts w:ascii="Courier New" w:hAnsi="Courier New" w:cs="Courier New" w:hint="default"/>
      </w:rPr>
    </w:lvl>
    <w:lvl w:ilvl="2" w:tplc="04270005" w:tentative="1">
      <w:start w:val="1"/>
      <w:numFmt w:val="bullet"/>
      <w:lvlText w:val=""/>
      <w:lvlJc w:val="left"/>
      <w:pPr>
        <w:ind w:left="2874" w:hanging="360"/>
      </w:pPr>
      <w:rPr>
        <w:rFonts w:ascii="Wingdings" w:hAnsi="Wingdings" w:hint="default"/>
      </w:rPr>
    </w:lvl>
    <w:lvl w:ilvl="3" w:tplc="04270001" w:tentative="1">
      <w:start w:val="1"/>
      <w:numFmt w:val="bullet"/>
      <w:lvlText w:val=""/>
      <w:lvlJc w:val="left"/>
      <w:pPr>
        <w:ind w:left="3594" w:hanging="360"/>
      </w:pPr>
      <w:rPr>
        <w:rFonts w:ascii="Symbol" w:hAnsi="Symbol" w:hint="default"/>
      </w:rPr>
    </w:lvl>
    <w:lvl w:ilvl="4" w:tplc="04270003" w:tentative="1">
      <w:start w:val="1"/>
      <w:numFmt w:val="bullet"/>
      <w:lvlText w:val="o"/>
      <w:lvlJc w:val="left"/>
      <w:pPr>
        <w:ind w:left="4314" w:hanging="360"/>
      </w:pPr>
      <w:rPr>
        <w:rFonts w:ascii="Courier New" w:hAnsi="Courier New" w:cs="Courier New" w:hint="default"/>
      </w:rPr>
    </w:lvl>
    <w:lvl w:ilvl="5" w:tplc="04270005" w:tentative="1">
      <w:start w:val="1"/>
      <w:numFmt w:val="bullet"/>
      <w:lvlText w:val=""/>
      <w:lvlJc w:val="left"/>
      <w:pPr>
        <w:ind w:left="5034" w:hanging="360"/>
      </w:pPr>
      <w:rPr>
        <w:rFonts w:ascii="Wingdings" w:hAnsi="Wingdings" w:hint="default"/>
      </w:rPr>
    </w:lvl>
    <w:lvl w:ilvl="6" w:tplc="04270001" w:tentative="1">
      <w:start w:val="1"/>
      <w:numFmt w:val="bullet"/>
      <w:lvlText w:val=""/>
      <w:lvlJc w:val="left"/>
      <w:pPr>
        <w:ind w:left="5754" w:hanging="360"/>
      </w:pPr>
      <w:rPr>
        <w:rFonts w:ascii="Symbol" w:hAnsi="Symbol" w:hint="default"/>
      </w:rPr>
    </w:lvl>
    <w:lvl w:ilvl="7" w:tplc="04270003" w:tentative="1">
      <w:start w:val="1"/>
      <w:numFmt w:val="bullet"/>
      <w:lvlText w:val="o"/>
      <w:lvlJc w:val="left"/>
      <w:pPr>
        <w:ind w:left="6474" w:hanging="360"/>
      </w:pPr>
      <w:rPr>
        <w:rFonts w:ascii="Courier New" w:hAnsi="Courier New" w:cs="Courier New" w:hint="default"/>
      </w:rPr>
    </w:lvl>
    <w:lvl w:ilvl="8" w:tplc="04270005" w:tentative="1">
      <w:start w:val="1"/>
      <w:numFmt w:val="bullet"/>
      <w:lvlText w:val=""/>
      <w:lvlJc w:val="left"/>
      <w:pPr>
        <w:ind w:left="7194" w:hanging="360"/>
      </w:pPr>
      <w:rPr>
        <w:rFonts w:ascii="Wingdings" w:hAnsi="Wingdings" w:hint="default"/>
      </w:rPr>
    </w:lvl>
  </w:abstractNum>
  <w:abstractNum w:abstractNumId="38">
    <w:nsid w:val="459103A5"/>
    <w:multiLevelType w:val="hybridMultilevel"/>
    <w:tmpl w:val="7CB4A798"/>
    <w:lvl w:ilvl="0" w:tplc="0427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46F207A4"/>
    <w:multiLevelType w:val="hybridMultilevel"/>
    <w:tmpl w:val="3E3C0734"/>
    <w:lvl w:ilvl="0" w:tplc="04090001">
      <w:start w:val="1"/>
      <w:numFmt w:val="bullet"/>
      <w:lvlText w:val=""/>
      <w:lvlJc w:val="left"/>
      <w:pPr>
        <w:ind w:left="2177" w:hanging="360"/>
      </w:pPr>
      <w:rPr>
        <w:rFonts w:ascii="Symbol" w:hAnsi="Symbol" w:hint="default"/>
      </w:rPr>
    </w:lvl>
    <w:lvl w:ilvl="1" w:tplc="04090001">
      <w:start w:val="1"/>
      <w:numFmt w:val="bullet"/>
      <w:lvlText w:val=""/>
      <w:lvlJc w:val="left"/>
      <w:pPr>
        <w:ind w:left="2897" w:hanging="360"/>
      </w:pPr>
      <w:rPr>
        <w:rFonts w:ascii="Symbol" w:hAnsi="Symbol" w:hint="default"/>
      </w:rPr>
    </w:lvl>
    <w:lvl w:ilvl="2" w:tplc="69DA59C8">
      <w:start w:val="2013"/>
      <w:numFmt w:val="bullet"/>
      <w:lvlText w:val="-"/>
      <w:lvlJc w:val="left"/>
      <w:pPr>
        <w:ind w:left="3617" w:hanging="360"/>
      </w:pPr>
      <w:rPr>
        <w:rFonts w:ascii="Times New Roman" w:eastAsia="Times New Roman" w:hAnsi="Times New Roman" w:cs="Times New Roman" w:hint="default"/>
      </w:rPr>
    </w:lvl>
    <w:lvl w:ilvl="3" w:tplc="04090001">
      <w:start w:val="1"/>
      <w:numFmt w:val="bullet"/>
      <w:lvlText w:val=""/>
      <w:lvlJc w:val="left"/>
      <w:pPr>
        <w:ind w:left="4337" w:hanging="360"/>
      </w:pPr>
      <w:rPr>
        <w:rFonts w:ascii="Symbol" w:hAnsi="Symbol" w:hint="default"/>
      </w:rPr>
    </w:lvl>
    <w:lvl w:ilvl="4" w:tplc="04090003" w:tentative="1">
      <w:start w:val="1"/>
      <w:numFmt w:val="bullet"/>
      <w:lvlText w:val="o"/>
      <w:lvlJc w:val="left"/>
      <w:pPr>
        <w:ind w:left="5057" w:hanging="360"/>
      </w:pPr>
      <w:rPr>
        <w:rFonts w:ascii="Courier New" w:hAnsi="Courier New" w:cs="Courier New" w:hint="default"/>
      </w:rPr>
    </w:lvl>
    <w:lvl w:ilvl="5" w:tplc="04090005" w:tentative="1">
      <w:start w:val="1"/>
      <w:numFmt w:val="bullet"/>
      <w:lvlText w:val=""/>
      <w:lvlJc w:val="left"/>
      <w:pPr>
        <w:ind w:left="5777" w:hanging="360"/>
      </w:pPr>
      <w:rPr>
        <w:rFonts w:ascii="Wingdings" w:hAnsi="Wingdings" w:hint="default"/>
      </w:rPr>
    </w:lvl>
    <w:lvl w:ilvl="6" w:tplc="04090001" w:tentative="1">
      <w:start w:val="1"/>
      <w:numFmt w:val="bullet"/>
      <w:lvlText w:val=""/>
      <w:lvlJc w:val="left"/>
      <w:pPr>
        <w:ind w:left="6497" w:hanging="360"/>
      </w:pPr>
      <w:rPr>
        <w:rFonts w:ascii="Symbol" w:hAnsi="Symbol" w:hint="default"/>
      </w:rPr>
    </w:lvl>
    <w:lvl w:ilvl="7" w:tplc="04090003" w:tentative="1">
      <w:start w:val="1"/>
      <w:numFmt w:val="bullet"/>
      <w:lvlText w:val="o"/>
      <w:lvlJc w:val="left"/>
      <w:pPr>
        <w:ind w:left="7217" w:hanging="360"/>
      </w:pPr>
      <w:rPr>
        <w:rFonts w:ascii="Courier New" w:hAnsi="Courier New" w:cs="Courier New" w:hint="default"/>
      </w:rPr>
    </w:lvl>
    <w:lvl w:ilvl="8" w:tplc="04090005" w:tentative="1">
      <w:start w:val="1"/>
      <w:numFmt w:val="bullet"/>
      <w:lvlText w:val=""/>
      <w:lvlJc w:val="left"/>
      <w:pPr>
        <w:ind w:left="7937" w:hanging="360"/>
      </w:pPr>
      <w:rPr>
        <w:rFonts w:ascii="Wingdings" w:hAnsi="Wingdings" w:hint="default"/>
      </w:rPr>
    </w:lvl>
  </w:abstractNum>
  <w:abstractNum w:abstractNumId="40">
    <w:nsid w:val="48E668DD"/>
    <w:multiLevelType w:val="hybridMultilevel"/>
    <w:tmpl w:val="5FA0DC48"/>
    <w:lvl w:ilvl="0" w:tplc="0427000D">
      <w:start w:val="1"/>
      <w:numFmt w:val="bullet"/>
      <w:lvlText w:val=""/>
      <w:lvlJc w:val="left"/>
      <w:pPr>
        <w:ind w:left="1457" w:hanging="360"/>
      </w:pPr>
      <w:rPr>
        <w:rFonts w:ascii="Wingdings" w:hAnsi="Wingdings"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41">
    <w:nsid w:val="4B2C0A83"/>
    <w:multiLevelType w:val="hybridMultilevel"/>
    <w:tmpl w:val="B802CD24"/>
    <w:lvl w:ilvl="0" w:tplc="53100B8E">
      <w:start w:val="3"/>
      <w:numFmt w:val="bullet"/>
      <w:lvlText w:val=""/>
      <w:lvlJc w:val="left"/>
      <w:pPr>
        <w:ind w:left="720" w:hanging="360"/>
      </w:pPr>
      <w:rPr>
        <w:rFonts w:ascii="Symbol" w:eastAsiaTheme="minorHAnsi"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nsid w:val="4ED33C06"/>
    <w:multiLevelType w:val="hybridMultilevel"/>
    <w:tmpl w:val="29BC5528"/>
    <w:lvl w:ilvl="0" w:tplc="0427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43">
    <w:nsid w:val="56344653"/>
    <w:multiLevelType w:val="hybridMultilevel"/>
    <w:tmpl w:val="34BA22B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nsid w:val="57DA13C9"/>
    <w:multiLevelType w:val="hybridMultilevel"/>
    <w:tmpl w:val="90A6C9B2"/>
    <w:lvl w:ilvl="0" w:tplc="0409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45">
    <w:nsid w:val="588E0ABE"/>
    <w:multiLevelType w:val="hybridMultilevel"/>
    <w:tmpl w:val="ECBEFECC"/>
    <w:lvl w:ilvl="0" w:tplc="0409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6">
    <w:nsid w:val="5B6867B7"/>
    <w:multiLevelType w:val="hybridMultilevel"/>
    <w:tmpl w:val="07EA0682"/>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7">
    <w:nsid w:val="5C284140"/>
    <w:multiLevelType w:val="hybridMultilevel"/>
    <w:tmpl w:val="0F9652FC"/>
    <w:lvl w:ilvl="0" w:tplc="0409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48">
    <w:nsid w:val="5CBE2C46"/>
    <w:multiLevelType w:val="hybridMultilevel"/>
    <w:tmpl w:val="5A9A345E"/>
    <w:lvl w:ilvl="0" w:tplc="04090001">
      <w:start w:val="1"/>
      <w:numFmt w:val="bullet"/>
      <w:lvlText w:val=""/>
      <w:lvlJc w:val="left"/>
      <w:pPr>
        <w:ind w:left="1457" w:hanging="360"/>
      </w:pPr>
      <w:rPr>
        <w:rFonts w:ascii="Symbol" w:hAnsi="Symbol" w:hint="default"/>
      </w:rPr>
    </w:lvl>
    <w:lvl w:ilvl="1" w:tplc="04090001">
      <w:start w:val="1"/>
      <w:numFmt w:val="bullet"/>
      <w:lvlText w:val=""/>
      <w:lvlJc w:val="left"/>
      <w:pPr>
        <w:ind w:left="2177" w:hanging="360"/>
      </w:pPr>
      <w:rPr>
        <w:rFonts w:ascii="Symbol" w:hAnsi="Symbol"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49">
    <w:nsid w:val="5D887F0A"/>
    <w:multiLevelType w:val="hybridMultilevel"/>
    <w:tmpl w:val="280830F4"/>
    <w:lvl w:ilvl="0" w:tplc="D24E93BC">
      <w:start w:val="1"/>
      <w:numFmt w:val="decimal"/>
      <w:lvlText w:val="%1."/>
      <w:lvlJc w:val="left"/>
      <w:pPr>
        <w:ind w:left="1757" w:hanging="1020"/>
      </w:pPr>
      <w:rPr>
        <w:rFonts w:hint="default"/>
      </w:rPr>
    </w:lvl>
    <w:lvl w:ilvl="1" w:tplc="04270019" w:tentative="1">
      <w:start w:val="1"/>
      <w:numFmt w:val="lowerLetter"/>
      <w:lvlText w:val="%2."/>
      <w:lvlJc w:val="left"/>
      <w:pPr>
        <w:ind w:left="1817" w:hanging="360"/>
      </w:pPr>
    </w:lvl>
    <w:lvl w:ilvl="2" w:tplc="0427001B" w:tentative="1">
      <w:start w:val="1"/>
      <w:numFmt w:val="lowerRoman"/>
      <w:lvlText w:val="%3."/>
      <w:lvlJc w:val="right"/>
      <w:pPr>
        <w:ind w:left="2537" w:hanging="180"/>
      </w:pPr>
    </w:lvl>
    <w:lvl w:ilvl="3" w:tplc="0427000F" w:tentative="1">
      <w:start w:val="1"/>
      <w:numFmt w:val="decimal"/>
      <w:lvlText w:val="%4."/>
      <w:lvlJc w:val="left"/>
      <w:pPr>
        <w:ind w:left="3257" w:hanging="360"/>
      </w:pPr>
    </w:lvl>
    <w:lvl w:ilvl="4" w:tplc="04270019" w:tentative="1">
      <w:start w:val="1"/>
      <w:numFmt w:val="lowerLetter"/>
      <w:lvlText w:val="%5."/>
      <w:lvlJc w:val="left"/>
      <w:pPr>
        <w:ind w:left="3977" w:hanging="360"/>
      </w:pPr>
    </w:lvl>
    <w:lvl w:ilvl="5" w:tplc="0427001B" w:tentative="1">
      <w:start w:val="1"/>
      <w:numFmt w:val="lowerRoman"/>
      <w:lvlText w:val="%6."/>
      <w:lvlJc w:val="right"/>
      <w:pPr>
        <w:ind w:left="4697" w:hanging="180"/>
      </w:pPr>
    </w:lvl>
    <w:lvl w:ilvl="6" w:tplc="0427000F" w:tentative="1">
      <w:start w:val="1"/>
      <w:numFmt w:val="decimal"/>
      <w:lvlText w:val="%7."/>
      <w:lvlJc w:val="left"/>
      <w:pPr>
        <w:ind w:left="5417" w:hanging="360"/>
      </w:pPr>
    </w:lvl>
    <w:lvl w:ilvl="7" w:tplc="04270019" w:tentative="1">
      <w:start w:val="1"/>
      <w:numFmt w:val="lowerLetter"/>
      <w:lvlText w:val="%8."/>
      <w:lvlJc w:val="left"/>
      <w:pPr>
        <w:ind w:left="6137" w:hanging="360"/>
      </w:pPr>
    </w:lvl>
    <w:lvl w:ilvl="8" w:tplc="0427001B" w:tentative="1">
      <w:start w:val="1"/>
      <w:numFmt w:val="lowerRoman"/>
      <w:lvlText w:val="%9."/>
      <w:lvlJc w:val="right"/>
      <w:pPr>
        <w:ind w:left="6857" w:hanging="180"/>
      </w:pPr>
    </w:lvl>
  </w:abstractNum>
  <w:abstractNum w:abstractNumId="50">
    <w:nsid w:val="5F6A1E98"/>
    <w:multiLevelType w:val="hybridMultilevel"/>
    <w:tmpl w:val="BA281C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nsid w:val="63A342FD"/>
    <w:multiLevelType w:val="hybridMultilevel"/>
    <w:tmpl w:val="4DC296D0"/>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52">
    <w:nsid w:val="64000E27"/>
    <w:multiLevelType w:val="hybridMultilevel"/>
    <w:tmpl w:val="A0A2D994"/>
    <w:lvl w:ilvl="0" w:tplc="04270001">
      <w:start w:val="1"/>
      <w:numFmt w:val="bullet"/>
      <w:lvlText w:val=""/>
      <w:lvlJc w:val="left"/>
      <w:pPr>
        <w:ind w:left="927"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nsid w:val="669F3533"/>
    <w:multiLevelType w:val="hybridMultilevel"/>
    <w:tmpl w:val="64E04B98"/>
    <w:lvl w:ilvl="0" w:tplc="0409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54">
    <w:nsid w:val="682C33F6"/>
    <w:multiLevelType w:val="hybridMultilevel"/>
    <w:tmpl w:val="56CAF9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5">
    <w:nsid w:val="68E44B2E"/>
    <w:multiLevelType w:val="hybridMultilevel"/>
    <w:tmpl w:val="E674A068"/>
    <w:lvl w:ilvl="0" w:tplc="04270001">
      <w:start w:val="1"/>
      <w:numFmt w:val="bullet"/>
      <w:lvlText w:val=""/>
      <w:lvlJc w:val="left"/>
      <w:pPr>
        <w:ind w:left="720" w:hanging="360"/>
      </w:pPr>
      <w:rPr>
        <w:rFonts w:ascii="Symbol" w:hAnsi="Symbol" w:hint="default"/>
      </w:rPr>
    </w:lvl>
    <w:lvl w:ilvl="1" w:tplc="04270001">
      <w:start w:val="1"/>
      <w:numFmt w:val="bullet"/>
      <w:lvlText w:val=""/>
      <w:lvlJc w:val="left"/>
      <w:pPr>
        <w:ind w:left="1440" w:hanging="360"/>
      </w:pPr>
      <w:rPr>
        <w:rFonts w:ascii="Symbol" w:hAnsi="Symbol" w:hint="default"/>
      </w:rPr>
    </w:lvl>
    <w:lvl w:ilvl="2" w:tplc="04270001">
      <w:start w:val="1"/>
      <w:numFmt w:val="bullet"/>
      <w:lvlText w:val=""/>
      <w:lvlJc w:val="left"/>
      <w:pPr>
        <w:ind w:left="2160" w:hanging="360"/>
      </w:pPr>
      <w:rPr>
        <w:rFonts w:ascii="Symbol" w:hAnsi="Symbol"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nsid w:val="68EA340B"/>
    <w:multiLevelType w:val="hybridMultilevel"/>
    <w:tmpl w:val="A970B38C"/>
    <w:lvl w:ilvl="0" w:tplc="04090001">
      <w:start w:val="1"/>
      <w:numFmt w:val="bullet"/>
      <w:lvlText w:val=""/>
      <w:lvlJc w:val="left"/>
      <w:pPr>
        <w:ind w:left="1656" w:hanging="360"/>
      </w:pPr>
      <w:rPr>
        <w:rFonts w:ascii="Symbol" w:hAnsi="Symbol" w:hint="default"/>
        <w:b w:val="0"/>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57">
    <w:nsid w:val="69D145E5"/>
    <w:multiLevelType w:val="hybridMultilevel"/>
    <w:tmpl w:val="616E395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8">
    <w:nsid w:val="6B7A70C7"/>
    <w:multiLevelType w:val="hybridMultilevel"/>
    <w:tmpl w:val="C26C2F3C"/>
    <w:lvl w:ilvl="0" w:tplc="04090001">
      <w:start w:val="1"/>
      <w:numFmt w:val="bullet"/>
      <w:lvlText w:val=""/>
      <w:lvlJc w:val="left"/>
      <w:pPr>
        <w:ind w:left="1097" w:hanging="360"/>
      </w:pPr>
      <w:rPr>
        <w:rFonts w:ascii="Symbol" w:hAnsi="Symbol" w:hint="default"/>
      </w:rPr>
    </w:lvl>
    <w:lvl w:ilvl="1" w:tplc="04270003" w:tentative="1">
      <w:start w:val="1"/>
      <w:numFmt w:val="bullet"/>
      <w:lvlText w:val="o"/>
      <w:lvlJc w:val="left"/>
      <w:pPr>
        <w:ind w:left="1817" w:hanging="360"/>
      </w:pPr>
      <w:rPr>
        <w:rFonts w:ascii="Courier New" w:hAnsi="Courier New" w:cs="Courier New" w:hint="default"/>
      </w:rPr>
    </w:lvl>
    <w:lvl w:ilvl="2" w:tplc="04270005" w:tentative="1">
      <w:start w:val="1"/>
      <w:numFmt w:val="bullet"/>
      <w:lvlText w:val=""/>
      <w:lvlJc w:val="left"/>
      <w:pPr>
        <w:ind w:left="2537" w:hanging="360"/>
      </w:pPr>
      <w:rPr>
        <w:rFonts w:ascii="Wingdings" w:hAnsi="Wingdings" w:hint="default"/>
      </w:rPr>
    </w:lvl>
    <w:lvl w:ilvl="3" w:tplc="04270001" w:tentative="1">
      <w:start w:val="1"/>
      <w:numFmt w:val="bullet"/>
      <w:lvlText w:val=""/>
      <w:lvlJc w:val="left"/>
      <w:pPr>
        <w:ind w:left="3257" w:hanging="360"/>
      </w:pPr>
      <w:rPr>
        <w:rFonts w:ascii="Symbol" w:hAnsi="Symbol" w:hint="default"/>
      </w:rPr>
    </w:lvl>
    <w:lvl w:ilvl="4" w:tplc="04270003" w:tentative="1">
      <w:start w:val="1"/>
      <w:numFmt w:val="bullet"/>
      <w:lvlText w:val="o"/>
      <w:lvlJc w:val="left"/>
      <w:pPr>
        <w:ind w:left="3977" w:hanging="360"/>
      </w:pPr>
      <w:rPr>
        <w:rFonts w:ascii="Courier New" w:hAnsi="Courier New" w:cs="Courier New" w:hint="default"/>
      </w:rPr>
    </w:lvl>
    <w:lvl w:ilvl="5" w:tplc="04270005" w:tentative="1">
      <w:start w:val="1"/>
      <w:numFmt w:val="bullet"/>
      <w:lvlText w:val=""/>
      <w:lvlJc w:val="left"/>
      <w:pPr>
        <w:ind w:left="4697" w:hanging="360"/>
      </w:pPr>
      <w:rPr>
        <w:rFonts w:ascii="Wingdings" w:hAnsi="Wingdings" w:hint="default"/>
      </w:rPr>
    </w:lvl>
    <w:lvl w:ilvl="6" w:tplc="04270001" w:tentative="1">
      <w:start w:val="1"/>
      <w:numFmt w:val="bullet"/>
      <w:lvlText w:val=""/>
      <w:lvlJc w:val="left"/>
      <w:pPr>
        <w:ind w:left="5417" w:hanging="360"/>
      </w:pPr>
      <w:rPr>
        <w:rFonts w:ascii="Symbol" w:hAnsi="Symbol" w:hint="default"/>
      </w:rPr>
    </w:lvl>
    <w:lvl w:ilvl="7" w:tplc="04270003" w:tentative="1">
      <w:start w:val="1"/>
      <w:numFmt w:val="bullet"/>
      <w:lvlText w:val="o"/>
      <w:lvlJc w:val="left"/>
      <w:pPr>
        <w:ind w:left="6137" w:hanging="360"/>
      </w:pPr>
      <w:rPr>
        <w:rFonts w:ascii="Courier New" w:hAnsi="Courier New" w:cs="Courier New" w:hint="default"/>
      </w:rPr>
    </w:lvl>
    <w:lvl w:ilvl="8" w:tplc="04270005" w:tentative="1">
      <w:start w:val="1"/>
      <w:numFmt w:val="bullet"/>
      <w:lvlText w:val=""/>
      <w:lvlJc w:val="left"/>
      <w:pPr>
        <w:ind w:left="6857" w:hanging="360"/>
      </w:pPr>
      <w:rPr>
        <w:rFonts w:ascii="Wingdings" w:hAnsi="Wingdings" w:hint="default"/>
      </w:rPr>
    </w:lvl>
  </w:abstractNum>
  <w:abstractNum w:abstractNumId="59">
    <w:nsid w:val="732D6630"/>
    <w:multiLevelType w:val="hybridMultilevel"/>
    <w:tmpl w:val="2FDA34E2"/>
    <w:lvl w:ilvl="0" w:tplc="0409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60">
    <w:nsid w:val="74303117"/>
    <w:multiLevelType w:val="hybridMultilevel"/>
    <w:tmpl w:val="E20ED9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1">
    <w:nsid w:val="75AA442B"/>
    <w:multiLevelType w:val="hybridMultilevel"/>
    <w:tmpl w:val="BD502A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2">
    <w:nsid w:val="770B453F"/>
    <w:multiLevelType w:val="hybridMultilevel"/>
    <w:tmpl w:val="9F643AB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3">
    <w:nsid w:val="79DE0743"/>
    <w:multiLevelType w:val="hybridMultilevel"/>
    <w:tmpl w:val="8C24ACBA"/>
    <w:lvl w:ilvl="0" w:tplc="0409000D">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64">
    <w:nsid w:val="7AB72443"/>
    <w:multiLevelType w:val="hybridMultilevel"/>
    <w:tmpl w:val="C03A1398"/>
    <w:lvl w:ilvl="0" w:tplc="04270001">
      <w:start w:val="1"/>
      <w:numFmt w:val="bullet"/>
      <w:lvlText w:val=""/>
      <w:lvlJc w:val="left"/>
      <w:pPr>
        <w:ind w:left="1457" w:hanging="360"/>
      </w:pPr>
      <w:rPr>
        <w:rFonts w:ascii="Symbol" w:hAnsi="Symbol" w:hint="default"/>
      </w:rPr>
    </w:lvl>
    <w:lvl w:ilvl="1" w:tplc="04270003">
      <w:start w:val="1"/>
      <w:numFmt w:val="bullet"/>
      <w:lvlText w:val="o"/>
      <w:lvlJc w:val="left"/>
      <w:pPr>
        <w:ind w:left="2177" w:hanging="360"/>
      </w:pPr>
      <w:rPr>
        <w:rFonts w:ascii="Courier New" w:hAnsi="Courier New" w:cs="Courier New" w:hint="default"/>
      </w:rPr>
    </w:lvl>
    <w:lvl w:ilvl="2" w:tplc="04270005">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65">
    <w:nsid w:val="7B774AB4"/>
    <w:multiLevelType w:val="hybridMultilevel"/>
    <w:tmpl w:val="58ECC6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6">
    <w:nsid w:val="7BDD2691"/>
    <w:multiLevelType w:val="hybridMultilevel"/>
    <w:tmpl w:val="A3EABD8E"/>
    <w:lvl w:ilvl="0" w:tplc="04090001">
      <w:start w:val="1"/>
      <w:numFmt w:val="bullet"/>
      <w:lvlText w:val=""/>
      <w:lvlJc w:val="left"/>
      <w:pPr>
        <w:ind w:left="2177" w:hanging="360"/>
      </w:pPr>
      <w:rPr>
        <w:rFonts w:ascii="Symbol" w:hAnsi="Symbol" w:hint="default"/>
      </w:rPr>
    </w:lvl>
    <w:lvl w:ilvl="1" w:tplc="04090001">
      <w:start w:val="1"/>
      <w:numFmt w:val="bullet"/>
      <w:lvlText w:val=""/>
      <w:lvlJc w:val="left"/>
      <w:pPr>
        <w:ind w:left="2897" w:hanging="360"/>
      </w:pPr>
      <w:rPr>
        <w:rFonts w:ascii="Symbol" w:hAnsi="Symbol" w:hint="default"/>
      </w:rPr>
    </w:lvl>
    <w:lvl w:ilvl="2" w:tplc="04090001">
      <w:start w:val="1"/>
      <w:numFmt w:val="bullet"/>
      <w:lvlText w:val=""/>
      <w:lvlJc w:val="left"/>
      <w:pPr>
        <w:ind w:left="3617" w:hanging="360"/>
      </w:pPr>
      <w:rPr>
        <w:rFonts w:ascii="Symbol" w:hAnsi="Symbol" w:hint="default"/>
      </w:rPr>
    </w:lvl>
    <w:lvl w:ilvl="3" w:tplc="04090001">
      <w:start w:val="1"/>
      <w:numFmt w:val="bullet"/>
      <w:lvlText w:val=""/>
      <w:lvlJc w:val="left"/>
      <w:pPr>
        <w:ind w:left="4337" w:hanging="360"/>
      </w:pPr>
      <w:rPr>
        <w:rFonts w:ascii="Symbol" w:hAnsi="Symbol" w:hint="default"/>
      </w:rPr>
    </w:lvl>
    <w:lvl w:ilvl="4" w:tplc="04090003" w:tentative="1">
      <w:start w:val="1"/>
      <w:numFmt w:val="bullet"/>
      <w:lvlText w:val="o"/>
      <w:lvlJc w:val="left"/>
      <w:pPr>
        <w:ind w:left="5057" w:hanging="360"/>
      </w:pPr>
      <w:rPr>
        <w:rFonts w:ascii="Courier New" w:hAnsi="Courier New" w:cs="Courier New" w:hint="default"/>
      </w:rPr>
    </w:lvl>
    <w:lvl w:ilvl="5" w:tplc="04090005" w:tentative="1">
      <w:start w:val="1"/>
      <w:numFmt w:val="bullet"/>
      <w:lvlText w:val=""/>
      <w:lvlJc w:val="left"/>
      <w:pPr>
        <w:ind w:left="5777" w:hanging="360"/>
      </w:pPr>
      <w:rPr>
        <w:rFonts w:ascii="Wingdings" w:hAnsi="Wingdings" w:hint="default"/>
      </w:rPr>
    </w:lvl>
    <w:lvl w:ilvl="6" w:tplc="04090001" w:tentative="1">
      <w:start w:val="1"/>
      <w:numFmt w:val="bullet"/>
      <w:lvlText w:val=""/>
      <w:lvlJc w:val="left"/>
      <w:pPr>
        <w:ind w:left="6497" w:hanging="360"/>
      </w:pPr>
      <w:rPr>
        <w:rFonts w:ascii="Symbol" w:hAnsi="Symbol" w:hint="default"/>
      </w:rPr>
    </w:lvl>
    <w:lvl w:ilvl="7" w:tplc="04090003" w:tentative="1">
      <w:start w:val="1"/>
      <w:numFmt w:val="bullet"/>
      <w:lvlText w:val="o"/>
      <w:lvlJc w:val="left"/>
      <w:pPr>
        <w:ind w:left="7217" w:hanging="360"/>
      </w:pPr>
      <w:rPr>
        <w:rFonts w:ascii="Courier New" w:hAnsi="Courier New" w:cs="Courier New" w:hint="default"/>
      </w:rPr>
    </w:lvl>
    <w:lvl w:ilvl="8" w:tplc="04090005" w:tentative="1">
      <w:start w:val="1"/>
      <w:numFmt w:val="bullet"/>
      <w:lvlText w:val=""/>
      <w:lvlJc w:val="left"/>
      <w:pPr>
        <w:ind w:left="7937" w:hanging="360"/>
      </w:pPr>
      <w:rPr>
        <w:rFonts w:ascii="Wingdings" w:hAnsi="Wingdings" w:hint="default"/>
      </w:rPr>
    </w:lvl>
  </w:abstractNum>
  <w:abstractNum w:abstractNumId="67">
    <w:nsid w:val="7C145270"/>
    <w:multiLevelType w:val="multilevel"/>
    <w:tmpl w:val="A53692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nsid w:val="7F5527B8"/>
    <w:multiLevelType w:val="hybridMultilevel"/>
    <w:tmpl w:val="E904042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26"/>
  </w:num>
  <w:num w:numId="2">
    <w:abstractNumId w:val="46"/>
  </w:num>
  <w:num w:numId="3">
    <w:abstractNumId w:val="68"/>
  </w:num>
  <w:num w:numId="4">
    <w:abstractNumId w:val="4"/>
  </w:num>
  <w:num w:numId="5">
    <w:abstractNumId w:val="27"/>
  </w:num>
  <w:num w:numId="6">
    <w:abstractNumId w:val="5"/>
  </w:num>
  <w:num w:numId="7">
    <w:abstractNumId w:val="42"/>
  </w:num>
  <w:num w:numId="8">
    <w:abstractNumId w:val="23"/>
  </w:num>
  <w:num w:numId="9">
    <w:abstractNumId w:val="39"/>
  </w:num>
  <w:num w:numId="10">
    <w:abstractNumId w:val="40"/>
  </w:num>
  <w:num w:numId="11">
    <w:abstractNumId w:val="48"/>
  </w:num>
  <w:num w:numId="12">
    <w:abstractNumId w:val="39"/>
  </w:num>
  <w:num w:numId="13">
    <w:abstractNumId w:val="34"/>
  </w:num>
  <w:num w:numId="14">
    <w:abstractNumId w:val="15"/>
  </w:num>
  <w:num w:numId="15">
    <w:abstractNumId w:val="64"/>
  </w:num>
  <w:num w:numId="16">
    <w:abstractNumId w:val="60"/>
  </w:num>
  <w:num w:numId="17">
    <w:abstractNumId w:val="38"/>
  </w:num>
  <w:num w:numId="18">
    <w:abstractNumId w:val="7"/>
  </w:num>
  <w:num w:numId="19">
    <w:abstractNumId w:val="49"/>
  </w:num>
  <w:num w:numId="20">
    <w:abstractNumId w:val="9"/>
  </w:num>
  <w:num w:numId="21">
    <w:abstractNumId w:val="57"/>
  </w:num>
  <w:num w:numId="22">
    <w:abstractNumId w:val="50"/>
  </w:num>
  <w:num w:numId="23">
    <w:abstractNumId w:val="65"/>
  </w:num>
  <w:num w:numId="24">
    <w:abstractNumId w:val="61"/>
  </w:num>
  <w:num w:numId="25">
    <w:abstractNumId w:val="28"/>
  </w:num>
  <w:num w:numId="26">
    <w:abstractNumId w:val="2"/>
  </w:num>
  <w:num w:numId="27">
    <w:abstractNumId w:val="35"/>
  </w:num>
  <w:num w:numId="28">
    <w:abstractNumId w:val="1"/>
  </w:num>
  <w:num w:numId="29">
    <w:abstractNumId w:val="55"/>
  </w:num>
  <w:num w:numId="30">
    <w:abstractNumId w:val="33"/>
  </w:num>
  <w:num w:numId="31">
    <w:abstractNumId w:val="51"/>
  </w:num>
  <w:num w:numId="32">
    <w:abstractNumId w:val="21"/>
  </w:num>
  <w:num w:numId="33">
    <w:abstractNumId w:val="22"/>
  </w:num>
  <w:num w:numId="34">
    <w:abstractNumId w:val="13"/>
  </w:num>
  <w:num w:numId="35">
    <w:abstractNumId w:val="44"/>
  </w:num>
  <w:num w:numId="36">
    <w:abstractNumId w:val="18"/>
  </w:num>
  <w:num w:numId="37">
    <w:abstractNumId w:val="66"/>
  </w:num>
  <w:num w:numId="38">
    <w:abstractNumId w:val="3"/>
  </w:num>
  <w:num w:numId="39">
    <w:abstractNumId w:val="56"/>
  </w:num>
  <w:num w:numId="40">
    <w:abstractNumId w:val="19"/>
  </w:num>
  <w:num w:numId="41">
    <w:abstractNumId w:val="8"/>
  </w:num>
  <w:num w:numId="42">
    <w:abstractNumId w:val="47"/>
  </w:num>
  <w:num w:numId="43">
    <w:abstractNumId w:val="59"/>
  </w:num>
  <w:num w:numId="44">
    <w:abstractNumId w:val="31"/>
  </w:num>
  <w:num w:numId="45">
    <w:abstractNumId w:val="12"/>
  </w:num>
  <w:num w:numId="46">
    <w:abstractNumId w:val="24"/>
  </w:num>
  <w:num w:numId="47">
    <w:abstractNumId w:val="53"/>
  </w:num>
  <w:num w:numId="48">
    <w:abstractNumId w:val="32"/>
  </w:num>
  <w:num w:numId="49">
    <w:abstractNumId w:val="10"/>
  </w:num>
  <w:num w:numId="50">
    <w:abstractNumId w:val="30"/>
  </w:num>
  <w:num w:numId="51">
    <w:abstractNumId w:val="14"/>
  </w:num>
  <w:num w:numId="52">
    <w:abstractNumId w:val="45"/>
  </w:num>
  <w:num w:numId="53">
    <w:abstractNumId w:val="58"/>
  </w:num>
  <w:num w:numId="54">
    <w:abstractNumId w:val="36"/>
  </w:num>
  <w:num w:numId="55">
    <w:abstractNumId w:val="63"/>
  </w:num>
  <w:num w:numId="56">
    <w:abstractNumId w:val="67"/>
  </w:num>
  <w:num w:numId="5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num>
  <w:num w:numId="79">
    <w:abstractNumId w:val="6"/>
  </w:num>
  <w:num w:numId="80">
    <w:abstractNumId w:val="16"/>
  </w:num>
  <w:num w:numId="81">
    <w:abstractNumId w:val="52"/>
  </w:num>
  <w:num w:numId="82">
    <w:abstractNumId w:val="11"/>
  </w:num>
  <w:num w:numId="83">
    <w:abstractNumId w:val="37"/>
  </w:num>
  <w:num w:numId="84">
    <w:abstractNumId w:val="62"/>
  </w:num>
  <w:num w:numId="85">
    <w:abstractNumId w:val="54"/>
  </w:num>
  <w:num w:numId="86">
    <w:abstractNumId w:val="25"/>
  </w:num>
  <w:num w:numId="87">
    <w:abstractNumId w:val="43"/>
  </w:num>
  <w:num w:numId="88">
    <w:abstractNumId w:val="15"/>
  </w:num>
  <w:num w:numId="89">
    <w:abstractNumId w:val="15"/>
  </w:num>
  <w:num w:numId="90">
    <w:abstractNumId w:val="0"/>
  </w:num>
  <w:num w:numId="91">
    <w:abstractNumId w:val="29"/>
  </w:num>
  <w:num w:numId="92">
    <w:abstractNumId w:val="41"/>
  </w:num>
  <w:num w:numId="93">
    <w:abstractNumId w:val="52"/>
  </w:num>
  <w:num w:numId="94">
    <w:abstractNumId w:val="11"/>
  </w:num>
  <w:num w:numId="9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3"/>
  </w:num>
  <w:num w:numId="97">
    <w:abstractNumId w:val="37"/>
  </w:num>
  <w:num w:numId="9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7"/>
  </w:num>
  <w:num w:numId="100">
    <w:abstractNumId w:val="20"/>
  </w:num>
  <w:num w:numId="101">
    <w:abstractNumId w:val="15"/>
  </w:num>
  <w:numIdMacAtCleanup w:val="9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ktorija Jonušaitė">
    <w15:presenceInfo w15:providerId="AD" w15:userId="S-1-5-21-2169809152-3841237933-674031272-1182"/>
  </w15:person>
  <w15:person w15:author="Inga Beiliūnienė">
    <w15:presenceInfo w15:providerId="AD" w15:userId="S-1-5-21-2169809152-3841237933-674031272-16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1296"/>
  <w:hyphenationZone w:val="396"/>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56A"/>
    <w:rsid w:val="0000053B"/>
    <w:rsid w:val="0000149A"/>
    <w:rsid w:val="00001715"/>
    <w:rsid w:val="00001DBF"/>
    <w:rsid w:val="000025AA"/>
    <w:rsid w:val="00002843"/>
    <w:rsid w:val="000043BE"/>
    <w:rsid w:val="00004428"/>
    <w:rsid w:val="0000463C"/>
    <w:rsid w:val="000048E2"/>
    <w:rsid w:val="00004AC7"/>
    <w:rsid w:val="000052C2"/>
    <w:rsid w:val="00006B11"/>
    <w:rsid w:val="00007586"/>
    <w:rsid w:val="0000771B"/>
    <w:rsid w:val="00007843"/>
    <w:rsid w:val="00007B9C"/>
    <w:rsid w:val="00010D24"/>
    <w:rsid w:val="00010D79"/>
    <w:rsid w:val="00010EE4"/>
    <w:rsid w:val="000110B6"/>
    <w:rsid w:val="000112B4"/>
    <w:rsid w:val="000113E6"/>
    <w:rsid w:val="000119C4"/>
    <w:rsid w:val="000134DD"/>
    <w:rsid w:val="00013A80"/>
    <w:rsid w:val="0001415C"/>
    <w:rsid w:val="0001473D"/>
    <w:rsid w:val="00014A83"/>
    <w:rsid w:val="00014EBF"/>
    <w:rsid w:val="000154CD"/>
    <w:rsid w:val="00015500"/>
    <w:rsid w:val="00015770"/>
    <w:rsid w:val="00015778"/>
    <w:rsid w:val="0001599E"/>
    <w:rsid w:val="00015F5A"/>
    <w:rsid w:val="00016FEA"/>
    <w:rsid w:val="000178B6"/>
    <w:rsid w:val="00017FF7"/>
    <w:rsid w:val="00020624"/>
    <w:rsid w:val="0002097E"/>
    <w:rsid w:val="00020A37"/>
    <w:rsid w:val="00020AB1"/>
    <w:rsid w:val="00020C87"/>
    <w:rsid w:val="00021FAC"/>
    <w:rsid w:val="000226EC"/>
    <w:rsid w:val="00024141"/>
    <w:rsid w:val="00024D35"/>
    <w:rsid w:val="000253E7"/>
    <w:rsid w:val="00025F98"/>
    <w:rsid w:val="000268C4"/>
    <w:rsid w:val="000269DA"/>
    <w:rsid w:val="000276EC"/>
    <w:rsid w:val="000308B0"/>
    <w:rsid w:val="000321D3"/>
    <w:rsid w:val="0003267B"/>
    <w:rsid w:val="000329FF"/>
    <w:rsid w:val="00033185"/>
    <w:rsid w:val="000331C3"/>
    <w:rsid w:val="00033A70"/>
    <w:rsid w:val="00033BED"/>
    <w:rsid w:val="000345CC"/>
    <w:rsid w:val="0003467F"/>
    <w:rsid w:val="00034AA7"/>
    <w:rsid w:val="000364D1"/>
    <w:rsid w:val="00036743"/>
    <w:rsid w:val="00036A8B"/>
    <w:rsid w:val="00037678"/>
    <w:rsid w:val="000376D2"/>
    <w:rsid w:val="00040599"/>
    <w:rsid w:val="000405EF"/>
    <w:rsid w:val="0004112F"/>
    <w:rsid w:val="0004167A"/>
    <w:rsid w:val="000425B1"/>
    <w:rsid w:val="00042652"/>
    <w:rsid w:val="00043AFC"/>
    <w:rsid w:val="00043E39"/>
    <w:rsid w:val="00043F44"/>
    <w:rsid w:val="00044C41"/>
    <w:rsid w:val="00044D0C"/>
    <w:rsid w:val="0004604B"/>
    <w:rsid w:val="000476FC"/>
    <w:rsid w:val="00047F42"/>
    <w:rsid w:val="000506E0"/>
    <w:rsid w:val="0005139F"/>
    <w:rsid w:val="00051930"/>
    <w:rsid w:val="00051A13"/>
    <w:rsid w:val="00052C7F"/>
    <w:rsid w:val="00053BC0"/>
    <w:rsid w:val="00054136"/>
    <w:rsid w:val="000543CF"/>
    <w:rsid w:val="000548CC"/>
    <w:rsid w:val="00054B13"/>
    <w:rsid w:val="000553CA"/>
    <w:rsid w:val="000565F9"/>
    <w:rsid w:val="0005724F"/>
    <w:rsid w:val="00057F94"/>
    <w:rsid w:val="00060EEB"/>
    <w:rsid w:val="000610CC"/>
    <w:rsid w:val="00061CBD"/>
    <w:rsid w:val="000621EB"/>
    <w:rsid w:val="000629EA"/>
    <w:rsid w:val="00062D2A"/>
    <w:rsid w:val="00063F1B"/>
    <w:rsid w:val="00064BAB"/>
    <w:rsid w:val="00065D93"/>
    <w:rsid w:val="00066388"/>
    <w:rsid w:val="000665F6"/>
    <w:rsid w:val="00066DD3"/>
    <w:rsid w:val="000670A2"/>
    <w:rsid w:val="000672E8"/>
    <w:rsid w:val="00067AB1"/>
    <w:rsid w:val="00070587"/>
    <w:rsid w:val="0007226C"/>
    <w:rsid w:val="00074DF3"/>
    <w:rsid w:val="00074E39"/>
    <w:rsid w:val="0007521E"/>
    <w:rsid w:val="00076B4A"/>
    <w:rsid w:val="00077294"/>
    <w:rsid w:val="000772D6"/>
    <w:rsid w:val="00077487"/>
    <w:rsid w:val="00077809"/>
    <w:rsid w:val="00077D98"/>
    <w:rsid w:val="00080B21"/>
    <w:rsid w:val="000813E9"/>
    <w:rsid w:val="0008273C"/>
    <w:rsid w:val="00083064"/>
    <w:rsid w:val="000848C7"/>
    <w:rsid w:val="00084A8A"/>
    <w:rsid w:val="00084F81"/>
    <w:rsid w:val="00085069"/>
    <w:rsid w:val="000854AA"/>
    <w:rsid w:val="000861AC"/>
    <w:rsid w:val="000869B1"/>
    <w:rsid w:val="00086B78"/>
    <w:rsid w:val="00087218"/>
    <w:rsid w:val="00087402"/>
    <w:rsid w:val="000875AA"/>
    <w:rsid w:val="00087B76"/>
    <w:rsid w:val="0009000A"/>
    <w:rsid w:val="00090161"/>
    <w:rsid w:val="00090A7F"/>
    <w:rsid w:val="000915FF"/>
    <w:rsid w:val="0009173A"/>
    <w:rsid w:val="00091DCA"/>
    <w:rsid w:val="0009251B"/>
    <w:rsid w:val="0009280C"/>
    <w:rsid w:val="000930EC"/>
    <w:rsid w:val="00093F31"/>
    <w:rsid w:val="00094AD2"/>
    <w:rsid w:val="00094C2C"/>
    <w:rsid w:val="00094D10"/>
    <w:rsid w:val="00094EFB"/>
    <w:rsid w:val="000957A4"/>
    <w:rsid w:val="00095E98"/>
    <w:rsid w:val="00096221"/>
    <w:rsid w:val="00096C8E"/>
    <w:rsid w:val="0009731B"/>
    <w:rsid w:val="000A0BE7"/>
    <w:rsid w:val="000A2FFD"/>
    <w:rsid w:val="000A32E1"/>
    <w:rsid w:val="000A40AA"/>
    <w:rsid w:val="000A5241"/>
    <w:rsid w:val="000A5F6E"/>
    <w:rsid w:val="000A6457"/>
    <w:rsid w:val="000A6831"/>
    <w:rsid w:val="000A6D6B"/>
    <w:rsid w:val="000A7280"/>
    <w:rsid w:val="000A7D77"/>
    <w:rsid w:val="000A7E86"/>
    <w:rsid w:val="000A7F2B"/>
    <w:rsid w:val="000B099D"/>
    <w:rsid w:val="000B1490"/>
    <w:rsid w:val="000B1BA1"/>
    <w:rsid w:val="000B1E6D"/>
    <w:rsid w:val="000B2B95"/>
    <w:rsid w:val="000B32CD"/>
    <w:rsid w:val="000B357A"/>
    <w:rsid w:val="000B3D97"/>
    <w:rsid w:val="000B3F37"/>
    <w:rsid w:val="000B4057"/>
    <w:rsid w:val="000B42FC"/>
    <w:rsid w:val="000B4CED"/>
    <w:rsid w:val="000B4E30"/>
    <w:rsid w:val="000B4EE9"/>
    <w:rsid w:val="000B53A9"/>
    <w:rsid w:val="000B58DD"/>
    <w:rsid w:val="000B6D93"/>
    <w:rsid w:val="000B7A2E"/>
    <w:rsid w:val="000C0947"/>
    <w:rsid w:val="000C0AEA"/>
    <w:rsid w:val="000C0D9E"/>
    <w:rsid w:val="000C17A0"/>
    <w:rsid w:val="000C29FC"/>
    <w:rsid w:val="000C2A77"/>
    <w:rsid w:val="000C2C11"/>
    <w:rsid w:val="000C30D0"/>
    <w:rsid w:val="000C371B"/>
    <w:rsid w:val="000C3974"/>
    <w:rsid w:val="000C42A3"/>
    <w:rsid w:val="000C47EC"/>
    <w:rsid w:val="000C59E0"/>
    <w:rsid w:val="000C619F"/>
    <w:rsid w:val="000C6E5D"/>
    <w:rsid w:val="000C753D"/>
    <w:rsid w:val="000C7797"/>
    <w:rsid w:val="000D044A"/>
    <w:rsid w:val="000D1092"/>
    <w:rsid w:val="000D1A13"/>
    <w:rsid w:val="000D2E53"/>
    <w:rsid w:val="000D3E63"/>
    <w:rsid w:val="000D418F"/>
    <w:rsid w:val="000D525F"/>
    <w:rsid w:val="000D53FD"/>
    <w:rsid w:val="000D58B3"/>
    <w:rsid w:val="000D5EF8"/>
    <w:rsid w:val="000D5FA6"/>
    <w:rsid w:val="000D6009"/>
    <w:rsid w:val="000D6462"/>
    <w:rsid w:val="000D66AB"/>
    <w:rsid w:val="000D6A42"/>
    <w:rsid w:val="000D7118"/>
    <w:rsid w:val="000D7F77"/>
    <w:rsid w:val="000E0187"/>
    <w:rsid w:val="000E22F5"/>
    <w:rsid w:val="000E23AA"/>
    <w:rsid w:val="000E2482"/>
    <w:rsid w:val="000E2F72"/>
    <w:rsid w:val="000E3907"/>
    <w:rsid w:val="000E4249"/>
    <w:rsid w:val="000E4312"/>
    <w:rsid w:val="000E4444"/>
    <w:rsid w:val="000E4806"/>
    <w:rsid w:val="000E4916"/>
    <w:rsid w:val="000E5BB5"/>
    <w:rsid w:val="000E675D"/>
    <w:rsid w:val="000E73BB"/>
    <w:rsid w:val="000E756D"/>
    <w:rsid w:val="000E772D"/>
    <w:rsid w:val="000E7DCB"/>
    <w:rsid w:val="000F0FD7"/>
    <w:rsid w:val="000F11FD"/>
    <w:rsid w:val="000F12CA"/>
    <w:rsid w:val="000F2470"/>
    <w:rsid w:val="000F2FA2"/>
    <w:rsid w:val="000F3623"/>
    <w:rsid w:val="000F3F92"/>
    <w:rsid w:val="000F485E"/>
    <w:rsid w:val="000F499E"/>
    <w:rsid w:val="000F4A47"/>
    <w:rsid w:val="000F4C1A"/>
    <w:rsid w:val="000F4F01"/>
    <w:rsid w:val="000F53D1"/>
    <w:rsid w:val="000F5DD6"/>
    <w:rsid w:val="000F6386"/>
    <w:rsid w:val="000F68C2"/>
    <w:rsid w:val="000F6FB0"/>
    <w:rsid w:val="000F7552"/>
    <w:rsid w:val="000F7F94"/>
    <w:rsid w:val="00100D34"/>
    <w:rsid w:val="00100EF2"/>
    <w:rsid w:val="001016E6"/>
    <w:rsid w:val="00101ABE"/>
    <w:rsid w:val="00101AD1"/>
    <w:rsid w:val="00102382"/>
    <w:rsid w:val="00103E34"/>
    <w:rsid w:val="001043DF"/>
    <w:rsid w:val="00104959"/>
    <w:rsid w:val="00105A1D"/>
    <w:rsid w:val="00105C09"/>
    <w:rsid w:val="00106B9A"/>
    <w:rsid w:val="001073A5"/>
    <w:rsid w:val="00107881"/>
    <w:rsid w:val="00110176"/>
    <w:rsid w:val="0011029C"/>
    <w:rsid w:val="0011148A"/>
    <w:rsid w:val="00111543"/>
    <w:rsid w:val="001119FC"/>
    <w:rsid w:val="00111DC6"/>
    <w:rsid w:val="00112151"/>
    <w:rsid w:val="00112851"/>
    <w:rsid w:val="00113003"/>
    <w:rsid w:val="00113139"/>
    <w:rsid w:val="00113485"/>
    <w:rsid w:val="00113504"/>
    <w:rsid w:val="00113B85"/>
    <w:rsid w:val="001140C1"/>
    <w:rsid w:val="001143FB"/>
    <w:rsid w:val="001148B0"/>
    <w:rsid w:val="00114AA5"/>
    <w:rsid w:val="00114C83"/>
    <w:rsid w:val="00114F22"/>
    <w:rsid w:val="001155E8"/>
    <w:rsid w:val="00115721"/>
    <w:rsid w:val="0011586F"/>
    <w:rsid w:val="00115D5B"/>
    <w:rsid w:val="00116218"/>
    <w:rsid w:val="00116236"/>
    <w:rsid w:val="0011681E"/>
    <w:rsid w:val="00116C1E"/>
    <w:rsid w:val="00116C4F"/>
    <w:rsid w:val="0011722B"/>
    <w:rsid w:val="001206B7"/>
    <w:rsid w:val="00120E7D"/>
    <w:rsid w:val="00121091"/>
    <w:rsid w:val="00121373"/>
    <w:rsid w:val="00121BFF"/>
    <w:rsid w:val="00121DA8"/>
    <w:rsid w:val="00121F07"/>
    <w:rsid w:val="00121FAB"/>
    <w:rsid w:val="0012246B"/>
    <w:rsid w:val="0012253E"/>
    <w:rsid w:val="00122C7B"/>
    <w:rsid w:val="00122CF2"/>
    <w:rsid w:val="00123717"/>
    <w:rsid w:val="0012384A"/>
    <w:rsid w:val="00123E5C"/>
    <w:rsid w:val="0012474F"/>
    <w:rsid w:val="00124ED2"/>
    <w:rsid w:val="00125F7B"/>
    <w:rsid w:val="0012650B"/>
    <w:rsid w:val="001268C4"/>
    <w:rsid w:val="00126BC5"/>
    <w:rsid w:val="00126C02"/>
    <w:rsid w:val="001270B3"/>
    <w:rsid w:val="0012785F"/>
    <w:rsid w:val="00127AAF"/>
    <w:rsid w:val="001306EE"/>
    <w:rsid w:val="001310BF"/>
    <w:rsid w:val="00132302"/>
    <w:rsid w:val="00132634"/>
    <w:rsid w:val="00132B24"/>
    <w:rsid w:val="00132EE4"/>
    <w:rsid w:val="00133128"/>
    <w:rsid w:val="001336A8"/>
    <w:rsid w:val="00133CA4"/>
    <w:rsid w:val="00134E68"/>
    <w:rsid w:val="00134EBA"/>
    <w:rsid w:val="0013594B"/>
    <w:rsid w:val="00135BFA"/>
    <w:rsid w:val="00135DD9"/>
    <w:rsid w:val="00136679"/>
    <w:rsid w:val="00136BDE"/>
    <w:rsid w:val="00136FEF"/>
    <w:rsid w:val="00137252"/>
    <w:rsid w:val="00137A05"/>
    <w:rsid w:val="00137FB5"/>
    <w:rsid w:val="001406D8"/>
    <w:rsid w:val="00140F56"/>
    <w:rsid w:val="00141575"/>
    <w:rsid w:val="00141917"/>
    <w:rsid w:val="00142085"/>
    <w:rsid w:val="00142344"/>
    <w:rsid w:val="001428B9"/>
    <w:rsid w:val="00143AC8"/>
    <w:rsid w:val="00143AE1"/>
    <w:rsid w:val="00143BCB"/>
    <w:rsid w:val="001440D0"/>
    <w:rsid w:val="00144338"/>
    <w:rsid w:val="00144420"/>
    <w:rsid w:val="0014575F"/>
    <w:rsid w:val="001466DA"/>
    <w:rsid w:val="00147639"/>
    <w:rsid w:val="00147CE8"/>
    <w:rsid w:val="001500FC"/>
    <w:rsid w:val="001506CA"/>
    <w:rsid w:val="00150A37"/>
    <w:rsid w:val="00150CD3"/>
    <w:rsid w:val="0015111C"/>
    <w:rsid w:val="001517ED"/>
    <w:rsid w:val="001518A9"/>
    <w:rsid w:val="00152870"/>
    <w:rsid w:val="0015296F"/>
    <w:rsid w:val="00152B1B"/>
    <w:rsid w:val="00152CD8"/>
    <w:rsid w:val="00152FDB"/>
    <w:rsid w:val="00153277"/>
    <w:rsid w:val="00153649"/>
    <w:rsid w:val="00153897"/>
    <w:rsid w:val="00153A5E"/>
    <w:rsid w:val="00154B08"/>
    <w:rsid w:val="00154D31"/>
    <w:rsid w:val="001550FC"/>
    <w:rsid w:val="00155674"/>
    <w:rsid w:val="001556AC"/>
    <w:rsid w:val="00155A1F"/>
    <w:rsid w:val="00156C8B"/>
    <w:rsid w:val="00156EDA"/>
    <w:rsid w:val="0015734A"/>
    <w:rsid w:val="00157ADE"/>
    <w:rsid w:val="00160930"/>
    <w:rsid w:val="0016153B"/>
    <w:rsid w:val="001623C8"/>
    <w:rsid w:val="00162D57"/>
    <w:rsid w:val="0016548B"/>
    <w:rsid w:val="00166088"/>
    <w:rsid w:val="001665FC"/>
    <w:rsid w:val="00166BDB"/>
    <w:rsid w:val="001672D9"/>
    <w:rsid w:val="001674A8"/>
    <w:rsid w:val="00167571"/>
    <w:rsid w:val="00167BAB"/>
    <w:rsid w:val="00170486"/>
    <w:rsid w:val="001705C5"/>
    <w:rsid w:val="00170F51"/>
    <w:rsid w:val="00171184"/>
    <w:rsid w:val="00171466"/>
    <w:rsid w:val="0017153F"/>
    <w:rsid w:val="00173C25"/>
    <w:rsid w:val="0017417C"/>
    <w:rsid w:val="0017428D"/>
    <w:rsid w:val="00175672"/>
    <w:rsid w:val="00175700"/>
    <w:rsid w:val="0017579B"/>
    <w:rsid w:val="00175D06"/>
    <w:rsid w:val="001760E8"/>
    <w:rsid w:val="0017773B"/>
    <w:rsid w:val="00177E74"/>
    <w:rsid w:val="0018003A"/>
    <w:rsid w:val="001803E9"/>
    <w:rsid w:val="001807C7"/>
    <w:rsid w:val="00180ADC"/>
    <w:rsid w:val="00180EFF"/>
    <w:rsid w:val="00181056"/>
    <w:rsid w:val="001811CD"/>
    <w:rsid w:val="00181354"/>
    <w:rsid w:val="00181D1A"/>
    <w:rsid w:val="00181FAE"/>
    <w:rsid w:val="0018226B"/>
    <w:rsid w:val="00182C22"/>
    <w:rsid w:val="0018388C"/>
    <w:rsid w:val="00183AFD"/>
    <w:rsid w:val="00183E54"/>
    <w:rsid w:val="001841F8"/>
    <w:rsid w:val="00184412"/>
    <w:rsid w:val="00184B2E"/>
    <w:rsid w:val="0018516E"/>
    <w:rsid w:val="001852B6"/>
    <w:rsid w:val="00185820"/>
    <w:rsid w:val="001859BD"/>
    <w:rsid w:val="00185CEE"/>
    <w:rsid w:val="00185E0F"/>
    <w:rsid w:val="0018604D"/>
    <w:rsid w:val="00186360"/>
    <w:rsid w:val="00186640"/>
    <w:rsid w:val="0018684A"/>
    <w:rsid w:val="00187991"/>
    <w:rsid w:val="00187FD5"/>
    <w:rsid w:val="001900B3"/>
    <w:rsid w:val="001900BA"/>
    <w:rsid w:val="001913B5"/>
    <w:rsid w:val="00193007"/>
    <w:rsid w:val="00194314"/>
    <w:rsid w:val="001945FC"/>
    <w:rsid w:val="0019468B"/>
    <w:rsid w:val="0019476B"/>
    <w:rsid w:val="00194970"/>
    <w:rsid w:val="00194A92"/>
    <w:rsid w:val="00194EFB"/>
    <w:rsid w:val="00195334"/>
    <w:rsid w:val="00195994"/>
    <w:rsid w:val="00195BCE"/>
    <w:rsid w:val="00195C9B"/>
    <w:rsid w:val="001961CD"/>
    <w:rsid w:val="0019672C"/>
    <w:rsid w:val="001968F4"/>
    <w:rsid w:val="00196A38"/>
    <w:rsid w:val="00197E89"/>
    <w:rsid w:val="001A03B5"/>
    <w:rsid w:val="001A091F"/>
    <w:rsid w:val="001A0E23"/>
    <w:rsid w:val="001A2245"/>
    <w:rsid w:val="001A2649"/>
    <w:rsid w:val="001A3C1D"/>
    <w:rsid w:val="001A4B05"/>
    <w:rsid w:val="001A4D98"/>
    <w:rsid w:val="001A4FE3"/>
    <w:rsid w:val="001A5440"/>
    <w:rsid w:val="001A629A"/>
    <w:rsid w:val="001A64ED"/>
    <w:rsid w:val="001A6B63"/>
    <w:rsid w:val="001A6F70"/>
    <w:rsid w:val="001A7660"/>
    <w:rsid w:val="001A7E95"/>
    <w:rsid w:val="001B0A40"/>
    <w:rsid w:val="001B1182"/>
    <w:rsid w:val="001B187F"/>
    <w:rsid w:val="001B2205"/>
    <w:rsid w:val="001B23E4"/>
    <w:rsid w:val="001B2B75"/>
    <w:rsid w:val="001B2F8D"/>
    <w:rsid w:val="001B36DB"/>
    <w:rsid w:val="001B3898"/>
    <w:rsid w:val="001B499C"/>
    <w:rsid w:val="001B4D86"/>
    <w:rsid w:val="001B5914"/>
    <w:rsid w:val="001B5999"/>
    <w:rsid w:val="001B637A"/>
    <w:rsid w:val="001B7444"/>
    <w:rsid w:val="001C0868"/>
    <w:rsid w:val="001C0AC6"/>
    <w:rsid w:val="001C0B87"/>
    <w:rsid w:val="001C0F59"/>
    <w:rsid w:val="001C192B"/>
    <w:rsid w:val="001C379F"/>
    <w:rsid w:val="001C4967"/>
    <w:rsid w:val="001C4B69"/>
    <w:rsid w:val="001C564C"/>
    <w:rsid w:val="001C582D"/>
    <w:rsid w:val="001C5A2F"/>
    <w:rsid w:val="001C5E7D"/>
    <w:rsid w:val="001C608E"/>
    <w:rsid w:val="001C64D7"/>
    <w:rsid w:val="001C6A73"/>
    <w:rsid w:val="001C764A"/>
    <w:rsid w:val="001C77C4"/>
    <w:rsid w:val="001C7AAF"/>
    <w:rsid w:val="001C7AB6"/>
    <w:rsid w:val="001D0173"/>
    <w:rsid w:val="001D0D36"/>
    <w:rsid w:val="001D1D36"/>
    <w:rsid w:val="001D2891"/>
    <w:rsid w:val="001D3418"/>
    <w:rsid w:val="001D3988"/>
    <w:rsid w:val="001D3EB1"/>
    <w:rsid w:val="001D689F"/>
    <w:rsid w:val="001D708F"/>
    <w:rsid w:val="001D7423"/>
    <w:rsid w:val="001D7642"/>
    <w:rsid w:val="001D7CFC"/>
    <w:rsid w:val="001E04B8"/>
    <w:rsid w:val="001E0B73"/>
    <w:rsid w:val="001E0E82"/>
    <w:rsid w:val="001E19A6"/>
    <w:rsid w:val="001E296D"/>
    <w:rsid w:val="001E35CE"/>
    <w:rsid w:val="001E3FA3"/>
    <w:rsid w:val="001E43C4"/>
    <w:rsid w:val="001E43D0"/>
    <w:rsid w:val="001E4818"/>
    <w:rsid w:val="001E5C27"/>
    <w:rsid w:val="001E6C34"/>
    <w:rsid w:val="001E6D07"/>
    <w:rsid w:val="001E74BE"/>
    <w:rsid w:val="001E7C9D"/>
    <w:rsid w:val="001E7F63"/>
    <w:rsid w:val="001F01EB"/>
    <w:rsid w:val="001F0C62"/>
    <w:rsid w:val="001F0DC7"/>
    <w:rsid w:val="001F145D"/>
    <w:rsid w:val="001F15B7"/>
    <w:rsid w:val="001F173A"/>
    <w:rsid w:val="001F19E4"/>
    <w:rsid w:val="001F1E58"/>
    <w:rsid w:val="001F2622"/>
    <w:rsid w:val="001F28ED"/>
    <w:rsid w:val="001F2B0B"/>
    <w:rsid w:val="001F2E47"/>
    <w:rsid w:val="001F32C4"/>
    <w:rsid w:val="001F34AF"/>
    <w:rsid w:val="001F3905"/>
    <w:rsid w:val="001F3E99"/>
    <w:rsid w:val="001F4DA3"/>
    <w:rsid w:val="001F4FA7"/>
    <w:rsid w:val="001F5172"/>
    <w:rsid w:val="001F5207"/>
    <w:rsid w:val="001F6008"/>
    <w:rsid w:val="001F65A9"/>
    <w:rsid w:val="001F65C2"/>
    <w:rsid w:val="001F6A69"/>
    <w:rsid w:val="001F6A9E"/>
    <w:rsid w:val="001F6F43"/>
    <w:rsid w:val="001F72E9"/>
    <w:rsid w:val="002006CE"/>
    <w:rsid w:val="00200D06"/>
    <w:rsid w:val="00200D50"/>
    <w:rsid w:val="00200DDC"/>
    <w:rsid w:val="00201133"/>
    <w:rsid w:val="0020145F"/>
    <w:rsid w:val="00201AA7"/>
    <w:rsid w:val="00201BB1"/>
    <w:rsid w:val="00201D04"/>
    <w:rsid w:val="0020270F"/>
    <w:rsid w:val="0020291B"/>
    <w:rsid w:val="00202D78"/>
    <w:rsid w:val="002032C8"/>
    <w:rsid w:val="002052F7"/>
    <w:rsid w:val="002057D5"/>
    <w:rsid w:val="00205D42"/>
    <w:rsid w:val="00205F42"/>
    <w:rsid w:val="00205FA5"/>
    <w:rsid w:val="0020612D"/>
    <w:rsid w:val="0020641D"/>
    <w:rsid w:val="00206750"/>
    <w:rsid w:val="00207AB0"/>
    <w:rsid w:val="00207CFE"/>
    <w:rsid w:val="00207E0B"/>
    <w:rsid w:val="002111F5"/>
    <w:rsid w:val="00211741"/>
    <w:rsid w:val="00211CEE"/>
    <w:rsid w:val="00212AEE"/>
    <w:rsid w:val="002138AA"/>
    <w:rsid w:val="00214B03"/>
    <w:rsid w:val="00214B85"/>
    <w:rsid w:val="0021504D"/>
    <w:rsid w:val="002157A8"/>
    <w:rsid w:val="00215C09"/>
    <w:rsid w:val="002161FB"/>
    <w:rsid w:val="0021630E"/>
    <w:rsid w:val="002166E7"/>
    <w:rsid w:val="00216A1C"/>
    <w:rsid w:val="002173F7"/>
    <w:rsid w:val="00217913"/>
    <w:rsid w:val="00217E76"/>
    <w:rsid w:val="00220BA1"/>
    <w:rsid w:val="0022105F"/>
    <w:rsid w:val="002217F9"/>
    <w:rsid w:val="002220E3"/>
    <w:rsid w:val="0022243A"/>
    <w:rsid w:val="00222DF6"/>
    <w:rsid w:val="00223A22"/>
    <w:rsid w:val="00223C34"/>
    <w:rsid w:val="00223D76"/>
    <w:rsid w:val="00224794"/>
    <w:rsid w:val="002247AB"/>
    <w:rsid w:val="002255B4"/>
    <w:rsid w:val="0022562E"/>
    <w:rsid w:val="00225960"/>
    <w:rsid w:val="002274B5"/>
    <w:rsid w:val="0022770D"/>
    <w:rsid w:val="00227CB8"/>
    <w:rsid w:val="00227DB5"/>
    <w:rsid w:val="002311B5"/>
    <w:rsid w:val="002313F3"/>
    <w:rsid w:val="00231D32"/>
    <w:rsid w:val="002337AF"/>
    <w:rsid w:val="00234856"/>
    <w:rsid w:val="002355A2"/>
    <w:rsid w:val="002355F4"/>
    <w:rsid w:val="00235663"/>
    <w:rsid w:val="00235F4F"/>
    <w:rsid w:val="00235F68"/>
    <w:rsid w:val="002363FA"/>
    <w:rsid w:val="00236461"/>
    <w:rsid w:val="002366C3"/>
    <w:rsid w:val="00236B71"/>
    <w:rsid w:val="002371FB"/>
    <w:rsid w:val="002377C0"/>
    <w:rsid w:val="002377F1"/>
    <w:rsid w:val="0023786E"/>
    <w:rsid w:val="00237870"/>
    <w:rsid w:val="00237DA2"/>
    <w:rsid w:val="00237EBA"/>
    <w:rsid w:val="002408C2"/>
    <w:rsid w:val="00240F5D"/>
    <w:rsid w:val="00241495"/>
    <w:rsid w:val="00241A33"/>
    <w:rsid w:val="00241AE9"/>
    <w:rsid w:val="00241C4B"/>
    <w:rsid w:val="00241F8D"/>
    <w:rsid w:val="00242218"/>
    <w:rsid w:val="00242890"/>
    <w:rsid w:val="00243C5F"/>
    <w:rsid w:val="0024497D"/>
    <w:rsid w:val="00244A52"/>
    <w:rsid w:val="00246B4C"/>
    <w:rsid w:val="002477C9"/>
    <w:rsid w:val="002479DE"/>
    <w:rsid w:val="00247B1C"/>
    <w:rsid w:val="002506F3"/>
    <w:rsid w:val="00250DB3"/>
    <w:rsid w:val="0025155C"/>
    <w:rsid w:val="002523CC"/>
    <w:rsid w:val="00252AED"/>
    <w:rsid w:val="00253274"/>
    <w:rsid w:val="0025399C"/>
    <w:rsid w:val="0025484C"/>
    <w:rsid w:val="00254D28"/>
    <w:rsid w:val="00255085"/>
    <w:rsid w:val="00255635"/>
    <w:rsid w:val="00255AE8"/>
    <w:rsid w:val="0025677F"/>
    <w:rsid w:val="002601F4"/>
    <w:rsid w:val="002606B0"/>
    <w:rsid w:val="0026073C"/>
    <w:rsid w:val="00260B8B"/>
    <w:rsid w:val="00261067"/>
    <w:rsid w:val="00261391"/>
    <w:rsid w:val="00261619"/>
    <w:rsid w:val="00262090"/>
    <w:rsid w:val="00262BA7"/>
    <w:rsid w:val="00262DB7"/>
    <w:rsid w:val="00263443"/>
    <w:rsid w:val="00263AFC"/>
    <w:rsid w:val="00265AB7"/>
    <w:rsid w:val="00265C4D"/>
    <w:rsid w:val="002664DB"/>
    <w:rsid w:val="00266728"/>
    <w:rsid w:val="00266953"/>
    <w:rsid w:val="00266E0E"/>
    <w:rsid w:val="00267943"/>
    <w:rsid w:val="00267E00"/>
    <w:rsid w:val="0027098E"/>
    <w:rsid w:val="002716F6"/>
    <w:rsid w:val="00271ECA"/>
    <w:rsid w:val="0027216E"/>
    <w:rsid w:val="002729C4"/>
    <w:rsid w:val="00272A8A"/>
    <w:rsid w:val="00272CC8"/>
    <w:rsid w:val="00272E6F"/>
    <w:rsid w:val="00272F79"/>
    <w:rsid w:val="00273239"/>
    <w:rsid w:val="0027367E"/>
    <w:rsid w:val="00273692"/>
    <w:rsid w:val="0027391D"/>
    <w:rsid w:val="00273C73"/>
    <w:rsid w:val="00273EAE"/>
    <w:rsid w:val="002741A5"/>
    <w:rsid w:val="00274990"/>
    <w:rsid w:val="002758ED"/>
    <w:rsid w:val="002765FC"/>
    <w:rsid w:val="002771D5"/>
    <w:rsid w:val="00277994"/>
    <w:rsid w:val="00280909"/>
    <w:rsid w:val="00280AE4"/>
    <w:rsid w:val="002810B1"/>
    <w:rsid w:val="002811F3"/>
    <w:rsid w:val="002817C3"/>
    <w:rsid w:val="00281A27"/>
    <w:rsid w:val="00281A8C"/>
    <w:rsid w:val="00281E90"/>
    <w:rsid w:val="002820B8"/>
    <w:rsid w:val="0028275D"/>
    <w:rsid w:val="00282877"/>
    <w:rsid w:val="00282CB5"/>
    <w:rsid w:val="002830BC"/>
    <w:rsid w:val="002834B6"/>
    <w:rsid w:val="00283522"/>
    <w:rsid w:val="0028371E"/>
    <w:rsid w:val="00283A1B"/>
    <w:rsid w:val="00283CB4"/>
    <w:rsid w:val="0028494D"/>
    <w:rsid w:val="00284A06"/>
    <w:rsid w:val="00284B2F"/>
    <w:rsid w:val="00284DD4"/>
    <w:rsid w:val="0028580E"/>
    <w:rsid w:val="0028590E"/>
    <w:rsid w:val="00285C9B"/>
    <w:rsid w:val="00285E9D"/>
    <w:rsid w:val="0028622B"/>
    <w:rsid w:val="0028649C"/>
    <w:rsid w:val="002868E6"/>
    <w:rsid w:val="00287081"/>
    <w:rsid w:val="00287376"/>
    <w:rsid w:val="00287A50"/>
    <w:rsid w:val="0029046D"/>
    <w:rsid w:val="00290BFF"/>
    <w:rsid w:val="00291997"/>
    <w:rsid w:val="002919B5"/>
    <w:rsid w:val="002920BA"/>
    <w:rsid w:val="00292DE5"/>
    <w:rsid w:val="0029309E"/>
    <w:rsid w:val="00294107"/>
    <w:rsid w:val="0029435F"/>
    <w:rsid w:val="0029484C"/>
    <w:rsid w:val="002949C9"/>
    <w:rsid w:val="00294B49"/>
    <w:rsid w:val="00295238"/>
    <w:rsid w:val="00295239"/>
    <w:rsid w:val="00295A2F"/>
    <w:rsid w:val="002960F6"/>
    <w:rsid w:val="002967E7"/>
    <w:rsid w:val="00296F86"/>
    <w:rsid w:val="002970C1"/>
    <w:rsid w:val="00297269"/>
    <w:rsid w:val="00297E35"/>
    <w:rsid w:val="002A081A"/>
    <w:rsid w:val="002A083E"/>
    <w:rsid w:val="002A0883"/>
    <w:rsid w:val="002A0942"/>
    <w:rsid w:val="002A0B2F"/>
    <w:rsid w:val="002A0E00"/>
    <w:rsid w:val="002A11E4"/>
    <w:rsid w:val="002A1A9F"/>
    <w:rsid w:val="002A22D9"/>
    <w:rsid w:val="002A2B8B"/>
    <w:rsid w:val="002A4776"/>
    <w:rsid w:val="002A4E9E"/>
    <w:rsid w:val="002A6258"/>
    <w:rsid w:val="002A656E"/>
    <w:rsid w:val="002A6CF4"/>
    <w:rsid w:val="002A6D42"/>
    <w:rsid w:val="002A7280"/>
    <w:rsid w:val="002A73A3"/>
    <w:rsid w:val="002A7555"/>
    <w:rsid w:val="002A78C0"/>
    <w:rsid w:val="002A7F08"/>
    <w:rsid w:val="002B05E2"/>
    <w:rsid w:val="002B2870"/>
    <w:rsid w:val="002B306B"/>
    <w:rsid w:val="002B33AD"/>
    <w:rsid w:val="002B3D96"/>
    <w:rsid w:val="002B3E8E"/>
    <w:rsid w:val="002B42E8"/>
    <w:rsid w:val="002B510D"/>
    <w:rsid w:val="002B5185"/>
    <w:rsid w:val="002B5A79"/>
    <w:rsid w:val="002B5E9A"/>
    <w:rsid w:val="002B608E"/>
    <w:rsid w:val="002B68B9"/>
    <w:rsid w:val="002B6945"/>
    <w:rsid w:val="002B6978"/>
    <w:rsid w:val="002B6DED"/>
    <w:rsid w:val="002B7A19"/>
    <w:rsid w:val="002B7D34"/>
    <w:rsid w:val="002C009E"/>
    <w:rsid w:val="002C0624"/>
    <w:rsid w:val="002C0C04"/>
    <w:rsid w:val="002C15DB"/>
    <w:rsid w:val="002C1B8B"/>
    <w:rsid w:val="002C1D32"/>
    <w:rsid w:val="002C1E83"/>
    <w:rsid w:val="002C23DC"/>
    <w:rsid w:val="002C2D67"/>
    <w:rsid w:val="002C3335"/>
    <w:rsid w:val="002C375C"/>
    <w:rsid w:val="002C4473"/>
    <w:rsid w:val="002C69C9"/>
    <w:rsid w:val="002C6AC9"/>
    <w:rsid w:val="002C6BF9"/>
    <w:rsid w:val="002C752C"/>
    <w:rsid w:val="002C7846"/>
    <w:rsid w:val="002C7C19"/>
    <w:rsid w:val="002D09D6"/>
    <w:rsid w:val="002D0CFB"/>
    <w:rsid w:val="002D17C1"/>
    <w:rsid w:val="002D211D"/>
    <w:rsid w:val="002D29AF"/>
    <w:rsid w:val="002D3390"/>
    <w:rsid w:val="002D371C"/>
    <w:rsid w:val="002D3CAF"/>
    <w:rsid w:val="002D3DED"/>
    <w:rsid w:val="002D3F95"/>
    <w:rsid w:val="002D4430"/>
    <w:rsid w:val="002D5C76"/>
    <w:rsid w:val="002D667D"/>
    <w:rsid w:val="002D6B39"/>
    <w:rsid w:val="002D7F6E"/>
    <w:rsid w:val="002E02CC"/>
    <w:rsid w:val="002E169B"/>
    <w:rsid w:val="002E2BD6"/>
    <w:rsid w:val="002E3101"/>
    <w:rsid w:val="002E35DC"/>
    <w:rsid w:val="002E3923"/>
    <w:rsid w:val="002E4F45"/>
    <w:rsid w:val="002E5257"/>
    <w:rsid w:val="002E5846"/>
    <w:rsid w:val="002E5A12"/>
    <w:rsid w:val="002E5BE1"/>
    <w:rsid w:val="002E60C3"/>
    <w:rsid w:val="002E644F"/>
    <w:rsid w:val="002E68AE"/>
    <w:rsid w:val="002E68E0"/>
    <w:rsid w:val="002E693C"/>
    <w:rsid w:val="002E7A06"/>
    <w:rsid w:val="002E7CC1"/>
    <w:rsid w:val="002F030A"/>
    <w:rsid w:val="002F04E2"/>
    <w:rsid w:val="002F05F6"/>
    <w:rsid w:val="002F0753"/>
    <w:rsid w:val="002F0D18"/>
    <w:rsid w:val="002F19E0"/>
    <w:rsid w:val="002F21C4"/>
    <w:rsid w:val="002F230D"/>
    <w:rsid w:val="002F2AA7"/>
    <w:rsid w:val="002F37F1"/>
    <w:rsid w:val="002F3DB3"/>
    <w:rsid w:val="002F4497"/>
    <w:rsid w:val="002F5001"/>
    <w:rsid w:val="002F54D0"/>
    <w:rsid w:val="002F5561"/>
    <w:rsid w:val="002F6AC7"/>
    <w:rsid w:val="002F76DB"/>
    <w:rsid w:val="002F77EA"/>
    <w:rsid w:val="002F7DB9"/>
    <w:rsid w:val="00300F8A"/>
    <w:rsid w:val="00301E7E"/>
    <w:rsid w:val="00302212"/>
    <w:rsid w:val="00302AED"/>
    <w:rsid w:val="00302CDB"/>
    <w:rsid w:val="00303075"/>
    <w:rsid w:val="00303516"/>
    <w:rsid w:val="0030403D"/>
    <w:rsid w:val="00304932"/>
    <w:rsid w:val="00304BAF"/>
    <w:rsid w:val="0030632D"/>
    <w:rsid w:val="00307C2E"/>
    <w:rsid w:val="00307D2A"/>
    <w:rsid w:val="0031078E"/>
    <w:rsid w:val="00310837"/>
    <w:rsid w:val="00310E63"/>
    <w:rsid w:val="00310F18"/>
    <w:rsid w:val="0031155B"/>
    <w:rsid w:val="00311570"/>
    <w:rsid w:val="00311E61"/>
    <w:rsid w:val="00311F1E"/>
    <w:rsid w:val="0031269F"/>
    <w:rsid w:val="00312E33"/>
    <w:rsid w:val="003130AB"/>
    <w:rsid w:val="003137F9"/>
    <w:rsid w:val="00313ED1"/>
    <w:rsid w:val="00314A66"/>
    <w:rsid w:val="00314DD0"/>
    <w:rsid w:val="00314F4B"/>
    <w:rsid w:val="003152E7"/>
    <w:rsid w:val="00316766"/>
    <w:rsid w:val="00316921"/>
    <w:rsid w:val="00317EBC"/>
    <w:rsid w:val="0032007B"/>
    <w:rsid w:val="0032054C"/>
    <w:rsid w:val="00320C69"/>
    <w:rsid w:val="00320EC9"/>
    <w:rsid w:val="00321E2C"/>
    <w:rsid w:val="00322732"/>
    <w:rsid w:val="003228D6"/>
    <w:rsid w:val="0032335A"/>
    <w:rsid w:val="0032352D"/>
    <w:rsid w:val="003240AC"/>
    <w:rsid w:val="003247C6"/>
    <w:rsid w:val="00324874"/>
    <w:rsid w:val="00324B12"/>
    <w:rsid w:val="003250D9"/>
    <w:rsid w:val="00325681"/>
    <w:rsid w:val="00325DC6"/>
    <w:rsid w:val="003270A9"/>
    <w:rsid w:val="0032746A"/>
    <w:rsid w:val="003277FE"/>
    <w:rsid w:val="00327D52"/>
    <w:rsid w:val="00330FBF"/>
    <w:rsid w:val="00332566"/>
    <w:rsid w:val="0033259B"/>
    <w:rsid w:val="00332C79"/>
    <w:rsid w:val="0033329D"/>
    <w:rsid w:val="00333CDF"/>
    <w:rsid w:val="00334342"/>
    <w:rsid w:val="00334A36"/>
    <w:rsid w:val="00335ABF"/>
    <w:rsid w:val="00335C64"/>
    <w:rsid w:val="00335F22"/>
    <w:rsid w:val="00337311"/>
    <w:rsid w:val="00337B98"/>
    <w:rsid w:val="00337CBC"/>
    <w:rsid w:val="00340022"/>
    <w:rsid w:val="00340A4C"/>
    <w:rsid w:val="00340BE8"/>
    <w:rsid w:val="00342244"/>
    <w:rsid w:val="00342C12"/>
    <w:rsid w:val="003433B3"/>
    <w:rsid w:val="003435C6"/>
    <w:rsid w:val="00343E31"/>
    <w:rsid w:val="003441F2"/>
    <w:rsid w:val="00344774"/>
    <w:rsid w:val="00344AF6"/>
    <w:rsid w:val="00344EBD"/>
    <w:rsid w:val="00345184"/>
    <w:rsid w:val="0034530D"/>
    <w:rsid w:val="00345D08"/>
    <w:rsid w:val="00345EAD"/>
    <w:rsid w:val="0034611D"/>
    <w:rsid w:val="0034647F"/>
    <w:rsid w:val="00347FBF"/>
    <w:rsid w:val="00350280"/>
    <w:rsid w:val="00350B6B"/>
    <w:rsid w:val="00351214"/>
    <w:rsid w:val="003524D6"/>
    <w:rsid w:val="00352EAD"/>
    <w:rsid w:val="00353A21"/>
    <w:rsid w:val="00353C12"/>
    <w:rsid w:val="00353DD1"/>
    <w:rsid w:val="00354254"/>
    <w:rsid w:val="00354F78"/>
    <w:rsid w:val="00355416"/>
    <w:rsid w:val="00355A7C"/>
    <w:rsid w:val="00356CE5"/>
    <w:rsid w:val="003570B7"/>
    <w:rsid w:val="00357201"/>
    <w:rsid w:val="0035749E"/>
    <w:rsid w:val="00357EBD"/>
    <w:rsid w:val="00360493"/>
    <w:rsid w:val="0036058A"/>
    <w:rsid w:val="00360AED"/>
    <w:rsid w:val="00360F04"/>
    <w:rsid w:val="00361750"/>
    <w:rsid w:val="00361D8A"/>
    <w:rsid w:val="003620B4"/>
    <w:rsid w:val="00362D5D"/>
    <w:rsid w:val="0036326E"/>
    <w:rsid w:val="00363E24"/>
    <w:rsid w:val="003645E5"/>
    <w:rsid w:val="00365F81"/>
    <w:rsid w:val="0036691C"/>
    <w:rsid w:val="003669AE"/>
    <w:rsid w:val="00366E67"/>
    <w:rsid w:val="00367054"/>
    <w:rsid w:val="0036739C"/>
    <w:rsid w:val="003673BA"/>
    <w:rsid w:val="0036743D"/>
    <w:rsid w:val="00367F90"/>
    <w:rsid w:val="00367FB1"/>
    <w:rsid w:val="003715FD"/>
    <w:rsid w:val="00372021"/>
    <w:rsid w:val="0037273B"/>
    <w:rsid w:val="003727E6"/>
    <w:rsid w:val="00372DC6"/>
    <w:rsid w:val="0037315D"/>
    <w:rsid w:val="0037334D"/>
    <w:rsid w:val="00373644"/>
    <w:rsid w:val="00373D53"/>
    <w:rsid w:val="00374614"/>
    <w:rsid w:val="00374703"/>
    <w:rsid w:val="00374924"/>
    <w:rsid w:val="00374FC3"/>
    <w:rsid w:val="0037587F"/>
    <w:rsid w:val="00375A9E"/>
    <w:rsid w:val="00375C4D"/>
    <w:rsid w:val="00375CA5"/>
    <w:rsid w:val="00376592"/>
    <w:rsid w:val="00376BFB"/>
    <w:rsid w:val="00377225"/>
    <w:rsid w:val="0037765A"/>
    <w:rsid w:val="00377A4F"/>
    <w:rsid w:val="00377C7E"/>
    <w:rsid w:val="00377E48"/>
    <w:rsid w:val="00380671"/>
    <w:rsid w:val="00380B75"/>
    <w:rsid w:val="00381483"/>
    <w:rsid w:val="00381508"/>
    <w:rsid w:val="00381ABB"/>
    <w:rsid w:val="003820E4"/>
    <w:rsid w:val="00382151"/>
    <w:rsid w:val="00382283"/>
    <w:rsid w:val="003828A6"/>
    <w:rsid w:val="00382DCC"/>
    <w:rsid w:val="00382E01"/>
    <w:rsid w:val="003839C4"/>
    <w:rsid w:val="00384B33"/>
    <w:rsid w:val="00385C02"/>
    <w:rsid w:val="0038626A"/>
    <w:rsid w:val="003863DF"/>
    <w:rsid w:val="00386BC9"/>
    <w:rsid w:val="00387033"/>
    <w:rsid w:val="00387477"/>
    <w:rsid w:val="003877A7"/>
    <w:rsid w:val="00387800"/>
    <w:rsid w:val="003905AE"/>
    <w:rsid w:val="003906D4"/>
    <w:rsid w:val="00390753"/>
    <w:rsid w:val="0039143B"/>
    <w:rsid w:val="0039145F"/>
    <w:rsid w:val="00391BBE"/>
    <w:rsid w:val="00392886"/>
    <w:rsid w:val="0039322A"/>
    <w:rsid w:val="00394386"/>
    <w:rsid w:val="00394750"/>
    <w:rsid w:val="00394B42"/>
    <w:rsid w:val="00394C64"/>
    <w:rsid w:val="00395C7C"/>
    <w:rsid w:val="00395DAA"/>
    <w:rsid w:val="00395F68"/>
    <w:rsid w:val="00396023"/>
    <w:rsid w:val="00396081"/>
    <w:rsid w:val="00396333"/>
    <w:rsid w:val="00396F69"/>
    <w:rsid w:val="00396F6B"/>
    <w:rsid w:val="003A11E8"/>
    <w:rsid w:val="003A2C52"/>
    <w:rsid w:val="003A384A"/>
    <w:rsid w:val="003A40E1"/>
    <w:rsid w:val="003A45DF"/>
    <w:rsid w:val="003A517B"/>
    <w:rsid w:val="003A59A6"/>
    <w:rsid w:val="003A661C"/>
    <w:rsid w:val="003A6931"/>
    <w:rsid w:val="003A6C58"/>
    <w:rsid w:val="003A719F"/>
    <w:rsid w:val="003B0D9E"/>
    <w:rsid w:val="003B1066"/>
    <w:rsid w:val="003B1EBE"/>
    <w:rsid w:val="003B3C6B"/>
    <w:rsid w:val="003B3D33"/>
    <w:rsid w:val="003B449B"/>
    <w:rsid w:val="003B4F84"/>
    <w:rsid w:val="003B564F"/>
    <w:rsid w:val="003B5C82"/>
    <w:rsid w:val="003B5E1C"/>
    <w:rsid w:val="003B71E8"/>
    <w:rsid w:val="003B724C"/>
    <w:rsid w:val="003B7490"/>
    <w:rsid w:val="003B781B"/>
    <w:rsid w:val="003B7FEC"/>
    <w:rsid w:val="003C08DA"/>
    <w:rsid w:val="003C0990"/>
    <w:rsid w:val="003C0BE0"/>
    <w:rsid w:val="003C1BDC"/>
    <w:rsid w:val="003C2445"/>
    <w:rsid w:val="003C2CE8"/>
    <w:rsid w:val="003C2FC6"/>
    <w:rsid w:val="003C32BC"/>
    <w:rsid w:val="003C4489"/>
    <w:rsid w:val="003C456A"/>
    <w:rsid w:val="003C4690"/>
    <w:rsid w:val="003C52FF"/>
    <w:rsid w:val="003C7737"/>
    <w:rsid w:val="003C7BE5"/>
    <w:rsid w:val="003D05DC"/>
    <w:rsid w:val="003D0DBE"/>
    <w:rsid w:val="003D13CB"/>
    <w:rsid w:val="003D1B30"/>
    <w:rsid w:val="003D1BE9"/>
    <w:rsid w:val="003D2135"/>
    <w:rsid w:val="003D241C"/>
    <w:rsid w:val="003D2A16"/>
    <w:rsid w:val="003D2CB8"/>
    <w:rsid w:val="003D2F58"/>
    <w:rsid w:val="003D44C4"/>
    <w:rsid w:val="003D47BB"/>
    <w:rsid w:val="003D4A2B"/>
    <w:rsid w:val="003D62F9"/>
    <w:rsid w:val="003D63A8"/>
    <w:rsid w:val="003D6441"/>
    <w:rsid w:val="003D6651"/>
    <w:rsid w:val="003D697F"/>
    <w:rsid w:val="003D6BC1"/>
    <w:rsid w:val="003D7105"/>
    <w:rsid w:val="003D71D7"/>
    <w:rsid w:val="003D73B4"/>
    <w:rsid w:val="003D7CC9"/>
    <w:rsid w:val="003E01DC"/>
    <w:rsid w:val="003E0473"/>
    <w:rsid w:val="003E0647"/>
    <w:rsid w:val="003E0D76"/>
    <w:rsid w:val="003E109B"/>
    <w:rsid w:val="003E15D9"/>
    <w:rsid w:val="003E1839"/>
    <w:rsid w:val="003E18E0"/>
    <w:rsid w:val="003E1C43"/>
    <w:rsid w:val="003E1E0B"/>
    <w:rsid w:val="003E1EE9"/>
    <w:rsid w:val="003E25F0"/>
    <w:rsid w:val="003E273F"/>
    <w:rsid w:val="003E2DF6"/>
    <w:rsid w:val="003E30F2"/>
    <w:rsid w:val="003E34D4"/>
    <w:rsid w:val="003E37EC"/>
    <w:rsid w:val="003E3AA0"/>
    <w:rsid w:val="003E409E"/>
    <w:rsid w:val="003E413C"/>
    <w:rsid w:val="003E47FF"/>
    <w:rsid w:val="003E502B"/>
    <w:rsid w:val="003E50D9"/>
    <w:rsid w:val="003E5158"/>
    <w:rsid w:val="003E51CE"/>
    <w:rsid w:val="003E5913"/>
    <w:rsid w:val="003E62EA"/>
    <w:rsid w:val="003E6582"/>
    <w:rsid w:val="003E6618"/>
    <w:rsid w:val="003E6C69"/>
    <w:rsid w:val="003E6FE4"/>
    <w:rsid w:val="003E7125"/>
    <w:rsid w:val="003E7501"/>
    <w:rsid w:val="003E7B9F"/>
    <w:rsid w:val="003E7C0A"/>
    <w:rsid w:val="003E7D8C"/>
    <w:rsid w:val="003E7DC8"/>
    <w:rsid w:val="003E7E0D"/>
    <w:rsid w:val="003E7E18"/>
    <w:rsid w:val="003F0449"/>
    <w:rsid w:val="003F0EEA"/>
    <w:rsid w:val="003F1894"/>
    <w:rsid w:val="003F19B0"/>
    <w:rsid w:val="003F21AD"/>
    <w:rsid w:val="003F2929"/>
    <w:rsid w:val="003F33B3"/>
    <w:rsid w:val="003F33BB"/>
    <w:rsid w:val="003F3647"/>
    <w:rsid w:val="003F500B"/>
    <w:rsid w:val="003F516E"/>
    <w:rsid w:val="003F578B"/>
    <w:rsid w:val="003F5FD6"/>
    <w:rsid w:val="003F60FA"/>
    <w:rsid w:val="003F751B"/>
    <w:rsid w:val="003F7520"/>
    <w:rsid w:val="00400300"/>
    <w:rsid w:val="00400723"/>
    <w:rsid w:val="004010FE"/>
    <w:rsid w:val="004016EB"/>
    <w:rsid w:val="00402445"/>
    <w:rsid w:val="004028F7"/>
    <w:rsid w:val="00402D88"/>
    <w:rsid w:val="00402F4F"/>
    <w:rsid w:val="0040387A"/>
    <w:rsid w:val="00403ECE"/>
    <w:rsid w:val="004040A6"/>
    <w:rsid w:val="00404268"/>
    <w:rsid w:val="00404CAC"/>
    <w:rsid w:val="00404DEA"/>
    <w:rsid w:val="00405679"/>
    <w:rsid w:val="00407052"/>
    <w:rsid w:val="004101A6"/>
    <w:rsid w:val="00410497"/>
    <w:rsid w:val="004107AC"/>
    <w:rsid w:val="00411A13"/>
    <w:rsid w:val="0041209F"/>
    <w:rsid w:val="00412CDF"/>
    <w:rsid w:val="00412D54"/>
    <w:rsid w:val="004148C0"/>
    <w:rsid w:val="004154D5"/>
    <w:rsid w:val="0041592C"/>
    <w:rsid w:val="00415C60"/>
    <w:rsid w:val="00415D27"/>
    <w:rsid w:val="00415D99"/>
    <w:rsid w:val="00416310"/>
    <w:rsid w:val="00416A82"/>
    <w:rsid w:val="00416F63"/>
    <w:rsid w:val="004170FE"/>
    <w:rsid w:val="00420588"/>
    <w:rsid w:val="00420FE4"/>
    <w:rsid w:val="004219EC"/>
    <w:rsid w:val="00421BB5"/>
    <w:rsid w:val="00422B99"/>
    <w:rsid w:val="00423141"/>
    <w:rsid w:val="004235C8"/>
    <w:rsid w:val="00423700"/>
    <w:rsid w:val="00423BC1"/>
    <w:rsid w:val="004240B6"/>
    <w:rsid w:val="00424A58"/>
    <w:rsid w:val="0042546C"/>
    <w:rsid w:val="00425A72"/>
    <w:rsid w:val="00425E16"/>
    <w:rsid w:val="00425F14"/>
    <w:rsid w:val="0042668B"/>
    <w:rsid w:val="0042681C"/>
    <w:rsid w:val="00426BB8"/>
    <w:rsid w:val="004271EE"/>
    <w:rsid w:val="004276BF"/>
    <w:rsid w:val="00427A47"/>
    <w:rsid w:val="00430AFC"/>
    <w:rsid w:val="00430C55"/>
    <w:rsid w:val="00430ED1"/>
    <w:rsid w:val="00431A34"/>
    <w:rsid w:val="00431D22"/>
    <w:rsid w:val="00431EEF"/>
    <w:rsid w:val="004343BE"/>
    <w:rsid w:val="00434CF0"/>
    <w:rsid w:val="00434D2A"/>
    <w:rsid w:val="00435136"/>
    <w:rsid w:val="0043531C"/>
    <w:rsid w:val="004357CD"/>
    <w:rsid w:val="00436991"/>
    <w:rsid w:val="00436B4E"/>
    <w:rsid w:val="00437067"/>
    <w:rsid w:val="004375C2"/>
    <w:rsid w:val="00437600"/>
    <w:rsid w:val="004379C0"/>
    <w:rsid w:val="00440996"/>
    <w:rsid w:val="00440C46"/>
    <w:rsid w:val="00440DFA"/>
    <w:rsid w:val="00441770"/>
    <w:rsid w:val="00442BBB"/>
    <w:rsid w:val="00442F35"/>
    <w:rsid w:val="00443167"/>
    <w:rsid w:val="00444043"/>
    <w:rsid w:val="00444F59"/>
    <w:rsid w:val="004452DE"/>
    <w:rsid w:val="00445A6E"/>
    <w:rsid w:val="004461B2"/>
    <w:rsid w:val="00446A63"/>
    <w:rsid w:val="0045044C"/>
    <w:rsid w:val="00450BD1"/>
    <w:rsid w:val="0045128D"/>
    <w:rsid w:val="004516F6"/>
    <w:rsid w:val="00451762"/>
    <w:rsid w:val="00452EFC"/>
    <w:rsid w:val="00453B74"/>
    <w:rsid w:val="00453C59"/>
    <w:rsid w:val="00453D31"/>
    <w:rsid w:val="00453DD9"/>
    <w:rsid w:val="00453F63"/>
    <w:rsid w:val="00454794"/>
    <w:rsid w:val="00454DA3"/>
    <w:rsid w:val="004552EB"/>
    <w:rsid w:val="00455C27"/>
    <w:rsid w:val="00455D99"/>
    <w:rsid w:val="00456D6E"/>
    <w:rsid w:val="0045736E"/>
    <w:rsid w:val="004574C5"/>
    <w:rsid w:val="00457904"/>
    <w:rsid w:val="00457DB5"/>
    <w:rsid w:val="004603F4"/>
    <w:rsid w:val="004607B7"/>
    <w:rsid w:val="0046093E"/>
    <w:rsid w:val="004618CC"/>
    <w:rsid w:val="00462CB3"/>
    <w:rsid w:val="00462D40"/>
    <w:rsid w:val="0046332D"/>
    <w:rsid w:val="004634D8"/>
    <w:rsid w:val="00463B04"/>
    <w:rsid w:val="00464BD6"/>
    <w:rsid w:val="0046589D"/>
    <w:rsid w:val="00465A88"/>
    <w:rsid w:val="00465B58"/>
    <w:rsid w:val="00465C6C"/>
    <w:rsid w:val="004661FE"/>
    <w:rsid w:val="00467710"/>
    <w:rsid w:val="00467A98"/>
    <w:rsid w:val="00467FB6"/>
    <w:rsid w:val="0047020A"/>
    <w:rsid w:val="00470886"/>
    <w:rsid w:val="00471C94"/>
    <w:rsid w:val="0047240F"/>
    <w:rsid w:val="00472774"/>
    <w:rsid w:val="00472E64"/>
    <w:rsid w:val="00472E74"/>
    <w:rsid w:val="00472FC3"/>
    <w:rsid w:val="0047389E"/>
    <w:rsid w:val="00474119"/>
    <w:rsid w:val="00474295"/>
    <w:rsid w:val="0047566E"/>
    <w:rsid w:val="00475B63"/>
    <w:rsid w:val="004761D1"/>
    <w:rsid w:val="00476F10"/>
    <w:rsid w:val="004770B8"/>
    <w:rsid w:val="004770C4"/>
    <w:rsid w:val="004778F7"/>
    <w:rsid w:val="00477A14"/>
    <w:rsid w:val="00477A87"/>
    <w:rsid w:val="00477F01"/>
    <w:rsid w:val="00480861"/>
    <w:rsid w:val="00480FA2"/>
    <w:rsid w:val="00481173"/>
    <w:rsid w:val="004813BE"/>
    <w:rsid w:val="0048173E"/>
    <w:rsid w:val="00481B48"/>
    <w:rsid w:val="00481DA5"/>
    <w:rsid w:val="0048279F"/>
    <w:rsid w:val="00482AC5"/>
    <w:rsid w:val="00482B3E"/>
    <w:rsid w:val="004832AA"/>
    <w:rsid w:val="004832D3"/>
    <w:rsid w:val="004840A5"/>
    <w:rsid w:val="00484329"/>
    <w:rsid w:val="00484400"/>
    <w:rsid w:val="004846F6"/>
    <w:rsid w:val="00484DA6"/>
    <w:rsid w:val="00484DF6"/>
    <w:rsid w:val="00484E53"/>
    <w:rsid w:val="00484FE0"/>
    <w:rsid w:val="0048557E"/>
    <w:rsid w:val="004859F5"/>
    <w:rsid w:val="00486F2A"/>
    <w:rsid w:val="00487B20"/>
    <w:rsid w:val="0049040F"/>
    <w:rsid w:val="0049154D"/>
    <w:rsid w:val="00491825"/>
    <w:rsid w:val="00492FE4"/>
    <w:rsid w:val="00493071"/>
    <w:rsid w:val="004934E5"/>
    <w:rsid w:val="0049371A"/>
    <w:rsid w:val="00493937"/>
    <w:rsid w:val="00493993"/>
    <w:rsid w:val="0049414D"/>
    <w:rsid w:val="00494AA5"/>
    <w:rsid w:val="00495678"/>
    <w:rsid w:val="0049577F"/>
    <w:rsid w:val="00495ABA"/>
    <w:rsid w:val="00496400"/>
    <w:rsid w:val="00496B25"/>
    <w:rsid w:val="00496E8A"/>
    <w:rsid w:val="00497151"/>
    <w:rsid w:val="00497FAD"/>
    <w:rsid w:val="004A00D7"/>
    <w:rsid w:val="004A0227"/>
    <w:rsid w:val="004A067D"/>
    <w:rsid w:val="004A090E"/>
    <w:rsid w:val="004A0E59"/>
    <w:rsid w:val="004A1455"/>
    <w:rsid w:val="004A18FF"/>
    <w:rsid w:val="004A1A7D"/>
    <w:rsid w:val="004A28FF"/>
    <w:rsid w:val="004A2F14"/>
    <w:rsid w:val="004A2F5A"/>
    <w:rsid w:val="004A2F86"/>
    <w:rsid w:val="004A3A66"/>
    <w:rsid w:val="004A434B"/>
    <w:rsid w:val="004A4F29"/>
    <w:rsid w:val="004A51CB"/>
    <w:rsid w:val="004A5885"/>
    <w:rsid w:val="004A6B59"/>
    <w:rsid w:val="004A73CD"/>
    <w:rsid w:val="004B122A"/>
    <w:rsid w:val="004B149C"/>
    <w:rsid w:val="004B243A"/>
    <w:rsid w:val="004B248F"/>
    <w:rsid w:val="004B2C39"/>
    <w:rsid w:val="004B2DA9"/>
    <w:rsid w:val="004B3347"/>
    <w:rsid w:val="004B3357"/>
    <w:rsid w:val="004B3665"/>
    <w:rsid w:val="004B3B5B"/>
    <w:rsid w:val="004B40EB"/>
    <w:rsid w:val="004B4382"/>
    <w:rsid w:val="004B4D00"/>
    <w:rsid w:val="004B4E7B"/>
    <w:rsid w:val="004B521B"/>
    <w:rsid w:val="004B531B"/>
    <w:rsid w:val="004B534D"/>
    <w:rsid w:val="004B5B12"/>
    <w:rsid w:val="004B5CAD"/>
    <w:rsid w:val="004B7A6A"/>
    <w:rsid w:val="004C0D74"/>
    <w:rsid w:val="004C0DDE"/>
    <w:rsid w:val="004C15CB"/>
    <w:rsid w:val="004C2006"/>
    <w:rsid w:val="004C2316"/>
    <w:rsid w:val="004C2683"/>
    <w:rsid w:val="004C3B72"/>
    <w:rsid w:val="004C4B0D"/>
    <w:rsid w:val="004C4D7E"/>
    <w:rsid w:val="004C4F35"/>
    <w:rsid w:val="004C4F7E"/>
    <w:rsid w:val="004C525D"/>
    <w:rsid w:val="004C545F"/>
    <w:rsid w:val="004C5AE5"/>
    <w:rsid w:val="004C5F60"/>
    <w:rsid w:val="004C6189"/>
    <w:rsid w:val="004C6313"/>
    <w:rsid w:val="004C6479"/>
    <w:rsid w:val="004D064A"/>
    <w:rsid w:val="004D101E"/>
    <w:rsid w:val="004D1062"/>
    <w:rsid w:val="004D1E0D"/>
    <w:rsid w:val="004D21E5"/>
    <w:rsid w:val="004D2578"/>
    <w:rsid w:val="004D287A"/>
    <w:rsid w:val="004D28C4"/>
    <w:rsid w:val="004D2D96"/>
    <w:rsid w:val="004D34D3"/>
    <w:rsid w:val="004D4412"/>
    <w:rsid w:val="004D461D"/>
    <w:rsid w:val="004D4E41"/>
    <w:rsid w:val="004D5014"/>
    <w:rsid w:val="004D5244"/>
    <w:rsid w:val="004D58C4"/>
    <w:rsid w:val="004D5E42"/>
    <w:rsid w:val="004D5FD3"/>
    <w:rsid w:val="004D68C8"/>
    <w:rsid w:val="004D6C0E"/>
    <w:rsid w:val="004D7389"/>
    <w:rsid w:val="004D77A9"/>
    <w:rsid w:val="004D79EF"/>
    <w:rsid w:val="004D7A2D"/>
    <w:rsid w:val="004D7EF2"/>
    <w:rsid w:val="004E00BB"/>
    <w:rsid w:val="004E18DD"/>
    <w:rsid w:val="004E1F8F"/>
    <w:rsid w:val="004E3573"/>
    <w:rsid w:val="004E3AE0"/>
    <w:rsid w:val="004E44DA"/>
    <w:rsid w:val="004E4A24"/>
    <w:rsid w:val="004E4CCB"/>
    <w:rsid w:val="004E502F"/>
    <w:rsid w:val="004E5E11"/>
    <w:rsid w:val="004E5E5E"/>
    <w:rsid w:val="004E64B9"/>
    <w:rsid w:val="004E7501"/>
    <w:rsid w:val="004E75C5"/>
    <w:rsid w:val="004E784B"/>
    <w:rsid w:val="004E7995"/>
    <w:rsid w:val="004E7A1A"/>
    <w:rsid w:val="004E7B49"/>
    <w:rsid w:val="004F0EFE"/>
    <w:rsid w:val="004F1076"/>
    <w:rsid w:val="004F1376"/>
    <w:rsid w:val="004F14EE"/>
    <w:rsid w:val="004F16C0"/>
    <w:rsid w:val="004F17B3"/>
    <w:rsid w:val="004F2437"/>
    <w:rsid w:val="004F2CD9"/>
    <w:rsid w:val="004F463C"/>
    <w:rsid w:val="004F467C"/>
    <w:rsid w:val="004F5174"/>
    <w:rsid w:val="004F52F5"/>
    <w:rsid w:val="004F5FC4"/>
    <w:rsid w:val="004F7870"/>
    <w:rsid w:val="004F7B31"/>
    <w:rsid w:val="004F7B85"/>
    <w:rsid w:val="00501313"/>
    <w:rsid w:val="005014EC"/>
    <w:rsid w:val="005015D5"/>
    <w:rsid w:val="00502A54"/>
    <w:rsid w:val="00502C13"/>
    <w:rsid w:val="00502D6D"/>
    <w:rsid w:val="0050358E"/>
    <w:rsid w:val="00503667"/>
    <w:rsid w:val="00503872"/>
    <w:rsid w:val="00503B4C"/>
    <w:rsid w:val="00504B9C"/>
    <w:rsid w:val="00506100"/>
    <w:rsid w:val="00506950"/>
    <w:rsid w:val="005069B9"/>
    <w:rsid w:val="00507014"/>
    <w:rsid w:val="005071C6"/>
    <w:rsid w:val="00507BB5"/>
    <w:rsid w:val="00507F91"/>
    <w:rsid w:val="0051036B"/>
    <w:rsid w:val="00510519"/>
    <w:rsid w:val="005115E0"/>
    <w:rsid w:val="0051190F"/>
    <w:rsid w:val="00511D1B"/>
    <w:rsid w:val="00511D60"/>
    <w:rsid w:val="00511E04"/>
    <w:rsid w:val="00512025"/>
    <w:rsid w:val="0051346A"/>
    <w:rsid w:val="0051351A"/>
    <w:rsid w:val="00513828"/>
    <w:rsid w:val="00513C41"/>
    <w:rsid w:val="00514214"/>
    <w:rsid w:val="0051431C"/>
    <w:rsid w:val="00514587"/>
    <w:rsid w:val="005146C6"/>
    <w:rsid w:val="00514A28"/>
    <w:rsid w:val="005156B0"/>
    <w:rsid w:val="005156EC"/>
    <w:rsid w:val="005157B6"/>
    <w:rsid w:val="00515B12"/>
    <w:rsid w:val="00515B47"/>
    <w:rsid w:val="00516D6B"/>
    <w:rsid w:val="005179C1"/>
    <w:rsid w:val="00517B51"/>
    <w:rsid w:val="0052011A"/>
    <w:rsid w:val="00520411"/>
    <w:rsid w:val="00520F91"/>
    <w:rsid w:val="0052112B"/>
    <w:rsid w:val="005211D0"/>
    <w:rsid w:val="005212EA"/>
    <w:rsid w:val="005213CC"/>
    <w:rsid w:val="00521CC2"/>
    <w:rsid w:val="00521D09"/>
    <w:rsid w:val="00521E08"/>
    <w:rsid w:val="0052345B"/>
    <w:rsid w:val="00525442"/>
    <w:rsid w:val="005259A3"/>
    <w:rsid w:val="00525F8A"/>
    <w:rsid w:val="00526F13"/>
    <w:rsid w:val="00527605"/>
    <w:rsid w:val="00527760"/>
    <w:rsid w:val="00527BAF"/>
    <w:rsid w:val="00530891"/>
    <w:rsid w:val="00530E08"/>
    <w:rsid w:val="00531673"/>
    <w:rsid w:val="005317C3"/>
    <w:rsid w:val="00531BEC"/>
    <w:rsid w:val="00531D86"/>
    <w:rsid w:val="00531DF5"/>
    <w:rsid w:val="00531F06"/>
    <w:rsid w:val="0053242D"/>
    <w:rsid w:val="00532F26"/>
    <w:rsid w:val="0053301D"/>
    <w:rsid w:val="005332C4"/>
    <w:rsid w:val="0053358A"/>
    <w:rsid w:val="0053473B"/>
    <w:rsid w:val="00534EBF"/>
    <w:rsid w:val="00534FD1"/>
    <w:rsid w:val="00535A59"/>
    <w:rsid w:val="0053627E"/>
    <w:rsid w:val="00536583"/>
    <w:rsid w:val="00536586"/>
    <w:rsid w:val="00536728"/>
    <w:rsid w:val="00536E72"/>
    <w:rsid w:val="00540473"/>
    <w:rsid w:val="00540927"/>
    <w:rsid w:val="0054118B"/>
    <w:rsid w:val="0054226D"/>
    <w:rsid w:val="005426EB"/>
    <w:rsid w:val="00542E14"/>
    <w:rsid w:val="00542EBB"/>
    <w:rsid w:val="0054324A"/>
    <w:rsid w:val="005438DD"/>
    <w:rsid w:val="005439B9"/>
    <w:rsid w:val="00544F1E"/>
    <w:rsid w:val="00545843"/>
    <w:rsid w:val="005460B1"/>
    <w:rsid w:val="00546273"/>
    <w:rsid w:val="005507F4"/>
    <w:rsid w:val="005508B7"/>
    <w:rsid w:val="00550CDE"/>
    <w:rsid w:val="005512F6"/>
    <w:rsid w:val="00551C6E"/>
    <w:rsid w:val="005520E1"/>
    <w:rsid w:val="00552492"/>
    <w:rsid w:val="0055255D"/>
    <w:rsid w:val="005526FA"/>
    <w:rsid w:val="00552D71"/>
    <w:rsid w:val="0055302A"/>
    <w:rsid w:val="00554445"/>
    <w:rsid w:val="0055458C"/>
    <w:rsid w:val="005548D4"/>
    <w:rsid w:val="00554F11"/>
    <w:rsid w:val="00555A8C"/>
    <w:rsid w:val="00555B65"/>
    <w:rsid w:val="00556293"/>
    <w:rsid w:val="005567D5"/>
    <w:rsid w:val="00556A14"/>
    <w:rsid w:val="00556FC7"/>
    <w:rsid w:val="00557995"/>
    <w:rsid w:val="00557F30"/>
    <w:rsid w:val="005601F9"/>
    <w:rsid w:val="00560BC6"/>
    <w:rsid w:val="005616D0"/>
    <w:rsid w:val="00561AEF"/>
    <w:rsid w:val="00561EE9"/>
    <w:rsid w:val="0056232F"/>
    <w:rsid w:val="00562D57"/>
    <w:rsid w:val="005630BD"/>
    <w:rsid w:val="00563954"/>
    <w:rsid w:val="00563F42"/>
    <w:rsid w:val="00564139"/>
    <w:rsid w:val="005642BA"/>
    <w:rsid w:val="005645AA"/>
    <w:rsid w:val="00564F55"/>
    <w:rsid w:val="005653D4"/>
    <w:rsid w:val="0056579D"/>
    <w:rsid w:val="005663DC"/>
    <w:rsid w:val="00566E24"/>
    <w:rsid w:val="0056731D"/>
    <w:rsid w:val="005674EA"/>
    <w:rsid w:val="00567E00"/>
    <w:rsid w:val="00567E65"/>
    <w:rsid w:val="0057037D"/>
    <w:rsid w:val="00570B22"/>
    <w:rsid w:val="00570F7E"/>
    <w:rsid w:val="005725E0"/>
    <w:rsid w:val="005726E1"/>
    <w:rsid w:val="00572D5E"/>
    <w:rsid w:val="00572DC4"/>
    <w:rsid w:val="00573BE5"/>
    <w:rsid w:val="00573DC1"/>
    <w:rsid w:val="00574CC8"/>
    <w:rsid w:val="00574FEF"/>
    <w:rsid w:val="0057509F"/>
    <w:rsid w:val="005750B2"/>
    <w:rsid w:val="0057532E"/>
    <w:rsid w:val="005756EB"/>
    <w:rsid w:val="005760E2"/>
    <w:rsid w:val="005762A4"/>
    <w:rsid w:val="005804E5"/>
    <w:rsid w:val="005805A0"/>
    <w:rsid w:val="0058173C"/>
    <w:rsid w:val="00581DBA"/>
    <w:rsid w:val="00581DE2"/>
    <w:rsid w:val="0058229A"/>
    <w:rsid w:val="00583D3D"/>
    <w:rsid w:val="00583E7C"/>
    <w:rsid w:val="00583FEB"/>
    <w:rsid w:val="005842E7"/>
    <w:rsid w:val="00584E5D"/>
    <w:rsid w:val="00585413"/>
    <w:rsid w:val="00585CB1"/>
    <w:rsid w:val="0058644F"/>
    <w:rsid w:val="00586969"/>
    <w:rsid w:val="00586FB2"/>
    <w:rsid w:val="0058706F"/>
    <w:rsid w:val="00587A4D"/>
    <w:rsid w:val="00587D2E"/>
    <w:rsid w:val="00590988"/>
    <w:rsid w:val="005918FB"/>
    <w:rsid w:val="00592328"/>
    <w:rsid w:val="005928AD"/>
    <w:rsid w:val="00593AEF"/>
    <w:rsid w:val="00593D9B"/>
    <w:rsid w:val="00594064"/>
    <w:rsid w:val="005940D2"/>
    <w:rsid w:val="00594B13"/>
    <w:rsid w:val="005952E3"/>
    <w:rsid w:val="005956FD"/>
    <w:rsid w:val="00595923"/>
    <w:rsid w:val="00595B9E"/>
    <w:rsid w:val="00595CB9"/>
    <w:rsid w:val="00595E37"/>
    <w:rsid w:val="00596E14"/>
    <w:rsid w:val="005975B9"/>
    <w:rsid w:val="005976BA"/>
    <w:rsid w:val="005A0620"/>
    <w:rsid w:val="005A15FE"/>
    <w:rsid w:val="005A16C9"/>
    <w:rsid w:val="005A1941"/>
    <w:rsid w:val="005A1B63"/>
    <w:rsid w:val="005A1C96"/>
    <w:rsid w:val="005A1CA6"/>
    <w:rsid w:val="005A1EAB"/>
    <w:rsid w:val="005A24BA"/>
    <w:rsid w:val="005A3A5A"/>
    <w:rsid w:val="005A3FB6"/>
    <w:rsid w:val="005A4469"/>
    <w:rsid w:val="005A4C1F"/>
    <w:rsid w:val="005A5486"/>
    <w:rsid w:val="005A5B98"/>
    <w:rsid w:val="005A6DE5"/>
    <w:rsid w:val="005A7324"/>
    <w:rsid w:val="005A76F1"/>
    <w:rsid w:val="005A7921"/>
    <w:rsid w:val="005A79FA"/>
    <w:rsid w:val="005A7BE6"/>
    <w:rsid w:val="005B0683"/>
    <w:rsid w:val="005B1940"/>
    <w:rsid w:val="005B21FD"/>
    <w:rsid w:val="005B2295"/>
    <w:rsid w:val="005B24A4"/>
    <w:rsid w:val="005B25AD"/>
    <w:rsid w:val="005B2885"/>
    <w:rsid w:val="005B2C59"/>
    <w:rsid w:val="005B311B"/>
    <w:rsid w:val="005B3A26"/>
    <w:rsid w:val="005B4BEE"/>
    <w:rsid w:val="005B59D4"/>
    <w:rsid w:val="005B5F41"/>
    <w:rsid w:val="005B6C3E"/>
    <w:rsid w:val="005B723F"/>
    <w:rsid w:val="005B7478"/>
    <w:rsid w:val="005B7BCA"/>
    <w:rsid w:val="005B7F6F"/>
    <w:rsid w:val="005C046B"/>
    <w:rsid w:val="005C05D2"/>
    <w:rsid w:val="005C09E5"/>
    <w:rsid w:val="005C119F"/>
    <w:rsid w:val="005C29B6"/>
    <w:rsid w:val="005C2E46"/>
    <w:rsid w:val="005C3823"/>
    <w:rsid w:val="005C3CC7"/>
    <w:rsid w:val="005C3E97"/>
    <w:rsid w:val="005C3FF6"/>
    <w:rsid w:val="005C5319"/>
    <w:rsid w:val="005C5846"/>
    <w:rsid w:val="005C6776"/>
    <w:rsid w:val="005C72DF"/>
    <w:rsid w:val="005C732C"/>
    <w:rsid w:val="005C7343"/>
    <w:rsid w:val="005C7539"/>
    <w:rsid w:val="005C755A"/>
    <w:rsid w:val="005C7F83"/>
    <w:rsid w:val="005C7FD8"/>
    <w:rsid w:val="005D03C7"/>
    <w:rsid w:val="005D0F4D"/>
    <w:rsid w:val="005D1013"/>
    <w:rsid w:val="005D1F28"/>
    <w:rsid w:val="005D230E"/>
    <w:rsid w:val="005D2A7B"/>
    <w:rsid w:val="005D2E82"/>
    <w:rsid w:val="005D2F9C"/>
    <w:rsid w:val="005D327B"/>
    <w:rsid w:val="005D3702"/>
    <w:rsid w:val="005D3A5F"/>
    <w:rsid w:val="005D45FB"/>
    <w:rsid w:val="005D49B2"/>
    <w:rsid w:val="005D54F9"/>
    <w:rsid w:val="005D571F"/>
    <w:rsid w:val="005D5B0D"/>
    <w:rsid w:val="005D5FB6"/>
    <w:rsid w:val="005D62C0"/>
    <w:rsid w:val="005D64CA"/>
    <w:rsid w:val="005D6705"/>
    <w:rsid w:val="005D6C3D"/>
    <w:rsid w:val="005D7F00"/>
    <w:rsid w:val="005E009B"/>
    <w:rsid w:val="005E1038"/>
    <w:rsid w:val="005E133B"/>
    <w:rsid w:val="005E145D"/>
    <w:rsid w:val="005E18A8"/>
    <w:rsid w:val="005E2730"/>
    <w:rsid w:val="005E273E"/>
    <w:rsid w:val="005E297C"/>
    <w:rsid w:val="005E2CFC"/>
    <w:rsid w:val="005E390E"/>
    <w:rsid w:val="005E3DE2"/>
    <w:rsid w:val="005E40B2"/>
    <w:rsid w:val="005E4CC6"/>
    <w:rsid w:val="005E5537"/>
    <w:rsid w:val="005E6052"/>
    <w:rsid w:val="005E606D"/>
    <w:rsid w:val="005E63BD"/>
    <w:rsid w:val="005E72DB"/>
    <w:rsid w:val="005E7333"/>
    <w:rsid w:val="005E7CCB"/>
    <w:rsid w:val="005E7D87"/>
    <w:rsid w:val="005E7E09"/>
    <w:rsid w:val="005F12FD"/>
    <w:rsid w:val="005F2E57"/>
    <w:rsid w:val="005F3004"/>
    <w:rsid w:val="005F32F4"/>
    <w:rsid w:val="005F34B0"/>
    <w:rsid w:val="005F36CA"/>
    <w:rsid w:val="005F3E5D"/>
    <w:rsid w:val="005F40D0"/>
    <w:rsid w:val="005F44BF"/>
    <w:rsid w:val="005F5094"/>
    <w:rsid w:val="005F5365"/>
    <w:rsid w:val="005F547C"/>
    <w:rsid w:val="005F7ACC"/>
    <w:rsid w:val="005F7BCA"/>
    <w:rsid w:val="005F7D64"/>
    <w:rsid w:val="0060026B"/>
    <w:rsid w:val="00600468"/>
    <w:rsid w:val="00601065"/>
    <w:rsid w:val="00601226"/>
    <w:rsid w:val="00601D6C"/>
    <w:rsid w:val="00602217"/>
    <w:rsid w:val="00602A63"/>
    <w:rsid w:val="006031B7"/>
    <w:rsid w:val="0060398E"/>
    <w:rsid w:val="00603A32"/>
    <w:rsid w:val="006049AC"/>
    <w:rsid w:val="00604DE0"/>
    <w:rsid w:val="006058DA"/>
    <w:rsid w:val="006060F0"/>
    <w:rsid w:val="00606491"/>
    <w:rsid w:val="00606972"/>
    <w:rsid w:val="006071E9"/>
    <w:rsid w:val="006072C4"/>
    <w:rsid w:val="0060730F"/>
    <w:rsid w:val="0060746E"/>
    <w:rsid w:val="0060775D"/>
    <w:rsid w:val="006106BB"/>
    <w:rsid w:val="00610DC9"/>
    <w:rsid w:val="006113CE"/>
    <w:rsid w:val="0061185E"/>
    <w:rsid w:val="00611C98"/>
    <w:rsid w:val="00612176"/>
    <w:rsid w:val="00612E4B"/>
    <w:rsid w:val="00612EF7"/>
    <w:rsid w:val="006140FB"/>
    <w:rsid w:val="00615670"/>
    <w:rsid w:val="00615B04"/>
    <w:rsid w:val="00615C40"/>
    <w:rsid w:val="00615CF8"/>
    <w:rsid w:val="006160AD"/>
    <w:rsid w:val="00616846"/>
    <w:rsid w:val="0061782F"/>
    <w:rsid w:val="00620735"/>
    <w:rsid w:val="00620FC5"/>
    <w:rsid w:val="00621520"/>
    <w:rsid w:val="006219D0"/>
    <w:rsid w:val="00621F39"/>
    <w:rsid w:val="00622C3F"/>
    <w:rsid w:val="00623BFE"/>
    <w:rsid w:val="00623D84"/>
    <w:rsid w:val="00624A64"/>
    <w:rsid w:val="00624C89"/>
    <w:rsid w:val="006250C3"/>
    <w:rsid w:val="006267AE"/>
    <w:rsid w:val="00627B99"/>
    <w:rsid w:val="00627F89"/>
    <w:rsid w:val="006306AF"/>
    <w:rsid w:val="00631C69"/>
    <w:rsid w:val="0063262B"/>
    <w:rsid w:val="00632CC2"/>
    <w:rsid w:val="006339C6"/>
    <w:rsid w:val="00633BF3"/>
    <w:rsid w:val="00633D22"/>
    <w:rsid w:val="006348CA"/>
    <w:rsid w:val="0063494A"/>
    <w:rsid w:val="0063519D"/>
    <w:rsid w:val="00635498"/>
    <w:rsid w:val="006354BE"/>
    <w:rsid w:val="0063595F"/>
    <w:rsid w:val="00635A0D"/>
    <w:rsid w:val="006360CC"/>
    <w:rsid w:val="00636734"/>
    <w:rsid w:val="00637AB5"/>
    <w:rsid w:val="006400C6"/>
    <w:rsid w:val="00640175"/>
    <w:rsid w:val="00640755"/>
    <w:rsid w:val="0064149D"/>
    <w:rsid w:val="006425E5"/>
    <w:rsid w:val="00642956"/>
    <w:rsid w:val="00642E26"/>
    <w:rsid w:val="006433C5"/>
    <w:rsid w:val="006437A1"/>
    <w:rsid w:val="00643812"/>
    <w:rsid w:val="00643D57"/>
    <w:rsid w:val="00643F04"/>
    <w:rsid w:val="006442C6"/>
    <w:rsid w:val="006446F8"/>
    <w:rsid w:val="0064484B"/>
    <w:rsid w:val="006448FD"/>
    <w:rsid w:val="00644B6D"/>
    <w:rsid w:val="00644FA3"/>
    <w:rsid w:val="00645D17"/>
    <w:rsid w:val="0064630A"/>
    <w:rsid w:val="006464D3"/>
    <w:rsid w:val="00646779"/>
    <w:rsid w:val="00647A52"/>
    <w:rsid w:val="00647AAA"/>
    <w:rsid w:val="00647B53"/>
    <w:rsid w:val="00647F5A"/>
    <w:rsid w:val="00650F9F"/>
    <w:rsid w:val="00651484"/>
    <w:rsid w:val="00652A0A"/>
    <w:rsid w:val="00653B61"/>
    <w:rsid w:val="00653E9D"/>
    <w:rsid w:val="00654CE8"/>
    <w:rsid w:val="006550F2"/>
    <w:rsid w:val="006558AA"/>
    <w:rsid w:val="006560BE"/>
    <w:rsid w:val="006560EF"/>
    <w:rsid w:val="0065652A"/>
    <w:rsid w:val="006565A6"/>
    <w:rsid w:val="006568BE"/>
    <w:rsid w:val="006574C9"/>
    <w:rsid w:val="006577B8"/>
    <w:rsid w:val="006601AE"/>
    <w:rsid w:val="0066050F"/>
    <w:rsid w:val="0066171E"/>
    <w:rsid w:val="00661D9F"/>
    <w:rsid w:val="006623FE"/>
    <w:rsid w:val="006627F7"/>
    <w:rsid w:val="00663579"/>
    <w:rsid w:val="006635D9"/>
    <w:rsid w:val="0066453E"/>
    <w:rsid w:val="00664765"/>
    <w:rsid w:val="00665142"/>
    <w:rsid w:val="006653E8"/>
    <w:rsid w:val="006658A1"/>
    <w:rsid w:val="00665930"/>
    <w:rsid w:val="00666139"/>
    <w:rsid w:val="006663E0"/>
    <w:rsid w:val="00666C85"/>
    <w:rsid w:val="00667211"/>
    <w:rsid w:val="00667843"/>
    <w:rsid w:val="00667A44"/>
    <w:rsid w:val="00667CE4"/>
    <w:rsid w:val="00667D1C"/>
    <w:rsid w:val="006708D0"/>
    <w:rsid w:val="00670C4B"/>
    <w:rsid w:val="00670C4D"/>
    <w:rsid w:val="00670D8B"/>
    <w:rsid w:val="006710C1"/>
    <w:rsid w:val="00671142"/>
    <w:rsid w:val="00671290"/>
    <w:rsid w:val="0067241C"/>
    <w:rsid w:val="0067279D"/>
    <w:rsid w:val="00673CB0"/>
    <w:rsid w:val="00674EB5"/>
    <w:rsid w:val="0067506F"/>
    <w:rsid w:val="00675245"/>
    <w:rsid w:val="00675986"/>
    <w:rsid w:val="00675B05"/>
    <w:rsid w:val="00675F31"/>
    <w:rsid w:val="00676197"/>
    <w:rsid w:val="00676288"/>
    <w:rsid w:val="00676D98"/>
    <w:rsid w:val="006775C9"/>
    <w:rsid w:val="00677A0B"/>
    <w:rsid w:val="0068023A"/>
    <w:rsid w:val="0068028B"/>
    <w:rsid w:val="006804BB"/>
    <w:rsid w:val="00680EAA"/>
    <w:rsid w:val="00681270"/>
    <w:rsid w:val="00681756"/>
    <w:rsid w:val="006817ED"/>
    <w:rsid w:val="00682324"/>
    <w:rsid w:val="00682DD3"/>
    <w:rsid w:val="00682E33"/>
    <w:rsid w:val="00682EA0"/>
    <w:rsid w:val="00683034"/>
    <w:rsid w:val="006831EB"/>
    <w:rsid w:val="006831FB"/>
    <w:rsid w:val="00683840"/>
    <w:rsid w:val="00683E45"/>
    <w:rsid w:val="00684043"/>
    <w:rsid w:val="00685261"/>
    <w:rsid w:val="0068549E"/>
    <w:rsid w:val="00685A4B"/>
    <w:rsid w:val="00685EBE"/>
    <w:rsid w:val="006862D8"/>
    <w:rsid w:val="006863A7"/>
    <w:rsid w:val="00686B24"/>
    <w:rsid w:val="00687051"/>
    <w:rsid w:val="006871DC"/>
    <w:rsid w:val="006877FA"/>
    <w:rsid w:val="00687971"/>
    <w:rsid w:val="00687A8B"/>
    <w:rsid w:val="00687FC6"/>
    <w:rsid w:val="0069011F"/>
    <w:rsid w:val="00690584"/>
    <w:rsid w:val="006908B9"/>
    <w:rsid w:val="00690B93"/>
    <w:rsid w:val="00691200"/>
    <w:rsid w:val="0069196D"/>
    <w:rsid w:val="00692D42"/>
    <w:rsid w:val="00693ED0"/>
    <w:rsid w:val="00693EE6"/>
    <w:rsid w:val="00694FAE"/>
    <w:rsid w:val="00695856"/>
    <w:rsid w:val="0069589F"/>
    <w:rsid w:val="00695C70"/>
    <w:rsid w:val="006972D5"/>
    <w:rsid w:val="00697481"/>
    <w:rsid w:val="006976CC"/>
    <w:rsid w:val="00697AFD"/>
    <w:rsid w:val="00697F29"/>
    <w:rsid w:val="006A0529"/>
    <w:rsid w:val="006A08F4"/>
    <w:rsid w:val="006A106D"/>
    <w:rsid w:val="006A2338"/>
    <w:rsid w:val="006A2DFC"/>
    <w:rsid w:val="006A34A3"/>
    <w:rsid w:val="006A3E8F"/>
    <w:rsid w:val="006A48C4"/>
    <w:rsid w:val="006A55F1"/>
    <w:rsid w:val="006A560C"/>
    <w:rsid w:val="006A5926"/>
    <w:rsid w:val="006A596A"/>
    <w:rsid w:val="006A5D9F"/>
    <w:rsid w:val="006A6169"/>
    <w:rsid w:val="006A7369"/>
    <w:rsid w:val="006A7648"/>
    <w:rsid w:val="006B014D"/>
    <w:rsid w:val="006B0157"/>
    <w:rsid w:val="006B02D8"/>
    <w:rsid w:val="006B07E2"/>
    <w:rsid w:val="006B1169"/>
    <w:rsid w:val="006B1842"/>
    <w:rsid w:val="006B1900"/>
    <w:rsid w:val="006B2394"/>
    <w:rsid w:val="006B23C2"/>
    <w:rsid w:val="006B27F5"/>
    <w:rsid w:val="006B2A36"/>
    <w:rsid w:val="006B2C8D"/>
    <w:rsid w:val="006B32A8"/>
    <w:rsid w:val="006B3563"/>
    <w:rsid w:val="006B3A07"/>
    <w:rsid w:val="006B3E5F"/>
    <w:rsid w:val="006B4190"/>
    <w:rsid w:val="006B41B2"/>
    <w:rsid w:val="006B5F09"/>
    <w:rsid w:val="006B6093"/>
    <w:rsid w:val="006B6468"/>
    <w:rsid w:val="006B664F"/>
    <w:rsid w:val="006B6A12"/>
    <w:rsid w:val="006B6A9E"/>
    <w:rsid w:val="006B70F8"/>
    <w:rsid w:val="006B7126"/>
    <w:rsid w:val="006B7649"/>
    <w:rsid w:val="006C0039"/>
    <w:rsid w:val="006C0277"/>
    <w:rsid w:val="006C049A"/>
    <w:rsid w:val="006C0DEF"/>
    <w:rsid w:val="006C11E3"/>
    <w:rsid w:val="006C1409"/>
    <w:rsid w:val="006C204F"/>
    <w:rsid w:val="006C2667"/>
    <w:rsid w:val="006C2F58"/>
    <w:rsid w:val="006C2FD4"/>
    <w:rsid w:val="006C305C"/>
    <w:rsid w:val="006C32A3"/>
    <w:rsid w:val="006C3F98"/>
    <w:rsid w:val="006C3FC7"/>
    <w:rsid w:val="006C4CC1"/>
    <w:rsid w:val="006C5456"/>
    <w:rsid w:val="006C584E"/>
    <w:rsid w:val="006C6BC1"/>
    <w:rsid w:val="006C75A0"/>
    <w:rsid w:val="006C7FD0"/>
    <w:rsid w:val="006D050C"/>
    <w:rsid w:val="006D0D33"/>
    <w:rsid w:val="006D0DFC"/>
    <w:rsid w:val="006D164E"/>
    <w:rsid w:val="006D1FD1"/>
    <w:rsid w:val="006D3311"/>
    <w:rsid w:val="006D3667"/>
    <w:rsid w:val="006D377B"/>
    <w:rsid w:val="006D389B"/>
    <w:rsid w:val="006D3BA4"/>
    <w:rsid w:val="006D3D77"/>
    <w:rsid w:val="006D4C06"/>
    <w:rsid w:val="006D4C5C"/>
    <w:rsid w:val="006D5070"/>
    <w:rsid w:val="006D62D7"/>
    <w:rsid w:val="006D72C2"/>
    <w:rsid w:val="006D7938"/>
    <w:rsid w:val="006D7967"/>
    <w:rsid w:val="006E0038"/>
    <w:rsid w:val="006E0057"/>
    <w:rsid w:val="006E021D"/>
    <w:rsid w:val="006E0376"/>
    <w:rsid w:val="006E0938"/>
    <w:rsid w:val="006E09D8"/>
    <w:rsid w:val="006E0B64"/>
    <w:rsid w:val="006E0F6A"/>
    <w:rsid w:val="006E11D4"/>
    <w:rsid w:val="006E1CAF"/>
    <w:rsid w:val="006E26EB"/>
    <w:rsid w:val="006E29AA"/>
    <w:rsid w:val="006E2C7A"/>
    <w:rsid w:val="006E3316"/>
    <w:rsid w:val="006E36FD"/>
    <w:rsid w:val="006E4472"/>
    <w:rsid w:val="006E4748"/>
    <w:rsid w:val="006E49DE"/>
    <w:rsid w:val="006E4AC6"/>
    <w:rsid w:val="006E4DA8"/>
    <w:rsid w:val="006E5D2F"/>
    <w:rsid w:val="006E60A8"/>
    <w:rsid w:val="006E6CA9"/>
    <w:rsid w:val="006E6E2E"/>
    <w:rsid w:val="006E74B1"/>
    <w:rsid w:val="006E7730"/>
    <w:rsid w:val="006F0F2C"/>
    <w:rsid w:val="006F161C"/>
    <w:rsid w:val="006F1E9F"/>
    <w:rsid w:val="006F239D"/>
    <w:rsid w:val="006F2EB1"/>
    <w:rsid w:val="006F38B0"/>
    <w:rsid w:val="006F40B6"/>
    <w:rsid w:val="006F40FB"/>
    <w:rsid w:val="006F4264"/>
    <w:rsid w:val="006F5277"/>
    <w:rsid w:val="006F54C1"/>
    <w:rsid w:val="006F582B"/>
    <w:rsid w:val="006F5C49"/>
    <w:rsid w:val="006F5D4B"/>
    <w:rsid w:val="006F5F65"/>
    <w:rsid w:val="006F60E2"/>
    <w:rsid w:val="006F63D9"/>
    <w:rsid w:val="006F68A6"/>
    <w:rsid w:val="006F6D4F"/>
    <w:rsid w:val="006F6FCF"/>
    <w:rsid w:val="006F7255"/>
    <w:rsid w:val="006F73A3"/>
    <w:rsid w:val="00700045"/>
    <w:rsid w:val="00700C86"/>
    <w:rsid w:val="00701978"/>
    <w:rsid w:val="007021F8"/>
    <w:rsid w:val="00703CAC"/>
    <w:rsid w:val="007043B5"/>
    <w:rsid w:val="007043ED"/>
    <w:rsid w:val="00705288"/>
    <w:rsid w:val="00705ADE"/>
    <w:rsid w:val="00706504"/>
    <w:rsid w:val="0070723C"/>
    <w:rsid w:val="0070786C"/>
    <w:rsid w:val="00707AF9"/>
    <w:rsid w:val="00710154"/>
    <w:rsid w:val="00710463"/>
    <w:rsid w:val="00710CCD"/>
    <w:rsid w:val="00710EE1"/>
    <w:rsid w:val="00711038"/>
    <w:rsid w:val="007114D0"/>
    <w:rsid w:val="0071177A"/>
    <w:rsid w:val="00711DDE"/>
    <w:rsid w:val="00712BCC"/>
    <w:rsid w:val="00713883"/>
    <w:rsid w:val="00714835"/>
    <w:rsid w:val="00715860"/>
    <w:rsid w:val="0071646B"/>
    <w:rsid w:val="007166B5"/>
    <w:rsid w:val="007167F0"/>
    <w:rsid w:val="007170FE"/>
    <w:rsid w:val="00717392"/>
    <w:rsid w:val="007206F9"/>
    <w:rsid w:val="00720B03"/>
    <w:rsid w:val="007211F5"/>
    <w:rsid w:val="00721756"/>
    <w:rsid w:val="00722C9C"/>
    <w:rsid w:val="007233C6"/>
    <w:rsid w:val="007242F9"/>
    <w:rsid w:val="00724381"/>
    <w:rsid w:val="007243D7"/>
    <w:rsid w:val="0072547C"/>
    <w:rsid w:val="0072558F"/>
    <w:rsid w:val="007261D1"/>
    <w:rsid w:val="00726976"/>
    <w:rsid w:val="007277A8"/>
    <w:rsid w:val="00727AD6"/>
    <w:rsid w:val="007304CA"/>
    <w:rsid w:val="007307FE"/>
    <w:rsid w:val="00730865"/>
    <w:rsid w:val="00730B68"/>
    <w:rsid w:val="00731257"/>
    <w:rsid w:val="007316CA"/>
    <w:rsid w:val="0073233C"/>
    <w:rsid w:val="00732872"/>
    <w:rsid w:val="0073329D"/>
    <w:rsid w:val="00733446"/>
    <w:rsid w:val="00734BF5"/>
    <w:rsid w:val="00734D1C"/>
    <w:rsid w:val="0073540E"/>
    <w:rsid w:val="0073551C"/>
    <w:rsid w:val="0073620D"/>
    <w:rsid w:val="00736548"/>
    <w:rsid w:val="00736C33"/>
    <w:rsid w:val="00737469"/>
    <w:rsid w:val="00737924"/>
    <w:rsid w:val="00741137"/>
    <w:rsid w:val="00741684"/>
    <w:rsid w:val="00741858"/>
    <w:rsid w:val="00741D75"/>
    <w:rsid w:val="0074277D"/>
    <w:rsid w:val="0074280E"/>
    <w:rsid w:val="00742E19"/>
    <w:rsid w:val="0074334F"/>
    <w:rsid w:val="00743775"/>
    <w:rsid w:val="007437D3"/>
    <w:rsid w:val="00744066"/>
    <w:rsid w:val="00744148"/>
    <w:rsid w:val="00744D1C"/>
    <w:rsid w:val="00744F66"/>
    <w:rsid w:val="007454DA"/>
    <w:rsid w:val="00745C37"/>
    <w:rsid w:val="00745E4A"/>
    <w:rsid w:val="00746234"/>
    <w:rsid w:val="0074679C"/>
    <w:rsid w:val="00746EF9"/>
    <w:rsid w:val="00747065"/>
    <w:rsid w:val="007473D2"/>
    <w:rsid w:val="0074769F"/>
    <w:rsid w:val="00750556"/>
    <w:rsid w:val="00750F38"/>
    <w:rsid w:val="0075180B"/>
    <w:rsid w:val="00751F26"/>
    <w:rsid w:val="00751FE3"/>
    <w:rsid w:val="007526A5"/>
    <w:rsid w:val="0075276C"/>
    <w:rsid w:val="00752A89"/>
    <w:rsid w:val="007530B3"/>
    <w:rsid w:val="007539B9"/>
    <w:rsid w:val="00753B74"/>
    <w:rsid w:val="00753FE9"/>
    <w:rsid w:val="0075478F"/>
    <w:rsid w:val="007548F3"/>
    <w:rsid w:val="00754A31"/>
    <w:rsid w:val="0075556D"/>
    <w:rsid w:val="0075576B"/>
    <w:rsid w:val="00755C29"/>
    <w:rsid w:val="007561D2"/>
    <w:rsid w:val="00756336"/>
    <w:rsid w:val="00756B27"/>
    <w:rsid w:val="00756C3D"/>
    <w:rsid w:val="00756DFB"/>
    <w:rsid w:val="00757219"/>
    <w:rsid w:val="0075729E"/>
    <w:rsid w:val="00757581"/>
    <w:rsid w:val="00757FF0"/>
    <w:rsid w:val="007616B5"/>
    <w:rsid w:val="0076216D"/>
    <w:rsid w:val="007636E0"/>
    <w:rsid w:val="00763C91"/>
    <w:rsid w:val="00764451"/>
    <w:rsid w:val="007644B9"/>
    <w:rsid w:val="00765992"/>
    <w:rsid w:val="00765E3E"/>
    <w:rsid w:val="00766753"/>
    <w:rsid w:val="00766CF5"/>
    <w:rsid w:val="00766FB4"/>
    <w:rsid w:val="00767F28"/>
    <w:rsid w:val="00770237"/>
    <w:rsid w:val="00771AB8"/>
    <w:rsid w:val="00771DB0"/>
    <w:rsid w:val="0077259E"/>
    <w:rsid w:val="00772A69"/>
    <w:rsid w:val="007730CD"/>
    <w:rsid w:val="00773189"/>
    <w:rsid w:val="0077369E"/>
    <w:rsid w:val="00774D9C"/>
    <w:rsid w:val="007750F4"/>
    <w:rsid w:val="00775222"/>
    <w:rsid w:val="007756A6"/>
    <w:rsid w:val="00776676"/>
    <w:rsid w:val="007772CF"/>
    <w:rsid w:val="0077742C"/>
    <w:rsid w:val="00777C0E"/>
    <w:rsid w:val="00777D33"/>
    <w:rsid w:val="00780C5B"/>
    <w:rsid w:val="00780CFB"/>
    <w:rsid w:val="00780D37"/>
    <w:rsid w:val="00781125"/>
    <w:rsid w:val="00781456"/>
    <w:rsid w:val="0078153B"/>
    <w:rsid w:val="00781BF4"/>
    <w:rsid w:val="00781E5B"/>
    <w:rsid w:val="0078225B"/>
    <w:rsid w:val="00783B49"/>
    <w:rsid w:val="00783DF6"/>
    <w:rsid w:val="00784943"/>
    <w:rsid w:val="00785A1F"/>
    <w:rsid w:val="00785FC8"/>
    <w:rsid w:val="00786BAA"/>
    <w:rsid w:val="00787264"/>
    <w:rsid w:val="00787D91"/>
    <w:rsid w:val="00790682"/>
    <w:rsid w:val="007908EA"/>
    <w:rsid w:val="00791041"/>
    <w:rsid w:val="00791382"/>
    <w:rsid w:val="0079165D"/>
    <w:rsid w:val="007917E6"/>
    <w:rsid w:val="00791BE8"/>
    <w:rsid w:val="00791DE2"/>
    <w:rsid w:val="007929AA"/>
    <w:rsid w:val="00792C78"/>
    <w:rsid w:val="00793805"/>
    <w:rsid w:val="0079413A"/>
    <w:rsid w:val="0079435B"/>
    <w:rsid w:val="007952FD"/>
    <w:rsid w:val="00796951"/>
    <w:rsid w:val="00796CB1"/>
    <w:rsid w:val="007970CC"/>
    <w:rsid w:val="00797733"/>
    <w:rsid w:val="00797E81"/>
    <w:rsid w:val="007A103B"/>
    <w:rsid w:val="007A13CD"/>
    <w:rsid w:val="007A1401"/>
    <w:rsid w:val="007A16D5"/>
    <w:rsid w:val="007A18EB"/>
    <w:rsid w:val="007A2441"/>
    <w:rsid w:val="007A2C9F"/>
    <w:rsid w:val="007A35B2"/>
    <w:rsid w:val="007A369B"/>
    <w:rsid w:val="007A3A95"/>
    <w:rsid w:val="007A427D"/>
    <w:rsid w:val="007A4557"/>
    <w:rsid w:val="007A586C"/>
    <w:rsid w:val="007A651E"/>
    <w:rsid w:val="007A6B32"/>
    <w:rsid w:val="007A6C1E"/>
    <w:rsid w:val="007A7290"/>
    <w:rsid w:val="007B0CBF"/>
    <w:rsid w:val="007B132D"/>
    <w:rsid w:val="007B140C"/>
    <w:rsid w:val="007B1C83"/>
    <w:rsid w:val="007B2196"/>
    <w:rsid w:val="007B2F5D"/>
    <w:rsid w:val="007B368A"/>
    <w:rsid w:val="007B3D0B"/>
    <w:rsid w:val="007B3F60"/>
    <w:rsid w:val="007B44C2"/>
    <w:rsid w:val="007B4D68"/>
    <w:rsid w:val="007B500E"/>
    <w:rsid w:val="007B53A7"/>
    <w:rsid w:val="007B58AD"/>
    <w:rsid w:val="007B60EB"/>
    <w:rsid w:val="007B6BE7"/>
    <w:rsid w:val="007B74F5"/>
    <w:rsid w:val="007B7BC3"/>
    <w:rsid w:val="007C0049"/>
    <w:rsid w:val="007C0BF8"/>
    <w:rsid w:val="007C189F"/>
    <w:rsid w:val="007C236B"/>
    <w:rsid w:val="007C2725"/>
    <w:rsid w:val="007C30EF"/>
    <w:rsid w:val="007C32AD"/>
    <w:rsid w:val="007C33A6"/>
    <w:rsid w:val="007C3A64"/>
    <w:rsid w:val="007C3EA8"/>
    <w:rsid w:val="007C407B"/>
    <w:rsid w:val="007C441D"/>
    <w:rsid w:val="007C48D3"/>
    <w:rsid w:val="007C5576"/>
    <w:rsid w:val="007C558E"/>
    <w:rsid w:val="007C67B8"/>
    <w:rsid w:val="007C6B39"/>
    <w:rsid w:val="007C728E"/>
    <w:rsid w:val="007C7305"/>
    <w:rsid w:val="007C7D16"/>
    <w:rsid w:val="007D02A3"/>
    <w:rsid w:val="007D0C3A"/>
    <w:rsid w:val="007D15BC"/>
    <w:rsid w:val="007D268F"/>
    <w:rsid w:val="007D277E"/>
    <w:rsid w:val="007D2B90"/>
    <w:rsid w:val="007D3D42"/>
    <w:rsid w:val="007D4272"/>
    <w:rsid w:val="007D4555"/>
    <w:rsid w:val="007D48B8"/>
    <w:rsid w:val="007D53B1"/>
    <w:rsid w:val="007D53ED"/>
    <w:rsid w:val="007D59E9"/>
    <w:rsid w:val="007D5A80"/>
    <w:rsid w:val="007D6F3E"/>
    <w:rsid w:val="007D7291"/>
    <w:rsid w:val="007D7798"/>
    <w:rsid w:val="007D7BC4"/>
    <w:rsid w:val="007E02A1"/>
    <w:rsid w:val="007E08A2"/>
    <w:rsid w:val="007E0B4A"/>
    <w:rsid w:val="007E1ECA"/>
    <w:rsid w:val="007E2494"/>
    <w:rsid w:val="007E2719"/>
    <w:rsid w:val="007E2E01"/>
    <w:rsid w:val="007E3189"/>
    <w:rsid w:val="007E3658"/>
    <w:rsid w:val="007E3BA0"/>
    <w:rsid w:val="007E46CB"/>
    <w:rsid w:val="007E4A3F"/>
    <w:rsid w:val="007E50B5"/>
    <w:rsid w:val="007E5C78"/>
    <w:rsid w:val="007E60A2"/>
    <w:rsid w:val="007E6458"/>
    <w:rsid w:val="007E688A"/>
    <w:rsid w:val="007E68EC"/>
    <w:rsid w:val="007E7073"/>
    <w:rsid w:val="007E7360"/>
    <w:rsid w:val="007E78F8"/>
    <w:rsid w:val="007F02E6"/>
    <w:rsid w:val="007F06D1"/>
    <w:rsid w:val="007F0BEB"/>
    <w:rsid w:val="007F1790"/>
    <w:rsid w:val="007F1A98"/>
    <w:rsid w:val="007F27FF"/>
    <w:rsid w:val="007F28C0"/>
    <w:rsid w:val="007F307F"/>
    <w:rsid w:val="007F3511"/>
    <w:rsid w:val="007F35A1"/>
    <w:rsid w:val="007F3894"/>
    <w:rsid w:val="007F3A26"/>
    <w:rsid w:val="007F3D50"/>
    <w:rsid w:val="007F41AD"/>
    <w:rsid w:val="007F44C5"/>
    <w:rsid w:val="007F453B"/>
    <w:rsid w:val="007F5089"/>
    <w:rsid w:val="007F55A0"/>
    <w:rsid w:val="007F6208"/>
    <w:rsid w:val="007F68AF"/>
    <w:rsid w:val="007F6B9F"/>
    <w:rsid w:val="007F6E2C"/>
    <w:rsid w:val="007F7028"/>
    <w:rsid w:val="007F74E4"/>
    <w:rsid w:val="007F756F"/>
    <w:rsid w:val="007F78E7"/>
    <w:rsid w:val="007F7CCD"/>
    <w:rsid w:val="00800311"/>
    <w:rsid w:val="00800C66"/>
    <w:rsid w:val="00800C75"/>
    <w:rsid w:val="0080133D"/>
    <w:rsid w:val="00801804"/>
    <w:rsid w:val="00801B08"/>
    <w:rsid w:val="00801BED"/>
    <w:rsid w:val="00801D4F"/>
    <w:rsid w:val="00802461"/>
    <w:rsid w:val="0080281A"/>
    <w:rsid w:val="0080347A"/>
    <w:rsid w:val="00803632"/>
    <w:rsid w:val="008037DA"/>
    <w:rsid w:val="00803B7E"/>
    <w:rsid w:val="008042CE"/>
    <w:rsid w:val="00804531"/>
    <w:rsid w:val="0080499F"/>
    <w:rsid w:val="00804A07"/>
    <w:rsid w:val="00804BDA"/>
    <w:rsid w:val="00804C0A"/>
    <w:rsid w:val="00804C6A"/>
    <w:rsid w:val="00805823"/>
    <w:rsid w:val="00805FEA"/>
    <w:rsid w:val="0081045B"/>
    <w:rsid w:val="00810843"/>
    <w:rsid w:val="00810B52"/>
    <w:rsid w:val="00811F38"/>
    <w:rsid w:val="00812AFA"/>
    <w:rsid w:val="00812F81"/>
    <w:rsid w:val="00812FB5"/>
    <w:rsid w:val="00813036"/>
    <w:rsid w:val="00813785"/>
    <w:rsid w:val="00814146"/>
    <w:rsid w:val="008142FF"/>
    <w:rsid w:val="008145E8"/>
    <w:rsid w:val="0081461F"/>
    <w:rsid w:val="00814822"/>
    <w:rsid w:val="00814A96"/>
    <w:rsid w:val="00814ABB"/>
    <w:rsid w:val="00816467"/>
    <w:rsid w:val="00816510"/>
    <w:rsid w:val="00816786"/>
    <w:rsid w:val="0081683F"/>
    <w:rsid w:val="00816B1D"/>
    <w:rsid w:val="008176E9"/>
    <w:rsid w:val="00817EAB"/>
    <w:rsid w:val="00821268"/>
    <w:rsid w:val="008217F3"/>
    <w:rsid w:val="00821B36"/>
    <w:rsid w:val="0082257C"/>
    <w:rsid w:val="0082258C"/>
    <w:rsid w:val="0082288B"/>
    <w:rsid w:val="00822C0F"/>
    <w:rsid w:val="00822CBF"/>
    <w:rsid w:val="008230B7"/>
    <w:rsid w:val="008231A4"/>
    <w:rsid w:val="008232C2"/>
    <w:rsid w:val="0082357E"/>
    <w:rsid w:val="00824132"/>
    <w:rsid w:val="0082486F"/>
    <w:rsid w:val="00824D9A"/>
    <w:rsid w:val="00825870"/>
    <w:rsid w:val="00826397"/>
    <w:rsid w:val="00826761"/>
    <w:rsid w:val="00826AD3"/>
    <w:rsid w:val="008271DF"/>
    <w:rsid w:val="00827BE1"/>
    <w:rsid w:val="00827ECC"/>
    <w:rsid w:val="00830399"/>
    <w:rsid w:val="00830A78"/>
    <w:rsid w:val="008312B2"/>
    <w:rsid w:val="008315FC"/>
    <w:rsid w:val="00831895"/>
    <w:rsid w:val="00831CAF"/>
    <w:rsid w:val="00832071"/>
    <w:rsid w:val="0083256A"/>
    <w:rsid w:val="00834DF6"/>
    <w:rsid w:val="0083512E"/>
    <w:rsid w:val="0083572E"/>
    <w:rsid w:val="00835C25"/>
    <w:rsid w:val="0083622A"/>
    <w:rsid w:val="0083698E"/>
    <w:rsid w:val="00837230"/>
    <w:rsid w:val="0083796C"/>
    <w:rsid w:val="00840ABF"/>
    <w:rsid w:val="00840FA7"/>
    <w:rsid w:val="00840FEF"/>
    <w:rsid w:val="00841232"/>
    <w:rsid w:val="00842B99"/>
    <w:rsid w:val="00842BFD"/>
    <w:rsid w:val="00844DAE"/>
    <w:rsid w:val="008457CA"/>
    <w:rsid w:val="00846010"/>
    <w:rsid w:val="00846412"/>
    <w:rsid w:val="0084682F"/>
    <w:rsid w:val="008469CC"/>
    <w:rsid w:val="00847214"/>
    <w:rsid w:val="008478FD"/>
    <w:rsid w:val="00847AFA"/>
    <w:rsid w:val="00847CDA"/>
    <w:rsid w:val="00850EA3"/>
    <w:rsid w:val="0085106C"/>
    <w:rsid w:val="008514A4"/>
    <w:rsid w:val="0085174D"/>
    <w:rsid w:val="00852D17"/>
    <w:rsid w:val="00852E30"/>
    <w:rsid w:val="00853DF5"/>
    <w:rsid w:val="008540AB"/>
    <w:rsid w:val="008545F2"/>
    <w:rsid w:val="00854766"/>
    <w:rsid w:val="008548C9"/>
    <w:rsid w:val="00854902"/>
    <w:rsid w:val="0085506A"/>
    <w:rsid w:val="0085536E"/>
    <w:rsid w:val="00855FD8"/>
    <w:rsid w:val="008562E7"/>
    <w:rsid w:val="008569F9"/>
    <w:rsid w:val="00857834"/>
    <w:rsid w:val="00857995"/>
    <w:rsid w:val="0086074D"/>
    <w:rsid w:val="00860D7A"/>
    <w:rsid w:val="008615DB"/>
    <w:rsid w:val="00861EC9"/>
    <w:rsid w:val="008622A8"/>
    <w:rsid w:val="00862673"/>
    <w:rsid w:val="0086389E"/>
    <w:rsid w:val="008639D7"/>
    <w:rsid w:val="00863BC7"/>
    <w:rsid w:val="00864815"/>
    <w:rsid w:val="00864835"/>
    <w:rsid w:val="0086488A"/>
    <w:rsid w:val="00865313"/>
    <w:rsid w:val="0086570F"/>
    <w:rsid w:val="008669F8"/>
    <w:rsid w:val="00866E84"/>
    <w:rsid w:val="008670E4"/>
    <w:rsid w:val="00867242"/>
    <w:rsid w:val="008673D7"/>
    <w:rsid w:val="00870531"/>
    <w:rsid w:val="008715D7"/>
    <w:rsid w:val="00871847"/>
    <w:rsid w:val="008719A8"/>
    <w:rsid w:val="00872E9E"/>
    <w:rsid w:val="00872F09"/>
    <w:rsid w:val="00873180"/>
    <w:rsid w:val="00874104"/>
    <w:rsid w:val="00874B0A"/>
    <w:rsid w:val="00875B01"/>
    <w:rsid w:val="00876154"/>
    <w:rsid w:val="00876B27"/>
    <w:rsid w:val="0087704E"/>
    <w:rsid w:val="00877C9F"/>
    <w:rsid w:val="00880D38"/>
    <w:rsid w:val="008813F3"/>
    <w:rsid w:val="00881E8F"/>
    <w:rsid w:val="00881E9B"/>
    <w:rsid w:val="00882C05"/>
    <w:rsid w:val="00882F3A"/>
    <w:rsid w:val="00883A52"/>
    <w:rsid w:val="00883CA2"/>
    <w:rsid w:val="0088579C"/>
    <w:rsid w:val="00886219"/>
    <w:rsid w:val="00886435"/>
    <w:rsid w:val="00886977"/>
    <w:rsid w:val="00886ABA"/>
    <w:rsid w:val="00887DF2"/>
    <w:rsid w:val="008903C5"/>
    <w:rsid w:val="008904F4"/>
    <w:rsid w:val="00890988"/>
    <w:rsid w:val="00890D42"/>
    <w:rsid w:val="008924D2"/>
    <w:rsid w:val="008931DD"/>
    <w:rsid w:val="0089345C"/>
    <w:rsid w:val="00894060"/>
    <w:rsid w:val="00894A0F"/>
    <w:rsid w:val="00895082"/>
    <w:rsid w:val="00895715"/>
    <w:rsid w:val="00895A40"/>
    <w:rsid w:val="008962E9"/>
    <w:rsid w:val="008971F0"/>
    <w:rsid w:val="008977AD"/>
    <w:rsid w:val="00897AA8"/>
    <w:rsid w:val="008A0338"/>
    <w:rsid w:val="008A0AFB"/>
    <w:rsid w:val="008A0D5A"/>
    <w:rsid w:val="008A1F2F"/>
    <w:rsid w:val="008A27C0"/>
    <w:rsid w:val="008A2B8C"/>
    <w:rsid w:val="008A2F17"/>
    <w:rsid w:val="008A4904"/>
    <w:rsid w:val="008A5151"/>
    <w:rsid w:val="008A666A"/>
    <w:rsid w:val="008A6C16"/>
    <w:rsid w:val="008A6C87"/>
    <w:rsid w:val="008A7CAE"/>
    <w:rsid w:val="008A7D35"/>
    <w:rsid w:val="008B04FF"/>
    <w:rsid w:val="008B0832"/>
    <w:rsid w:val="008B0BF8"/>
    <w:rsid w:val="008B1B60"/>
    <w:rsid w:val="008B1BD5"/>
    <w:rsid w:val="008B2284"/>
    <w:rsid w:val="008B352D"/>
    <w:rsid w:val="008B35C7"/>
    <w:rsid w:val="008B3F12"/>
    <w:rsid w:val="008B4F43"/>
    <w:rsid w:val="008B52F3"/>
    <w:rsid w:val="008B59B8"/>
    <w:rsid w:val="008B67E7"/>
    <w:rsid w:val="008B67FE"/>
    <w:rsid w:val="008B684D"/>
    <w:rsid w:val="008B72CE"/>
    <w:rsid w:val="008B7456"/>
    <w:rsid w:val="008B762F"/>
    <w:rsid w:val="008B794F"/>
    <w:rsid w:val="008B7FF2"/>
    <w:rsid w:val="008C030F"/>
    <w:rsid w:val="008C0AB5"/>
    <w:rsid w:val="008C0B63"/>
    <w:rsid w:val="008C10B5"/>
    <w:rsid w:val="008C1331"/>
    <w:rsid w:val="008C1712"/>
    <w:rsid w:val="008C1731"/>
    <w:rsid w:val="008C20B6"/>
    <w:rsid w:val="008C2FE4"/>
    <w:rsid w:val="008C32CD"/>
    <w:rsid w:val="008C4174"/>
    <w:rsid w:val="008C4427"/>
    <w:rsid w:val="008C4950"/>
    <w:rsid w:val="008C4A21"/>
    <w:rsid w:val="008C4A22"/>
    <w:rsid w:val="008C50D2"/>
    <w:rsid w:val="008C559F"/>
    <w:rsid w:val="008C619D"/>
    <w:rsid w:val="008C65D5"/>
    <w:rsid w:val="008C74AB"/>
    <w:rsid w:val="008C7509"/>
    <w:rsid w:val="008D04AC"/>
    <w:rsid w:val="008D0526"/>
    <w:rsid w:val="008D0BCD"/>
    <w:rsid w:val="008D12E7"/>
    <w:rsid w:val="008D1663"/>
    <w:rsid w:val="008D1F72"/>
    <w:rsid w:val="008D2640"/>
    <w:rsid w:val="008D2D98"/>
    <w:rsid w:val="008D4593"/>
    <w:rsid w:val="008D6ABA"/>
    <w:rsid w:val="008D7470"/>
    <w:rsid w:val="008D7FA7"/>
    <w:rsid w:val="008D7FD5"/>
    <w:rsid w:val="008E069C"/>
    <w:rsid w:val="008E087A"/>
    <w:rsid w:val="008E0922"/>
    <w:rsid w:val="008E1435"/>
    <w:rsid w:val="008E16EC"/>
    <w:rsid w:val="008E2077"/>
    <w:rsid w:val="008E286D"/>
    <w:rsid w:val="008E2FE1"/>
    <w:rsid w:val="008E3F33"/>
    <w:rsid w:val="008E411A"/>
    <w:rsid w:val="008E471F"/>
    <w:rsid w:val="008E51AF"/>
    <w:rsid w:val="008E52E1"/>
    <w:rsid w:val="008E5891"/>
    <w:rsid w:val="008E5BC6"/>
    <w:rsid w:val="008E5C5E"/>
    <w:rsid w:val="008E6C27"/>
    <w:rsid w:val="008E704F"/>
    <w:rsid w:val="008E716A"/>
    <w:rsid w:val="008E76C1"/>
    <w:rsid w:val="008E7BF7"/>
    <w:rsid w:val="008F009C"/>
    <w:rsid w:val="008F04C3"/>
    <w:rsid w:val="008F08FB"/>
    <w:rsid w:val="008F09CF"/>
    <w:rsid w:val="008F113B"/>
    <w:rsid w:val="008F19AB"/>
    <w:rsid w:val="008F38F3"/>
    <w:rsid w:val="008F3B92"/>
    <w:rsid w:val="008F3D2D"/>
    <w:rsid w:val="008F45E8"/>
    <w:rsid w:val="008F490D"/>
    <w:rsid w:val="008F581D"/>
    <w:rsid w:val="008F5DBE"/>
    <w:rsid w:val="008F681E"/>
    <w:rsid w:val="008F6B48"/>
    <w:rsid w:val="008F7C3A"/>
    <w:rsid w:val="009001F0"/>
    <w:rsid w:val="00901D1D"/>
    <w:rsid w:val="00902E23"/>
    <w:rsid w:val="00903297"/>
    <w:rsid w:val="009037D7"/>
    <w:rsid w:val="00903BF4"/>
    <w:rsid w:val="00903DA5"/>
    <w:rsid w:val="00903F28"/>
    <w:rsid w:val="0090430D"/>
    <w:rsid w:val="00904C41"/>
    <w:rsid w:val="0090554B"/>
    <w:rsid w:val="00907194"/>
    <w:rsid w:val="0090721C"/>
    <w:rsid w:val="00907392"/>
    <w:rsid w:val="009078BB"/>
    <w:rsid w:val="00907C79"/>
    <w:rsid w:val="0091024D"/>
    <w:rsid w:val="00910AA4"/>
    <w:rsid w:val="00911981"/>
    <w:rsid w:val="009120E0"/>
    <w:rsid w:val="009121DD"/>
    <w:rsid w:val="00912388"/>
    <w:rsid w:val="009125AA"/>
    <w:rsid w:val="00913629"/>
    <w:rsid w:val="009136EF"/>
    <w:rsid w:val="00913883"/>
    <w:rsid w:val="009138EC"/>
    <w:rsid w:val="00914878"/>
    <w:rsid w:val="00915429"/>
    <w:rsid w:val="00915A26"/>
    <w:rsid w:val="00916462"/>
    <w:rsid w:val="00916BA9"/>
    <w:rsid w:val="00917081"/>
    <w:rsid w:val="00917A8C"/>
    <w:rsid w:val="00917F03"/>
    <w:rsid w:val="00920437"/>
    <w:rsid w:val="00920477"/>
    <w:rsid w:val="009204A6"/>
    <w:rsid w:val="0092070F"/>
    <w:rsid w:val="00922467"/>
    <w:rsid w:val="0092297B"/>
    <w:rsid w:val="0092328B"/>
    <w:rsid w:val="00923594"/>
    <w:rsid w:val="009237A0"/>
    <w:rsid w:val="00924116"/>
    <w:rsid w:val="00924210"/>
    <w:rsid w:val="009248E3"/>
    <w:rsid w:val="00925F8D"/>
    <w:rsid w:val="00926122"/>
    <w:rsid w:val="009261C9"/>
    <w:rsid w:val="00926BC6"/>
    <w:rsid w:val="00926E9F"/>
    <w:rsid w:val="009275EF"/>
    <w:rsid w:val="00927732"/>
    <w:rsid w:val="00927A19"/>
    <w:rsid w:val="00927E56"/>
    <w:rsid w:val="00930650"/>
    <w:rsid w:val="00930694"/>
    <w:rsid w:val="00930897"/>
    <w:rsid w:val="0093202F"/>
    <w:rsid w:val="009323F1"/>
    <w:rsid w:val="0093259D"/>
    <w:rsid w:val="00932652"/>
    <w:rsid w:val="00932955"/>
    <w:rsid w:val="00932970"/>
    <w:rsid w:val="009329EE"/>
    <w:rsid w:val="00932EF3"/>
    <w:rsid w:val="009336E1"/>
    <w:rsid w:val="009337EF"/>
    <w:rsid w:val="00933C70"/>
    <w:rsid w:val="00934452"/>
    <w:rsid w:val="009351E7"/>
    <w:rsid w:val="00935332"/>
    <w:rsid w:val="0093560D"/>
    <w:rsid w:val="00935838"/>
    <w:rsid w:val="00935DA0"/>
    <w:rsid w:val="00936E0B"/>
    <w:rsid w:val="0093702B"/>
    <w:rsid w:val="00937108"/>
    <w:rsid w:val="009371F3"/>
    <w:rsid w:val="00937A69"/>
    <w:rsid w:val="00937AD7"/>
    <w:rsid w:val="0094097C"/>
    <w:rsid w:val="00940980"/>
    <w:rsid w:val="00940FB7"/>
    <w:rsid w:val="00940FE4"/>
    <w:rsid w:val="00941EB7"/>
    <w:rsid w:val="00942210"/>
    <w:rsid w:val="00942D54"/>
    <w:rsid w:val="009430DF"/>
    <w:rsid w:val="00943145"/>
    <w:rsid w:val="00943D98"/>
    <w:rsid w:val="00945187"/>
    <w:rsid w:val="0094529A"/>
    <w:rsid w:val="009459BC"/>
    <w:rsid w:val="00945D10"/>
    <w:rsid w:val="00945FF7"/>
    <w:rsid w:val="00946673"/>
    <w:rsid w:val="009476C7"/>
    <w:rsid w:val="00947728"/>
    <w:rsid w:val="00947C8C"/>
    <w:rsid w:val="00950123"/>
    <w:rsid w:val="00950231"/>
    <w:rsid w:val="009507DF"/>
    <w:rsid w:val="009508B5"/>
    <w:rsid w:val="0095105A"/>
    <w:rsid w:val="00951159"/>
    <w:rsid w:val="0095271D"/>
    <w:rsid w:val="00952F0F"/>
    <w:rsid w:val="009530DE"/>
    <w:rsid w:val="00955B07"/>
    <w:rsid w:val="00955EB5"/>
    <w:rsid w:val="009567FE"/>
    <w:rsid w:val="009572A5"/>
    <w:rsid w:val="009575BA"/>
    <w:rsid w:val="00957800"/>
    <w:rsid w:val="00957D9F"/>
    <w:rsid w:val="00960B49"/>
    <w:rsid w:val="00960D6F"/>
    <w:rsid w:val="00961183"/>
    <w:rsid w:val="00961758"/>
    <w:rsid w:val="00961AD5"/>
    <w:rsid w:val="0096218D"/>
    <w:rsid w:val="009623F4"/>
    <w:rsid w:val="009625CA"/>
    <w:rsid w:val="009627A0"/>
    <w:rsid w:val="00962A70"/>
    <w:rsid w:val="009632D5"/>
    <w:rsid w:val="009646B6"/>
    <w:rsid w:val="00964AEB"/>
    <w:rsid w:val="00965165"/>
    <w:rsid w:val="00965D5E"/>
    <w:rsid w:val="00966A24"/>
    <w:rsid w:val="00966EF7"/>
    <w:rsid w:val="009672BF"/>
    <w:rsid w:val="0096738A"/>
    <w:rsid w:val="009700D8"/>
    <w:rsid w:val="00970869"/>
    <w:rsid w:val="0097100F"/>
    <w:rsid w:val="009718BD"/>
    <w:rsid w:val="009720CC"/>
    <w:rsid w:val="00972460"/>
    <w:rsid w:val="00972DBA"/>
    <w:rsid w:val="00972F97"/>
    <w:rsid w:val="009731D6"/>
    <w:rsid w:val="00973CCA"/>
    <w:rsid w:val="00973D29"/>
    <w:rsid w:val="0097433D"/>
    <w:rsid w:val="009750F7"/>
    <w:rsid w:val="00975447"/>
    <w:rsid w:val="0097620E"/>
    <w:rsid w:val="00976442"/>
    <w:rsid w:val="00976464"/>
    <w:rsid w:val="009767C1"/>
    <w:rsid w:val="00976BD9"/>
    <w:rsid w:val="00976EE9"/>
    <w:rsid w:val="0097796D"/>
    <w:rsid w:val="0098096E"/>
    <w:rsid w:val="00981AD7"/>
    <w:rsid w:val="00981B87"/>
    <w:rsid w:val="00982601"/>
    <w:rsid w:val="009834CB"/>
    <w:rsid w:val="009846CA"/>
    <w:rsid w:val="00984793"/>
    <w:rsid w:val="00984884"/>
    <w:rsid w:val="009849BE"/>
    <w:rsid w:val="00985466"/>
    <w:rsid w:val="009857CF"/>
    <w:rsid w:val="00986637"/>
    <w:rsid w:val="009868D9"/>
    <w:rsid w:val="0098713B"/>
    <w:rsid w:val="00990306"/>
    <w:rsid w:val="009903F5"/>
    <w:rsid w:val="00990667"/>
    <w:rsid w:val="009907F9"/>
    <w:rsid w:val="00990C50"/>
    <w:rsid w:val="009911DC"/>
    <w:rsid w:val="00991779"/>
    <w:rsid w:val="009918A1"/>
    <w:rsid w:val="00991D74"/>
    <w:rsid w:val="009932E2"/>
    <w:rsid w:val="009937E3"/>
    <w:rsid w:val="00993A15"/>
    <w:rsid w:val="00993EDE"/>
    <w:rsid w:val="009940BB"/>
    <w:rsid w:val="0099466B"/>
    <w:rsid w:val="00995B59"/>
    <w:rsid w:val="009960F0"/>
    <w:rsid w:val="00997073"/>
    <w:rsid w:val="009972C1"/>
    <w:rsid w:val="009A0565"/>
    <w:rsid w:val="009A0C08"/>
    <w:rsid w:val="009A0C24"/>
    <w:rsid w:val="009A0E79"/>
    <w:rsid w:val="009A241C"/>
    <w:rsid w:val="009A2704"/>
    <w:rsid w:val="009A2C2B"/>
    <w:rsid w:val="009A309B"/>
    <w:rsid w:val="009A3214"/>
    <w:rsid w:val="009A4233"/>
    <w:rsid w:val="009A4BBB"/>
    <w:rsid w:val="009A588E"/>
    <w:rsid w:val="009A682B"/>
    <w:rsid w:val="009A6C17"/>
    <w:rsid w:val="009A6E8A"/>
    <w:rsid w:val="009A7203"/>
    <w:rsid w:val="009A74B6"/>
    <w:rsid w:val="009A75BB"/>
    <w:rsid w:val="009A783C"/>
    <w:rsid w:val="009A7A8E"/>
    <w:rsid w:val="009A7E63"/>
    <w:rsid w:val="009B0C56"/>
    <w:rsid w:val="009B1E2B"/>
    <w:rsid w:val="009B23C1"/>
    <w:rsid w:val="009B2D54"/>
    <w:rsid w:val="009B2E7D"/>
    <w:rsid w:val="009B3237"/>
    <w:rsid w:val="009B33B5"/>
    <w:rsid w:val="009B341A"/>
    <w:rsid w:val="009B3B7D"/>
    <w:rsid w:val="009B43E8"/>
    <w:rsid w:val="009B48F9"/>
    <w:rsid w:val="009B4D5A"/>
    <w:rsid w:val="009B5001"/>
    <w:rsid w:val="009B5CC1"/>
    <w:rsid w:val="009B5DBE"/>
    <w:rsid w:val="009B6088"/>
    <w:rsid w:val="009B617F"/>
    <w:rsid w:val="009B6361"/>
    <w:rsid w:val="009B6482"/>
    <w:rsid w:val="009B690E"/>
    <w:rsid w:val="009B6A22"/>
    <w:rsid w:val="009B6CAD"/>
    <w:rsid w:val="009C0FCA"/>
    <w:rsid w:val="009C17BA"/>
    <w:rsid w:val="009C2253"/>
    <w:rsid w:val="009C241E"/>
    <w:rsid w:val="009C258A"/>
    <w:rsid w:val="009C3325"/>
    <w:rsid w:val="009C3568"/>
    <w:rsid w:val="009C38CE"/>
    <w:rsid w:val="009C4348"/>
    <w:rsid w:val="009C43C7"/>
    <w:rsid w:val="009C54DF"/>
    <w:rsid w:val="009C553D"/>
    <w:rsid w:val="009C5D40"/>
    <w:rsid w:val="009C6394"/>
    <w:rsid w:val="009C685B"/>
    <w:rsid w:val="009C6AD0"/>
    <w:rsid w:val="009C6CEB"/>
    <w:rsid w:val="009C70BC"/>
    <w:rsid w:val="009C7EBF"/>
    <w:rsid w:val="009D0AE2"/>
    <w:rsid w:val="009D1330"/>
    <w:rsid w:val="009D13AD"/>
    <w:rsid w:val="009D1736"/>
    <w:rsid w:val="009D18E7"/>
    <w:rsid w:val="009D1A5B"/>
    <w:rsid w:val="009D1AB6"/>
    <w:rsid w:val="009D31D7"/>
    <w:rsid w:val="009D3375"/>
    <w:rsid w:val="009D4638"/>
    <w:rsid w:val="009D4F05"/>
    <w:rsid w:val="009D566D"/>
    <w:rsid w:val="009D5834"/>
    <w:rsid w:val="009D5909"/>
    <w:rsid w:val="009D5AF3"/>
    <w:rsid w:val="009D5E92"/>
    <w:rsid w:val="009D690B"/>
    <w:rsid w:val="009D6FF9"/>
    <w:rsid w:val="009D76DF"/>
    <w:rsid w:val="009D7A2F"/>
    <w:rsid w:val="009D7C93"/>
    <w:rsid w:val="009D7EB8"/>
    <w:rsid w:val="009E10B8"/>
    <w:rsid w:val="009E1771"/>
    <w:rsid w:val="009E2530"/>
    <w:rsid w:val="009E2C94"/>
    <w:rsid w:val="009E2E0D"/>
    <w:rsid w:val="009E3DD4"/>
    <w:rsid w:val="009E4975"/>
    <w:rsid w:val="009E4DFA"/>
    <w:rsid w:val="009E51E9"/>
    <w:rsid w:val="009E52E8"/>
    <w:rsid w:val="009E58ED"/>
    <w:rsid w:val="009E6881"/>
    <w:rsid w:val="009E79D2"/>
    <w:rsid w:val="009E7E9A"/>
    <w:rsid w:val="009F0076"/>
    <w:rsid w:val="009F08DC"/>
    <w:rsid w:val="009F16E3"/>
    <w:rsid w:val="009F1EF2"/>
    <w:rsid w:val="009F2A3B"/>
    <w:rsid w:val="009F2B6C"/>
    <w:rsid w:val="009F2C86"/>
    <w:rsid w:val="009F3DBD"/>
    <w:rsid w:val="009F4395"/>
    <w:rsid w:val="009F4DE7"/>
    <w:rsid w:val="009F4DEB"/>
    <w:rsid w:val="009F5351"/>
    <w:rsid w:val="009F5479"/>
    <w:rsid w:val="009F610A"/>
    <w:rsid w:val="009F6688"/>
    <w:rsid w:val="009F66E9"/>
    <w:rsid w:val="009F675A"/>
    <w:rsid w:val="009F6CA9"/>
    <w:rsid w:val="009F6FAF"/>
    <w:rsid w:val="009F7159"/>
    <w:rsid w:val="009F739F"/>
    <w:rsid w:val="009F7C72"/>
    <w:rsid w:val="009F7F37"/>
    <w:rsid w:val="00A0003F"/>
    <w:rsid w:val="00A01C00"/>
    <w:rsid w:val="00A03048"/>
    <w:rsid w:val="00A0334B"/>
    <w:rsid w:val="00A039BE"/>
    <w:rsid w:val="00A03F84"/>
    <w:rsid w:val="00A05E35"/>
    <w:rsid w:val="00A06496"/>
    <w:rsid w:val="00A06F9F"/>
    <w:rsid w:val="00A0741C"/>
    <w:rsid w:val="00A103B5"/>
    <w:rsid w:val="00A11CDF"/>
    <w:rsid w:val="00A1233D"/>
    <w:rsid w:val="00A12A1A"/>
    <w:rsid w:val="00A12F2C"/>
    <w:rsid w:val="00A1326A"/>
    <w:rsid w:val="00A13DA8"/>
    <w:rsid w:val="00A14E4A"/>
    <w:rsid w:val="00A157E5"/>
    <w:rsid w:val="00A15DC0"/>
    <w:rsid w:val="00A15FA9"/>
    <w:rsid w:val="00A1629C"/>
    <w:rsid w:val="00A1783E"/>
    <w:rsid w:val="00A17EF2"/>
    <w:rsid w:val="00A2027B"/>
    <w:rsid w:val="00A20545"/>
    <w:rsid w:val="00A20704"/>
    <w:rsid w:val="00A208B1"/>
    <w:rsid w:val="00A208E1"/>
    <w:rsid w:val="00A20C08"/>
    <w:rsid w:val="00A20EEB"/>
    <w:rsid w:val="00A214B5"/>
    <w:rsid w:val="00A217A9"/>
    <w:rsid w:val="00A21CCC"/>
    <w:rsid w:val="00A21DC4"/>
    <w:rsid w:val="00A21E95"/>
    <w:rsid w:val="00A2287C"/>
    <w:rsid w:val="00A22CE0"/>
    <w:rsid w:val="00A22D2C"/>
    <w:rsid w:val="00A243E4"/>
    <w:rsid w:val="00A244A7"/>
    <w:rsid w:val="00A25328"/>
    <w:rsid w:val="00A2568B"/>
    <w:rsid w:val="00A257DD"/>
    <w:rsid w:val="00A25EEE"/>
    <w:rsid w:val="00A26190"/>
    <w:rsid w:val="00A266B6"/>
    <w:rsid w:val="00A26AC6"/>
    <w:rsid w:val="00A30617"/>
    <w:rsid w:val="00A3100C"/>
    <w:rsid w:val="00A31085"/>
    <w:rsid w:val="00A31361"/>
    <w:rsid w:val="00A318E9"/>
    <w:rsid w:val="00A31EEE"/>
    <w:rsid w:val="00A32F25"/>
    <w:rsid w:val="00A32F46"/>
    <w:rsid w:val="00A33FB7"/>
    <w:rsid w:val="00A35344"/>
    <w:rsid w:val="00A35A9A"/>
    <w:rsid w:val="00A35E09"/>
    <w:rsid w:val="00A3650C"/>
    <w:rsid w:val="00A36D06"/>
    <w:rsid w:val="00A36FE0"/>
    <w:rsid w:val="00A372A3"/>
    <w:rsid w:val="00A374E5"/>
    <w:rsid w:val="00A3756F"/>
    <w:rsid w:val="00A37B60"/>
    <w:rsid w:val="00A40290"/>
    <w:rsid w:val="00A4143B"/>
    <w:rsid w:val="00A416BC"/>
    <w:rsid w:val="00A417E5"/>
    <w:rsid w:val="00A41D7B"/>
    <w:rsid w:val="00A43153"/>
    <w:rsid w:val="00A43A2E"/>
    <w:rsid w:val="00A43F69"/>
    <w:rsid w:val="00A44406"/>
    <w:rsid w:val="00A4462C"/>
    <w:rsid w:val="00A446EE"/>
    <w:rsid w:val="00A45031"/>
    <w:rsid w:val="00A4556F"/>
    <w:rsid w:val="00A46B39"/>
    <w:rsid w:val="00A46B7F"/>
    <w:rsid w:val="00A500CA"/>
    <w:rsid w:val="00A502C1"/>
    <w:rsid w:val="00A50451"/>
    <w:rsid w:val="00A51177"/>
    <w:rsid w:val="00A51741"/>
    <w:rsid w:val="00A5246D"/>
    <w:rsid w:val="00A52830"/>
    <w:rsid w:val="00A52AA7"/>
    <w:rsid w:val="00A53497"/>
    <w:rsid w:val="00A53609"/>
    <w:rsid w:val="00A53766"/>
    <w:rsid w:val="00A53AB7"/>
    <w:rsid w:val="00A54103"/>
    <w:rsid w:val="00A5473D"/>
    <w:rsid w:val="00A55767"/>
    <w:rsid w:val="00A558C5"/>
    <w:rsid w:val="00A559F8"/>
    <w:rsid w:val="00A55AED"/>
    <w:rsid w:val="00A55D34"/>
    <w:rsid w:val="00A5616F"/>
    <w:rsid w:val="00A56500"/>
    <w:rsid w:val="00A566DA"/>
    <w:rsid w:val="00A5681D"/>
    <w:rsid w:val="00A56DC8"/>
    <w:rsid w:val="00A5763D"/>
    <w:rsid w:val="00A57DC8"/>
    <w:rsid w:val="00A60D12"/>
    <w:rsid w:val="00A60E5D"/>
    <w:rsid w:val="00A60FC1"/>
    <w:rsid w:val="00A60FF6"/>
    <w:rsid w:val="00A6122E"/>
    <w:rsid w:val="00A61502"/>
    <w:rsid w:val="00A615AD"/>
    <w:rsid w:val="00A61A38"/>
    <w:rsid w:val="00A61B80"/>
    <w:rsid w:val="00A62C2F"/>
    <w:rsid w:val="00A63461"/>
    <w:rsid w:val="00A638F4"/>
    <w:rsid w:val="00A63A49"/>
    <w:rsid w:val="00A641BF"/>
    <w:rsid w:val="00A6430C"/>
    <w:rsid w:val="00A64DE9"/>
    <w:rsid w:val="00A657FB"/>
    <w:rsid w:val="00A66574"/>
    <w:rsid w:val="00A66680"/>
    <w:rsid w:val="00A67C3E"/>
    <w:rsid w:val="00A70280"/>
    <w:rsid w:val="00A71642"/>
    <w:rsid w:val="00A7233F"/>
    <w:rsid w:val="00A72EA2"/>
    <w:rsid w:val="00A7301C"/>
    <w:rsid w:val="00A73496"/>
    <w:rsid w:val="00A74676"/>
    <w:rsid w:val="00A74F03"/>
    <w:rsid w:val="00A7554E"/>
    <w:rsid w:val="00A75BEC"/>
    <w:rsid w:val="00A75C52"/>
    <w:rsid w:val="00A75D16"/>
    <w:rsid w:val="00A76536"/>
    <w:rsid w:val="00A7689A"/>
    <w:rsid w:val="00A76BFB"/>
    <w:rsid w:val="00A76F78"/>
    <w:rsid w:val="00A774F0"/>
    <w:rsid w:val="00A777F8"/>
    <w:rsid w:val="00A77E95"/>
    <w:rsid w:val="00A80DD7"/>
    <w:rsid w:val="00A817DA"/>
    <w:rsid w:val="00A818B6"/>
    <w:rsid w:val="00A82E11"/>
    <w:rsid w:val="00A833B7"/>
    <w:rsid w:val="00A8427D"/>
    <w:rsid w:val="00A849EC"/>
    <w:rsid w:val="00A84A3F"/>
    <w:rsid w:val="00A84B53"/>
    <w:rsid w:val="00A84D15"/>
    <w:rsid w:val="00A85703"/>
    <w:rsid w:val="00A864AB"/>
    <w:rsid w:val="00A865D6"/>
    <w:rsid w:val="00A86D9A"/>
    <w:rsid w:val="00A86E34"/>
    <w:rsid w:val="00A86FDF"/>
    <w:rsid w:val="00A87477"/>
    <w:rsid w:val="00A8755B"/>
    <w:rsid w:val="00A90325"/>
    <w:rsid w:val="00A90856"/>
    <w:rsid w:val="00A90AA4"/>
    <w:rsid w:val="00A90CF7"/>
    <w:rsid w:val="00A90D1F"/>
    <w:rsid w:val="00A90E1F"/>
    <w:rsid w:val="00A91238"/>
    <w:rsid w:val="00A91827"/>
    <w:rsid w:val="00A922CD"/>
    <w:rsid w:val="00A9368C"/>
    <w:rsid w:val="00A93B28"/>
    <w:rsid w:val="00A93E30"/>
    <w:rsid w:val="00A94A10"/>
    <w:rsid w:val="00A94B8E"/>
    <w:rsid w:val="00A94BB0"/>
    <w:rsid w:val="00A94CF5"/>
    <w:rsid w:val="00A94D99"/>
    <w:rsid w:val="00A95075"/>
    <w:rsid w:val="00A9518E"/>
    <w:rsid w:val="00A95471"/>
    <w:rsid w:val="00A955A1"/>
    <w:rsid w:val="00A96554"/>
    <w:rsid w:val="00A96A50"/>
    <w:rsid w:val="00A97934"/>
    <w:rsid w:val="00A97F42"/>
    <w:rsid w:val="00AA1C84"/>
    <w:rsid w:val="00AA1E16"/>
    <w:rsid w:val="00AA27C9"/>
    <w:rsid w:val="00AA2D0C"/>
    <w:rsid w:val="00AA396A"/>
    <w:rsid w:val="00AA3AFC"/>
    <w:rsid w:val="00AA41E6"/>
    <w:rsid w:val="00AA53BB"/>
    <w:rsid w:val="00AA620E"/>
    <w:rsid w:val="00AA68D9"/>
    <w:rsid w:val="00AA70CE"/>
    <w:rsid w:val="00AA71CE"/>
    <w:rsid w:val="00AB0B7C"/>
    <w:rsid w:val="00AB1545"/>
    <w:rsid w:val="00AB2692"/>
    <w:rsid w:val="00AB2A2E"/>
    <w:rsid w:val="00AB2CF0"/>
    <w:rsid w:val="00AB31A9"/>
    <w:rsid w:val="00AB3468"/>
    <w:rsid w:val="00AB4B69"/>
    <w:rsid w:val="00AB54A2"/>
    <w:rsid w:val="00AB5B1F"/>
    <w:rsid w:val="00AB619C"/>
    <w:rsid w:val="00AB62CE"/>
    <w:rsid w:val="00AB6452"/>
    <w:rsid w:val="00AB696D"/>
    <w:rsid w:val="00AC0EFA"/>
    <w:rsid w:val="00AC10E9"/>
    <w:rsid w:val="00AC11D8"/>
    <w:rsid w:val="00AC1597"/>
    <w:rsid w:val="00AC1F4B"/>
    <w:rsid w:val="00AC2088"/>
    <w:rsid w:val="00AC254F"/>
    <w:rsid w:val="00AC2AE7"/>
    <w:rsid w:val="00AC2B95"/>
    <w:rsid w:val="00AC2FF5"/>
    <w:rsid w:val="00AC374B"/>
    <w:rsid w:val="00AC533E"/>
    <w:rsid w:val="00AC5A4A"/>
    <w:rsid w:val="00AC5BA4"/>
    <w:rsid w:val="00AC5DAE"/>
    <w:rsid w:val="00AC5F0E"/>
    <w:rsid w:val="00AC6184"/>
    <w:rsid w:val="00AC628D"/>
    <w:rsid w:val="00AC7574"/>
    <w:rsid w:val="00AD05B3"/>
    <w:rsid w:val="00AD1285"/>
    <w:rsid w:val="00AD16FB"/>
    <w:rsid w:val="00AD1709"/>
    <w:rsid w:val="00AD1D60"/>
    <w:rsid w:val="00AD20EE"/>
    <w:rsid w:val="00AD23B4"/>
    <w:rsid w:val="00AD2BAC"/>
    <w:rsid w:val="00AD2BDB"/>
    <w:rsid w:val="00AD2E40"/>
    <w:rsid w:val="00AD3364"/>
    <w:rsid w:val="00AD3AB4"/>
    <w:rsid w:val="00AD3B8D"/>
    <w:rsid w:val="00AD5749"/>
    <w:rsid w:val="00AD640A"/>
    <w:rsid w:val="00AD6893"/>
    <w:rsid w:val="00AD7388"/>
    <w:rsid w:val="00AD7DDE"/>
    <w:rsid w:val="00AD7FCC"/>
    <w:rsid w:val="00AE0632"/>
    <w:rsid w:val="00AE0D8D"/>
    <w:rsid w:val="00AE1311"/>
    <w:rsid w:val="00AE182C"/>
    <w:rsid w:val="00AE1D88"/>
    <w:rsid w:val="00AE28BA"/>
    <w:rsid w:val="00AE307A"/>
    <w:rsid w:val="00AE31CB"/>
    <w:rsid w:val="00AE376C"/>
    <w:rsid w:val="00AE3C6E"/>
    <w:rsid w:val="00AE3FC1"/>
    <w:rsid w:val="00AE4BB7"/>
    <w:rsid w:val="00AE4E4A"/>
    <w:rsid w:val="00AE5458"/>
    <w:rsid w:val="00AE5807"/>
    <w:rsid w:val="00AE5CB5"/>
    <w:rsid w:val="00AE5CBE"/>
    <w:rsid w:val="00AE6142"/>
    <w:rsid w:val="00AE6529"/>
    <w:rsid w:val="00AE7589"/>
    <w:rsid w:val="00AE79C9"/>
    <w:rsid w:val="00AE7B0C"/>
    <w:rsid w:val="00AF012D"/>
    <w:rsid w:val="00AF06BA"/>
    <w:rsid w:val="00AF090A"/>
    <w:rsid w:val="00AF1C71"/>
    <w:rsid w:val="00AF1DDC"/>
    <w:rsid w:val="00AF27FD"/>
    <w:rsid w:val="00AF2E1D"/>
    <w:rsid w:val="00AF386F"/>
    <w:rsid w:val="00AF38E7"/>
    <w:rsid w:val="00AF40C1"/>
    <w:rsid w:val="00AF43CC"/>
    <w:rsid w:val="00AF4749"/>
    <w:rsid w:val="00AF51A4"/>
    <w:rsid w:val="00AF57C5"/>
    <w:rsid w:val="00AF778C"/>
    <w:rsid w:val="00B00842"/>
    <w:rsid w:val="00B00CF5"/>
    <w:rsid w:val="00B01BEB"/>
    <w:rsid w:val="00B03656"/>
    <w:rsid w:val="00B039F3"/>
    <w:rsid w:val="00B03A37"/>
    <w:rsid w:val="00B03FB2"/>
    <w:rsid w:val="00B04294"/>
    <w:rsid w:val="00B043DF"/>
    <w:rsid w:val="00B059E3"/>
    <w:rsid w:val="00B05C6A"/>
    <w:rsid w:val="00B065A0"/>
    <w:rsid w:val="00B0673F"/>
    <w:rsid w:val="00B06ECA"/>
    <w:rsid w:val="00B0718B"/>
    <w:rsid w:val="00B07484"/>
    <w:rsid w:val="00B078D5"/>
    <w:rsid w:val="00B104D3"/>
    <w:rsid w:val="00B10700"/>
    <w:rsid w:val="00B1120D"/>
    <w:rsid w:val="00B1121A"/>
    <w:rsid w:val="00B11416"/>
    <w:rsid w:val="00B128FD"/>
    <w:rsid w:val="00B12ACE"/>
    <w:rsid w:val="00B13D4D"/>
    <w:rsid w:val="00B14CC3"/>
    <w:rsid w:val="00B14E59"/>
    <w:rsid w:val="00B15510"/>
    <w:rsid w:val="00B1598B"/>
    <w:rsid w:val="00B15F22"/>
    <w:rsid w:val="00B160D3"/>
    <w:rsid w:val="00B16432"/>
    <w:rsid w:val="00B165D5"/>
    <w:rsid w:val="00B16A95"/>
    <w:rsid w:val="00B2024F"/>
    <w:rsid w:val="00B204F0"/>
    <w:rsid w:val="00B2092E"/>
    <w:rsid w:val="00B20C2B"/>
    <w:rsid w:val="00B23206"/>
    <w:rsid w:val="00B235B0"/>
    <w:rsid w:val="00B2374E"/>
    <w:rsid w:val="00B23978"/>
    <w:rsid w:val="00B24601"/>
    <w:rsid w:val="00B247BC"/>
    <w:rsid w:val="00B247CE"/>
    <w:rsid w:val="00B24A6E"/>
    <w:rsid w:val="00B2502B"/>
    <w:rsid w:val="00B25227"/>
    <w:rsid w:val="00B25409"/>
    <w:rsid w:val="00B25DBE"/>
    <w:rsid w:val="00B25FD9"/>
    <w:rsid w:val="00B260DC"/>
    <w:rsid w:val="00B26DC0"/>
    <w:rsid w:val="00B26E63"/>
    <w:rsid w:val="00B26FDB"/>
    <w:rsid w:val="00B271EE"/>
    <w:rsid w:val="00B27416"/>
    <w:rsid w:val="00B275E3"/>
    <w:rsid w:val="00B27695"/>
    <w:rsid w:val="00B31292"/>
    <w:rsid w:val="00B31474"/>
    <w:rsid w:val="00B31658"/>
    <w:rsid w:val="00B32906"/>
    <w:rsid w:val="00B32B5C"/>
    <w:rsid w:val="00B32C09"/>
    <w:rsid w:val="00B330A7"/>
    <w:rsid w:val="00B33175"/>
    <w:rsid w:val="00B333FD"/>
    <w:rsid w:val="00B33877"/>
    <w:rsid w:val="00B34285"/>
    <w:rsid w:val="00B350E8"/>
    <w:rsid w:val="00B36411"/>
    <w:rsid w:val="00B36861"/>
    <w:rsid w:val="00B36CB6"/>
    <w:rsid w:val="00B36FF9"/>
    <w:rsid w:val="00B3701C"/>
    <w:rsid w:val="00B3703B"/>
    <w:rsid w:val="00B37FB4"/>
    <w:rsid w:val="00B407E5"/>
    <w:rsid w:val="00B40897"/>
    <w:rsid w:val="00B40D92"/>
    <w:rsid w:val="00B41454"/>
    <w:rsid w:val="00B4174B"/>
    <w:rsid w:val="00B41A93"/>
    <w:rsid w:val="00B41CBA"/>
    <w:rsid w:val="00B41F8B"/>
    <w:rsid w:val="00B4233D"/>
    <w:rsid w:val="00B4235C"/>
    <w:rsid w:val="00B42ACF"/>
    <w:rsid w:val="00B43B20"/>
    <w:rsid w:val="00B443D1"/>
    <w:rsid w:val="00B44534"/>
    <w:rsid w:val="00B44D12"/>
    <w:rsid w:val="00B45D8B"/>
    <w:rsid w:val="00B462A5"/>
    <w:rsid w:val="00B463FF"/>
    <w:rsid w:val="00B46B1E"/>
    <w:rsid w:val="00B4712C"/>
    <w:rsid w:val="00B473C4"/>
    <w:rsid w:val="00B4750B"/>
    <w:rsid w:val="00B47648"/>
    <w:rsid w:val="00B50328"/>
    <w:rsid w:val="00B5041B"/>
    <w:rsid w:val="00B5085E"/>
    <w:rsid w:val="00B509B9"/>
    <w:rsid w:val="00B50ADB"/>
    <w:rsid w:val="00B50B84"/>
    <w:rsid w:val="00B51058"/>
    <w:rsid w:val="00B51785"/>
    <w:rsid w:val="00B52962"/>
    <w:rsid w:val="00B53118"/>
    <w:rsid w:val="00B534A0"/>
    <w:rsid w:val="00B535AE"/>
    <w:rsid w:val="00B53609"/>
    <w:rsid w:val="00B53CBD"/>
    <w:rsid w:val="00B55695"/>
    <w:rsid w:val="00B55AA3"/>
    <w:rsid w:val="00B55D2D"/>
    <w:rsid w:val="00B5610A"/>
    <w:rsid w:val="00B56374"/>
    <w:rsid w:val="00B56943"/>
    <w:rsid w:val="00B5711D"/>
    <w:rsid w:val="00B57538"/>
    <w:rsid w:val="00B57B8D"/>
    <w:rsid w:val="00B57BAD"/>
    <w:rsid w:val="00B57BB3"/>
    <w:rsid w:val="00B57CDD"/>
    <w:rsid w:val="00B600C6"/>
    <w:rsid w:val="00B61491"/>
    <w:rsid w:val="00B61A3B"/>
    <w:rsid w:val="00B623AA"/>
    <w:rsid w:val="00B62B49"/>
    <w:rsid w:val="00B631B3"/>
    <w:rsid w:val="00B64D1D"/>
    <w:rsid w:val="00B64F9A"/>
    <w:rsid w:val="00B652A8"/>
    <w:rsid w:val="00B65DF4"/>
    <w:rsid w:val="00B6664B"/>
    <w:rsid w:val="00B669D2"/>
    <w:rsid w:val="00B671CC"/>
    <w:rsid w:val="00B67239"/>
    <w:rsid w:val="00B67E2A"/>
    <w:rsid w:val="00B67F62"/>
    <w:rsid w:val="00B702E2"/>
    <w:rsid w:val="00B70A07"/>
    <w:rsid w:val="00B70E1D"/>
    <w:rsid w:val="00B72BC3"/>
    <w:rsid w:val="00B73488"/>
    <w:rsid w:val="00B739C1"/>
    <w:rsid w:val="00B74759"/>
    <w:rsid w:val="00B752F8"/>
    <w:rsid w:val="00B7612F"/>
    <w:rsid w:val="00B7623A"/>
    <w:rsid w:val="00B76F1E"/>
    <w:rsid w:val="00B77940"/>
    <w:rsid w:val="00B77FD9"/>
    <w:rsid w:val="00B8016D"/>
    <w:rsid w:val="00B80878"/>
    <w:rsid w:val="00B80E81"/>
    <w:rsid w:val="00B81D2E"/>
    <w:rsid w:val="00B81DD9"/>
    <w:rsid w:val="00B82060"/>
    <w:rsid w:val="00B827FA"/>
    <w:rsid w:val="00B83355"/>
    <w:rsid w:val="00B83654"/>
    <w:rsid w:val="00B836FD"/>
    <w:rsid w:val="00B8387B"/>
    <w:rsid w:val="00B8496F"/>
    <w:rsid w:val="00B850F6"/>
    <w:rsid w:val="00B85168"/>
    <w:rsid w:val="00B85272"/>
    <w:rsid w:val="00B85289"/>
    <w:rsid w:val="00B85AEE"/>
    <w:rsid w:val="00B86634"/>
    <w:rsid w:val="00B86ADB"/>
    <w:rsid w:val="00B8730B"/>
    <w:rsid w:val="00B87323"/>
    <w:rsid w:val="00B912D1"/>
    <w:rsid w:val="00B91B79"/>
    <w:rsid w:val="00B9292B"/>
    <w:rsid w:val="00B92B34"/>
    <w:rsid w:val="00B92E20"/>
    <w:rsid w:val="00B92EE0"/>
    <w:rsid w:val="00B93118"/>
    <w:rsid w:val="00B93642"/>
    <w:rsid w:val="00B93C7E"/>
    <w:rsid w:val="00B93FD2"/>
    <w:rsid w:val="00B94719"/>
    <w:rsid w:val="00B9484D"/>
    <w:rsid w:val="00B94CC0"/>
    <w:rsid w:val="00B950B3"/>
    <w:rsid w:val="00B95440"/>
    <w:rsid w:val="00B955B5"/>
    <w:rsid w:val="00B9583A"/>
    <w:rsid w:val="00B96140"/>
    <w:rsid w:val="00B9717B"/>
    <w:rsid w:val="00B97800"/>
    <w:rsid w:val="00B97A33"/>
    <w:rsid w:val="00B97DE9"/>
    <w:rsid w:val="00BA1009"/>
    <w:rsid w:val="00BA151B"/>
    <w:rsid w:val="00BA1E38"/>
    <w:rsid w:val="00BA2033"/>
    <w:rsid w:val="00BA2057"/>
    <w:rsid w:val="00BA2094"/>
    <w:rsid w:val="00BA2391"/>
    <w:rsid w:val="00BA3463"/>
    <w:rsid w:val="00BA391C"/>
    <w:rsid w:val="00BA48E0"/>
    <w:rsid w:val="00BA4ECF"/>
    <w:rsid w:val="00BA52C6"/>
    <w:rsid w:val="00BA574B"/>
    <w:rsid w:val="00BA5C13"/>
    <w:rsid w:val="00BA5F5C"/>
    <w:rsid w:val="00BA680E"/>
    <w:rsid w:val="00BA6854"/>
    <w:rsid w:val="00BA6959"/>
    <w:rsid w:val="00BA6E71"/>
    <w:rsid w:val="00BA7739"/>
    <w:rsid w:val="00BA7977"/>
    <w:rsid w:val="00BB04E1"/>
    <w:rsid w:val="00BB1260"/>
    <w:rsid w:val="00BB1A2B"/>
    <w:rsid w:val="00BB1D17"/>
    <w:rsid w:val="00BB25BB"/>
    <w:rsid w:val="00BB288C"/>
    <w:rsid w:val="00BB2F85"/>
    <w:rsid w:val="00BB301D"/>
    <w:rsid w:val="00BB30F5"/>
    <w:rsid w:val="00BB321B"/>
    <w:rsid w:val="00BB3324"/>
    <w:rsid w:val="00BB333F"/>
    <w:rsid w:val="00BB33DA"/>
    <w:rsid w:val="00BB3696"/>
    <w:rsid w:val="00BB39BB"/>
    <w:rsid w:val="00BB3DBA"/>
    <w:rsid w:val="00BB4391"/>
    <w:rsid w:val="00BB4A94"/>
    <w:rsid w:val="00BB5882"/>
    <w:rsid w:val="00BB666D"/>
    <w:rsid w:val="00BB723C"/>
    <w:rsid w:val="00BB7573"/>
    <w:rsid w:val="00BB7AFC"/>
    <w:rsid w:val="00BC0B6A"/>
    <w:rsid w:val="00BC15DC"/>
    <w:rsid w:val="00BC17C2"/>
    <w:rsid w:val="00BC2461"/>
    <w:rsid w:val="00BC299F"/>
    <w:rsid w:val="00BC2BBB"/>
    <w:rsid w:val="00BC3305"/>
    <w:rsid w:val="00BC3526"/>
    <w:rsid w:val="00BC3D34"/>
    <w:rsid w:val="00BC406D"/>
    <w:rsid w:val="00BC451E"/>
    <w:rsid w:val="00BC487B"/>
    <w:rsid w:val="00BC5231"/>
    <w:rsid w:val="00BC538A"/>
    <w:rsid w:val="00BC58AC"/>
    <w:rsid w:val="00BC67C5"/>
    <w:rsid w:val="00BC6F67"/>
    <w:rsid w:val="00BC73AB"/>
    <w:rsid w:val="00BC781A"/>
    <w:rsid w:val="00BC7983"/>
    <w:rsid w:val="00BC7A20"/>
    <w:rsid w:val="00BD0607"/>
    <w:rsid w:val="00BD082A"/>
    <w:rsid w:val="00BD0C04"/>
    <w:rsid w:val="00BD112C"/>
    <w:rsid w:val="00BD16D2"/>
    <w:rsid w:val="00BD1ADB"/>
    <w:rsid w:val="00BD1B30"/>
    <w:rsid w:val="00BD2B7D"/>
    <w:rsid w:val="00BD2C6F"/>
    <w:rsid w:val="00BD2CB9"/>
    <w:rsid w:val="00BD3285"/>
    <w:rsid w:val="00BD39D6"/>
    <w:rsid w:val="00BD3DD9"/>
    <w:rsid w:val="00BD48F0"/>
    <w:rsid w:val="00BD5567"/>
    <w:rsid w:val="00BD5801"/>
    <w:rsid w:val="00BD5978"/>
    <w:rsid w:val="00BD5AE0"/>
    <w:rsid w:val="00BD61D8"/>
    <w:rsid w:val="00BD73D2"/>
    <w:rsid w:val="00BD7697"/>
    <w:rsid w:val="00BD7F84"/>
    <w:rsid w:val="00BD7FF7"/>
    <w:rsid w:val="00BE01A3"/>
    <w:rsid w:val="00BE0506"/>
    <w:rsid w:val="00BE0F69"/>
    <w:rsid w:val="00BE1D90"/>
    <w:rsid w:val="00BE2178"/>
    <w:rsid w:val="00BE21CB"/>
    <w:rsid w:val="00BE22A5"/>
    <w:rsid w:val="00BE2E89"/>
    <w:rsid w:val="00BE3060"/>
    <w:rsid w:val="00BE3B4C"/>
    <w:rsid w:val="00BE408D"/>
    <w:rsid w:val="00BE4FED"/>
    <w:rsid w:val="00BE5204"/>
    <w:rsid w:val="00BE53E3"/>
    <w:rsid w:val="00BE55DE"/>
    <w:rsid w:val="00BE57E4"/>
    <w:rsid w:val="00BE64ED"/>
    <w:rsid w:val="00BE6ED1"/>
    <w:rsid w:val="00BE72F7"/>
    <w:rsid w:val="00BE7834"/>
    <w:rsid w:val="00BF07EC"/>
    <w:rsid w:val="00BF0860"/>
    <w:rsid w:val="00BF1501"/>
    <w:rsid w:val="00BF1520"/>
    <w:rsid w:val="00BF1C7B"/>
    <w:rsid w:val="00BF1FD1"/>
    <w:rsid w:val="00BF26A3"/>
    <w:rsid w:val="00BF2969"/>
    <w:rsid w:val="00BF2988"/>
    <w:rsid w:val="00BF2D56"/>
    <w:rsid w:val="00BF38CC"/>
    <w:rsid w:val="00BF3931"/>
    <w:rsid w:val="00BF3C1E"/>
    <w:rsid w:val="00BF502B"/>
    <w:rsid w:val="00BF51D8"/>
    <w:rsid w:val="00BF6590"/>
    <w:rsid w:val="00BF65DA"/>
    <w:rsid w:val="00BF687A"/>
    <w:rsid w:val="00BF68DC"/>
    <w:rsid w:val="00C0027B"/>
    <w:rsid w:val="00C00419"/>
    <w:rsid w:val="00C00971"/>
    <w:rsid w:val="00C00CB4"/>
    <w:rsid w:val="00C00CB9"/>
    <w:rsid w:val="00C00D79"/>
    <w:rsid w:val="00C02D16"/>
    <w:rsid w:val="00C035A7"/>
    <w:rsid w:val="00C038C0"/>
    <w:rsid w:val="00C04630"/>
    <w:rsid w:val="00C0491A"/>
    <w:rsid w:val="00C04C34"/>
    <w:rsid w:val="00C056AA"/>
    <w:rsid w:val="00C056D5"/>
    <w:rsid w:val="00C05C06"/>
    <w:rsid w:val="00C05FDB"/>
    <w:rsid w:val="00C06707"/>
    <w:rsid w:val="00C06E01"/>
    <w:rsid w:val="00C0783A"/>
    <w:rsid w:val="00C079A2"/>
    <w:rsid w:val="00C07C40"/>
    <w:rsid w:val="00C07DD0"/>
    <w:rsid w:val="00C101B3"/>
    <w:rsid w:val="00C107F6"/>
    <w:rsid w:val="00C11377"/>
    <w:rsid w:val="00C1173D"/>
    <w:rsid w:val="00C1256A"/>
    <w:rsid w:val="00C1389C"/>
    <w:rsid w:val="00C1426A"/>
    <w:rsid w:val="00C145A4"/>
    <w:rsid w:val="00C14F35"/>
    <w:rsid w:val="00C15618"/>
    <w:rsid w:val="00C15A7A"/>
    <w:rsid w:val="00C15EF2"/>
    <w:rsid w:val="00C1630B"/>
    <w:rsid w:val="00C16443"/>
    <w:rsid w:val="00C17ED4"/>
    <w:rsid w:val="00C20A4D"/>
    <w:rsid w:val="00C20FCB"/>
    <w:rsid w:val="00C2126B"/>
    <w:rsid w:val="00C212D1"/>
    <w:rsid w:val="00C21D9E"/>
    <w:rsid w:val="00C224E4"/>
    <w:rsid w:val="00C23158"/>
    <w:rsid w:val="00C233F9"/>
    <w:rsid w:val="00C2416F"/>
    <w:rsid w:val="00C24246"/>
    <w:rsid w:val="00C2440C"/>
    <w:rsid w:val="00C24DD7"/>
    <w:rsid w:val="00C25A37"/>
    <w:rsid w:val="00C262F1"/>
    <w:rsid w:val="00C274F8"/>
    <w:rsid w:val="00C27ED2"/>
    <w:rsid w:val="00C30DF9"/>
    <w:rsid w:val="00C31430"/>
    <w:rsid w:val="00C329C4"/>
    <w:rsid w:val="00C33242"/>
    <w:rsid w:val="00C33C61"/>
    <w:rsid w:val="00C34F88"/>
    <w:rsid w:val="00C35061"/>
    <w:rsid w:val="00C35407"/>
    <w:rsid w:val="00C36281"/>
    <w:rsid w:val="00C3747F"/>
    <w:rsid w:val="00C401D4"/>
    <w:rsid w:val="00C403F3"/>
    <w:rsid w:val="00C4041F"/>
    <w:rsid w:val="00C409C1"/>
    <w:rsid w:val="00C40B57"/>
    <w:rsid w:val="00C4160B"/>
    <w:rsid w:val="00C4165A"/>
    <w:rsid w:val="00C41A45"/>
    <w:rsid w:val="00C41EFD"/>
    <w:rsid w:val="00C423B0"/>
    <w:rsid w:val="00C4270A"/>
    <w:rsid w:val="00C43DF4"/>
    <w:rsid w:val="00C43E86"/>
    <w:rsid w:val="00C43F46"/>
    <w:rsid w:val="00C4406E"/>
    <w:rsid w:val="00C4425B"/>
    <w:rsid w:val="00C4465A"/>
    <w:rsid w:val="00C44693"/>
    <w:rsid w:val="00C44EA8"/>
    <w:rsid w:val="00C45169"/>
    <w:rsid w:val="00C45704"/>
    <w:rsid w:val="00C45867"/>
    <w:rsid w:val="00C465FF"/>
    <w:rsid w:val="00C466F4"/>
    <w:rsid w:val="00C46762"/>
    <w:rsid w:val="00C46D42"/>
    <w:rsid w:val="00C47AB5"/>
    <w:rsid w:val="00C5007B"/>
    <w:rsid w:val="00C50B02"/>
    <w:rsid w:val="00C51325"/>
    <w:rsid w:val="00C51539"/>
    <w:rsid w:val="00C51BE4"/>
    <w:rsid w:val="00C52165"/>
    <w:rsid w:val="00C53024"/>
    <w:rsid w:val="00C5331B"/>
    <w:rsid w:val="00C5344D"/>
    <w:rsid w:val="00C5400D"/>
    <w:rsid w:val="00C54A32"/>
    <w:rsid w:val="00C54F99"/>
    <w:rsid w:val="00C5532D"/>
    <w:rsid w:val="00C553CD"/>
    <w:rsid w:val="00C55D98"/>
    <w:rsid w:val="00C55DC9"/>
    <w:rsid w:val="00C565E6"/>
    <w:rsid w:val="00C60465"/>
    <w:rsid w:val="00C60E26"/>
    <w:rsid w:val="00C60EC6"/>
    <w:rsid w:val="00C62548"/>
    <w:rsid w:val="00C627D3"/>
    <w:rsid w:val="00C62DC6"/>
    <w:rsid w:val="00C635C5"/>
    <w:rsid w:val="00C64996"/>
    <w:rsid w:val="00C64F2A"/>
    <w:rsid w:val="00C64FCB"/>
    <w:rsid w:val="00C65696"/>
    <w:rsid w:val="00C656EB"/>
    <w:rsid w:val="00C660BC"/>
    <w:rsid w:val="00C668CB"/>
    <w:rsid w:val="00C66E1C"/>
    <w:rsid w:val="00C67CAA"/>
    <w:rsid w:val="00C71802"/>
    <w:rsid w:val="00C7230D"/>
    <w:rsid w:val="00C728B6"/>
    <w:rsid w:val="00C72CB5"/>
    <w:rsid w:val="00C72EFE"/>
    <w:rsid w:val="00C73E73"/>
    <w:rsid w:val="00C7414D"/>
    <w:rsid w:val="00C7437C"/>
    <w:rsid w:val="00C7451A"/>
    <w:rsid w:val="00C74863"/>
    <w:rsid w:val="00C75261"/>
    <w:rsid w:val="00C753E7"/>
    <w:rsid w:val="00C754B3"/>
    <w:rsid w:val="00C75955"/>
    <w:rsid w:val="00C75A8D"/>
    <w:rsid w:val="00C76296"/>
    <w:rsid w:val="00C7649D"/>
    <w:rsid w:val="00C76601"/>
    <w:rsid w:val="00C7794B"/>
    <w:rsid w:val="00C77DDB"/>
    <w:rsid w:val="00C80096"/>
    <w:rsid w:val="00C805A5"/>
    <w:rsid w:val="00C80EE1"/>
    <w:rsid w:val="00C81FC8"/>
    <w:rsid w:val="00C82DE5"/>
    <w:rsid w:val="00C832FC"/>
    <w:rsid w:val="00C837D7"/>
    <w:rsid w:val="00C83B4B"/>
    <w:rsid w:val="00C83BD6"/>
    <w:rsid w:val="00C84369"/>
    <w:rsid w:val="00C84AEB"/>
    <w:rsid w:val="00C850D2"/>
    <w:rsid w:val="00C857DA"/>
    <w:rsid w:val="00C85969"/>
    <w:rsid w:val="00C85F8C"/>
    <w:rsid w:val="00C86505"/>
    <w:rsid w:val="00C86EC5"/>
    <w:rsid w:val="00C87198"/>
    <w:rsid w:val="00C871E0"/>
    <w:rsid w:val="00C878D6"/>
    <w:rsid w:val="00C90541"/>
    <w:rsid w:val="00C90544"/>
    <w:rsid w:val="00C90766"/>
    <w:rsid w:val="00C90802"/>
    <w:rsid w:val="00C90869"/>
    <w:rsid w:val="00C90C49"/>
    <w:rsid w:val="00C91875"/>
    <w:rsid w:val="00C91CC2"/>
    <w:rsid w:val="00C9239E"/>
    <w:rsid w:val="00C92778"/>
    <w:rsid w:val="00C92812"/>
    <w:rsid w:val="00C933B1"/>
    <w:rsid w:val="00C9391C"/>
    <w:rsid w:val="00C93F9F"/>
    <w:rsid w:val="00C944C9"/>
    <w:rsid w:val="00C9473A"/>
    <w:rsid w:val="00C94962"/>
    <w:rsid w:val="00C94A02"/>
    <w:rsid w:val="00C94C74"/>
    <w:rsid w:val="00C950CE"/>
    <w:rsid w:val="00C95B75"/>
    <w:rsid w:val="00C95FDE"/>
    <w:rsid w:val="00C96024"/>
    <w:rsid w:val="00C96110"/>
    <w:rsid w:val="00C9615F"/>
    <w:rsid w:val="00C96DDF"/>
    <w:rsid w:val="00C97EE0"/>
    <w:rsid w:val="00C97EFB"/>
    <w:rsid w:val="00CA0514"/>
    <w:rsid w:val="00CA1C8B"/>
    <w:rsid w:val="00CA1DED"/>
    <w:rsid w:val="00CA241B"/>
    <w:rsid w:val="00CA291E"/>
    <w:rsid w:val="00CA2B1A"/>
    <w:rsid w:val="00CA2C91"/>
    <w:rsid w:val="00CA37E7"/>
    <w:rsid w:val="00CA4FB7"/>
    <w:rsid w:val="00CA5AAB"/>
    <w:rsid w:val="00CA5D05"/>
    <w:rsid w:val="00CA5ECD"/>
    <w:rsid w:val="00CA6474"/>
    <w:rsid w:val="00CA69D8"/>
    <w:rsid w:val="00CA6CD8"/>
    <w:rsid w:val="00CA6FBA"/>
    <w:rsid w:val="00CA7F6D"/>
    <w:rsid w:val="00CB140D"/>
    <w:rsid w:val="00CB14F4"/>
    <w:rsid w:val="00CB1AC7"/>
    <w:rsid w:val="00CB1E0E"/>
    <w:rsid w:val="00CB1EE6"/>
    <w:rsid w:val="00CB2331"/>
    <w:rsid w:val="00CB2749"/>
    <w:rsid w:val="00CB2A4C"/>
    <w:rsid w:val="00CB3721"/>
    <w:rsid w:val="00CB3FEE"/>
    <w:rsid w:val="00CB41E4"/>
    <w:rsid w:val="00CB453A"/>
    <w:rsid w:val="00CB4B2C"/>
    <w:rsid w:val="00CB513A"/>
    <w:rsid w:val="00CB5251"/>
    <w:rsid w:val="00CB64B5"/>
    <w:rsid w:val="00CB6798"/>
    <w:rsid w:val="00CB6C52"/>
    <w:rsid w:val="00CB733B"/>
    <w:rsid w:val="00CB752B"/>
    <w:rsid w:val="00CC0830"/>
    <w:rsid w:val="00CC1733"/>
    <w:rsid w:val="00CC1E47"/>
    <w:rsid w:val="00CC2A43"/>
    <w:rsid w:val="00CC380E"/>
    <w:rsid w:val="00CC44BC"/>
    <w:rsid w:val="00CC54D0"/>
    <w:rsid w:val="00CC5A54"/>
    <w:rsid w:val="00CC5D17"/>
    <w:rsid w:val="00CC6342"/>
    <w:rsid w:val="00CC64A8"/>
    <w:rsid w:val="00CC697E"/>
    <w:rsid w:val="00CC6B02"/>
    <w:rsid w:val="00CC7BCF"/>
    <w:rsid w:val="00CD04A5"/>
    <w:rsid w:val="00CD05E8"/>
    <w:rsid w:val="00CD0946"/>
    <w:rsid w:val="00CD0FE1"/>
    <w:rsid w:val="00CD1714"/>
    <w:rsid w:val="00CD1A3B"/>
    <w:rsid w:val="00CD1CFE"/>
    <w:rsid w:val="00CD1E0D"/>
    <w:rsid w:val="00CD2F94"/>
    <w:rsid w:val="00CD36E3"/>
    <w:rsid w:val="00CD49D7"/>
    <w:rsid w:val="00CD4EBA"/>
    <w:rsid w:val="00CD52B8"/>
    <w:rsid w:val="00CD5A7F"/>
    <w:rsid w:val="00CD65CD"/>
    <w:rsid w:val="00CD6902"/>
    <w:rsid w:val="00CD6A05"/>
    <w:rsid w:val="00CD75BC"/>
    <w:rsid w:val="00CD7A96"/>
    <w:rsid w:val="00CE00C5"/>
    <w:rsid w:val="00CE03C7"/>
    <w:rsid w:val="00CE05DF"/>
    <w:rsid w:val="00CE0875"/>
    <w:rsid w:val="00CE0BC6"/>
    <w:rsid w:val="00CE0C1E"/>
    <w:rsid w:val="00CE0F78"/>
    <w:rsid w:val="00CE231C"/>
    <w:rsid w:val="00CE2B66"/>
    <w:rsid w:val="00CE2D8E"/>
    <w:rsid w:val="00CE3366"/>
    <w:rsid w:val="00CE348B"/>
    <w:rsid w:val="00CE36FB"/>
    <w:rsid w:val="00CE38A6"/>
    <w:rsid w:val="00CE3D2F"/>
    <w:rsid w:val="00CE3F07"/>
    <w:rsid w:val="00CE4749"/>
    <w:rsid w:val="00CE4ED4"/>
    <w:rsid w:val="00CE5860"/>
    <w:rsid w:val="00CE5C71"/>
    <w:rsid w:val="00CE5CFF"/>
    <w:rsid w:val="00CE6325"/>
    <w:rsid w:val="00CE64C2"/>
    <w:rsid w:val="00CE6D48"/>
    <w:rsid w:val="00CE774B"/>
    <w:rsid w:val="00CE7DA9"/>
    <w:rsid w:val="00CE7DF2"/>
    <w:rsid w:val="00CF0175"/>
    <w:rsid w:val="00CF0622"/>
    <w:rsid w:val="00CF0DF8"/>
    <w:rsid w:val="00CF1036"/>
    <w:rsid w:val="00CF171E"/>
    <w:rsid w:val="00CF1E0D"/>
    <w:rsid w:val="00CF2291"/>
    <w:rsid w:val="00CF305F"/>
    <w:rsid w:val="00CF35D9"/>
    <w:rsid w:val="00CF38B2"/>
    <w:rsid w:val="00CF3B4B"/>
    <w:rsid w:val="00CF416F"/>
    <w:rsid w:val="00CF427C"/>
    <w:rsid w:val="00CF534D"/>
    <w:rsid w:val="00CF54F1"/>
    <w:rsid w:val="00CF5678"/>
    <w:rsid w:val="00CF59CE"/>
    <w:rsid w:val="00CF60E8"/>
    <w:rsid w:val="00CF7626"/>
    <w:rsid w:val="00D00BD1"/>
    <w:rsid w:val="00D00D51"/>
    <w:rsid w:val="00D0144E"/>
    <w:rsid w:val="00D01C5F"/>
    <w:rsid w:val="00D01D14"/>
    <w:rsid w:val="00D02E30"/>
    <w:rsid w:val="00D03876"/>
    <w:rsid w:val="00D03D6B"/>
    <w:rsid w:val="00D047B8"/>
    <w:rsid w:val="00D04B6A"/>
    <w:rsid w:val="00D04C4D"/>
    <w:rsid w:val="00D053DE"/>
    <w:rsid w:val="00D0596E"/>
    <w:rsid w:val="00D06054"/>
    <w:rsid w:val="00D0669C"/>
    <w:rsid w:val="00D06EC2"/>
    <w:rsid w:val="00D10883"/>
    <w:rsid w:val="00D10914"/>
    <w:rsid w:val="00D109DE"/>
    <w:rsid w:val="00D10F30"/>
    <w:rsid w:val="00D12190"/>
    <w:rsid w:val="00D1267C"/>
    <w:rsid w:val="00D12A94"/>
    <w:rsid w:val="00D12BC2"/>
    <w:rsid w:val="00D12DB4"/>
    <w:rsid w:val="00D139AD"/>
    <w:rsid w:val="00D14075"/>
    <w:rsid w:val="00D14A4C"/>
    <w:rsid w:val="00D15B22"/>
    <w:rsid w:val="00D15F3C"/>
    <w:rsid w:val="00D17391"/>
    <w:rsid w:val="00D17590"/>
    <w:rsid w:val="00D206C1"/>
    <w:rsid w:val="00D22496"/>
    <w:rsid w:val="00D22AAC"/>
    <w:rsid w:val="00D22C62"/>
    <w:rsid w:val="00D23ABD"/>
    <w:rsid w:val="00D247D9"/>
    <w:rsid w:val="00D24A11"/>
    <w:rsid w:val="00D24A91"/>
    <w:rsid w:val="00D24D9D"/>
    <w:rsid w:val="00D24DEC"/>
    <w:rsid w:val="00D24EA1"/>
    <w:rsid w:val="00D2554E"/>
    <w:rsid w:val="00D259EF"/>
    <w:rsid w:val="00D25CE1"/>
    <w:rsid w:val="00D27713"/>
    <w:rsid w:val="00D27C0E"/>
    <w:rsid w:val="00D300E9"/>
    <w:rsid w:val="00D301A5"/>
    <w:rsid w:val="00D3052D"/>
    <w:rsid w:val="00D305A8"/>
    <w:rsid w:val="00D308E8"/>
    <w:rsid w:val="00D31271"/>
    <w:rsid w:val="00D3256D"/>
    <w:rsid w:val="00D32DD3"/>
    <w:rsid w:val="00D32EDC"/>
    <w:rsid w:val="00D34109"/>
    <w:rsid w:val="00D3467D"/>
    <w:rsid w:val="00D3469E"/>
    <w:rsid w:val="00D3486D"/>
    <w:rsid w:val="00D34AD8"/>
    <w:rsid w:val="00D34B4B"/>
    <w:rsid w:val="00D353A9"/>
    <w:rsid w:val="00D35457"/>
    <w:rsid w:val="00D35466"/>
    <w:rsid w:val="00D362E3"/>
    <w:rsid w:val="00D366AE"/>
    <w:rsid w:val="00D36BAC"/>
    <w:rsid w:val="00D37C4F"/>
    <w:rsid w:val="00D400F1"/>
    <w:rsid w:val="00D4011C"/>
    <w:rsid w:val="00D40866"/>
    <w:rsid w:val="00D416A5"/>
    <w:rsid w:val="00D4184A"/>
    <w:rsid w:val="00D41A07"/>
    <w:rsid w:val="00D41AC0"/>
    <w:rsid w:val="00D41D9E"/>
    <w:rsid w:val="00D41E29"/>
    <w:rsid w:val="00D43084"/>
    <w:rsid w:val="00D43DFA"/>
    <w:rsid w:val="00D44651"/>
    <w:rsid w:val="00D4472C"/>
    <w:rsid w:val="00D447AF"/>
    <w:rsid w:val="00D448C9"/>
    <w:rsid w:val="00D44E38"/>
    <w:rsid w:val="00D4504D"/>
    <w:rsid w:val="00D45091"/>
    <w:rsid w:val="00D4601E"/>
    <w:rsid w:val="00D46C1F"/>
    <w:rsid w:val="00D46FFC"/>
    <w:rsid w:val="00D47788"/>
    <w:rsid w:val="00D477DA"/>
    <w:rsid w:val="00D501F0"/>
    <w:rsid w:val="00D508EE"/>
    <w:rsid w:val="00D51420"/>
    <w:rsid w:val="00D51577"/>
    <w:rsid w:val="00D519C2"/>
    <w:rsid w:val="00D519E0"/>
    <w:rsid w:val="00D52189"/>
    <w:rsid w:val="00D52854"/>
    <w:rsid w:val="00D529D4"/>
    <w:rsid w:val="00D52F8C"/>
    <w:rsid w:val="00D5316D"/>
    <w:rsid w:val="00D531EA"/>
    <w:rsid w:val="00D53768"/>
    <w:rsid w:val="00D538E9"/>
    <w:rsid w:val="00D53A75"/>
    <w:rsid w:val="00D54C41"/>
    <w:rsid w:val="00D54D65"/>
    <w:rsid w:val="00D5513D"/>
    <w:rsid w:val="00D56D68"/>
    <w:rsid w:val="00D56DDE"/>
    <w:rsid w:val="00D572CF"/>
    <w:rsid w:val="00D5739C"/>
    <w:rsid w:val="00D5754A"/>
    <w:rsid w:val="00D575AC"/>
    <w:rsid w:val="00D57A83"/>
    <w:rsid w:val="00D57D9E"/>
    <w:rsid w:val="00D57E2B"/>
    <w:rsid w:val="00D61264"/>
    <w:rsid w:val="00D61C81"/>
    <w:rsid w:val="00D61DA5"/>
    <w:rsid w:val="00D61F8A"/>
    <w:rsid w:val="00D626DC"/>
    <w:rsid w:val="00D62E9E"/>
    <w:rsid w:val="00D63B32"/>
    <w:rsid w:val="00D64751"/>
    <w:rsid w:val="00D6490E"/>
    <w:rsid w:val="00D64B8A"/>
    <w:rsid w:val="00D64EE2"/>
    <w:rsid w:val="00D65222"/>
    <w:rsid w:val="00D65474"/>
    <w:rsid w:val="00D65616"/>
    <w:rsid w:val="00D65C19"/>
    <w:rsid w:val="00D65D49"/>
    <w:rsid w:val="00D66B9D"/>
    <w:rsid w:val="00D66C8D"/>
    <w:rsid w:val="00D66EDC"/>
    <w:rsid w:val="00D67B25"/>
    <w:rsid w:val="00D70488"/>
    <w:rsid w:val="00D70623"/>
    <w:rsid w:val="00D71135"/>
    <w:rsid w:val="00D71A50"/>
    <w:rsid w:val="00D71F09"/>
    <w:rsid w:val="00D726F9"/>
    <w:rsid w:val="00D737BA"/>
    <w:rsid w:val="00D739A4"/>
    <w:rsid w:val="00D73F67"/>
    <w:rsid w:val="00D74097"/>
    <w:rsid w:val="00D759F2"/>
    <w:rsid w:val="00D75AE1"/>
    <w:rsid w:val="00D75AE5"/>
    <w:rsid w:val="00D7637E"/>
    <w:rsid w:val="00D77031"/>
    <w:rsid w:val="00D77038"/>
    <w:rsid w:val="00D77551"/>
    <w:rsid w:val="00D77E4B"/>
    <w:rsid w:val="00D80824"/>
    <w:rsid w:val="00D80A7A"/>
    <w:rsid w:val="00D80C99"/>
    <w:rsid w:val="00D80EA2"/>
    <w:rsid w:val="00D8104C"/>
    <w:rsid w:val="00D81162"/>
    <w:rsid w:val="00D81695"/>
    <w:rsid w:val="00D81DF5"/>
    <w:rsid w:val="00D82781"/>
    <w:rsid w:val="00D82821"/>
    <w:rsid w:val="00D82F3F"/>
    <w:rsid w:val="00D83229"/>
    <w:rsid w:val="00D8347C"/>
    <w:rsid w:val="00D838A8"/>
    <w:rsid w:val="00D83C41"/>
    <w:rsid w:val="00D849EB"/>
    <w:rsid w:val="00D85109"/>
    <w:rsid w:val="00D85F4A"/>
    <w:rsid w:val="00D8649B"/>
    <w:rsid w:val="00D86723"/>
    <w:rsid w:val="00D8673D"/>
    <w:rsid w:val="00D870C9"/>
    <w:rsid w:val="00D8742E"/>
    <w:rsid w:val="00D87DB3"/>
    <w:rsid w:val="00D87DEF"/>
    <w:rsid w:val="00D90091"/>
    <w:rsid w:val="00D9338C"/>
    <w:rsid w:val="00D94675"/>
    <w:rsid w:val="00D9469E"/>
    <w:rsid w:val="00D95F3F"/>
    <w:rsid w:val="00D9681C"/>
    <w:rsid w:val="00D96A89"/>
    <w:rsid w:val="00D96C3E"/>
    <w:rsid w:val="00D96D08"/>
    <w:rsid w:val="00D973E9"/>
    <w:rsid w:val="00DA04AB"/>
    <w:rsid w:val="00DA070B"/>
    <w:rsid w:val="00DA115E"/>
    <w:rsid w:val="00DA1688"/>
    <w:rsid w:val="00DA1B8F"/>
    <w:rsid w:val="00DA2349"/>
    <w:rsid w:val="00DA2D40"/>
    <w:rsid w:val="00DA3072"/>
    <w:rsid w:val="00DA36D8"/>
    <w:rsid w:val="00DA36E6"/>
    <w:rsid w:val="00DA481E"/>
    <w:rsid w:val="00DA58DB"/>
    <w:rsid w:val="00DA5965"/>
    <w:rsid w:val="00DA5FF3"/>
    <w:rsid w:val="00DA6C18"/>
    <w:rsid w:val="00DA6C24"/>
    <w:rsid w:val="00DA7CD3"/>
    <w:rsid w:val="00DA7CE9"/>
    <w:rsid w:val="00DA7FC6"/>
    <w:rsid w:val="00DB0F3C"/>
    <w:rsid w:val="00DB0F4C"/>
    <w:rsid w:val="00DB1757"/>
    <w:rsid w:val="00DB1B3D"/>
    <w:rsid w:val="00DB2767"/>
    <w:rsid w:val="00DB2801"/>
    <w:rsid w:val="00DB3CCD"/>
    <w:rsid w:val="00DB4E89"/>
    <w:rsid w:val="00DB5414"/>
    <w:rsid w:val="00DB548D"/>
    <w:rsid w:val="00DB56A7"/>
    <w:rsid w:val="00DB6738"/>
    <w:rsid w:val="00DB6A62"/>
    <w:rsid w:val="00DB709C"/>
    <w:rsid w:val="00DC0706"/>
    <w:rsid w:val="00DC07A8"/>
    <w:rsid w:val="00DC0DA5"/>
    <w:rsid w:val="00DC1FBB"/>
    <w:rsid w:val="00DC214C"/>
    <w:rsid w:val="00DC28E1"/>
    <w:rsid w:val="00DC2B6F"/>
    <w:rsid w:val="00DC3B2F"/>
    <w:rsid w:val="00DC3F45"/>
    <w:rsid w:val="00DC4301"/>
    <w:rsid w:val="00DC442F"/>
    <w:rsid w:val="00DC4F6C"/>
    <w:rsid w:val="00DC52C0"/>
    <w:rsid w:val="00DC540A"/>
    <w:rsid w:val="00DC585A"/>
    <w:rsid w:val="00DC5B4A"/>
    <w:rsid w:val="00DC5E86"/>
    <w:rsid w:val="00DC62AA"/>
    <w:rsid w:val="00DC68EE"/>
    <w:rsid w:val="00DC7206"/>
    <w:rsid w:val="00DC753A"/>
    <w:rsid w:val="00DC7ACD"/>
    <w:rsid w:val="00DC7EFC"/>
    <w:rsid w:val="00DD051F"/>
    <w:rsid w:val="00DD0978"/>
    <w:rsid w:val="00DD1D3D"/>
    <w:rsid w:val="00DD1DA0"/>
    <w:rsid w:val="00DD22EB"/>
    <w:rsid w:val="00DD23D5"/>
    <w:rsid w:val="00DD2810"/>
    <w:rsid w:val="00DD3471"/>
    <w:rsid w:val="00DD35E0"/>
    <w:rsid w:val="00DD3805"/>
    <w:rsid w:val="00DD46BA"/>
    <w:rsid w:val="00DD4BA7"/>
    <w:rsid w:val="00DD6CED"/>
    <w:rsid w:val="00DD7049"/>
    <w:rsid w:val="00DD74DF"/>
    <w:rsid w:val="00DE076A"/>
    <w:rsid w:val="00DE0A35"/>
    <w:rsid w:val="00DE0F97"/>
    <w:rsid w:val="00DE1305"/>
    <w:rsid w:val="00DE1522"/>
    <w:rsid w:val="00DE16FB"/>
    <w:rsid w:val="00DE1911"/>
    <w:rsid w:val="00DE1D10"/>
    <w:rsid w:val="00DE2024"/>
    <w:rsid w:val="00DE219A"/>
    <w:rsid w:val="00DE254F"/>
    <w:rsid w:val="00DE2FD7"/>
    <w:rsid w:val="00DE34D2"/>
    <w:rsid w:val="00DE3A6B"/>
    <w:rsid w:val="00DE3C4F"/>
    <w:rsid w:val="00DE3C8D"/>
    <w:rsid w:val="00DE454C"/>
    <w:rsid w:val="00DE4B2C"/>
    <w:rsid w:val="00DE4D48"/>
    <w:rsid w:val="00DE4E8E"/>
    <w:rsid w:val="00DE62F3"/>
    <w:rsid w:val="00DE6D1C"/>
    <w:rsid w:val="00DE708F"/>
    <w:rsid w:val="00DE75EB"/>
    <w:rsid w:val="00DE7C64"/>
    <w:rsid w:val="00DF032E"/>
    <w:rsid w:val="00DF0F50"/>
    <w:rsid w:val="00DF1422"/>
    <w:rsid w:val="00DF2156"/>
    <w:rsid w:val="00DF255C"/>
    <w:rsid w:val="00DF27BA"/>
    <w:rsid w:val="00DF34AB"/>
    <w:rsid w:val="00DF3625"/>
    <w:rsid w:val="00DF3C18"/>
    <w:rsid w:val="00DF4065"/>
    <w:rsid w:val="00DF4353"/>
    <w:rsid w:val="00DF4AC5"/>
    <w:rsid w:val="00DF507F"/>
    <w:rsid w:val="00DF5A8C"/>
    <w:rsid w:val="00DF5B57"/>
    <w:rsid w:val="00DF5CCF"/>
    <w:rsid w:val="00DF691D"/>
    <w:rsid w:val="00DF71AD"/>
    <w:rsid w:val="00DF7216"/>
    <w:rsid w:val="00DF7C54"/>
    <w:rsid w:val="00E0014E"/>
    <w:rsid w:val="00E00386"/>
    <w:rsid w:val="00E003D5"/>
    <w:rsid w:val="00E013FB"/>
    <w:rsid w:val="00E01DC6"/>
    <w:rsid w:val="00E025FE"/>
    <w:rsid w:val="00E02D05"/>
    <w:rsid w:val="00E02F32"/>
    <w:rsid w:val="00E0333E"/>
    <w:rsid w:val="00E044BF"/>
    <w:rsid w:val="00E04B70"/>
    <w:rsid w:val="00E04E8D"/>
    <w:rsid w:val="00E05DC0"/>
    <w:rsid w:val="00E0613D"/>
    <w:rsid w:val="00E0647A"/>
    <w:rsid w:val="00E0657D"/>
    <w:rsid w:val="00E06C66"/>
    <w:rsid w:val="00E06EBB"/>
    <w:rsid w:val="00E073B9"/>
    <w:rsid w:val="00E07FF2"/>
    <w:rsid w:val="00E109FC"/>
    <w:rsid w:val="00E10E03"/>
    <w:rsid w:val="00E10E2B"/>
    <w:rsid w:val="00E11383"/>
    <w:rsid w:val="00E11791"/>
    <w:rsid w:val="00E11833"/>
    <w:rsid w:val="00E11BE6"/>
    <w:rsid w:val="00E11DDD"/>
    <w:rsid w:val="00E125AB"/>
    <w:rsid w:val="00E12CB1"/>
    <w:rsid w:val="00E13362"/>
    <w:rsid w:val="00E13B2A"/>
    <w:rsid w:val="00E13E9D"/>
    <w:rsid w:val="00E14E01"/>
    <w:rsid w:val="00E150C5"/>
    <w:rsid w:val="00E1523F"/>
    <w:rsid w:val="00E1542C"/>
    <w:rsid w:val="00E156BE"/>
    <w:rsid w:val="00E1687A"/>
    <w:rsid w:val="00E16A15"/>
    <w:rsid w:val="00E17094"/>
    <w:rsid w:val="00E17DA9"/>
    <w:rsid w:val="00E202FC"/>
    <w:rsid w:val="00E20FCD"/>
    <w:rsid w:val="00E21078"/>
    <w:rsid w:val="00E21642"/>
    <w:rsid w:val="00E219EF"/>
    <w:rsid w:val="00E21D05"/>
    <w:rsid w:val="00E22027"/>
    <w:rsid w:val="00E22AC4"/>
    <w:rsid w:val="00E22BEE"/>
    <w:rsid w:val="00E23490"/>
    <w:rsid w:val="00E237C0"/>
    <w:rsid w:val="00E23F5B"/>
    <w:rsid w:val="00E240C7"/>
    <w:rsid w:val="00E24983"/>
    <w:rsid w:val="00E24EF8"/>
    <w:rsid w:val="00E2531A"/>
    <w:rsid w:val="00E25D9A"/>
    <w:rsid w:val="00E266B8"/>
    <w:rsid w:val="00E277F5"/>
    <w:rsid w:val="00E27AAA"/>
    <w:rsid w:val="00E27C48"/>
    <w:rsid w:val="00E30135"/>
    <w:rsid w:val="00E302BF"/>
    <w:rsid w:val="00E30356"/>
    <w:rsid w:val="00E305F1"/>
    <w:rsid w:val="00E307F2"/>
    <w:rsid w:val="00E3169D"/>
    <w:rsid w:val="00E31CA1"/>
    <w:rsid w:val="00E3224F"/>
    <w:rsid w:val="00E3258B"/>
    <w:rsid w:val="00E329A6"/>
    <w:rsid w:val="00E329DD"/>
    <w:rsid w:val="00E3599F"/>
    <w:rsid w:val="00E36B16"/>
    <w:rsid w:val="00E371E6"/>
    <w:rsid w:val="00E404F5"/>
    <w:rsid w:val="00E414C9"/>
    <w:rsid w:val="00E41CAD"/>
    <w:rsid w:val="00E41D54"/>
    <w:rsid w:val="00E41E98"/>
    <w:rsid w:val="00E425B2"/>
    <w:rsid w:val="00E425B3"/>
    <w:rsid w:val="00E43300"/>
    <w:rsid w:val="00E433C0"/>
    <w:rsid w:val="00E438ED"/>
    <w:rsid w:val="00E442D9"/>
    <w:rsid w:val="00E44A49"/>
    <w:rsid w:val="00E44D09"/>
    <w:rsid w:val="00E45023"/>
    <w:rsid w:val="00E458E6"/>
    <w:rsid w:val="00E46F50"/>
    <w:rsid w:val="00E50021"/>
    <w:rsid w:val="00E50740"/>
    <w:rsid w:val="00E509C6"/>
    <w:rsid w:val="00E50D2E"/>
    <w:rsid w:val="00E512B0"/>
    <w:rsid w:val="00E512DB"/>
    <w:rsid w:val="00E519A2"/>
    <w:rsid w:val="00E51C1C"/>
    <w:rsid w:val="00E52455"/>
    <w:rsid w:val="00E524EC"/>
    <w:rsid w:val="00E5282F"/>
    <w:rsid w:val="00E52ABF"/>
    <w:rsid w:val="00E52D1B"/>
    <w:rsid w:val="00E52D61"/>
    <w:rsid w:val="00E534E4"/>
    <w:rsid w:val="00E535FB"/>
    <w:rsid w:val="00E539AD"/>
    <w:rsid w:val="00E53BF8"/>
    <w:rsid w:val="00E53F7F"/>
    <w:rsid w:val="00E5424E"/>
    <w:rsid w:val="00E54FF6"/>
    <w:rsid w:val="00E55132"/>
    <w:rsid w:val="00E553C9"/>
    <w:rsid w:val="00E5594C"/>
    <w:rsid w:val="00E55E02"/>
    <w:rsid w:val="00E56548"/>
    <w:rsid w:val="00E5663A"/>
    <w:rsid w:val="00E56774"/>
    <w:rsid w:val="00E56C2F"/>
    <w:rsid w:val="00E56C6C"/>
    <w:rsid w:val="00E57566"/>
    <w:rsid w:val="00E5758B"/>
    <w:rsid w:val="00E57878"/>
    <w:rsid w:val="00E57972"/>
    <w:rsid w:val="00E57B0D"/>
    <w:rsid w:val="00E6032A"/>
    <w:rsid w:val="00E60383"/>
    <w:rsid w:val="00E6042F"/>
    <w:rsid w:val="00E607AA"/>
    <w:rsid w:val="00E60F61"/>
    <w:rsid w:val="00E6103A"/>
    <w:rsid w:val="00E6161F"/>
    <w:rsid w:val="00E61B9D"/>
    <w:rsid w:val="00E62C48"/>
    <w:rsid w:val="00E62CFC"/>
    <w:rsid w:val="00E63583"/>
    <w:rsid w:val="00E637A0"/>
    <w:rsid w:val="00E645A5"/>
    <w:rsid w:val="00E646DE"/>
    <w:rsid w:val="00E649BD"/>
    <w:rsid w:val="00E64EE8"/>
    <w:rsid w:val="00E65526"/>
    <w:rsid w:val="00E66307"/>
    <w:rsid w:val="00E66344"/>
    <w:rsid w:val="00E66BAE"/>
    <w:rsid w:val="00E66CF6"/>
    <w:rsid w:val="00E674AB"/>
    <w:rsid w:val="00E677D8"/>
    <w:rsid w:val="00E67920"/>
    <w:rsid w:val="00E6792E"/>
    <w:rsid w:val="00E67C9B"/>
    <w:rsid w:val="00E67D2E"/>
    <w:rsid w:val="00E67DF4"/>
    <w:rsid w:val="00E67EC4"/>
    <w:rsid w:val="00E701AE"/>
    <w:rsid w:val="00E701B5"/>
    <w:rsid w:val="00E7068A"/>
    <w:rsid w:val="00E71383"/>
    <w:rsid w:val="00E72401"/>
    <w:rsid w:val="00E7312C"/>
    <w:rsid w:val="00E736DF"/>
    <w:rsid w:val="00E7574D"/>
    <w:rsid w:val="00E768F4"/>
    <w:rsid w:val="00E7779F"/>
    <w:rsid w:val="00E777A6"/>
    <w:rsid w:val="00E778CF"/>
    <w:rsid w:val="00E77975"/>
    <w:rsid w:val="00E779C7"/>
    <w:rsid w:val="00E77B0C"/>
    <w:rsid w:val="00E811CD"/>
    <w:rsid w:val="00E813F1"/>
    <w:rsid w:val="00E8172C"/>
    <w:rsid w:val="00E817DE"/>
    <w:rsid w:val="00E82BE5"/>
    <w:rsid w:val="00E82E83"/>
    <w:rsid w:val="00E8347B"/>
    <w:rsid w:val="00E8446A"/>
    <w:rsid w:val="00E845BD"/>
    <w:rsid w:val="00E8540B"/>
    <w:rsid w:val="00E85A37"/>
    <w:rsid w:val="00E85CA3"/>
    <w:rsid w:val="00E8661C"/>
    <w:rsid w:val="00E86719"/>
    <w:rsid w:val="00E86B2C"/>
    <w:rsid w:val="00E86BF1"/>
    <w:rsid w:val="00E86EFB"/>
    <w:rsid w:val="00E86F93"/>
    <w:rsid w:val="00E871C7"/>
    <w:rsid w:val="00E873FA"/>
    <w:rsid w:val="00E87615"/>
    <w:rsid w:val="00E87D5F"/>
    <w:rsid w:val="00E87EC9"/>
    <w:rsid w:val="00E900B8"/>
    <w:rsid w:val="00E90FAA"/>
    <w:rsid w:val="00E920D6"/>
    <w:rsid w:val="00E926CF"/>
    <w:rsid w:val="00E92819"/>
    <w:rsid w:val="00E92A13"/>
    <w:rsid w:val="00E92F33"/>
    <w:rsid w:val="00E95630"/>
    <w:rsid w:val="00E95636"/>
    <w:rsid w:val="00E957B3"/>
    <w:rsid w:val="00E957BC"/>
    <w:rsid w:val="00E95A62"/>
    <w:rsid w:val="00E9705A"/>
    <w:rsid w:val="00E970FB"/>
    <w:rsid w:val="00E9727B"/>
    <w:rsid w:val="00E9732F"/>
    <w:rsid w:val="00E97BA6"/>
    <w:rsid w:val="00EA046B"/>
    <w:rsid w:val="00EA0735"/>
    <w:rsid w:val="00EA20B2"/>
    <w:rsid w:val="00EA27C7"/>
    <w:rsid w:val="00EA2F4B"/>
    <w:rsid w:val="00EA3BCC"/>
    <w:rsid w:val="00EA3CB6"/>
    <w:rsid w:val="00EA3CEE"/>
    <w:rsid w:val="00EA4238"/>
    <w:rsid w:val="00EA514A"/>
    <w:rsid w:val="00EA6339"/>
    <w:rsid w:val="00EA63E6"/>
    <w:rsid w:val="00EA68AD"/>
    <w:rsid w:val="00EA6915"/>
    <w:rsid w:val="00EA705C"/>
    <w:rsid w:val="00EA7E3A"/>
    <w:rsid w:val="00EB01A7"/>
    <w:rsid w:val="00EB0A2A"/>
    <w:rsid w:val="00EB0D26"/>
    <w:rsid w:val="00EB1602"/>
    <w:rsid w:val="00EB210D"/>
    <w:rsid w:val="00EB330E"/>
    <w:rsid w:val="00EB38EA"/>
    <w:rsid w:val="00EB3A69"/>
    <w:rsid w:val="00EB3F94"/>
    <w:rsid w:val="00EB4C68"/>
    <w:rsid w:val="00EB5DF5"/>
    <w:rsid w:val="00EB66A3"/>
    <w:rsid w:val="00EB6BF0"/>
    <w:rsid w:val="00EB6F86"/>
    <w:rsid w:val="00EB7302"/>
    <w:rsid w:val="00EB7731"/>
    <w:rsid w:val="00EB793D"/>
    <w:rsid w:val="00EB798C"/>
    <w:rsid w:val="00EC07CC"/>
    <w:rsid w:val="00EC0989"/>
    <w:rsid w:val="00EC0ED2"/>
    <w:rsid w:val="00EC15AF"/>
    <w:rsid w:val="00EC23CB"/>
    <w:rsid w:val="00EC2597"/>
    <w:rsid w:val="00EC28A1"/>
    <w:rsid w:val="00EC2F5A"/>
    <w:rsid w:val="00EC35CD"/>
    <w:rsid w:val="00EC3E2F"/>
    <w:rsid w:val="00EC4413"/>
    <w:rsid w:val="00EC479F"/>
    <w:rsid w:val="00EC5AAD"/>
    <w:rsid w:val="00EC5EAF"/>
    <w:rsid w:val="00EC6B57"/>
    <w:rsid w:val="00EC740F"/>
    <w:rsid w:val="00EC74EB"/>
    <w:rsid w:val="00EC7C7D"/>
    <w:rsid w:val="00EC7CBB"/>
    <w:rsid w:val="00ED0477"/>
    <w:rsid w:val="00ED078B"/>
    <w:rsid w:val="00ED164D"/>
    <w:rsid w:val="00ED19AA"/>
    <w:rsid w:val="00ED1ED9"/>
    <w:rsid w:val="00ED298E"/>
    <w:rsid w:val="00ED31C3"/>
    <w:rsid w:val="00ED358D"/>
    <w:rsid w:val="00ED3A4E"/>
    <w:rsid w:val="00ED3B08"/>
    <w:rsid w:val="00ED528D"/>
    <w:rsid w:val="00ED5C7B"/>
    <w:rsid w:val="00ED5DD9"/>
    <w:rsid w:val="00ED61EA"/>
    <w:rsid w:val="00ED69BE"/>
    <w:rsid w:val="00ED69FA"/>
    <w:rsid w:val="00ED74CB"/>
    <w:rsid w:val="00ED7B96"/>
    <w:rsid w:val="00ED7D03"/>
    <w:rsid w:val="00EE0D1F"/>
    <w:rsid w:val="00EE21E5"/>
    <w:rsid w:val="00EE22A9"/>
    <w:rsid w:val="00EE34B3"/>
    <w:rsid w:val="00EE36D4"/>
    <w:rsid w:val="00EE3747"/>
    <w:rsid w:val="00EE454D"/>
    <w:rsid w:val="00EE6687"/>
    <w:rsid w:val="00EE6A88"/>
    <w:rsid w:val="00EE6BFB"/>
    <w:rsid w:val="00EE7343"/>
    <w:rsid w:val="00EE7EA0"/>
    <w:rsid w:val="00EF0287"/>
    <w:rsid w:val="00EF03E3"/>
    <w:rsid w:val="00EF0AB1"/>
    <w:rsid w:val="00EF0DD2"/>
    <w:rsid w:val="00EF14AE"/>
    <w:rsid w:val="00EF2063"/>
    <w:rsid w:val="00EF24D6"/>
    <w:rsid w:val="00EF2A19"/>
    <w:rsid w:val="00EF3496"/>
    <w:rsid w:val="00EF416E"/>
    <w:rsid w:val="00EF49C9"/>
    <w:rsid w:val="00EF57F8"/>
    <w:rsid w:val="00EF5B19"/>
    <w:rsid w:val="00EF5D60"/>
    <w:rsid w:val="00F00C19"/>
    <w:rsid w:val="00F00C49"/>
    <w:rsid w:val="00F01BA3"/>
    <w:rsid w:val="00F02472"/>
    <w:rsid w:val="00F0298C"/>
    <w:rsid w:val="00F031B1"/>
    <w:rsid w:val="00F0325B"/>
    <w:rsid w:val="00F0395F"/>
    <w:rsid w:val="00F0456D"/>
    <w:rsid w:val="00F045B1"/>
    <w:rsid w:val="00F0488C"/>
    <w:rsid w:val="00F05233"/>
    <w:rsid w:val="00F05DFD"/>
    <w:rsid w:val="00F060E8"/>
    <w:rsid w:val="00F06A48"/>
    <w:rsid w:val="00F06C2B"/>
    <w:rsid w:val="00F06D93"/>
    <w:rsid w:val="00F075B2"/>
    <w:rsid w:val="00F0776C"/>
    <w:rsid w:val="00F1077D"/>
    <w:rsid w:val="00F125F4"/>
    <w:rsid w:val="00F12D76"/>
    <w:rsid w:val="00F13951"/>
    <w:rsid w:val="00F143A8"/>
    <w:rsid w:val="00F144ED"/>
    <w:rsid w:val="00F1459F"/>
    <w:rsid w:val="00F148C1"/>
    <w:rsid w:val="00F14C56"/>
    <w:rsid w:val="00F155C6"/>
    <w:rsid w:val="00F15637"/>
    <w:rsid w:val="00F17E17"/>
    <w:rsid w:val="00F20180"/>
    <w:rsid w:val="00F20713"/>
    <w:rsid w:val="00F212F7"/>
    <w:rsid w:val="00F213CE"/>
    <w:rsid w:val="00F215B7"/>
    <w:rsid w:val="00F2198B"/>
    <w:rsid w:val="00F21B01"/>
    <w:rsid w:val="00F21E7A"/>
    <w:rsid w:val="00F227A3"/>
    <w:rsid w:val="00F22943"/>
    <w:rsid w:val="00F23CE3"/>
    <w:rsid w:val="00F24AD9"/>
    <w:rsid w:val="00F24BAA"/>
    <w:rsid w:val="00F25003"/>
    <w:rsid w:val="00F25CC3"/>
    <w:rsid w:val="00F262EC"/>
    <w:rsid w:val="00F27063"/>
    <w:rsid w:val="00F27221"/>
    <w:rsid w:val="00F2747F"/>
    <w:rsid w:val="00F27E60"/>
    <w:rsid w:val="00F27F9F"/>
    <w:rsid w:val="00F30584"/>
    <w:rsid w:val="00F30654"/>
    <w:rsid w:val="00F31E79"/>
    <w:rsid w:val="00F32D85"/>
    <w:rsid w:val="00F338B9"/>
    <w:rsid w:val="00F33BF6"/>
    <w:rsid w:val="00F344FD"/>
    <w:rsid w:val="00F35D44"/>
    <w:rsid w:val="00F360A1"/>
    <w:rsid w:val="00F362F4"/>
    <w:rsid w:val="00F367C7"/>
    <w:rsid w:val="00F368A7"/>
    <w:rsid w:val="00F37202"/>
    <w:rsid w:val="00F3753A"/>
    <w:rsid w:val="00F37830"/>
    <w:rsid w:val="00F3790D"/>
    <w:rsid w:val="00F379C6"/>
    <w:rsid w:val="00F4089C"/>
    <w:rsid w:val="00F40A17"/>
    <w:rsid w:val="00F40E03"/>
    <w:rsid w:val="00F4149A"/>
    <w:rsid w:val="00F416FB"/>
    <w:rsid w:val="00F41AB6"/>
    <w:rsid w:val="00F423AE"/>
    <w:rsid w:val="00F42EB8"/>
    <w:rsid w:val="00F42F59"/>
    <w:rsid w:val="00F43063"/>
    <w:rsid w:val="00F459C5"/>
    <w:rsid w:val="00F45D69"/>
    <w:rsid w:val="00F46051"/>
    <w:rsid w:val="00F4658D"/>
    <w:rsid w:val="00F47278"/>
    <w:rsid w:val="00F4753B"/>
    <w:rsid w:val="00F476F7"/>
    <w:rsid w:val="00F47865"/>
    <w:rsid w:val="00F479A8"/>
    <w:rsid w:val="00F50AE4"/>
    <w:rsid w:val="00F51E73"/>
    <w:rsid w:val="00F5202C"/>
    <w:rsid w:val="00F5249B"/>
    <w:rsid w:val="00F52E62"/>
    <w:rsid w:val="00F52EE6"/>
    <w:rsid w:val="00F53BB0"/>
    <w:rsid w:val="00F5518D"/>
    <w:rsid w:val="00F5554D"/>
    <w:rsid w:val="00F555FE"/>
    <w:rsid w:val="00F55C7E"/>
    <w:rsid w:val="00F56326"/>
    <w:rsid w:val="00F56923"/>
    <w:rsid w:val="00F569E9"/>
    <w:rsid w:val="00F572F8"/>
    <w:rsid w:val="00F57412"/>
    <w:rsid w:val="00F5758C"/>
    <w:rsid w:val="00F576BD"/>
    <w:rsid w:val="00F6047C"/>
    <w:rsid w:val="00F605A5"/>
    <w:rsid w:val="00F60BB4"/>
    <w:rsid w:val="00F60ECD"/>
    <w:rsid w:val="00F61055"/>
    <w:rsid w:val="00F6112E"/>
    <w:rsid w:val="00F615B8"/>
    <w:rsid w:val="00F616A9"/>
    <w:rsid w:val="00F61929"/>
    <w:rsid w:val="00F6222C"/>
    <w:rsid w:val="00F62408"/>
    <w:rsid w:val="00F62526"/>
    <w:rsid w:val="00F62A77"/>
    <w:rsid w:val="00F62CFC"/>
    <w:rsid w:val="00F6331B"/>
    <w:rsid w:val="00F6371C"/>
    <w:rsid w:val="00F63E54"/>
    <w:rsid w:val="00F645CD"/>
    <w:rsid w:val="00F645E9"/>
    <w:rsid w:val="00F655CF"/>
    <w:rsid w:val="00F66C42"/>
    <w:rsid w:val="00F67C5E"/>
    <w:rsid w:val="00F67CDA"/>
    <w:rsid w:val="00F67E77"/>
    <w:rsid w:val="00F70002"/>
    <w:rsid w:val="00F70814"/>
    <w:rsid w:val="00F711E3"/>
    <w:rsid w:val="00F71404"/>
    <w:rsid w:val="00F71E99"/>
    <w:rsid w:val="00F72196"/>
    <w:rsid w:val="00F72591"/>
    <w:rsid w:val="00F729D2"/>
    <w:rsid w:val="00F737FD"/>
    <w:rsid w:val="00F73A71"/>
    <w:rsid w:val="00F73E13"/>
    <w:rsid w:val="00F74584"/>
    <w:rsid w:val="00F749E7"/>
    <w:rsid w:val="00F74A3B"/>
    <w:rsid w:val="00F75705"/>
    <w:rsid w:val="00F75DCE"/>
    <w:rsid w:val="00F75EA4"/>
    <w:rsid w:val="00F76911"/>
    <w:rsid w:val="00F76BE8"/>
    <w:rsid w:val="00F76BED"/>
    <w:rsid w:val="00F76DBA"/>
    <w:rsid w:val="00F777D9"/>
    <w:rsid w:val="00F77B7C"/>
    <w:rsid w:val="00F801CC"/>
    <w:rsid w:val="00F810D2"/>
    <w:rsid w:val="00F8135F"/>
    <w:rsid w:val="00F813B9"/>
    <w:rsid w:val="00F81771"/>
    <w:rsid w:val="00F81999"/>
    <w:rsid w:val="00F81B1B"/>
    <w:rsid w:val="00F81D5C"/>
    <w:rsid w:val="00F820D0"/>
    <w:rsid w:val="00F82425"/>
    <w:rsid w:val="00F83596"/>
    <w:rsid w:val="00F83EBA"/>
    <w:rsid w:val="00F84E0F"/>
    <w:rsid w:val="00F84EC4"/>
    <w:rsid w:val="00F862F8"/>
    <w:rsid w:val="00F870A1"/>
    <w:rsid w:val="00F871F2"/>
    <w:rsid w:val="00F87206"/>
    <w:rsid w:val="00F8761C"/>
    <w:rsid w:val="00F878C6"/>
    <w:rsid w:val="00F87AFB"/>
    <w:rsid w:val="00F9065F"/>
    <w:rsid w:val="00F906BD"/>
    <w:rsid w:val="00F90803"/>
    <w:rsid w:val="00F90F1F"/>
    <w:rsid w:val="00F92F0A"/>
    <w:rsid w:val="00F93528"/>
    <w:rsid w:val="00F93803"/>
    <w:rsid w:val="00F94054"/>
    <w:rsid w:val="00F94D95"/>
    <w:rsid w:val="00F94F3C"/>
    <w:rsid w:val="00F94FBB"/>
    <w:rsid w:val="00F959CB"/>
    <w:rsid w:val="00F96492"/>
    <w:rsid w:val="00F96F9D"/>
    <w:rsid w:val="00F97217"/>
    <w:rsid w:val="00F97221"/>
    <w:rsid w:val="00F972FE"/>
    <w:rsid w:val="00F97D96"/>
    <w:rsid w:val="00FA196E"/>
    <w:rsid w:val="00FA1A2B"/>
    <w:rsid w:val="00FA1B46"/>
    <w:rsid w:val="00FA2131"/>
    <w:rsid w:val="00FA230F"/>
    <w:rsid w:val="00FA2420"/>
    <w:rsid w:val="00FA3512"/>
    <w:rsid w:val="00FA37F4"/>
    <w:rsid w:val="00FA5958"/>
    <w:rsid w:val="00FA5BA3"/>
    <w:rsid w:val="00FA664A"/>
    <w:rsid w:val="00FB1542"/>
    <w:rsid w:val="00FB1673"/>
    <w:rsid w:val="00FB1710"/>
    <w:rsid w:val="00FB1768"/>
    <w:rsid w:val="00FB18BD"/>
    <w:rsid w:val="00FB1E68"/>
    <w:rsid w:val="00FB3127"/>
    <w:rsid w:val="00FB4221"/>
    <w:rsid w:val="00FB442A"/>
    <w:rsid w:val="00FB5812"/>
    <w:rsid w:val="00FB6034"/>
    <w:rsid w:val="00FB61E2"/>
    <w:rsid w:val="00FB648C"/>
    <w:rsid w:val="00FB6AE4"/>
    <w:rsid w:val="00FB6BD0"/>
    <w:rsid w:val="00FB724A"/>
    <w:rsid w:val="00FB7A30"/>
    <w:rsid w:val="00FB7CA1"/>
    <w:rsid w:val="00FC080D"/>
    <w:rsid w:val="00FC096A"/>
    <w:rsid w:val="00FC1765"/>
    <w:rsid w:val="00FC1C6A"/>
    <w:rsid w:val="00FC2033"/>
    <w:rsid w:val="00FC29CD"/>
    <w:rsid w:val="00FC2F81"/>
    <w:rsid w:val="00FC40FF"/>
    <w:rsid w:val="00FC43EB"/>
    <w:rsid w:val="00FC4582"/>
    <w:rsid w:val="00FC45C9"/>
    <w:rsid w:val="00FC4816"/>
    <w:rsid w:val="00FC498A"/>
    <w:rsid w:val="00FC4C67"/>
    <w:rsid w:val="00FC532D"/>
    <w:rsid w:val="00FC5349"/>
    <w:rsid w:val="00FC535B"/>
    <w:rsid w:val="00FC578E"/>
    <w:rsid w:val="00FC6215"/>
    <w:rsid w:val="00FC6250"/>
    <w:rsid w:val="00FC6C8E"/>
    <w:rsid w:val="00FC7250"/>
    <w:rsid w:val="00FC74E2"/>
    <w:rsid w:val="00FC778B"/>
    <w:rsid w:val="00FC7B74"/>
    <w:rsid w:val="00FD00E5"/>
    <w:rsid w:val="00FD084D"/>
    <w:rsid w:val="00FD1290"/>
    <w:rsid w:val="00FD18CA"/>
    <w:rsid w:val="00FD1AD2"/>
    <w:rsid w:val="00FD2514"/>
    <w:rsid w:val="00FD25F6"/>
    <w:rsid w:val="00FD26A1"/>
    <w:rsid w:val="00FD26CE"/>
    <w:rsid w:val="00FD29B6"/>
    <w:rsid w:val="00FD35C7"/>
    <w:rsid w:val="00FD3979"/>
    <w:rsid w:val="00FD54D7"/>
    <w:rsid w:val="00FD5807"/>
    <w:rsid w:val="00FD5A42"/>
    <w:rsid w:val="00FD6332"/>
    <w:rsid w:val="00FD6355"/>
    <w:rsid w:val="00FD6698"/>
    <w:rsid w:val="00FD7D0A"/>
    <w:rsid w:val="00FE0827"/>
    <w:rsid w:val="00FE0AD5"/>
    <w:rsid w:val="00FE138A"/>
    <w:rsid w:val="00FE157C"/>
    <w:rsid w:val="00FE23E2"/>
    <w:rsid w:val="00FE25C7"/>
    <w:rsid w:val="00FE2AED"/>
    <w:rsid w:val="00FE3716"/>
    <w:rsid w:val="00FE39E0"/>
    <w:rsid w:val="00FE3C7F"/>
    <w:rsid w:val="00FE3D91"/>
    <w:rsid w:val="00FE3F58"/>
    <w:rsid w:val="00FE4B26"/>
    <w:rsid w:val="00FE4C8A"/>
    <w:rsid w:val="00FE5F1F"/>
    <w:rsid w:val="00FE5F62"/>
    <w:rsid w:val="00FE76C5"/>
    <w:rsid w:val="00FE7F60"/>
    <w:rsid w:val="00FF0870"/>
    <w:rsid w:val="00FF0B6E"/>
    <w:rsid w:val="00FF1106"/>
    <w:rsid w:val="00FF1199"/>
    <w:rsid w:val="00FF1CE1"/>
    <w:rsid w:val="00FF2A8F"/>
    <w:rsid w:val="00FF36D7"/>
    <w:rsid w:val="00FF3D50"/>
    <w:rsid w:val="00FF4446"/>
    <w:rsid w:val="00FF468E"/>
    <w:rsid w:val="00FF51FB"/>
    <w:rsid w:val="00FF5329"/>
    <w:rsid w:val="00FF5A45"/>
    <w:rsid w:val="00FF61C6"/>
    <w:rsid w:val="00FF756D"/>
    <w:rsid w:val="00FF765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391BBE"/>
    <w:pPr>
      <w:spacing w:after="0"/>
      <w:ind w:firstLine="737"/>
      <w:jc w:val="both"/>
    </w:pPr>
    <w:rPr>
      <w:rFonts w:ascii="Times New Roman" w:eastAsiaTheme="minorEastAsia" w:hAnsi="Times New Roman"/>
      <w:sz w:val="24"/>
      <w:szCs w:val="24"/>
      <w:lang w:val="en-US"/>
    </w:rPr>
  </w:style>
  <w:style w:type="paragraph" w:styleId="Antrat1">
    <w:name w:val="heading 1"/>
    <w:basedOn w:val="prastasis"/>
    <w:next w:val="prastasis"/>
    <w:link w:val="Antrat1Diagrama"/>
    <w:autoRedefine/>
    <w:uiPriority w:val="9"/>
    <w:qFormat/>
    <w:rsid w:val="00563954"/>
    <w:pPr>
      <w:keepNext/>
      <w:keepLines/>
      <w:numPr>
        <w:numId w:val="14"/>
      </w:numPr>
      <w:tabs>
        <w:tab w:val="left" w:pos="0"/>
      </w:tabs>
      <w:spacing w:before="480"/>
      <w:outlineLvl w:val="0"/>
    </w:pPr>
    <w:rPr>
      <w:rFonts w:eastAsiaTheme="majorEastAsia" w:cs="Times New Roman"/>
      <w:bCs/>
      <w:noProof/>
      <w:sz w:val="36"/>
      <w:szCs w:val="32"/>
      <w:lang w:val="lt-LT"/>
    </w:rPr>
  </w:style>
  <w:style w:type="paragraph" w:styleId="Antrat2">
    <w:name w:val="heading 2"/>
    <w:basedOn w:val="prastasis"/>
    <w:next w:val="prastasis"/>
    <w:link w:val="Antrat2Diagrama"/>
    <w:autoRedefine/>
    <w:uiPriority w:val="9"/>
    <w:unhideWhenUsed/>
    <w:qFormat/>
    <w:rsid w:val="00ED61EA"/>
    <w:pPr>
      <w:keepNext/>
      <w:keepLines/>
      <w:numPr>
        <w:ilvl w:val="1"/>
        <w:numId w:val="14"/>
      </w:numPr>
      <w:spacing w:before="240" w:after="240"/>
      <w:outlineLvl w:val="1"/>
    </w:pPr>
    <w:rPr>
      <w:rFonts w:eastAsiaTheme="majorEastAsia" w:cs="Times New Roman"/>
      <w:b/>
      <w:bCs/>
      <w:noProof/>
      <w:lang w:val="lt-LT"/>
    </w:rPr>
  </w:style>
  <w:style w:type="paragraph" w:styleId="Antrat3">
    <w:name w:val="heading 3"/>
    <w:basedOn w:val="prastasis"/>
    <w:next w:val="prastasis"/>
    <w:link w:val="Antrat3Diagrama"/>
    <w:uiPriority w:val="9"/>
    <w:unhideWhenUsed/>
    <w:qFormat/>
    <w:rsid w:val="00CB453A"/>
    <w:pPr>
      <w:keepNext/>
      <w:numPr>
        <w:ilvl w:val="2"/>
        <w:numId w:val="14"/>
      </w:numPr>
      <w:spacing w:before="240" w:after="60"/>
      <w:ind w:left="720"/>
      <w:outlineLvl w:val="2"/>
    </w:pPr>
    <w:rPr>
      <w:rFonts w:eastAsia="Times New Roman" w:cs="Times New Roman"/>
      <w:lang w:val="lt-LT" w:eastAsia="lt-LT"/>
    </w:rPr>
  </w:style>
  <w:style w:type="paragraph" w:styleId="Antrat4">
    <w:name w:val="heading 4"/>
    <w:basedOn w:val="prastasis"/>
    <w:next w:val="prastasis"/>
    <w:link w:val="Antrat4Diagrama"/>
    <w:uiPriority w:val="9"/>
    <w:unhideWhenUsed/>
    <w:qFormat/>
    <w:rsid w:val="00CB453A"/>
    <w:pPr>
      <w:keepNext/>
      <w:keepLines/>
      <w:numPr>
        <w:ilvl w:val="3"/>
        <w:numId w:val="14"/>
      </w:numPr>
      <w:spacing w:before="200"/>
      <w:outlineLvl w:val="3"/>
    </w:pPr>
    <w:rPr>
      <w:rFonts w:eastAsiaTheme="majorEastAsia" w:cs="Times New Roman"/>
      <w:b/>
      <w:bCs/>
      <w:iCs/>
    </w:rPr>
  </w:style>
  <w:style w:type="paragraph" w:styleId="Antrat5">
    <w:name w:val="heading 5"/>
    <w:basedOn w:val="prastasis"/>
    <w:next w:val="prastasis"/>
    <w:link w:val="Antrat5Diagrama"/>
    <w:uiPriority w:val="9"/>
    <w:unhideWhenUsed/>
    <w:qFormat/>
    <w:rsid w:val="00CB453A"/>
    <w:pPr>
      <w:numPr>
        <w:ilvl w:val="4"/>
        <w:numId w:val="14"/>
      </w:numPr>
      <w:outlineLvl w:val="4"/>
    </w:pPr>
    <w:rPr>
      <w:noProof/>
      <w:lang w:val="lt-LT"/>
    </w:rPr>
  </w:style>
  <w:style w:type="paragraph" w:styleId="Antrat6">
    <w:name w:val="heading 6"/>
    <w:basedOn w:val="prastasis"/>
    <w:next w:val="prastasis"/>
    <w:link w:val="Antrat6Diagrama"/>
    <w:uiPriority w:val="9"/>
    <w:unhideWhenUsed/>
    <w:qFormat/>
    <w:rsid w:val="00CB453A"/>
    <w:pPr>
      <w:keepNext/>
      <w:keepLines/>
      <w:numPr>
        <w:ilvl w:val="5"/>
        <w:numId w:val="14"/>
      </w:numPr>
      <w:spacing w:before="200"/>
      <w:outlineLvl w:val="5"/>
    </w:pPr>
    <w:rPr>
      <w:rFonts w:asciiTheme="majorHAnsi" w:eastAsiaTheme="majorEastAsia" w:hAnsiTheme="majorHAnsi" w:cstheme="majorBidi"/>
      <w:i/>
      <w:iCs/>
      <w:color w:val="243F60" w:themeColor="accent1" w:themeShade="7F"/>
    </w:rPr>
  </w:style>
  <w:style w:type="paragraph" w:styleId="Antrat7">
    <w:name w:val="heading 7"/>
    <w:basedOn w:val="prastasis"/>
    <w:next w:val="prastasis"/>
    <w:link w:val="Antrat7Diagrama"/>
    <w:uiPriority w:val="9"/>
    <w:unhideWhenUsed/>
    <w:qFormat/>
    <w:rsid w:val="00CB453A"/>
    <w:pPr>
      <w:keepNext/>
      <w:keepLines/>
      <w:numPr>
        <w:ilvl w:val="6"/>
        <w:numId w:val="14"/>
      </w:numPr>
      <w:spacing w:before="200"/>
      <w:outlineLvl w:val="6"/>
    </w:pPr>
    <w:rPr>
      <w:rFonts w:asciiTheme="majorHAnsi" w:eastAsiaTheme="majorEastAsia" w:hAnsiTheme="majorHAnsi" w:cstheme="majorBidi"/>
      <w:i/>
      <w:iCs/>
      <w:color w:val="404040" w:themeColor="text1" w:themeTint="BF"/>
    </w:rPr>
  </w:style>
  <w:style w:type="paragraph" w:styleId="Antrat8">
    <w:name w:val="heading 8"/>
    <w:basedOn w:val="prastasis"/>
    <w:next w:val="prastasis"/>
    <w:link w:val="Antrat8Diagrama"/>
    <w:uiPriority w:val="9"/>
    <w:unhideWhenUsed/>
    <w:qFormat/>
    <w:rsid w:val="00CB453A"/>
    <w:pPr>
      <w:numPr>
        <w:ilvl w:val="7"/>
        <w:numId w:val="14"/>
      </w:numPr>
      <w:spacing w:before="240" w:after="60"/>
      <w:outlineLvl w:val="7"/>
    </w:pPr>
    <w:rPr>
      <w:rFonts w:ascii="Calibri" w:eastAsia="Times New Roman" w:hAnsi="Calibri" w:cs="Times New Roman"/>
      <w:i/>
      <w:iCs/>
      <w:lang w:val="lt-LT"/>
    </w:rPr>
  </w:style>
  <w:style w:type="paragraph" w:styleId="Antrat9">
    <w:name w:val="heading 9"/>
    <w:basedOn w:val="prastasis"/>
    <w:next w:val="prastasis"/>
    <w:link w:val="Antrat9Diagrama"/>
    <w:uiPriority w:val="9"/>
    <w:semiHidden/>
    <w:unhideWhenUsed/>
    <w:qFormat/>
    <w:rsid w:val="00CB453A"/>
    <w:pPr>
      <w:keepNext/>
      <w:keepLines/>
      <w:numPr>
        <w:ilvl w:val="8"/>
        <w:numId w:val="1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563954"/>
    <w:rPr>
      <w:rFonts w:ascii="Times New Roman" w:eastAsiaTheme="majorEastAsia" w:hAnsi="Times New Roman" w:cs="Times New Roman"/>
      <w:bCs/>
      <w:noProof/>
      <w:sz w:val="36"/>
      <w:szCs w:val="32"/>
    </w:rPr>
  </w:style>
  <w:style w:type="character" w:customStyle="1" w:styleId="Antrat2Diagrama">
    <w:name w:val="Antraštė 2 Diagrama"/>
    <w:basedOn w:val="Numatytasispastraiposriftas"/>
    <w:link w:val="Antrat2"/>
    <w:uiPriority w:val="9"/>
    <w:rsid w:val="00ED61EA"/>
    <w:rPr>
      <w:rFonts w:ascii="Times New Roman" w:eastAsiaTheme="majorEastAsia" w:hAnsi="Times New Roman" w:cs="Times New Roman"/>
      <w:b/>
      <w:bCs/>
      <w:noProof/>
      <w:sz w:val="24"/>
      <w:szCs w:val="24"/>
    </w:rPr>
  </w:style>
  <w:style w:type="paragraph" w:styleId="Sraopastraipa">
    <w:name w:val="List Paragraph"/>
    <w:aliases w:val="Table of contents numbered"/>
    <w:basedOn w:val="prastasis"/>
    <w:next w:val="Antrat3"/>
    <w:link w:val="SraopastraipaDiagrama"/>
    <w:uiPriority w:val="34"/>
    <w:qFormat/>
    <w:rsid w:val="0083256A"/>
    <w:pPr>
      <w:ind w:left="720"/>
      <w:contextualSpacing/>
    </w:pPr>
  </w:style>
  <w:style w:type="paragraph" w:styleId="Antrat">
    <w:name w:val="caption"/>
    <w:aliases w:val="Table caption,paveikslas,Paveikslo pavadinimas"/>
    <w:basedOn w:val="prastasis"/>
    <w:next w:val="prastasis"/>
    <w:link w:val="AntratDiagrama"/>
    <w:uiPriority w:val="35"/>
    <w:unhideWhenUsed/>
    <w:qFormat/>
    <w:rsid w:val="007B4D68"/>
    <w:pPr>
      <w:spacing w:after="200"/>
      <w:jc w:val="right"/>
    </w:pPr>
    <w:rPr>
      <w:b/>
      <w:bCs/>
      <w:color w:val="4F81BD" w:themeColor="accent1"/>
      <w:szCs w:val="18"/>
    </w:rPr>
  </w:style>
  <w:style w:type="table" w:styleId="Lentelstinklelis">
    <w:name w:val="Table Grid"/>
    <w:basedOn w:val="prastojilentel"/>
    <w:uiPriority w:val="59"/>
    <w:rsid w:val="0083256A"/>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83256A"/>
    <w:rPr>
      <w:color w:val="0000FF" w:themeColor="hyperlink"/>
      <w:u w:val="single"/>
    </w:rPr>
  </w:style>
  <w:style w:type="character" w:styleId="Komentaronuoroda">
    <w:name w:val="annotation reference"/>
    <w:basedOn w:val="Numatytasispastraiposriftas"/>
    <w:uiPriority w:val="99"/>
    <w:semiHidden/>
    <w:unhideWhenUsed/>
    <w:rsid w:val="0083256A"/>
    <w:rPr>
      <w:sz w:val="18"/>
      <w:szCs w:val="18"/>
    </w:rPr>
  </w:style>
  <w:style w:type="paragraph" w:styleId="Komentarotekstas">
    <w:name w:val="annotation text"/>
    <w:basedOn w:val="prastasis"/>
    <w:link w:val="KomentarotekstasDiagrama"/>
    <w:uiPriority w:val="99"/>
    <w:unhideWhenUsed/>
    <w:rsid w:val="0083256A"/>
  </w:style>
  <w:style w:type="character" w:customStyle="1" w:styleId="KomentarotekstasDiagrama">
    <w:name w:val="Komentaro tekstas Diagrama"/>
    <w:basedOn w:val="Numatytasispastraiposriftas"/>
    <w:link w:val="Komentarotekstas"/>
    <w:uiPriority w:val="99"/>
    <w:rsid w:val="0083256A"/>
    <w:rPr>
      <w:rFonts w:ascii="Times New Roman" w:eastAsiaTheme="minorEastAsia" w:hAnsi="Times New Roman"/>
      <w:sz w:val="24"/>
      <w:szCs w:val="24"/>
      <w:lang w:val="en-US"/>
    </w:rPr>
  </w:style>
  <w:style w:type="paragraph" w:styleId="Puslapioinaostekstas">
    <w:name w:val="footnote text"/>
    <w:aliases w:val="Footnote,Footnote text,fn,Footnote Text Char Char,Footnote Text Char Char Char Char,Footnote Text Char Char Char Char Char,Footnote Text Char Char Char Char Char Char Char Char,Footnote Text Char Char Char,Footnote Text Char1,f"/>
    <w:basedOn w:val="prastasis"/>
    <w:link w:val="PuslapioinaostekstasDiagrama"/>
    <w:uiPriority w:val="99"/>
    <w:qFormat/>
    <w:rsid w:val="0083256A"/>
    <w:rPr>
      <w:rFonts w:ascii="Arial" w:eastAsia="Times New Roman" w:hAnsi="Arial" w:cs="Arial"/>
      <w:sz w:val="20"/>
      <w:szCs w:val="20"/>
      <w:lang w:val="en-GB"/>
    </w:rPr>
  </w:style>
  <w:style w:type="character" w:customStyle="1" w:styleId="PuslapioinaostekstasDiagrama">
    <w:name w:val="Puslapio išnašos tekstas Diagrama"/>
    <w:aliases w:val="Footnote Diagrama,Footnote text Diagrama,fn Diagrama,Footnote Text Char Char Diagrama,Footnote Text Char Char Char Char Diagrama,Footnote Text Char Char Char Char Char Diagrama,Footnote Text Char Char Char Diagrama"/>
    <w:basedOn w:val="Numatytasispastraiposriftas"/>
    <w:link w:val="Puslapioinaostekstas"/>
    <w:uiPriority w:val="99"/>
    <w:rsid w:val="0083256A"/>
    <w:rPr>
      <w:rFonts w:ascii="Arial" w:eastAsia="Times New Roman" w:hAnsi="Arial" w:cs="Arial"/>
      <w:sz w:val="20"/>
      <w:szCs w:val="20"/>
      <w:lang w:val="en-GB"/>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link w:val="SUPERSChar"/>
    <w:uiPriority w:val="99"/>
    <w:qFormat/>
    <w:rsid w:val="0083256A"/>
    <w:rPr>
      <w:vertAlign w:val="superscript"/>
    </w:rPr>
  </w:style>
  <w:style w:type="paragraph" w:styleId="prastasistinklapis">
    <w:name w:val="Normal (Web)"/>
    <w:basedOn w:val="prastasis"/>
    <w:uiPriority w:val="99"/>
    <w:rsid w:val="0083256A"/>
    <w:pPr>
      <w:spacing w:before="100" w:beforeAutospacing="1" w:after="100" w:afterAutospacing="1"/>
    </w:pPr>
    <w:rPr>
      <w:rFonts w:ascii="Verdana" w:eastAsia="Times New Roman" w:hAnsi="Verdana" w:cs="Times New Roman"/>
      <w:color w:val="333333"/>
      <w:sz w:val="11"/>
      <w:szCs w:val="11"/>
      <w:lang w:val="lt-LT" w:eastAsia="lt-LT"/>
    </w:rPr>
  </w:style>
  <w:style w:type="character" w:customStyle="1" w:styleId="AntratDiagrama">
    <w:name w:val="Antraštė Diagrama"/>
    <w:aliases w:val="Table caption Diagrama,paveikslas Diagrama,Paveikslo pavadinimas Diagrama"/>
    <w:link w:val="Antrat"/>
    <w:uiPriority w:val="35"/>
    <w:rsid w:val="007B4D68"/>
    <w:rPr>
      <w:rFonts w:ascii="Times New Roman" w:eastAsiaTheme="minorEastAsia" w:hAnsi="Times New Roman"/>
      <w:b/>
      <w:bCs/>
      <w:color w:val="4F81BD" w:themeColor="accent1"/>
      <w:sz w:val="24"/>
      <w:szCs w:val="18"/>
      <w:lang w:val="en-US"/>
    </w:rPr>
  </w:style>
  <w:style w:type="paragraph" w:styleId="Debesliotekstas">
    <w:name w:val="Balloon Text"/>
    <w:basedOn w:val="prastasis"/>
    <w:link w:val="DebesliotekstasDiagrama"/>
    <w:uiPriority w:val="99"/>
    <w:semiHidden/>
    <w:unhideWhenUsed/>
    <w:rsid w:val="0083256A"/>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256A"/>
    <w:rPr>
      <w:rFonts w:ascii="Tahoma" w:eastAsiaTheme="minorEastAsia" w:hAnsi="Tahoma" w:cs="Tahoma"/>
      <w:sz w:val="16"/>
      <w:szCs w:val="16"/>
      <w:lang w:val="en-US"/>
    </w:rPr>
  </w:style>
  <w:style w:type="paragraph" w:styleId="Komentarotema">
    <w:name w:val="annotation subject"/>
    <w:basedOn w:val="Komentarotekstas"/>
    <w:next w:val="Komentarotekstas"/>
    <w:link w:val="KomentarotemaDiagrama"/>
    <w:uiPriority w:val="99"/>
    <w:semiHidden/>
    <w:unhideWhenUsed/>
    <w:rsid w:val="007E7073"/>
    <w:rPr>
      <w:b/>
      <w:bCs/>
      <w:sz w:val="20"/>
      <w:szCs w:val="20"/>
    </w:rPr>
  </w:style>
  <w:style w:type="character" w:customStyle="1" w:styleId="KomentarotemaDiagrama">
    <w:name w:val="Komentaro tema Diagrama"/>
    <w:basedOn w:val="KomentarotekstasDiagrama"/>
    <w:link w:val="Komentarotema"/>
    <w:uiPriority w:val="99"/>
    <w:semiHidden/>
    <w:rsid w:val="007E7073"/>
    <w:rPr>
      <w:rFonts w:ascii="Times New Roman" w:eastAsiaTheme="minorEastAsia" w:hAnsi="Times New Roman"/>
      <w:b/>
      <w:bCs/>
      <w:sz w:val="20"/>
      <w:szCs w:val="20"/>
      <w:lang w:val="en-US"/>
    </w:rPr>
  </w:style>
  <w:style w:type="character" w:customStyle="1" w:styleId="Antrat3Diagrama">
    <w:name w:val="Antraštė 3 Diagrama"/>
    <w:basedOn w:val="Numatytasispastraiposriftas"/>
    <w:link w:val="Antrat3"/>
    <w:uiPriority w:val="9"/>
    <w:rsid w:val="00CB453A"/>
    <w:rPr>
      <w:rFonts w:ascii="Times New Roman" w:eastAsia="Times New Roman" w:hAnsi="Times New Roman" w:cs="Times New Roman"/>
      <w:sz w:val="24"/>
      <w:szCs w:val="24"/>
      <w:lang w:eastAsia="lt-LT"/>
    </w:rPr>
  </w:style>
  <w:style w:type="character" w:customStyle="1" w:styleId="Antrat8Diagrama">
    <w:name w:val="Antraštė 8 Diagrama"/>
    <w:basedOn w:val="Numatytasispastraiposriftas"/>
    <w:link w:val="Antrat8"/>
    <w:uiPriority w:val="9"/>
    <w:rsid w:val="00CB453A"/>
    <w:rPr>
      <w:rFonts w:ascii="Calibri" w:eastAsia="Times New Roman" w:hAnsi="Calibri" w:cs="Times New Roman"/>
      <w:i/>
      <w:iCs/>
      <w:sz w:val="24"/>
      <w:szCs w:val="24"/>
    </w:rPr>
  </w:style>
  <w:style w:type="paragraph" w:styleId="Turinys1">
    <w:name w:val="toc 1"/>
    <w:basedOn w:val="prastasis"/>
    <w:next w:val="prastasis"/>
    <w:autoRedefine/>
    <w:uiPriority w:val="39"/>
    <w:unhideWhenUsed/>
    <w:rsid w:val="00444F59"/>
    <w:pPr>
      <w:tabs>
        <w:tab w:val="left" w:pos="993"/>
        <w:tab w:val="left" w:pos="1418"/>
        <w:tab w:val="right" w:leader="dot" w:pos="9628"/>
      </w:tabs>
      <w:ind w:firstLine="0"/>
    </w:pPr>
  </w:style>
  <w:style w:type="paragraph" w:styleId="Turinys2">
    <w:name w:val="toc 2"/>
    <w:basedOn w:val="prastasis"/>
    <w:next w:val="prastasis"/>
    <w:autoRedefine/>
    <w:uiPriority w:val="39"/>
    <w:unhideWhenUsed/>
    <w:rsid w:val="00444F59"/>
    <w:pPr>
      <w:tabs>
        <w:tab w:val="left" w:pos="993"/>
        <w:tab w:val="right" w:leader="dot" w:pos="9628"/>
      </w:tabs>
      <w:ind w:firstLine="0"/>
    </w:pPr>
  </w:style>
  <w:style w:type="paragraph" w:styleId="Turinys3">
    <w:name w:val="toc 3"/>
    <w:basedOn w:val="prastasis"/>
    <w:next w:val="prastasis"/>
    <w:autoRedefine/>
    <w:uiPriority w:val="39"/>
    <w:unhideWhenUsed/>
    <w:rsid w:val="00D95F3F"/>
    <w:pPr>
      <w:tabs>
        <w:tab w:val="left" w:pos="993"/>
        <w:tab w:val="right" w:leader="dot" w:pos="9628"/>
      </w:tabs>
      <w:ind w:firstLine="0"/>
    </w:pPr>
    <w:rPr>
      <w:noProof/>
    </w:rPr>
  </w:style>
  <w:style w:type="paragraph" w:styleId="Turinys4">
    <w:name w:val="toc 4"/>
    <w:basedOn w:val="prastasis"/>
    <w:next w:val="prastasis"/>
    <w:autoRedefine/>
    <w:uiPriority w:val="39"/>
    <w:unhideWhenUsed/>
    <w:rsid w:val="00444F59"/>
    <w:pPr>
      <w:tabs>
        <w:tab w:val="left" w:pos="993"/>
        <w:tab w:val="right" w:leader="dot" w:pos="9628"/>
      </w:tabs>
      <w:ind w:firstLine="0"/>
    </w:pPr>
  </w:style>
  <w:style w:type="paragraph" w:styleId="Turinys5">
    <w:name w:val="toc 5"/>
    <w:basedOn w:val="prastasis"/>
    <w:next w:val="prastasis"/>
    <w:autoRedefine/>
    <w:uiPriority w:val="39"/>
    <w:unhideWhenUsed/>
    <w:rsid w:val="00444F59"/>
    <w:pPr>
      <w:tabs>
        <w:tab w:val="left" w:pos="993"/>
        <w:tab w:val="right" w:leader="dot" w:pos="9628"/>
      </w:tabs>
      <w:ind w:firstLine="0"/>
    </w:pPr>
  </w:style>
  <w:style w:type="paragraph" w:styleId="Turinys6">
    <w:name w:val="toc 6"/>
    <w:basedOn w:val="prastasis"/>
    <w:next w:val="prastasis"/>
    <w:autoRedefine/>
    <w:uiPriority w:val="39"/>
    <w:unhideWhenUsed/>
    <w:rsid w:val="00981AD7"/>
    <w:pPr>
      <w:ind w:left="1200"/>
    </w:pPr>
  </w:style>
  <w:style w:type="paragraph" w:styleId="Turinys7">
    <w:name w:val="toc 7"/>
    <w:basedOn w:val="prastasis"/>
    <w:next w:val="prastasis"/>
    <w:autoRedefine/>
    <w:uiPriority w:val="39"/>
    <w:unhideWhenUsed/>
    <w:rsid w:val="00981AD7"/>
    <w:pPr>
      <w:ind w:left="1440"/>
    </w:pPr>
  </w:style>
  <w:style w:type="paragraph" w:styleId="Turinys8">
    <w:name w:val="toc 8"/>
    <w:basedOn w:val="prastasis"/>
    <w:next w:val="prastasis"/>
    <w:autoRedefine/>
    <w:uiPriority w:val="39"/>
    <w:unhideWhenUsed/>
    <w:rsid w:val="00981AD7"/>
    <w:pPr>
      <w:ind w:left="1680"/>
    </w:pPr>
  </w:style>
  <w:style w:type="paragraph" w:styleId="Turinys9">
    <w:name w:val="toc 9"/>
    <w:basedOn w:val="prastasis"/>
    <w:next w:val="prastasis"/>
    <w:autoRedefine/>
    <w:uiPriority w:val="39"/>
    <w:unhideWhenUsed/>
    <w:rsid w:val="00981AD7"/>
    <w:pPr>
      <w:ind w:left="1920"/>
    </w:pPr>
  </w:style>
  <w:style w:type="paragraph" w:customStyle="1" w:styleId="DiagramaDiagramaDiagramaCharCharDiagramaCharDiagrama">
    <w:name w:val="Diagrama Diagrama Diagrama Char Char Diagrama Char Diagrama"/>
    <w:basedOn w:val="prastasis"/>
    <w:rsid w:val="00981AD7"/>
    <w:pPr>
      <w:spacing w:after="160" w:line="240" w:lineRule="exact"/>
    </w:pPr>
    <w:rPr>
      <w:rFonts w:ascii="Tahoma" w:eastAsia="Times New Roman" w:hAnsi="Tahoma" w:cs="Times New Roman"/>
      <w:sz w:val="20"/>
      <w:szCs w:val="20"/>
    </w:rPr>
  </w:style>
  <w:style w:type="paragraph" w:styleId="Pagrindinistekstas2">
    <w:name w:val="Body Text 2"/>
    <w:basedOn w:val="prastasis"/>
    <w:link w:val="Pagrindinistekstas2Diagrama"/>
    <w:rsid w:val="00981AD7"/>
    <w:pPr>
      <w:tabs>
        <w:tab w:val="num" w:pos="0"/>
      </w:tabs>
    </w:pPr>
    <w:rPr>
      <w:rFonts w:eastAsia="Times New Roman" w:cs="Times New Roman"/>
      <w:lang w:val="lt-LT"/>
    </w:rPr>
  </w:style>
  <w:style w:type="character" w:customStyle="1" w:styleId="Pagrindinistekstas2Diagrama">
    <w:name w:val="Pagrindinis tekstas 2 Diagrama"/>
    <w:basedOn w:val="Numatytasispastraiposriftas"/>
    <w:link w:val="Pagrindinistekstas2"/>
    <w:rsid w:val="00981AD7"/>
    <w:rPr>
      <w:rFonts w:ascii="Times New Roman" w:eastAsia="Times New Roman" w:hAnsi="Times New Roman" w:cs="Times New Roman"/>
      <w:sz w:val="24"/>
      <w:szCs w:val="24"/>
    </w:rPr>
  </w:style>
  <w:style w:type="paragraph" w:customStyle="1" w:styleId="a">
    <w:name w:val="&amp;"/>
    <w:basedOn w:val="prastasis"/>
    <w:rsid w:val="00981AD7"/>
    <w:pPr>
      <w:spacing w:before="240"/>
    </w:pPr>
    <w:rPr>
      <w:rFonts w:eastAsia="Times New Roman" w:cs="Times New Roman"/>
      <w:szCs w:val="20"/>
      <w:lang w:val="en-GB" w:eastAsia="lt-LT"/>
    </w:rPr>
  </w:style>
  <w:style w:type="paragraph" w:styleId="Pagrindinistekstas">
    <w:name w:val="Body Text"/>
    <w:aliases w:val="bt,b,Body,by"/>
    <w:basedOn w:val="prastasis"/>
    <w:link w:val="PagrindinistekstasDiagrama"/>
    <w:rsid w:val="00981AD7"/>
    <w:pPr>
      <w:widowControl w:val="0"/>
      <w:autoSpaceDE w:val="0"/>
      <w:autoSpaceDN w:val="0"/>
      <w:adjustRightInd w:val="0"/>
      <w:spacing w:after="120"/>
    </w:pPr>
    <w:rPr>
      <w:rFonts w:eastAsia="Times New Roman" w:cs="Times New Roman"/>
      <w:lang w:val="en-GB"/>
    </w:rPr>
  </w:style>
  <w:style w:type="character" w:customStyle="1" w:styleId="PagrindinistekstasDiagrama">
    <w:name w:val="Pagrindinis tekstas Diagrama"/>
    <w:aliases w:val="bt Diagrama,b Diagrama,Body Diagrama,by Diagrama"/>
    <w:basedOn w:val="Numatytasispastraiposriftas"/>
    <w:link w:val="Pagrindinistekstas"/>
    <w:rsid w:val="00981AD7"/>
    <w:rPr>
      <w:rFonts w:ascii="Times New Roman" w:eastAsia="Times New Roman" w:hAnsi="Times New Roman" w:cs="Times New Roman"/>
      <w:sz w:val="24"/>
      <w:szCs w:val="24"/>
      <w:lang w:val="en-GB"/>
    </w:rPr>
  </w:style>
  <w:style w:type="character" w:customStyle="1" w:styleId="CHARACTER---Bolder">
    <w:name w:val="CHARACTER --- Bolder"/>
    <w:basedOn w:val="Numatytasispastraiposriftas"/>
    <w:rsid w:val="00981AD7"/>
    <w:rPr>
      <w:b/>
      <w:bCs/>
    </w:rPr>
  </w:style>
  <w:style w:type="character" w:styleId="Grietas">
    <w:name w:val="Strong"/>
    <w:basedOn w:val="Numatytasispastraiposriftas"/>
    <w:uiPriority w:val="22"/>
    <w:qFormat/>
    <w:rsid w:val="00981AD7"/>
    <w:rPr>
      <w:b/>
      <w:bCs/>
    </w:rPr>
  </w:style>
  <w:style w:type="character" w:customStyle="1" w:styleId="hps">
    <w:name w:val="hps"/>
    <w:rsid w:val="00981AD7"/>
  </w:style>
  <w:style w:type="paragraph" w:customStyle="1" w:styleId="ColorfulList-Accent11">
    <w:name w:val="Colorful List - Accent 11"/>
    <w:basedOn w:val="prastasis"/>
    <w:qFormat/>
    <w:rsid w:val="00981AD7"/>
    <w:pPr>
      <w:spacing w:after="200"/>
      <w:ind w:left="720"/>
    </w:pPr>
    <w:rPr>
      <w:rFonts w:ascii="Calibri" w:eastAsia="Times New Roman" w:hAnsi="Calibri" w:cs="Times New Roman"/>
      <w:sz w:val="22"/>
      <w:szCs w:val="22"/>
      <w:lang w:val="lt-LT"/>
    </w:rPr>
  </w:style>
  <w:style w:type="paragraph" w:styleId="Porat">
    <w:name w:val="footer"/>
    <w:basedOn w:val="prastasis"/>
    <w:link w:val="PoratDiagrama"/>
    <w:uiPriority w:val="99"/>
    <w:unhideWhenUsed/>
    <w:rsid w:val="00981AD7"/>
    <w:pPr>
      <w:tabs>
        <w:tab w:val="center" w:pos="4819"/>
        <w:tab w:val="right" w:pos="9638"/>
      </w:tabs>
      <w:spacing w:after="200"/>
    </w:pPr>
    <w:rPr>
      <w:rFonts w:ascii="Calibri" w:eastAsia="Calibri" w:hAnsi="Calibri" w:cs="Times New Roman"/>
      <w:sz w:val="22"/>
      <w:szCs w:val="22"/>
      <w:lang w:val="lt-LT"/>
    </w:rPr>
  </w:style>
  <w:style w:type="character" w:customStyle="1" w:styleId="PoratDiagrama">
    <w:name w:val="Poraštė Diagrama"/>
    <w:basedOn w:val="Numatytasispastraiposriftas"/>
    <w:link w:val="Porat"/>
    <w:uiPriority w:val="99"/>
    <w:rsid w:val="00981AD7"/>
    <w:rPr>
      <w:rFonts w:ascii="Calibri" w:eastAsia="Calibri" w:hAnsi="Calibri" w:cs="Times New Roman"/>
    </w:rPr>
  </w:style>
  <w:style w:type="paragraph" w:styleId="Antrats">
    <w:name w:val="header"/>
    <w:basedOn w:val="prastasis"/>
    <w:link w:val="AntratsDiagrama"/>
    <w:uiPriority w:val="99"/>
    <w:unhideWhenUsed/>
    <w:rsid w:val="00981AD7"/>
    <w:pPr>
      <w:tabs>
        <w:tab w:val="center" w:pos="4819"/>
        <w:tab w:val="right" w:pos="9638"/>
      </w:tabs>
    </w:pPr>
  </w:style>
  <w:style w:type="character" w:customStyle="1" w:styleId="AntratsDiagrama">
    <w:name w:val="Antraštės Diagrama"/>
    <w:basedOn w:val="Numatytasispastraiposriftas"/>
    <w:link w:val="Antrats"/>
    <w:uiPriority w:val="99"/>
    <w:rsid w:val="00981AD7"/>
    <w:rPr>
      <w:rFonts w:ascii="Times New Roman" w:eastAsiaTheme="minorEastAsia" w:hAnsi="Times New Roman"/>
      <w:sz w:val="24"/>
      <w:szCs w:val="24"/>
      <w:lang w:val="en-US"/>
    </w:rPr>
  </w:style>
  <w:style w:type="paragraph" w:styleId="Dokumentoinaostekstas">
    <w:name w:val="endnote text"/>
    <w:basedOn w:val="prastasis"/>
    <w:link w:val="DokumentoinaostekstasDiagrama"/>
    <w:uiPriority w:val="99"/>
    <w:semiHidden/>
    <w:unhideWhenUsed/>
    <w:rsid w:val="00981AD7"/>
    <w:rPr>
      <w:sz w:val="20"/>
      <w:szCs w:val="20"/>
    </w:rPr>
  </w:style>
  <w:style w:type="character" w:customStyle="1" w:styleId="DokumentoinaostekstasDiagrama">
    <w:name w:val="Dokumento išnašos tekstas Diagrama"/>
    <w:basedOn w:val="Numatytasispastraiposriftas"/>
    <w:link w:val="Dokumentoinaostekstas"/>
    <w:uiPriority w:val="99"/>
    <w:semiHidden/>
    <w:rsid w:val="00981AD7"/>
    <w:rPr>
      <w:rFonts w:ascii="Times New Roman" w:eastAsiaTheme="minorEastAsia" w:hAnsi="Times New Roman"/>
      <w:sz w:val="20"/>
      <w:szCs w:val="20"/>
      <w:lang w:val="en-US"/>
    </w:rPr>
  </w:style>
  <w:style w:type="character" w:styleId="Dokumentoinaosnumeris">
    <w:name w:val="endnote reference"/>
    <w:basedOn w:val="Numatytasispastraiposriftas"/>
    <w:uiPriority w:val="99"/>
    <w:semiHidden/>
    <w:unhideWhenUsed/>
    <w:rsid w:val="00981AD7"/>
    <w:rPr>
      <w:vertAlign w:val="superscript"/>
    </w:rPr>
  </w:style>
  <w:style w:type="paragraph" w:styleId="Pataisymai">
    <w:name w:val="Revision"/>
    <w:hidden/>
    <w:uiPriority w:val="99"/>
    <w:semiHidden/>
    <w:rsid w:val="00981AD7"/>
    <w:pPr>
      <w:spacing w:after="0" w:line="240" w:lineRule="auto"/>
    </w:pPr>
    <w:rPr>
      <w:rFonts w:ascii="Times New Roman" w:eastAsiaTheme="minorEastAsia" w:hAnsi="Times New Roman"/>
      <w:sz w:val="24"/>
      <w:szCs w:val="24"/>
      <w:lang w:val="en-US"/>
    </w:rPr>
  </w:style>
  <w:style w:type="character" w:styleId="Perirtashipersaitas">
    <w:name w:val="FollowedHyperlink"/>
    <w:basedOn w:val="Numatytasispastraiposriftas"/>
    <w:uiPriority w:val="99"/>
    <w:semiHidden/>
    <w:unhideWhenUsed/>
    <w:rsid w:val="00981AD7"/>
    <w:rPr>
      <w:color w:val="800080" w:themeColor="followedHyperlink"/>
      <w:u w:val="single"/>
    </w:rPr>
  </w:style>
  <w:style w:type="character" w:styleId="Emfaz">
    <w:name w:val="Emphasis"/>
    <w:basedOn w:val="Numatytasispastraiposriftas"/>
    <w:uiPriority w:val="20"/>
    <w:qFormat/>
    <w:rsid w:val="00F24BAA"/>
    <w:rPr>
      <w:i/>
      <w:iCs/>
    </w:rPr>
  </w:style>
  <w:style w:type="character" w:customStyle="1" w:styleId="Heading4Char">
    <w:name w:val="Heading 4 Char"/>
    <w:basedOn w:val="Numatytasispastraiposriftas"/>
    <w:uiPriority w:val="9"/>
    <w:rsid w:val="00E3599F"/>
    <w:rPr>
      <w:rFonts w:ascii="Times New Roman" w:eastAsiaTheme="majorEastAsia" w:hAnsi="Times New Roman" w:cstheme="majorBidi"/>
      <w:b/>
      <w:bCs/>
      <w:iCs/>
      <w:sz w:val="24"/>
      <w:szCs w:val="24"/>
      <w:lang w:val="en-US"/>
    </w:rPr>
  </w:style>
  <w:style w:type="character" w:customStyle="1" w:styleId="Antrat5Diagrama">
    <w:name w:val="Antraštė 5 Diagrama"/>
    <w:basedOn w:val="Numatytasispastraiposriftas"/>
    <w:link w:val="Antrat5"/>
    <w:uiPriority w:val="9"/>
    <w:rsid w:val="00CB453A"/>
    <w:rPr>
      <w:rFonts w:ascii="Times New Roman" w:eastAsiaTheme="minorEastAsia" w:hAnsi="Times New Roman"/>
      <w:noProof/>
      <w:sz w:val="24"/>
      <w:szCs w:val="24"/>
    </w:rPr>
  </w:style>
  <w:style w:type="paragraph" w:styleId="Betarp">
    <w:name w:val="No Spacing"/>
    <w:basedOn w:val="Antrat1"/>
    <w:uiPriority w:val="1"/>
    <w:qFormat/>
    <w:rsid w:val="0068023A"/>
  </w:style>
  <w:style w:type="character" w:styleId="Knygospavadinimas">
    <w:name w:val="Book Title"/>
    <w:basedOn w:val="Numatytasispastraiposriftas"/>
    <w:uiPriority w:val="33"/>
    <w:qFormat/>
    <w:rsid w:val="00B2024F"/>
    <w:rPr>
      <w:b/>
      <w:bCs/>
      <w:smallCaps/>
      <w:spacing w:val="5"/>
    </w:rPr>
  </w:style>
  <w:style w:type="character" w:customStyle="1" w:styleId="Antrat6Diagrama">
    <w:name w:val="Antraštė 6 Diagrama"/>
    <w:basedOn w:val="Numatytasispastraiposriftas"/>
    <w:link w:val="Antrat6"/>
    <w:uiPriority w:val="9"/>
    <w:rsid w:val="00CB453A"/>
    <w:rPr>
      <w:rFonts w:asciiTheme="majorHAnsi" w:eastAsiaTheme="majorEastAsia" w:hAnsiTheme="majorHAnsi" w:cstheme="majorBidi"/>
      <w:i/>
      <w:iCs/>
      <w:color w:val="243F60" w:themeColor="accent1" w:themeShade="7F"/>
      <w:sz w:val="24"/>
      <w:szCs w:val="24"/>
      <w:lang w:val="en-US"/>
    </w:rPr>
  </w:style>
  <w:style w:type="character" w:customStyle="1" w:styleId="Antrat7Diagrama">
    <w:name w:val="Antraštė 7 Diagrama"/>
    <w:basedOn w:val="Numatytasispastraiposriftas"/>
    <w:link w:val="Antrat7"/>
    <w:uiPriority w:val="9"/>
    <w:rsid w:val="00CB453A"/>
    <w:rPr>
      <w:rFonts w:asciiTheme="majorHAnsi" w:eastAsiaTheme="majorEastAsia" w:hAnsiTheme="majorHAnsi" w:cstheme="majorBidi"/>
      <w:i/>
      <w:iCs/>
      <w:color w:val="404040" w:themeColor="text1" w:themeTint="BF"/>
      <w:sz w:val="24"/>
      <w:szCs w:val="24"/>
      <w:lang w:val="en-US"/>
    </w:rPr>
  </w:style>
  <w:style w:type="character" w:customStyle="1" w:styleId="Antrat9Diagrama">
    <w:name w:val="Antraštė 9 Diagrama"/>
    <w:basedOn w:val="Numatytasispastraiposriftas"/>
    <w:link w:val="Antrat9"/>
    <w:uiPriority w:val="9"/>
    <w:semiHidden/>
    <w:rsid w:val="00CB453A"/>
    <w:rPr>
      <w:rFonts w:asciiTheme="majorHAnsi" w:eastAsiaTheme="majorEastAsia" w:hAnsiTheme="majorHAnsi" w:cstheme="majorBidi"/>
      <w:i/>
      <w:iCs/>
      <w:color w:val="404040" w:themeColor="text1" w:themeTint="BF"/>
      <w:sz w:val="20"/>
      <w:szCs w:val="20"/>
      <w:lang w:val="en-US"/>
    </w:rPr>
  </w:style>
  <w:style w:type="paragraph" w:styleId="Indeksas1">
    <w:name w:val="index 1"/>
    <w:basedOn w:val="prastasis"/>
    <w:next w:val="prastasis"/>
    <w:autoRedefine/>
    <w:uiPriority w:val="99"/>
    <w:unhideWhenUsed/>
    <w:rsid w:val="004276BF"/>
    <w:pPr>
      <w:ind w:left="240" w:hanging="240"/>
    </w:pPr>
  </w:style>
  <w:style w:type="paragraph" w:styleId="Indeksas2">
    <w:name w:val="index 2"/>
    <w:basedOn w:val="prastasis"/>
    <w:next w:val="prastasis"/>
    <w:autoRedefine/>
    <w:uiPriority w:val="99"/>
    <w:unhideWhenUsed/>
    <w:rsid w:val="004276BF"/>
    <w:pPr>
      <w:ind w:left="480" w:hanging="240"/>
    </w:pPr>
  </w:style>
  <w:style w:type="paragraph" w:styleId="Indeksas3">
    <w:name w:val="index 3"/>
    <w:basedOn w:val="prastasis"/>
    <w:next w:val="prastasis"/>
    <w:autoRedefine/>
    <w:uiPriority w:val="99"/>
    <w:unhideWhenUsed/>
    <w:rsid w:val="004276BF"/>
    <w:pPr>
      <w:ind w:left="720" w:hanging="240"/>
    </w:pPr>
  </w:style>
  <w:style w:type="paragraph" w:styleId="Indeksas4">
    <w:name w:val="index 4"/>
    <w:basedOn w:val="prastasis"/>
    <w:next w:val="prastasis"/>
    <w:autoRedefine/>
    <w:uiPriority w:val="99"/>
    <w:unhideWhenUsed/>
    <w:rsid w:val="004276BF"/>
    <w:pPr>
      <w:ind w:left="960" w:hanging="240"/>
    </w:pPr>
  </w:style>
  <w:style w:type="paragraph" w:styleId="Indeksas5">
    <w:name w:val="index 5"/>
    <w:basedOn w:val="prastasis"/>
    <w:next w:val="prastasis"/>
    <w:autoRedefine/>
    <w:uiPriority w:val="99"/>
    <w:unhideWhenUsed/>
    <w:rsid w:val="004276BF"/>
    <w:pPr>
      <w:ind w:left="1200" w:hanging="240"/>
    </w:pPr>
  </w:style>
  <w:style w:type="paragraph" w:styleId="Indeksas6">
    <w:name w:val="index 6"/>
    <w:basedOn w:val="prastasis"/>
    <w:next w:val="prastasis"/>
    <w:autoRedefine/>
    <w:uiPriority w:val="99"/>
    <w:unhideWhenUsed/>
    <w:rsid w:val="004276BF"/>
    <w:pPr>
      <w:ind w:left="1440" w:hanging="240"/>
    </w:pPr>
  </w:style>
  <w:style w:type="paragraph" w:styleId="Indeksas7">
    <w:name w:val="index 7"/>
    <w:basedOn w:val="prastasis"/>
    <w:next w:val="prastasis"/>
    <w:autoRedefine/>
    <w:uiPriority w:val="99"/>
    <w:unhideWhenUsed/>
    <w:rsid w:val="004276BF"/>
    <w:pPr>
      <w:ind w:left="1680" w:hanging="240"/>
    </w:pPr>
  </w:style>
  <w:style w:type="paragraph" w:styleId="Indeksas8">
    <w:name w:val="index 8"/>
    <w:basedOn w:val="prastasis"/>
    <w:next w:val="prastasis"/>
    <w:autoRedefine/>
    <w:uiPriority w:val="99"/>
    <w:unhideWhenUsed/>
    <w:rsid w:val="004276BF"/>
    <w:pPr>
      <w:ind w:left="1920" w:hanging="240"/>
    </w:pPr>
  </w:style>
  <w:style w:type="paragraph" w:styleId="Indeksas9">
    <w:name w:val="index 9"/>
    <w:basedOn w:val="prastasis"/>
    <w:next w:val="prastasis"/>
    <w:autoRedefine/>
    <w:uiPriority w:val="99"/>
    <w:unhideWhenUsed/>
    <w:rsid w:val="004276BF"/>
    <w:pPr>
      <w:ind w:left="2160" w:hanging="240"/>
    </w:pPr>
  </w:style>
  <w:style w:type="paragraph" w:styleId="Indeksoantrat">
    <w:name w:val="index heading"/>
    <w:basedOn w:val="prastasis"/>
    <w:next w:val="Indeksas1"/>
    <w:uiPriority w:val="99"/>
    <w:unhideWhenUsed/>
    <w:rsid w:val="004276BF"/>
  </w:style>
  <w:style w:type="paragraph" w:styleId="Iliustracijsraas">
    <w:name w:val="table of figures"/>
    <w:basedOn w:val="prastasis"/>
    <w:next w:val="prastasis"/>
    <w:uiPriority w:val="99"/>
    <w:unhideWhenUsed/>
    <w:rsid w:val="004276BF"/>
    <w:pPr>
      <w:ind w:left="480" w:hanging="480"/>
    </w:pPr>
  </w:style>
  <w:style w:type="character" w:styleId="Puslapionumeris">
    <w:name w:val="page number"/>
    <w:basedOn w:val="Numatytasispastraiposriftas"/>
    <w:uiPriority w:val="99"/>
    <w:semiHidden/>
    <w:unhideWhenUsed/>
    <w:rsid w:val="004276BF"/>
  </w:style>
  <w:style w:type="character" w:customStyle="1" w:styleId="Antrat4Diagrama">
    <w:name w:val="Antraštė 4 Diagrama"/>
    <w:basedOn w:val="Numatytasispastraiposriftas"/>
    <w:link w:val="Antrat4"/>
    <w:uiPriority w:val="9"/>
    <w:rsid w:val="00CB453A"/>
    <w:rPr>
      <w:rFonts w:ascii="Times New Roman" w:eastAsiaTheme="majorEastAsia" w:hAnsi="Times New Roman" w:cs="Times New Roman"/>
      <w:b/>
      <w:bCs/>
      <w:iCs/>
      <w:sz w:val="24"/>
      <w:szCs w:val="24"/>
      <w:lang w:val="en-US"/>
    </w:rPr>
  </w:style>
  <w:style w:type="paragraph" w:customStyle="1" w:styleId="statymopavad">
    <w:name w:val="statymopavad"/>
    <w:basedOn w:val="prastasis"/>
    <w:rsid w:val="007C3EA8"/>
    <w:pPr>
      <w:spacing w:before="100" w:beforeAutospacing="1" w:after="100" w:afterAutospacing="1" w:line="240" w:lineRule="auto"/>
      <w:ind w:firstLine="0"/>
      <w:jc w:val="left"/>
    </w:pPr>
    <w:rPr>
      <w:rFonts w:eastAsia="Times New Roman" w:cs="Times New Roman"/>
      <w:lang w:val="lt-LT" w:eastAsia="lt-LT"/>
    </w:rPr>
  </w:style>
  <w:style w:type="character" w:styleId="Vietosrezervavimoenklotekstas">
    <w:name w:val="Placeholder Text"/>
    <w:basedOn w:val="Numatytasispastraiposriftas"/>
    <w:uiPriority w:val="99"/>
    <w:semiHidden/>
    <w:rsid w:val="00BF3C1E"/>
    <w:rPr>
      <w:color w:val="808080"/>
    </w:rPr>
  </w:style>
  <w:style w:type="character" w:customStyle="1" w:styleId="contentlong">
    <w:name w:val="content_long"/>
    <w:basedOn w:val="Numatytasispastraiposriftas"/>
    <w:rsid w:val="008C1712"/>
  </w:style>
  <w:style w:type="character" w:customStyle="1" w:styleId="block">
    <w:name w:val="block"/>
    <w:basedOn w:val="Numatytasispastraiposriftas"/>
    <w:rsid w:val="00147CE8"/>
  </w:style>
  <w:style w:type="paragraph" w:customStyle="1" w:styleId="1">
    <w:name w:val="1"/>
    <w:basedOn w:val="prastasis"/>
    <w:rsid w:val="00703CAC"/>
    <w:pPr>
      <w:spacing w:after="160" w:line="240" w:lineRule="exact"/>
      <w:ind w:firstLine="0"/>
      <w:jc w:val="left"/>
    </w:pPr>
    <w:rPr>
      <w:rFonts w:ascii="Tahoma" w:eastAsia="Times New Roman" w:hAnsi="Tahoma" w:cs="Times New Roman"/>
      <w:sz w:val="20"/>
      <w:szCs w:val="20"/>
    </w:rPr>
  </w:style>
  <w:style w:type="character" w:customStyle="1" w:styleId="shorttext">
    <w:name w:val="short_text"/>
    <w:basedOn w:val="Numatytasispastraiposriftas"/>
    <w:rsid w:val="00133128"/>
  </w:style>
  <w:style w:type="paragraph" w:customStyle="1" w:styleId="Pagrindinispaprastastekstas">
    <w:name w:val="• Pagrindinis paprastas tekstas"/>
    <w:basedOn w:val="prastasis"/>
    <w:link w:val="PagrindinispaprastastekstasChar"/>
    <w:qFormat/>
    <w:rsid w:val="00B53118"/>
    <w:pPr>
      <w:spacing w:after="120" w:line="240" w:lineRule="auto"/>
      <w:ind w:firstLine="0"/>
    </w:pPr>
    <w:rPr>
      <w:rFonts w:ascii="Cambria" w:eastAsia="Times New Roman" w:hAnsi="Cambria" w:cs="Times New Roman"/>
      <w:sz w:val="22"/>
      <w:lang w:val="lt-LT"/>
    </w:rPr>
  </w:style>
  <w:style w:type="character" w:customStyle="1" w:styleId="PagrindinispaprastastekstasChar">
    <w:name w:val="• Pagrindinis paprastas tekstas Char"/>
    <w:link w:val="Pagrindinispaprastastekstas"/>
    <w:rsid w:val="00B53118"/>
    <w:rPr>
      <w:rFonts w:ascii="Cambria" w:eastAsia="Times New Roman" w:hAnsi="Cambria" w:cs="Times New Roman"/>
      <w:szCs w:val="24"/>
    </w:rPr>
  </w:style>
  <w:style w:type="paragraph" w:customStyle="1" w:styleId="Tekstas">
    <w:name w:val="Tekstas"/>
    <w:basedOn w:val="prastasis"/>
    <w:link w:val="TekstasChar"/>
    <w:qFormat/>
    <w:rsid w:val="003B1EBE"/>
    <w:pPr>
      <w:spacing w:after="200"/>
      <w:ind w:right="284" w:firstLine="0"/>
    </w:pPr>
    <w:rPr>
      <w:rFonts w:eastAsia="Times New Roman" w:cs="Times New Roman"/>
      <w:lang w:val="lt-LT" w:eastAsia="lt-LT"/>
    </w:rPr>
  </w:style>
  <w:style w:type="character" w:customStyle="1" w:styleId="TekstasChar">
    <w:name w:val="Tekstas Char"/>
    <w:link w:val="Tekstas"/>
    <w:rsid w:val="003B1EBE"/>
    <w:rPr>
      <w:rFonts w:ascii="Times New Roman" w:eastAsia="Times New Roman" w:hAnsi="Times New Roman" w:cs="Times New Roman"/>
      <w:sz w:val="24"/>
      <w:szCs w:val="24"/>
      <w:lang w:eastAsia="lt-LT"/>
    </w:rPr>
  </w:style>
  <w:style w:type="paragraph" w:styleId="Paprastasistekstas">
    <w:name w:val="Plain Text"/>
    <w:basedOn w:val="prastasis"/>
    <w:link w:val="PaprastasistekstasDiagrama"/>
    <w:uiPriority w:val="99"/>
    <w:unhideWhenUsed/>
    <w:rsid w:val="007473D2"/>
    <w:pPr>
      <w:spacing w:line="240" w:lineRule="auto"/>
      <w:ind w:firstLine="0"/>
      <w:jc w:val="left"/>
    </w:pPr>
    <w:rPr>
      <w:rFonts w:ascii="Consolas" w:eastAsiaTheme="minorHAnsi" w:hAnsi="Consolas"/>
      <w:sz w:val="21"/>
      <w:szCs w:val="21"/>
      <w:lang w:val="lt-LT"/>
    </w:rPr>
  </w:style>
  <w:style w:type="character" w:customStyle="1" w:styleId="PaprastasistekstasDiagrama">
    <w:name w:val="Paprastasis tekstas Diagrama"/>
    <w:basedOn w:val="Numatytasispastraiposriftas"/>
    <w:link w:val="Paprastasistekstas"/>
    <w:uiPriority w:val="99"/>
    <w:rsid w:val="007473D2"/>
    <w:rPr>
      <w:rFonts w:ascii="Consolas" w:hAnsi="Consolas"/>
      <w:sz w:val="21"/>
      <w:szCs w:val="21"/>
    </w:rPr>
  </w:style>
  <w:style w:type="paragraph" w:customStyle="1" w:styleId="CM1">
    <w:name w:val="CM1"/>
    <w:basedOn w:val="prastasis"/>
    <w:next w:val="prastasis"/>
    <w:uiPriority w:val="99"/>
    <w:rsid w:val="000A7F2B"/>
    <w:pPr>
      <w:autoSpaceDE w:val="0"/>
      <w:autoSpaceDN w:val="0"/>
      <w:adjustRightInd w:val="0"/>
      <w:spacing w:line="240" w:lineRule="auto"/>
      <w:ind w:firstLine="0"/>
      <w:jc w:val="left"/>
    </w:pPr>
    <w:rPr>
      <w:rFonts w:ascii="EUAlbertina" w:eastAsiaTheme="minorHAnsi" w:hAnsi="EUAlbertina"/>
      <w:lang w:val="lt-LT"/>
    </w:rPr>
  </w:style>
  <w:style w:type="paragraph" w:customStyle="1" w:styleId="SUPERSChar">
    <w:name w:val="SUPERS Char"/>
    <w:aliases w:val="EN Footnote Reference Char"/>
    <w:basedOn w:val="prastasis"/>
    <w:link w:val="Puslapioinaosnuoroda"/>
    <w:uiPriority w:val="99"/>
    <w:rsid w:val="00A44406"/>
    <w:pPr>
      <w:spacing w:after="160" w:line="240" w:lineRule="exact"/>
      <w:ind w:firstLine="0"/>
      <w:jc w:val="left"/>
    </w:pPr>
    <w:rPr>
      <w:rFonts w:asciiTheme="minorHAnsi" w:eastAsiaTheme="minorHAnsi" w:hAnsiTheme="minorHAnsi"/>
      <w:sz w:val="22"/>
      <w:szCs w:val="22"/>
      <w:vertAlign w:val="superscript"/>
      <w:lang w:val="lt-LT"/>
    </w:rPr>
  </w:style>
  <w:style w:type="character" w:customStyle="1" w:styleId="visualization-table">
    <w:name w:val="visualization-table"/>
    <w:basedOn w:val="Numatytasispastraiposriftas"/>
    <w:rsid w:val="00756336"/>
  </w:style>
  <w:style w:type="character" w:customStyle="1" w:styleId="datametai">
    <w:name w:val="datametai"/>
    <w:basedOn w:val="Numatytasispastraiposriftas"/>
    <w:rsid w:val="00B4712C"/>
  </w:style>
  <w:style w:type="character" w:customStyle="1" w:styleId="datamnuo">
    <w:name w:val="datamnuo"/>
    <w:basedOn w:val="Numatytasispastraiposriftas"/>
    <w:rsid w:val="00B4712C"/>
  </w:style>
  <w:style w:type="character" w:customStyle="1" w:styleId="datadiena">
    <w:name w:val="datadiena"/>
    <w:basedOn w:val="Numatytasispastraiposriftas"/>
    <w:rsid w:val="00B4712C"/>
  </w:style>
  <w:style w:type="character" w:customStyle="1" w:styleId="statymonr">
    <w:name w:val="statymonr"/>
    <w:basedOn w:val="Numatytasispastraiposriftas"/>
    <w:rsid w:val="00B4712C"/>
  </w:style>
  <w:style w:type="paragraph" w:customStyle="1" w:styleId="prastasis1">
    <w:name w:val="Įprastasis1"/>
    <w:basedOn w:val="prastasis"/>
    <w:rsid w:val="00520F91"/>
    <w:pPr>
      <w:spacing w:before="100" w:beforeAutospacing="1" w:after="100" w:afterAutospacing="1" w:line="240" w:lineRule="auto"/>
      <w:ind w:firstLine="0"/>
      <w:jc w:val="left"/>
    </w:pPr>
    <w:rPr>
      <w:rFonts w:eastAsia="Times New Roman" w:cs="Times New Roman"/>
      <w:lang w:val="lt-LT" w:eastAsia="lt-LT"/>
    </w:rPr>
  </w:style>
  <w:style w:type="paragraph" w:styleId="Pavadinimas">
    <w:name w:val="Title"/>
    <w:basedOn w:val="prastasis"/>
    <w:next w:val="prastasis"/>
    <w:link w:val="PavadinimasDiagrama"/>
    <w:uiPriority w:val="10"/>
    <w:qFormat/>
    <w:rsid w:val="00C30DF9"/>
    <w:pPr>
      <w:ind w:firstLine="0"/>
      <w:contextualSpacing/>
      <w:jc w:val="left"/>
    </w:pPr>
    <w:rPr>
      <w:rFonts w:ascii="Cambria" w:eastAsia="MS Mincho" w:hAnsi="Cambria" w:cs="Times New Roman"/>
      <w:caps/>
      <w:color w:val="175F6E"/>
      <w:spacing w:val="15"/>
      <w:kern w:val="28"/>
      <w:sz w:val="52"/>
      <w:szCs w:val="52"/>
      <w:lang w:val="lt-LT" w:eastAsia="lt-LT"/>
    </w:rPr>
  </w:style>
  <w:style w:type="character" w:customStyle="1" w:styleId="PavadinimasDiagrama">
    <w:name w:val="Pavadinimas Diagrama"/>
    <w:basedOn w:val="Numatytasispastraiposriftas"/>
    <w:link w:val="Pavadinimas"/>
    <w:uiPriority w:val="10"/>
    <w:rsid w:val="00C30DF9"/>
    <w:rPr>
      <w:rFonts w:ascii="Cambria" w:eastAsia="MS Mincho" w:hAnsi="Cambria" w:cs="Times New Roman"/>
      <w:caps/>
      <w:color w:val="175F6E"/>
      <w:spacing w:val="15"/>
      <w:kern w:val="28"/>
      <w:sz w:val="52"/>
      <w:szCs w:val="52"/>
      <w:lang w:eastAsia="lt-LT"/>
    </w:rPr>
  </w:style>
  <w:style w:type="paragraph" w:customStyle="1" w:styleId="Default">
    <w:name w:val="Default"/>
    <w:rsid w:val="00EB160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raopastraipa2">
    <w:name w:val="Sąrašo pastraipa2"/>
    <w:basedOn w:val="prastasis"/>
    <w:qFormat/>
    <w:rsid w:val="00557995"/>
    <w:pPr>
      <w:spacing w:after="200"/>
      <w:ind w:left="720" w:firstLine="0"/>
      <w:contextualSpacing/>
      <w:jc w:val="left"/>
    </w:pPr>
    <w:rPr>
      <w:rFonts w:ascii="Calibri" w:eastAsia="Calibri" w:hAnsi="Calibri" w:cs="Times New Roman"/>
      <w:sz w:val="22"/>
      <w:szCs w:val="22"/>
      <w:lang w:val="lt-LT"/>
    </w:rPr>
  </w:style>
  <w:style w:type="character" w:customStyle="1" w:styleId="SraopastraipaDiagrama">
    <w:name w:val="Sąrašo pastraipa Diagrama"/>
    <w:aliases w:val="Table of contents numbered Diagrama"/>
    <w:basedOn w:val="Numatytasispastraiposriftas"/>
    <w:link w:val="Sraopastraipa"/>
    <w:uiPriority w:val="34"/>
    <w:locked/>
    <w:rsid w:val="0032335A"/>
    <w:rPr>
      <w:rFonts w:ascii="Times New Roman" w:eastAsiaTheme="minorEastAsia" w:hAnsi="Times New Roman"/>
      <w:sz w:val="24"/>
      <w:szCs w:val="24"/>
      <w:lang w:val="en-US"/>
    </w:rPr>
  </w:style>
  <w:style w:type="character" w:customStyle="1" w:styleId="FootnoteChar1">
    <w:name w:val="Footnote Char1"/>
    <w:aliases w:val="Footnote text Char1,fn Char1,Footnote Text Char Char Char2,Footnote Text Char Char Char Char Char2,Footnote Text Char Char Char Char Char Char1,Footnote Text Char Char Char Char Char Char Char Char Char1,f Char1"/>
    <w:basedOn w:val="Numatytasispastraiposriftas"/>
    <w:uiPriority w:val="99"/>
    <w:semiHidden/>
    <w:locked/>
    <w:rsid w:val="00682E33"/>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391BBE"/>
    <w:pPr>
      <w:spacing w:after="0"/>
      <w:ind w:firstLine="737"/>
      <w:jc w:val="both"/>
    </w:pPr>
    <w:rPr>
      <w:rFonts w:ascii="Times New Roman" w:eastAsiaTheme="minorEastAsia" w:hAnsi="Times New Roman"/>
      <w:sz w:val="24"/>
      <w:szCs w:val="24"/>
      <w:lang w:val="en-US"/>
    </w:rPr>
  </w:style>
  <w:style w:type="paragraph" w:styleId="Antrat1">
    <w:name w:val="heading 1"/>
    <w:basedOn w:val="prastasis"/>
    <w:next w:val="prastasis"/>
    <w:link w:val="Antrat1Diagrama"/>
    <w:autoRedefine/>
    <w:uiPriority w:val="9"/>
    <w:qFormat/>
    <w:rsid w:val="00563954"/>
    <w:pPr>
      <w:keepNext/>
      <w:keepLines/>
      <w:numPr>
        <w:numId w:val="14"/>
      </w:numPr>
      <w:tabs>
        <w:tab w:val="left" w:pos="0"/>
      </w:tabs>
      <w:spacing w:before="480"/>
      <w:outlineLvl w:val="0"/>
    </w:pPr>
    <w:rPr>
      <w:rFonts w:eastAsiaTheme="majorEastAsia" w:cs="Times New Roman"/>
      <w:bCs/>
      <w:noProof/>
      <w:sz w:val="36"/>
      <w:szCs w:val="32"/>
      <w:lang w:val="lt-LT"/>
    </w:rPr>
  </w:style>
  <w:style w:type="paragraph" w:styleId="Antrat2">
    <w:name w:val="heading 2"/>
    <w:basedOn w:val="prastasis"/>
    <w:next w:val="prastasis"/>
    <w:link w:val="Antrat2Diagrama"/>
    <w:autoRedefine/>
    <w:uiPriority w:val="9"/>
    <w:unhideWhenUsed/>
    <w:qFormat/>
    <w:rsid w:val="00ED61EA"/>
    <w:pPr>
      <w:keepNext/>
      <w:keepLines/>
      <w:numPr>
        <w:ilvl w:val="1"/>
        <w:numId w:val="14"/>
      </w:numPr>
      <w:spacing w:before="240" w:after="240"/>
      <w:outlineLvl w:val="1"/>
    </w:pPr>
    <w:rPr>
      <w:rFonts w:eastAsiaTheme="majorEastAsia" w:cs="Times New Roman"/>
      <w:b/>
      <w:bCs/>
      <w:noProof/>
      <w:lang w:val="lt-LT"/>
    </w:rPr>
  </w:style>
  <w:style w:type="paragraph" w:styleId="Antrat3">
    <w:name w:val="heading 3"/>
    <w:basedOn w:val="prastasis"/>
    <w:next w:val="prastasis"/>
    <w:link w:val="Antrat3Diagrama"/>
    <w:uiPriority w:val="9"/>
    <w:unhideWhenUsed/>
    <w:qFormat/>
    <w:rsid w:val="00CB453A"/>
    <w:pPr>
      <w:keepNext/>
      <w:numPr>
        <w:ilvl w:val="2"/>
        <w:numId w:val="14"/>
      </w:numPr>
      <w:spacing w:before="240" w:after="60"/>
      <w:ind w:left="720"/>
      <w:outlineLvl w:val="2"/>
    </w:pPr>
    <w:rPr>
      <w:rFonts w:eastAsia="Times New Roman" w:cs="Times New Roman"/>
      <w:lang w:val="lt-LT" w:eastAsia="lt-LT"/>
    </w:rPr>
  </w:style>
  <w:style w:type="paragraph" w:styleId="Antrat4">
    <w:name w:val="heading 4"/>
    <w:basedOn w:val="prastasis"/>
    <w:next w:val="prastasis"/>
    <w:link w:val="Antrat4Diagrama"/>
    <w:uiPriority w:val="9"/>
    <w:unhideWhenUsed/>
    <w:qFormat/>
    <w:rsid w:val="00CB453A"/>
    <w:pPr>
      <w:keepNext/>
      <w:keepLines/>
      <w:numPr>
        <w:ilvl w:val="3"/>
        <w:numId w:val="14"/>
      </w:numPr>
      <w:spacing w:before="200"/>
      <w:outlineLvl w:val="3"/>
    </w:pPr>
    <w:rPr>
      <w:rFonts w:eastAsiaTheme="majorEastAsia" w:cs="Times New Roman"/>
      <w:b/>
      <w:bCs/>
      <w:iCs/>
    </w:rPr>
  </w:style>
  <w:style w:type="paragraph" w:styleId="Antrat5">
    <w:name w:val="heading 5"/>
    <w:basedOn w:val="prastasis"/>
    <w:next w:val="prastasis"/>
    <w:link w:val="Antrat5Diagrama"/>
    <w:uiPriority w:val="9"/>
    <w:unhideWhenUsed/>
    <w:qFormat/>
    <w:rsid w:val="00CB453A"/>
    <w:pPr>
      <w:numPr>
        <w:ilvl w:val="4"/>
        <w:numId w:val="14"/>
      </w:numPr>
      <w:outlineLvl w:val="4"/>
    </w:pPr>
    <w:rPr>
      <w:noProof/>
      <w:lang w:val="lt-LT"/>
    </w:rPr>
  </w:style>
  <w:style w:type="paragraph" w:styleId="Antrat6">
    <w:name w:val="heading 6"/>
    <w:basedOn w:val="prastasis"/>
    <w:next w:val="prastasis"/>
    <w:link w:val="Antrat6Diagrama"/>
    <w:uiPriority w:val="9"/>
    <w:unhideWhenUsed/>
    <w:qFormat/>
    <w:rsid w:val="00CB453A"/>
    <w:pPr>
      <w:keepNext/>
      <w:keepLines/>
      <w:numPr>
        <w:ilvl w:val="5"/>
        <w:numId w:val="14"/>
      </w:numPr>
      <w:spacing w:before="200"/>
      <w:outlineLvl w:val="5"/>
    </w:pPr>
    <w:rPr>
      <w:rFonts w:asciiTheme="majorHAnsi" w:eastAsiaTheme="majorEastAsia" w:hAnsiTheme="majorHAnsi" w:cstheme="majorBidi"/>
      <w:i/>
      <w:iCs/>
      <w:color w:val="243F60" w:themeColor="accent1" w:themeShade="7F"/>
    </w:rPr>
  </w:style>
  <w:style w:type="paragraph" w:styleId="Antrat7">
    <w:name w:val="heading 7"/>
    <w:basedOn w:val="prastasis"/>
    <w:next w:val="prastasis"/>
    <w:link w:val="Antrat7Diagrama"/>
    <w:uiPriority w:val="9"/>
    <w:unhideWhenUsed/>
    <w:qFormat/>
    <w:rsid w:val="00CB453A"/>
    <w:pPr>
      <w:keepNext/>
      <w:keepLines/>
      <w:numPr>
        <w:ilvl w:val="6"/>
        <w:numId w:val="14"/>
      </w:numPr>
      <w:spacing w:before="200"/>
      <w:outlineLvl w:val="6"/>
    </w:pPr>
    <w:rPr>
      <w:rFonts w:asciiTheme="majorHAnsi" w:eastAsiaTheme="majorEastAsia" w:hAnsiTheme="majorHAnsi" w:cstheme="majorBidi"/>
      <w:i/>
      <w:iCs/>
      <w:color w:val="404040" w:themeColor="text1" w:themeTint="BF"/>
    </w:rPr>
  </w:style>
  <w:style w:type="paragraph" w:styleId="Antrat8">
    <w:name w:val="heading 8"/>
    <w:basedOn w:val="prastasis"/>
    <w:next w:val="prastasis"/>
    <w:link w:val="Antrat8Diagrama"/>
    <w:uiPriority w:val="9"/>
    <w:unhideWhenUsed/>
    <w:qFormat/>
    <w:rsid w:val="00CB453A"/>
    <w:pPr>
      <w:numPr>
        <w:ilvl w:val="7"/>
        <w:numId w:val="14"/>
      </w:numPr>
      <w:spacing w:before="240" w:after="60"/>
      <w:outlineLvl w:val="7"/>
    </w:pPr>
    <w:rPr>
      <w:rFonts w:ascii="Calibri" w:eastAsia="Times New Roman" w:hAnsi="Calibri" w:cs="Times New Roman"/>
      <w:i/>
      <w:iCs/>
      <w:lang w:val="lt-LT"/>
    </w:rPr>
  </w:style>
  <w:style w:type="paragraph" w:styleId="Antrat9">
    <w:name w:val="heading 9"/>
    <w:basedOn w:val="prastasis"/>
    <w:next w:val="prastasis"/>
    <w:link w:val="Antrat9Diagrama"/>
    <w:uiPriority w:val="9"/>
    <w:semiHidden/>
    <w:unhideWhenUsed/>
    <w:qFormat/>
    <w:rsid w:val="00CB453A"/>
    <w:pPr>
      <w:keepNext/>
      <w:keepLines/>
      <w:numPr>
        <w:ilvl w:val="8"/>
        <w:numId w:val="1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563954"/>
    <w:rPr>
      <w:rFonts w:ascii="Times New Roman" w:eastAsiaTheme="majorEastAsia" w:hAnsi="Times New Roman" w:cs="Times New Roman"/>
      <w:bCs/>
      <w:noProof/>
      <w:sz w:val="36"/>
      <w:szCs w:val="32"/>
    </w:rPr>
  </w:style>
  <w:style w:type="character" w:customStyle="1" w:styleId="Antrat2Diagrama">
    <w:name w:val="Antraštė 2 Diagrama"/>
    <w:basedOn w:val="Numatytasispastraiposriftas"/>
    <w:link w:val="Antrat2"/>
    <w:uiPriority w:val="9"/>
    <w:rsid w:val="00ED61EA"/>
    <w:rPr>
      <w:rFonts w:ascii="Times New Roman" w:eastAsiaTheme="majorEastAsia" w:hAnsi="Times New Roman" w:cs="Times New Roman"/>
      <w:b/>
      <w:bCs/>
      <w:noProof/>
      <w:sz w:val="24"/>
      <w:szCs w:val="24"/>
    </w:rPr>
  </w:style>
  <w:style w:type="paragraph" w:styleId="Sraopastraipa">
    <w:name w:val="List Paragraph"/>
    <w:aliases w:val="Table of contents numbered"/>
    <w:basedOn w:val="prastasis"/>
    <w:next w:val="Antrat3"/>
    <w:link w:val="SraopastraipaDiagrama"/>
    <w:uiPriority w:val="34"/>
    <w:qFormat/>
    <w:rsid w:val="0083256A"/>
    <w:pPr>
      <w:ind w:left="720"/>
      <w:contextualSpacing/>
    </w:pPr>
  </w:style>
  <w:style w:type="paragraph" w:styleId="Antrat">
    <w:name w:val="caption"/>
    <w:aliases w:val="Table caption,paveikslas,Paveikslo pavadinimas"/>
    <w:basedOn w:val="prastasis"/>
    <w:next w:val="prastasis"/>
    <w:link w:val="AntratDiagrama"/>
    <w:uiPriority w:val="35"/>
    <w:unhideWhenUsed/>
    <w:qFormat/>
    <w:rsid w:val="007B4D68"/>
    <w:pPr>
      <w:spacing w:after="200"/>
      <w:jc w:val="right"/>
    </w:pPr>
    <w:rPr>
      <w:b/>
      <w:bCs/>
      <w:color w:val="4F81BD" w:themeColor="accent1"/>
      <w:szCs w:val="18"/>
    </w:rPr>
  </w:style>
  <w:style w:type="table" w:styleId="Lentelstinklelis">
    <w:name w:val="Table Grid"/>
    <w:basedOn w:val="prastojilentel"/>
    <w:uiPriority w:val="59"/>
    <w:rsid w:val="0083256A"/>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83256A"/>
    <w:rPr>
      <w:color w:val="0000FF" w:themeColor="hyperlink"/>
      <w:u w:val="single"/>
    </w:rPr>
  </w:style>
  <w:style w:type="character" w:styleId="Komentaronuoroda">
    <w:name w:val="annotation reference"/>
    <w:basedOn w:val="Numatytasispastraiposriftas"/>
    <w:uiPriority w:val="99"/>
    <w:semiHidden/>
    <w:unhideWhenUsed/>
    <w:rsid w:val="0083256A"/>
    <w:rPr>
      <w:sz w:val="18"/>
      <w:szCs w:val="18"/>
    </w:rPr>
  </w:style>
  <w:style w:type="paragraph" w:styleId="Komentarotekstas">
    <w:name w:val="annotation text"/>
    <w:basedOn w:val="prastasis"/>
    <w:link w:val="KomentarotekstasDiagrama"/>
    <w:uiPriority w:val="99"/>
    <w:unhideWhenUsed/>
    <w:rsid w:val="0083256A"/>
  </w:style>
  <w:style w:type="character" w:customStyle="1" w:styleId="KomentarotekstasDiagrama">
    <w:name w:val="Komentaro tekstas Diagrama"/>
    <w:basedOn w:val="Numatytasispastraiposriftas"/>
    <w:link w:val="Komentarotekstas"/>
    <w:uiPriority w:val="99"/>
    <w:rsid w:val="0083256A"/>
    <w:rPr>
      <w:rFonts w:ascii="Times New Roman" w:eastAsiaTheme="minorEastAsia" w:hAnsi="Times New Roman"/>
      <w:sz w:val="24"/>
      <w:szCs w:val="24"/>
      <w:lang w:val="en-US"/>
    </w:rPr>
  </w:style>
  <w:style w:type="paragraph" w:styleId="Puslapioinaostekstas">
    <w:name w:val="footnote text"/>
    <w:aliases w:val="Footnote,Footnote text,fn,Footnote Text Char Char,Footnote Text Char Char Char Char,Footnote Text Char Char Char Char Char,Footnote Text Char Char Char Char Char Char Char Char,Footnote Text Char Char Char,Footnote Text Char1,f"/>
    <w:basedOn w:val="prastasis"/>
    <w:link w:val="PuslapioinaostekstasDiagrama"/>
    <w:uiPriority w:val="99"/>
    <w:qFormat/>
    <w:rsid w:val="0083256A"/>
    <w:rPr>
      <w:rFonts w:ascii="Arial" w:eastAsia="Times New Roman" w:hAnsi="Arial" w:cs="Arial"/>
      <w:sz w:val="20"/>
      <w:szCs w:val="20"/>
      <w:lang w:val="en-GB"/>
    </w:rPr>
  </w:style>
  <w:style w:type="character" w:customStyle="1" w:styleId="PuslapioinaostekstasDiagrama">
    <w:name w:val="Puslapio išnašos tekstas Diagrama"/>
    <w:aliases w:val="Footnote Diagrama,Footnote text Diagrama,fn Diagrama,Footnote Text Char Char Diagrama,Footnote Text Char Char Char Char Diagrama,Footnote Text Char Char Char Char Char Diagrama,Footnote Text Char Char Char Diagrama"/>
    <w:basedOn w:val="Numatytasispastraiposriftas"/>
    <w:link w:val="Puslapioinaostekstas"/>
    <w:uiPriority w:val="99"/>
    <w:rsid w:val="0083256A"/>
    <w:rPr>
      <w:rFonts w:ascii="Arial" w:eastAsia="Times New Roman" w:hAnsi="Arial" w:cs="Arial"/>
      <w:sz w:val="20"/>
      <w:szCs w:val="20"/>
      <w:lang w:val="en-GB"/>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link w:val="SUPERSChar"/>
    <w:uiPriority w:val="99"/>
    <w:qFormat/>
    <w:rsid w:val="0083256A"/>
    <w:rPr>
      <w:vertAlign w:val="superscript"/>
    </w:rPr>
  </w:style>
  <w:style w:type="paragraph" w:styleId="prastasistinklapis">
    <w:name w:val="Normal (Web)"/>
    <w:basedOn w:val="prastasis"/>
    <w:uiPriority w:val="99"/>
    <w:rsid w:val="0083256A"/>
    <w:pPr>
      <w:spacing w:before="100" w:beforeAutospacing="1" w:after="100" w:afterAutospacing="1"/>
    </w:pPr>
    <w:rPr>
      <w:rFonts w:ascii="Verdana" w:eastAsia="Times New Roman" w:hAnsi="Verdana" w:cs="Times New Roman"/>
      <w:color w:val="333333"/>
      <w:sz w:val="11"/>
      <w:szCs w:val="11"/>
      <w:lang w:val="lt-LT" w:eastAsia="lt-LT"/>
    </w:rPr>
  </w:style>
  <w:style w:type="character" w:customStyle="1" w:styleId="AntratDiagrama">
    <w:name w:val="Antraštė Diagrama"/>
    <w:aliases w:val="Table caption Diagrama,paveikslas Diagrama,Paveikslo pavadinimas Diagrama"/>
    <w:link w:val="Antrat"/>
    <w:uiPriority w:val="35"/>
    <w:rsid w:val="007B4D68"/>
    <w:rPr>
      <w:rFonts w:ascii="Times New Roman" w:eastAsiaTheme="minorEastAsia" w:hAnsi="Times New Roman"/>
      <w:b/>
      <w:bCs/>
      <w:color w:val="4F81BD" w:themeColor="accent1"/>
      <w:sz w:val="24"/>
      <w:szCs w:val="18"/>
      <w:lang w:val="en-US"/>
    </w:rPr>
  </w:style>
  <w:style w:type="paragraph" w:styleId="Debesliotekstas">
    <w:name w:val="Balloon Text"/>
    <w:basedOn w:val="prastasis"/>
    <w:link w:val="DebesliotekstasDiagrama"/>
    <w:uiPriority w:val="99"/>
    <w:semiHidden/>
    <w:unhideWhenUsed/>
    <w:rsid w:val="0083256A"/>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256A"/>
    <w:rPr>
      <w:rFonts w:ascii="Tahoma" w:eastAsiaTheme="minorEastAsia" w:hAnsi="Tahoma" w:cs="Tahoma"/>
      <w:sz w:val="16"/>
      <w:szCs w:val="16"/>
      <w:lang w:val="en-US"/>
    </w:rPr>
  </w:style>
  <w:style w:type="paragraph" w:styleId="Komentarotema">
    <w:name w:val="annotation subject"/>
    <w:basedOn w:val="Komentarotekstas"/>
    <w:next w:val="Komentarotekstas"/>
    <w:link w:val="KomentarotemaDiagrama"/>
    <w:uiPriority w:val="99"/>
    <w:semiHidden/>
    <w:unhideWhenUsed/>
    <w:rsid w:val="007E7073"/>
    <w:rPr>
      <w:b/>
      <w:bCs/>
      <w:sz w:val="20"/>
      <w:szCs w:val="20"/>
    </w:rPr>
  </w:style>
  <w:style w:type="character" w:customStyle="1" w:styleId="KomentarotemaDiagrama">
    <w:name w:val="Komentaro tema Diagrama"/>
    <w:basedOn w:val="KomentarotekstasDiagrama"/>
    <w:link w:val="Komentarotema"/>
    <w:uiPriority w:val="99"/>
    <w:semiHidden/>
    <w:rsid w:val="007E7073"/>
    <w:rPr>
      <w:rFonts w:ascii="Times New Roman" w:eastAsiaTheme="minorEastAsia" w:hAnsi="Times New Roman"/>
      <w:b/>
      <w:bCs/>
      <w:sz w:val="20"/>
      <w:szCs w:val="20"/>
      <w:lang w:val="en-US"/>
    </w:rPr>
  </w:style>
  <w:style w:type="character" w:customStyle="1" w:styleId="Antrat3Diagrama">
    <w:name w:val="Antraštė 3 Diagrama"/>
    <w:basedOn w:val="Numatytasispastraiposriftas"/>
    <w:link w:val="Antrat3"/>
    <w:uiPriority w:val="9"/>
    <w:rsid w:val="00CB453A"/>
    <w:rPr>
      <w:rFonts w:ascii="Times New Roman" w:eastAsia="Times New Roman" w:hAnsi="Times New Roman" w:cs="Times New Roman"/>
      <w:sz w:val="24"/>
      <w:szCs w:val="24"/>
      <w:lang w:eastAsia="lt-LT"/>
    </w:rPr>
  </w:style>
  <w:style w:type="character" w:customStyle="1" w:styleId="Antrat8Diagrama">
    <w:name w:val="Antraštė 8 Diagrama"/>
    <w:basedOn w:val="Numatytasispastraiposriftas"/>
    <w:link w:val="Antrat8"/>
    <w:uiPriority w:val="9"/>
    <w:rsid w:val="00CB453A"/>
    <w:rPr>
      <w:rFonts w:ascii="Calibri" w:eastAsia="Times New Roman" w:hAnsi="Calibri" w:cs="Times New Roman"/>
      <w:i/>
      <w:iCs/>
      <w:sz w:val="24"/>
      <w:szCs w:val="24"/>
    </w:rPr>
  </w:style>
  <w:style w:type="paragraph" w:styleId="Turinys1">
    <w:name w:val="toc 1"/>
    <w:basedOn w:val="prastasis"/>
    <w:next w:val="prastasis"/>
    <w:autoRedefine/>
    <w:uiPriority w:val="39"/>
    <w:unhideWhenUsed/>
    <w:rsid w:val="00444F59"/>
    <w:pPr>
      <w:tabs>
        <w:tab w:val="left" w:pos="993"/>
        <w:tab w:val="left" w:pos="1418"/>
        <w:tab w:val="right" w:leader="dot" w:pos="9628"/>
      </w:tabs>
      <w:ind w:firstLine="0"/>
    </w:pPr>
  </w:style>
  <w:style w:type="paragraph" w:styleId="Turinys2">
    <w:name w:val="toc 2"/>
    <w:basedOn w:val="prastasis"/>
    <w:next w:val="prastasis"/>
    <w:autoRedefine/>
    <w:uiPriority w:val="39"/>
    <w:unhideWhenUsed/>
    <w:rsid w:val="00444F59"/>
    <w:pPr>
      <w:tabs>
        <w:tab w:val="left" w:pos="993"/>
        <w:tab w:val="right" w:leader="dot" w:pos="9628"/>
      </w:tabs>
      <w:ind w:firstLine="0"/>
    </w:pPr>
  </w:style>
  <w:style w:type="paragraph" w:styleId="Turinys3">
    <w:name w:val="toc 3"/>
    <w:basedOn w:val="prastasis"/>
    <w:next w:val="prastasis"/>
    <w:autoRedefine/>
    <w:uiPriority w:val="39"/>
    <w:unhideWhenUsed/>
    <w:rsid w:val="00D95F3F"/>
    <w:pPr>
      <w:tabs>
        <w:tab w:val="left" w:pos="993"/>
        <w:tab w:val="right" w:leader="dot" w:pos="9628"/>
      </w:tabs>
      <w:ind w:firstLine="0"/>
    </w:pPr>
    <w:rPr>
      <w:noProof/>
    </w:rPr>
  </w:style>
  <w:style w:type="paragraph" w:styleId="Turinys4">
    <w:name w:val="toc 4"/>
    <w:basedOn w:val="prastasis"/>
    <w:next w:val="prastasis"/>
    <w:autoRedefine/>
    <w:uiPriority w:val="39"/>
    <w:unhideWhenUsed/>
    <w:rsid w:val="00444F59"/>
    <w:pPr>
      <w:tabs>
        <w:tab w:val="left" w:pos="993"/>
        <w:tab w:val="right" w:leader="dot" w:pos="9628"/>
      </w:tabs>
      <w:ind w:firstLine="0"/>
    </w:pPr>
  </w:style>
  <w:style w:type="paragraph" w:styleId="Turinys5">
    <w:name w:val="toc 5"/>
    <w:basedOn w:val="prastasis"/>
    <w:next w:val="prastasis"/>
    <w:autoRedefine/>
    <w:uiPriority w:val="39"/>
    <w:unhideWhenUsed/>
    <w:rsid w:val="00444F59"/>
    <w:pPr>
      <w:tabs>
        <w:tab w:val="left" w:pos="993"/>
        <w:tab w:val="right" w:leader="dot" w:pos="9628"/>
      </w:tabs>
      <w:ind w:firstLine="0"/>
    </w:pPr>
  </w:style>
  <w:style w:type="paragraph" w:styleId="Turinys6">
    <w:name w:val="toc 6"/>
    <w:basedOn w:val="prastasis"/>
    <w:next w:val="prastasis"/>
    <w:autoRedefine/>
    <w:uiPriority w:val="39"/>
    <w:unhideWhenUsed/>
    <w:rsid w:val="00981AD7"/>
    <w:pPr>
      <w:ind w:left="1200"/>
    </w:pPr>
  </w:style>
  <w:style w:type="paragraph" w:styleId="Turinys7">
    <w:name w:val="toc 7"/>
    <w:basedOn w:val="prastasis"/>
    <w:next w:val="prastasis"/>
    <w:autoRedefine/>
    <w:uiPriority w:val="39"/>
    <w:unhideWhenUsed/>
    <w:rsid w:val="00981AD7"/>
    <w:pPr>
      <w:ind w:left="1440"/>
    </w:pPr>
  </w:style>
  <w:style w:type="paragraph" w:styleId="Turinys8">
    <w:name w:val="toc 8"/>
    <w:basedOn w:val="prastasis"/>
    <w:next w:val="prastasis"/>
    <w:autoRedefine/>
    <w:uiPriority w:val="39"/>
    <w:unhideWhenUsed/>
    <w:rsid w:val="00981AD7"/>
    <w:pPr>
      <w:ind w:left="1680"/>
    </w:pPr>
  </w:style>
  <w:style w:type="paragraph" w:styleId="Turinys9">
    <w:name w:val="toc 9"/>
    <w:basedOn w:val="prastasis"/>
    <w:next w:val="prastasis"/>
    <w:autoRedefine/>
    <w:uiPriority w:val="39"/>
    <w:unhideWhenUsed/>
    <w:rsid w:val="00981AD7"/>
    <w:pPr>
      <w:ind w:left="1920"/>
    </w:pPr>
  </w:style>
  <w:style w:type="paragraph" w:customStyle="1" w:styleId="DiagramaDiagramaDiagramaCharCharDiagramaCharDiagrama">
    <w:name w:val="Diagrama Diagrama Diagrama Char Char Diagrama Char Diagrama"/>
    <w:basedOn w:val="prastasis"/>
    <w:rsid w:val="00981AD7"/>
    <w:pPr>
      <w:spacing w:after="160" w:line="240" w:lineRule="exact"/>
    </w:pPr>
    <w:rPr>
      <w:rFonts w:ascii="Tahoma" w:eastAsia="Times New Roman" w:hAnsi="Tahoma" w:cs="Times New Roman"/>
      <w:sz w:val="20"/>
      <w:szCs w:val="20"/>
    </w:rPr>
  </w:style>
  <w:style w:type="paragraph" w:styleId="Pagrindinistekstas2">
    <w:name w:val="Body Text 2"/>
    <w:basedOn w:val="prastasis"/>
    <w:link w:val="Pagrindinistekstas2Diagrama"/>
    <w:rsid w:val="00981AD7"/>
    <w:pPr>
      <w:tabs>
        <w:tab w:val="num" w:pos="0"/>
      </w:tabs>
    </w:pPr>
    <w:rPr>
      <w:rFonts w:eastAsia="Times New Roman" w:cs="Times New Roman"/>
      <w:lang w:val="lt-LT"/>
    </w:rPr>
  </w:style>
  <w:style w:type="character" w:customStyle="1" w:styleId="Pagrindinistekstas2Diagrama">
    <w:name w:val="Pagrindinis tekstas 2 Diagrama"/>
    <w:basedOn w:val="Numatytasispastraiposriftas"/>
    <w:link w:val="Pagrindinistekstas2"/>
    <w:rsid w:val="00981AD7"/>
    <w:rPr>
      <w:rFonts w:ascii="Times New Roman" w:eastAsia="Times New Roman" w:hAnsi="Times New Roman" w:cs="Times New Roman"/>
      <w:sz w:val="24"/>
      <w:szCs w:val="24"/>
    </w:rPr>
  </w:style>
  <w:style w:type="paragraph" w:customStyle="1" w:styleId="a">
    <w:name w:val="&amp;"/>
    <w:basedOn w:val="prastasis"/>
    <w:rsid w:val="00981AD7"/>
    <w:pPr>
      <w:spacing w:before="240"/>
    </w:pPr>
    <w:rPr>
      <w:rFonts w:eastAsia="Times New Roman" w:cs="Times New Roman"/>
      <w:szCs w:val="20"/>
      <w:lang w:val="en-GB" w:eastAsia="lt-LT"/>
    </w:rPr>
  </w:style>
  <w:style w:type="paragraph" w:styleId="Pagrindinistekstas">
    <w:name w:val="Body Text"/>
    <w:aliases w:val="bt,b,Body,by"/>
    <w:basedOn w:val="prastasis"/>
    <w:link w:val="PagrindinistekstasDiagrama"/>
    <w:rsid w:val="00981AD7"/>
    <w:pPr>
      <w:widowControl w:val="0"/>
      <w:autoSpaceDE w:val="0"/>
      <w:autoSpaceDN w:val="0"/>
      <w:adjustRightInd w:val="0"/>
      <w:spacing w:after="120"/>
    </w:pPr>
    <w:rPr>
      <w:rFonts w:eastAsia="Times New Roman" w:cs="Times New Roman"/>
      <w:lang w:val="en-GB"/>
    </w:rPr>
  </w:style>
  <w:style w:type="character" w:customStyle="1" w:styleId="PagrindinistekstasDiagrama">
    <w:name w:val="Pagrindinis tekstas Diagrama"/>
    <w:aliases w:val="bt Diagrama,b Diagrama,Body Diagrama,by Diagrama"/>
    <w:basedOn w:val="Numatytasispastraiposriftas"/>
    <w:link w:val="Pagrindinistekstas"/>
    <w:rsid w:val="00981AD7"/>
    <w:rPr>
      <w:rFonts w:ascii="Times New Roman" w:eastAsia="Times New Roman" w:hAnsi="Times New Roman" w:cs="Times New Roman"/>
      <w:sz w:val="24"/>
      <w:szCs w:val="24"/>
      <w:lang w:val="en-GB"/>
    </w:rPr>
  </w:style>
  <w:style w:type="character" w:customStyle="1" w:styleId="CHARACTER---Bolder">
    <w:name w:val="CHARACTER --- Bolder"/>
    <w:basedOn w:val="Numatytasispastraiposriftas"/>
    <w:rsid w:val="00981AD7"/>
    <w:rPr>
      <w:b/>
      <w:bCs/>
    </w:rPr>
  </w:style>
  <w:style w:type="character" w:styleId="Grietas">
    <w:name w:val="Strong"/>
    <w:basedOn w:val="Numatytasispastraiposriftas"/>
    <w:uiPriority w:val="22"/>
    <w:qFormat/>
    <w:rsid w:val="00981AD7"/>
    <w:rPr>
      <w:b/>
      <w:bCs/>
    </w:rPr>
  </w:style>
  <w:style w:type="character" w:customStyle="1" w:styleId="hps">
    <w:name w:val="hps"/>
    <w:rsid w:val="00981AD7"/>
  </w:style>
  <w:style w:type="paragraph" w:customStyle="1" w:styleId="ColorfulList-Accent11">
    <w:name w:val="Colorful List - Accent 11"/>
    <w:basedOn w:val="prastasis"/>
    <w:qFormat/>
    <w:rsid w:val="00981AD7"/>
    <w:pPr>
      <w:spacing w:after="200"/>
      <w:ind w:left="720"/>
    </w:pPr>
    <w:rPr>
      <w:rFonts w:ascii="Calibri" w:eastAsia="Times New Roman" w:hAnsi="Calibri" w:cs="Times New Roman"/>
      <w:sz w:val="22"/>
      <w:szCs w:val="22"/>
      <w:lang w:val="lt-LT"/>
    </w:rPr>
  </w:style>
  <w:style w:type="paragraph" w:styleId="Porat">
    <w:name w:val="footer"/>
    <w:basedOn w:val="prastasis"/>
    <w:link w:val="PoratDiagrama"/>
    <w:uiPriority w:val="99"/>
    <w:unhideWhenUsed/>
    <w:rsid w:val="00981AD7"/>
    <w:pPr>
      <w:tabs>
        <w:tab w:val="center" w:pos="4819"/>
        <w:tab w:val="right" w:pos="9638"/>
      </w:tabs>
      <w:spacing w:after="200"/>
    </w:pPr>
    <w:rPr>
      <w:rFonts w:ascii="Calibri" w:eastAsia="Calibri" w:hAnsi="Calibri" w:cs="Times New Roman"/>
      <w:sz w:val="22"/>
      <w:szCs w:val="22"/>
      <w:lang w:val="lt-LT"/>
    </w:rPr>
  </w:style>
  <w:style w:type="character" w:customStyle="1" w:styleId="PoratDiagrama">
    <w:name w:val="Poraštė Diagrama"/>
    <w:basedOn w:val="Numatytasispastraiposriftas"/>
    <w:link w:val="Porat"/>
    <w:uiPriority w:val="99"/>
    <w:rsid w:val="00981AD7"/>
    <w:rPr>
      <w:rFonts w:ascii="Calibri" w:eastAsia="Calibri" w:hAnsi="Calibri" w:cs="Times New Roman"/>
    </w:rPr>
  </w:style>
  <w:style w:type="paragraph" w:styleId="Antrats">
    <w:name w:val="header"/>
    <w:basedOn w:val="prastasis"/>
    <w:link w:val="AntratsDiagrama"/>
    <w:uiPriority w:val="99"/>
    <w:unhideWhenUsed/>
    <w:rsid w:val="00981AD7"/>
    <w:pPr>
      <w:tabs>
        <w:tab w:val="center" w:pos="4819"/>
        <w:tab w:val="right" w:pos="9638"/>
      </w:tabs>
    </w:pPr>
  </w:style>
  <w:style w:type="character" w:customStyle="1" w:styleId="AntratsDiagrama">
    <w:name w:val="Antraštės Diagrama"/>
    <w:basedOn w:val="Numatytasispastraiposriftas"/>
    <w:link w:val="Antrats"/>
    <w:uiPriority w:val="99"/>
    <w:rsid w:val="00981AD7"/>
    <w:rPr>
      <w:rFonts w:ascii="Times New Roman" w:eastAsiaTheme="minorEastAsia" w:hAnsi="Times New Roman"/>
      <w:sz w:val="24"/>
      <w:szCs w:val="24"/>
      <w:lang w:val="en-US"/>
    </w:rPr>
  </w:style>
  <w:style w:type="paragraph" w:styleId="Dokumentoinaostekstas">
    <w:name w:val="endnote text"/>
    <w:basedOn w:val="prastasis"/>
    <w:link w:val="DokumentoinaostekstasDiagrama"/>
    <w:uiPriority w:val="99"/>
    <w:semiHidden/>
    <w:unhideWhenUsed/>
    <w:rsid w:val="00981AD7"/>
    <w:rPr>
      <w:sz w:val="20"/>
      <w:szCs w:val="20"/>
    </w:rPr>
  </w:style>
  <w:style w:type="character" w:customStyle="1" w:styleId="DokumentoinaostekstasDiagrama">
    <w:name w:val="Dokumento išnašos tekstas Diagrama"/>
    <w:basedOn w:val="Numatytasispastraiposriftas"/>
    <w:link w:val="Dokumentoinaostekstas"/>
    <w:uiPriority w:val="99"/>
    <w:semiHidden/>
    <w:rsid w:val="00981AD7"/>
    <w:rPr>
      <w:rFonts w:ascii="Times New Roman" w:eastAsiaTheme="minorEastAsia" w:hAnsi="Times New Roman"/>
      <w:sz w:val="20"/>
      <w:szCs w:val="20"/>
      <w:lang w:val="en-US"/>
    </w:rPr>
  </w:style>
  <w:style w:type="character" w:styleId="Dokumentoinaosnumeris">
    <w:name w:val="endnote reference"/>
    <w:basedOn w:val="Numatytasispastraiposriftas"/>
    <w:uiPriority w:val="99"/>
    <w:semiHidden/>
    <w:unhideWhenUsed/>
    <w:rsid w:val="00981AD7"/>
    <w:rPr>
      <w:vertAlign w:val="superscript"/>
    </w:rPr>
  </w:style>
  <w:style w:type="paragraph" w:styleId="Pataisymai">
    <w:name w:val="Revision"/>
    <w:hidden/>
    <w:uiPriority w:val="99"/>
    <w:semiHidden/>
    <w:rsid w:val="00981AD7"/>
    <w:pPr>
      <w:spacing w:after="0" w:line="240" w:lineRule="auto"/>
    </w:pPr>
    <w:rPr>
      <w:rFonts w:ascii="Times New Roman" w:eastAsiaTheme="minorEastAsia" w:hAnsi="Times New Roman"/>
      <w:sz w:val="24"/>
      <w:szCs w:val="24"/>
      <w:lang w:val="en-US"/>
    </w:rPr>
  </w:style>
  <w:style w:type="character" w:styleId="Perirtashipersaitas">
    <w:name w:val="FollowedHyperlink"/>
    <w:basedOn w:val="Numatytasispastraiposriftas"/>
    <w:uiPriority w:val="99"/>
    <w:semiHidden/>
    <w:unhideWhenUsed/>
    <w:rsid w:val="00981AD7"/>
    <w:rPr>
      <w:color w:val="800080" w:themeColor="followedHyperlink"/>
      <w:u w:val="single"/>
    </w:rPr>
  </w:style>
  <w:style w:type="character" w:styleId="Emfaz">
    <w:name w:val="Emphasis"/>
    <w:basedOn w:val="Numatytasispastraiposriftas"/>
    <w:uiPriority w:val="20"/>
    <w:qFormat/>
    <w:rsid w:val="00F24BAA"/>
    <w:rPr>
      <w:i/>
      <w:iCs/>
    </w:rPr>
  </w:style>
  <w:style w:type="character" w:customStyle="1" w:styleId="Heading4Char">
    <w:name w:val="Heading 4 Char"/>
    <w:basedOn w:val="Numatytasispastraiposriftas"/>
    <w:uiPriority w:val="9"/>
    <w:rsid w:val="00E3599F"/>
    <w:rPr>
      <w:rFonts w:ascii="Times New Roman" w:eastAsiaTheme="majorEastAsia" w:hAnsi="Times New Roman" w:cstheme="majorBidi"/>
      <w:b/>
      <w:bCs/>
      <w:iCs/>
      <w:sz w:val="24"/>
      <w:szCs w:val="24"/>
      <w:lang w:val="en-US"/>
    </w:rPr>
  </w:style>
  <w:style w:type="character" w:customStyle="1" w:styleId="Antrat5Diagrama">
    <w:name w:val="Antraštė 5 Diagrama"/>
    <w:basedOn w:val="Numatytasispastraiposriftas"/>
    <w:link w:val="Antrat5"/>
    <w:uiPriority w:val="9"/>
    <w:rsid w:val="00CB453A"/>
    <w:rPr>
      <w:rFonts w:ascii="Times New Roman" w:eastAsiaTheme="minorEastAsia" w:hAnsi="Times New Roman"/>
      <w:noProof/>
      <w:sz w:val="24"/>
      <w:szCs w:val="24"/>
    </w:rPr>
  </w:style>
  <w:style w:type="paragraph" w:styleId="Betarp">
    <w:name w:val="No Spacing"/>
    <w:basedOn w:val="Antrat1"/>
    <w:uiPriority w:val="1"/>
    <w:qFormat/>
    <w:rsid w:val="0068023A"/>
  </w:style>
  <w:style w:type="character" w:styleId="Knygospavadinimas">
    <w:name w:val="Book Title"/>
    <w:basedOn w:val="Numatytasispastraiposriftas"/>
    <w:uiPriority w:val="33"/>
    <w:qFormat/>
    <w:rsid w:val="00B2024F"/>
    <w:rPr>
      <w:b/>
      <w:bCs/>
      <w:smallCaps/>
      <w:spacing w:val="5"/>
    </w:rPr>
  </w:style>
  <w:style w:type="character" w:customStyle="1" w:styleId="Antrat6Diagrama">
    <w:name w:val="Antraštė 6 Diagrama"/>
    <w:basedOn w:val="Numatytasispastraiposriftas"/>
    <w:link w:val="Antrat6"/>
    <w:uiPriority w:val="9"/>
    <w:rsid w:val="00CB453A"/>
    <w:rPr>
      <w:rFonts w:asciiTheme="majorHAnsi" w:eastAsiaTheme="majorEastAsia" w:hAnsiTheme="majorHAnsi" w:cstheme="majorBidi"/>
      <w:i/>
      <w:iCs/>
      <w:color w:val="243F60" w:themeColor="accent1" w:themeShade="7F"/>
      <w:sz w:val="24"/>
      <w:szCs w:val="24"/>
      <w:lang w:val="en-US"/>
    </w:rPr>
  </w:style>
  <w:style w:type="character" w:customStyle="1" w:styleId="Antrat7Diagrama">
    <w:name w:val="Antraštė 7 Diagrama"/>
    <w:basedOn w:val="Numatytasispastraiposriftas"/>
    <w:link w:val="Antrat7"/>
    <w:uiPriority w:val="9"/>
    <w:rsid w:val="00CB453A"/>
    <w:rPr>
      <w:rFonts w:asciiTheme="majorHAnsi" w:eastAsiaTheme="majorEastAsia" w:hAnsiTheme="majorHAnsi" w:cstheme="majorBidi"/>
      <w:i/>
      <w:iCs/>
      <w:color w:val="404040" w:themeColor="text1" w:themeTint="BF"/>
      <w:sz w:val="24"/>
      <w:szCs w:val="24"/>
      <w:lang w:val="en-US"/>
    </w:rPr>
  </w:style>
  <w:style w:type="character" w:customStyle="1" w:styleId="Antrat9Diagrama">
    <w:name w:val="Antraštė 9 Diagrama"/>
    <w:basedOn w:val="Numatytasispastraiposriftas"/>
    <w:link w:val="Antrat9"/>
    <w:uiPriority w:val="9"/>
    <w:semiHidden/>
    <w:rsid w:val="00CB453A"/>
    <w:rPr>
      <w:rFonts w:asciiTheme="majorHAnsi" w:eastAsiaTheme="majorEastAsia" w:hAnsiTheme="majorHAnsi" w:cstheme="majorBidi"/>
      <w:i/>
      <w:iCs/>
      <w:color w:val="404040" w:themeColor="text1" w:themeTint="BF"/>
      <w:sz w:val="20"/>
      <w:szCs w:val="20"/>
      <w:lang w:val="en-US"/>
    </w:rPr>
  </w:style>
  <w:style w:type="paragraph" w:styleId="Indeksas1">
    <w:name w:val="index 1"/>
    <w:basedOn w:val="prastasis"/>
    <w:next w:val="prastasis"/>
    <w:autoRedefine/>
    <w:uiPriority w:val="99"/>
    <w:unhideWhenUsed/>
    <w:rsid w:val="004276BF"/>
    <w:pPr>
      <w:ind w:left="240" w:hanging="240"/>
    </w:pPr>
  </w:style>
  <w:style w:type="paragraph" w:styleId="Indeksas2">
    <w:name w:val="index 2"/>
    <w:basedOn w:val="prastasis"/>
    <w:next w:val="prastasis"/>
    <w:autoRedefine/>
    <w:uiPriority w:val="99"/>
    <w:unhideWhenUsed/>
    <w:rsid w:val="004276BF"/>
    <w:pPr>
      <w:ind w:left="480" w:hanging="240"/>
    </w:pPr>
  </w:style>
  <w:style w:type="paragraph" w:styleId="Indeksas3">
    <w:name w:val="index 3"/>
    <w:basedOn w:val="prastasis"/>
    <w:next w:val="prastasis"/>
    <w:autoRedefine/>
    <w:uiPriority w:val="99"/>
    <w:unhideWhenUsed/>
    <w:rsid w:val="004276BF"/>
    <w:pPr>
      <w:ind w:left="720" w:hanging="240"/>
    </w:pPr>
  </w:style>
  <w:style w:type="paragraph" w:styleId="Indeksas4">
    <w:name w:val="index 4"/>
    <w:basedOn w:val="prastasis"/>
    <w:next w:val="prastasis"/>
    <w:autoRedefine/>
    <w:uiPriority w:val="99"/>
    <w:unhideWhenUsed/>
    <w:rsid w:val="004276BF"/>
    <w:pPr>
      <w:ind w:left="960" w:hanging="240"/>
    </w:pPr>
  </w:style>
  <w:style w:type="paragraph" w:styleId="Indeksas5">
    <w:name w:val="index 5"/>
    <w:basedOn w:val="prastasis"/>
    <w:next w:val="prastasis"/>
    <w:autoRedefine/>
    <w:uiPriority w:val="99"/>
    <w:unhideWhenUsed/>
    <w:rsid w:val="004276BF"/>
    <w:pPr>
      <w:ind w:left="1200" w:hanging="240"/>
    </w:pPr>
  </w:style>
  <w:style w:type="paragraph" w:styleId="Indeksas6">
    <w:name w:val="index 6"/>
    <w:basedOn w:val="prastasis"/>
    <w:next w:val="prastasis"/>
    <w:autoRedefine/>
    <w:uiPriority w:val="99"/>
    <w:unhideWhenUsed/>
    <w:rsid w:val="004276BF"/>
    <w:pPr>
      <w:ind w:left="1440" w:hanging="240"/>
    </w:pPr>
  </w:style>
  <w:style w:type="paragraph" w:styleId="Indeksas7">
    <w:name w:val="index 7"/>
    <w:basedOn w:val="prastasis"/>
    <w:next w:val="prastasis"/>
    <w:autoRedefine/>
    <w:uiPriority w:val="99"/>
    <w:unhideWhenUsed/>
    <w:rsid w:val="004276BF"/>
    <w:pPr>
      <w:ind w:left="1680" w:hanging="240"/>
    </w:pPr>
  </w:style>
  <w:style w:type="paragraph" w:styleId="Indeksas8">
    <w:name w:val="index 8"/>
    <w:basedOn w:val="prastasis"/>
    <w:next w:val="prastasis"/>
    <w:autoRedefine/>
    <w:uiPriority w:val="99"/>
    <w:unhideWhenUsed/>
    <w:rsid w:val="004276BF"/>
    <w:pPr>
      <w:ind w:left="1920" w:hanging="240"/>
    </w:pPr>
  </w:style>
  <w:style w:type="paragraph" w:styleId="Indeksas9">
    <w:name w:val="index 9"/>
    <w:basedOn w:val="prastasis"/>
    <w:next w:val="prastasis"/>
    <w:autoRedefine/>
    <w:uiPriority w:val="99"/>
    <w:unhideWhenUsed/>
    <w:rsid w:val="004276BF"/>
    <w:pPr>
      <w:ind w:left="2160" w:hanging="240"/>
    </w:pPr>
  </w:style>
  <w:style w:type="paragraph" w:styleId="Indeksoantrat">
    <w:name w:val="index heading"/>
    <w:basedOn w:val="prastasis"/>
    <w:next w:val="Indeksas1"/>
    <w:uiPriority w:val="99"/>
    <w:unhideWhenUsed/>
    <w:rsid w:val="004276BF"/>
  </w:style>
  <w:style w:type="paragraph" w:styleId="Iliustracijsraas">
    <w:name w:val="table of figures"/>
    <w:basedOn w:val="prastasis"/>
    <w:next w:val="prastasis"/>
    <w:uiPriority w:val="99"/>
    <w:unhideWhenUsed/>
    <w:rsid w:val="004276BF"/>
    <w:pPr>
      <w:ind w:left="480" w:hanging="480"/>
    </w:pPr>
  </w:style>
  <w:style w:type="character" w:styleId="Puslapionumeris">
    <w:name w:val="page number"/>
    <w:basedOn w:val="Numatytasispastraiposriftas"/>
    <w:uiPriority w:val="99"/>
    <w:semiHidden/>
    <w:unhideWhenUsed/>
    <w:rsid w:val="004276BF"/>
  </w:style>
  <w:style w:type="character" w:customStyle="1" w:styleId="Antrat4Diagrama">
    <w:name w:val="Antraštė 4 Diagrama"/>
    <w:basedOn w:val="Numatytasispastraiposriftas"/>
    <w:link w:val="Antrat4"/>
    <w:uiPriority w:val="9"/>
    <w:rsid w:val="00CB453A"/>
    <w:rPr>
      <w:rFonts w:ascii="Times New Roman" w:eastAsiaTheme="majorEastAsia" w:hAnsi="Times New Roman" w:cs="Times New Roman"/>
      <w:b/>
      <w:bCs/>
      <w:iCs/>
      <w:sz w:val="24"/>
      <w:szCs w:val="24"/>
      <w:lang w:val="en-US"/>
    </w:rPr>
  </w:style>
  <w:style w:type="paragraph" w:customStyle="1" w:styleId="statymopavad">
    <w:name w:val="statymopavad"/>
    <w:basedOn w:val="prastasis"/>
    <w:rsid w:val="007C3EA8"/>
    <w:pPr>
      <w:spacing w:before="100" w:beforeAutospacing="1" w:after="100" w:afterAutospacing="1" w:line="240" w:lineRule="auto"/>
      <w:ind w:firstLine="0"/>
      <w:jc w:val="left"/>
    </w:pPr>
    <w:rPr>
      <w:rFonts w:eastAsia="Times New Roman" w:cs="Times New Roman"/>
      <w:lang w:val="lt-LT" w:eastAsia="lt-LT"/>
    </w:rPr>
  </w:style>
  <w:style w:type="character" w:styleId="Vietosrezervavimoenklotekstas">
    <w:name w:val="Placeholder Text"/>
    <w:basedOn w:val="Numatytasispastraiposriftas"/>
    <w:uiPriority w:val="99"/>
    <w:semiHidden/>
    <w:rsid w:val="00BF3C1E"/>
    <w:rPr>
      <w:color w:val="808080"/>
    </w:rPr>
  </w:style>
  <w:style w:type="character" w:customStyle="1" w:styleId="contentlong">
    <w:name w:val="content_long"/>
    <w:basedOn w:val="Numatytasispastraiposriftas"/>
    <w:rsid w:val="008C1712"/>
  </w:style>
  <w:style w:type="character" w:customStyle="1" w:styleId="block">
    <w:name w:val="block"/>
    <w:basedOn w:val="Numatytasispastraiposriftas"/>
    <w:rsid w:val="00147CE8"/>
  </w:style>
  <w:style w:type="paragraph" w:customStyle="1" w:styleId="1">
    <w:name w:val="1"/>
    <w:basedOn w:val="prastasis"/>
    <w:rsid w:val="00703CAC"/>
    <w:pPr>
      <w:spacing w:after="160" w:line="240" w:lineRule="exact"/>
      <w:ind w:firstLine="0"/>
      <w:jc w:val="left"/>
    </w:pPr>
    <w:rPr>
      <w:rFonts w:ascii="Tahoma" w:eastAsia="Times New Roman" w:hAnsi="Tahoma" w:cs="Times New Roman"/>
      <w:sz w:val="20"/>
      <w:szCs w:val="20"/>
    </w:rPr>
  </w:style>
  <w:style w:type="character" w:customStyle="1" w:styleId="shorttext">
    <w:name w:val="short_text"/>
    <w:basedOn w:val="Numatytasispastraiposriftas"/>
    <w:rsid w:val="00133128"/>
  </w:style>
  <w:style w:type="paragraph" w:customStyle="1" w:styleId="Pagrindinispaprastastekstas">
    <w:name w:val="• Pagrindinis paprastas tekstas"/>
    <w:basedOn w:val="prastasis"/>
    <w:link w:val="PagrindinispaprastastekstasChar"/>
    <w:qFormat/>
    <w:rsid w:val="00B53118"/>
    <w:pPr>
      <w:spacing w:after="120" w:line="240" w:lineRule="auto"/>
      <w:ind w:firstLine="0"/>
    </w:pPr>
    <w:rPr>
      <w:rFonts w:ascii="Cambria" w:eastAsia="Times New Roman" w:hAnsi="Cambria" w:cs="Times New Roman"/>
      <w:sz w:val="22"/>
      <w:lang w:val="lt-LT"/>
    </w:rPr>
  </w:style>
  <w:style w:type="character" w:customStyle="1" w:styleId="PagrindinispaprastastekstasChar">
    <w:name w:val="• Pagrindinis paprastas tekstas Char"/>
    <w:link w:val="Pagrindinispaprastastekstas"/>
    <w:rsid w:val="00B53118"/>
    <w:rPr>
      <w:rFonts w:ascii="Cambria" w:eastAsia="Times New Roman" w:hAnsi="Cambria" w:cs="Times New Roman"/>
      <w:szCs w:val="24"/>
    </w:rPr>
  </w:style>
  <w:style w:type="paragraph" w:customStyle="1" w:styleId="Tekstas">
    <w:name w:val="Tekstas"/>
    <w:basedOn w:val="prastasis"/>
    <w:link w:val="TekstasChar"/>
    <w:qFormat/>
    <w:rsid w:val="003B1EBE"/>
    <w:pPr>
      <w:spacing w:after="200"/>
      <w:ind w:right="284" w:firstLine="0"/>
    </w:pPr>
    <w:rPr>
      <w:rFonts w:eastAsia="Times New Roman" w:cs="Times New Roman"/>
      <w:lang w:val="lt-LT" w:eastAsia="lt-LT"/>
    </w:rPr>
  </w:style>
  <w:style w:type="character" w:customStyle="1" w:styleId="TekstasChar">
    <w:name w:val="Tekstas Char"/>
    <w:link w:val="Tekstas"/>
    <w:rsid w:val="003B1EBE"/>
    <w:rPr>
      <w:rFonts w:ascii="Times New Roman" w:eastAsia="Times New Roman" w:hAnsi="Times New Roman" w:cs="Times New Roman"/>
      <w:sz w:val="24"/>
      <w:szCs w:val="24"/>
      <w:lang w:eastAsia="lt-LT"/>
    </w:rPr>
  </w:style>
  <w:style w:type="paragraph" w:styleId="Paprastasistekstas">
    <w:name w:val="Plain Text"/>
    <w:basedOn w:val="prastasis"/>
    <w:link w:val="PaprastasistekstasDiagrama"/>
    <w:uiPriority w:val="99"/>
    <w:unhideWhenUsed/>
    <w:rsid w:val="007473D2"/>
    <w:pPr>
      <w:spacing w:line="240" w:lineRule="auto"/>
      <w:ind w:firstLine="0"/>
      <w:jc w:val="left"/>
    </w:pPr>
    <w:rPr>
      <w:rFonts w:ascii="Consolas" w:eastAsiaTheme="minorHAnsi" w:hAnsi="Consolas"/>
      <w:sz w:val="21"/>
      <w:szCs w:val="21"/>
      <w:lang w:val="lt-LT"/>
    </w:rPr>
  </w:style>
  <w:style w:type="character" w:customStyle="1" w:styleId="PaprastasistekstasDiagrama">
    <w:name w:val="Paprastasis tekstas Diagrama"/>
    <w:basedOn w:val="Numatytasispastraiposriftas"/>
    <w:link w:val="Paprastasistekstas"/>
    <w:uiPriority w:val="99"/>
    <w:rsid w:val="007473D2"/>
    <w:rPr>
      <w:rFonts w:ascii="Consolas" w:hAnsi="Consolas"/>
      <w:sz w:val="21"/>
      <w:szCs w:val="21"/>
    </w:rPr>
  </w:style>
  <w:style w:type="paragraph" w:customStyle="1" w:styleId="CM1">
    <w:name w:val="CM1"/>
    <w:basedOn w:val="prastasis"/>
    <w:next w:val="prastasis"/>
    <w:uiPriority w:val="99"/>
    <w:rsid w:val="000A7F2B"/>
    <w:pPr>
      <w:autoSpaceDE w:val="0"/>
      <w:autoSpaceDN w:val="0"/>
      <w:adjustRightInd w:val="0"/>
      <w:spacing w:line="240" w:lineRule="auto"/>
      <w:ind w:firstLine="0"/>
      <w:jc w:val="left"/>
    </w:pPr>
    <w:rPr>
      <w:rFonts w:ascii="EUAlbertina" w:eastAsiaTheme="minorHAnsi" w:hAnsi="EUAlbertina"/>
      <w:lang w:val="lt-LT"/>
    </w:rPr>
  </w:style>
  <w:style w:type="paragraph" w:customStyle="1" w:styleId="SUPERSChar">
    <w:name w:val="SUPERS Char"/>
    <w:aliases w:val="EN Footnote Reference Char"/>
    <w:basedOn w:val="prastasis"/>
    <w:link w:val="Puslapioinaosnuoroda"/>
    <w:uiPriority w:val="99"/>
    <w:rsid w:val="00A44406"/>
    <w:pPr>
      <w:spacing w:after="160" w:line="240" w:lineRule="exact"/>
      <w:ind w:firstLine="0"/>
      <w:jc w:val="left"/>
    </w:pPr>
    <w:rPr>
      <w:rFonts w:asciiTheme="minorHAnsi" w:eastAsiaTheme="minorHAnsi" w:hAnsiTheme="minorHAnsi"/>
      <w:sz w:val="22"/>
      <w:szCs w:val="22"/>
      <w:vertAlign w:val="superscript"/>
      <w:lang w:val="lt-LT"/>
    </w:rPr>
  </w:style>
  <w:style w:type="character" w:customStyle="1" w:styleId="visualization-table">
    <w:name w:val="visualization-table"/>
    <w:basedOn w:val="Numatytasispastraiposriftas"/>
    <w:rsid w:val="00756336"/>
  </w:style>
  <w:style w:type="character" w:customStyle="1" w:styleId="datametai">
    <w:name w:val="datametai"/>
    <w:basedOn w:val="Numatytasispastraiposriftas"/>
    <w:rsid w:val="00B4712C"/>
  </w:style>
  <w:style w:type="character" w:customStyle="1" w:styleId="datamnuo">
    <w:name w:val="datamnuo"/>
    <w:basedOn w:val="Numatytasispastraiposriftas"/>
    <w:rsid w:val="00B4712C"/>
  </w:style>
  <w:style w:type="character" w:customStyle="1" w:styleId="datadiena">
    <w:name w:val="datadiena"/>
    <w:basedOn w:val="Numatytasispastraiposriftas"/>
    <w:rsid w:val="00B4712C"/>
  </w:style>
  <w:style w:type="character" w:customStyle="1" w:styleId="statymonr">
    <w:name w:val="statymonr"/>
    <w:basedOn w:val="Numatytasispastraiposriftas"/>
    <w:rsid w:val="00B4712C"/>
  </w:style>
  <w:style w:type="paragraph" w:customStyle="1" w:styleId="prastasis1">
    <w:name w:val="Įprastasis1"/>
    <w:basedOn w:val="prastasis"/>
    <w:rsid w:val="00520F91"/>
    <w:pPr>
      <w:spacing w:before="100" w:beforeAutospacing="1" w:after="100" w:afterAutospacing="1" w:line="240" w:lineRule="auto"/>
      <w:ind w:firstLine="0"/>
      <w:jc w:val="left"/>
    </w:pPr>
    <w:rPr>
      <w:rFonts w:eastAsia="Times New Roman" w:cs="Times New Roman"/>
      <w:lang w:val="lt-LT" w:eastAsia="lt-LT"/>
    </w:rPr>
  </w:style>
  <w:style w:type="paragraph" w:styleId="Pavadinimas">
    <w:name w:val="Title"/>
    <w:basedOn w:val="prastasis"/>
    <w:next w:val="prastasis"/>
    <w:link w:val="PavadinimasDiagrama"/>
    <w:uiPriority w:val="10"/>
    <w:qFormat/>
    <w:rsid w:val="00C30DF9"/>
    <w:pPr>
      <w:ind w:firstLine="0"/>
      <w:contextualSpacing/>
      <w:jc w:val="left"/>
    </w:pPr>
    <w:rPr>
      <w:rFonts w:ascii="Cambria" w:eastAsia="MS Mincho" w:hAnsi="Cambria" w:cs="Times New Roman"/>
      <w:caps/>
      <w:color w:val="175F6E"/>
      <w:spacing w:val="15"/>
      <w:kern w:val="28"/>
      <w:sz w:val="52"/>
      <w:szCs w:val="52"/>
      <w:lang w:val="lt-LT" w:eastAsia="lt-LT"/>
    </w:rPr>
  </w:style>
  <w:style w:type="character" w:customStyle="1" w:styleId="PavadinimasDiagrama">
    <w:name w:val="Pavadinimas Diagrama"/>
    <w:basedOn w:val="Numatytasispastraiposriftas"/>
    <w:link w:val="Pavadinimas"/>
    <w:uiPriority w:val="10"/>
    <w:rsid w:val="00C30DF9"/>
    <w:rPr>
      <w:rFonts w:ascii="Cambria" w:eastAsia="MS Mincho" w:hAnsi="Cambria" w:cs="Times New Roman"/>
      <w:caps/>
      <w:color w:val="175F6E"/>
      <w:spacing w:val="15"/>
      <w:kern w:val="28"/>
      <w:sz w:val="52"/>
      <w:szCs w:val="52"/>
      <w:lang w:eastAsia="lt-LT"/>
    </w:rPr>
  </w:style>
  <w:style w:type="paragraph" w:customStyle="1" w:styleId="Default">
    <w:name w:val="Default"/>
    <w:rsid w:val="00EB160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raopastraipa2">
    <w:name w:val="Sąrašo pastraipa2"/>
    <w:basedOn w:val="prastasis"/>
    <w:qFormat/>
    <w:rsid w:val="00557995"/>
    <w:pPr>
      <w:spacing w:after="200"/>
      <w:ind w:left="720" w:firstLine="0"/>
      <w:contextualSpacing/>
      <w:jc w:val="left"/>
    </w:pPr>
    <w:rPr>
      <w:rFonts w:ascii="Calibri" w:eastAsia="Calibri" w:hAnsi="Calibri" w:cs="Times New Roman"/>
      <w:sz w:val="22"/>
      <w:szCs w:val="22"/>
      <w:lang w:val="lt-LT"/>
    </w:rPr>
  </w:style>
  <w:style w:type="character" w:customStyle="1" w:styleId="SraopastraipaDiagrama">
    <w:name w:val="Sąrašo pastraipa Diagrama"/>
    <w:aliases w:val="Table of contents numbered Diagrama"/>
    <w:basedOn w:val="Numatytasispastraiposriftas"/>
    <w:link w:val="Sraopastraipa"/>
    <w:uiPriority w:val="34"/>
    <w:locked/>
    <w:rsid w:val="0032335A"/>
    <w:rPr>
      <w:rFonts w:ascii="Times New Roman" w:eastAsiaTheme="minorEastAsia" w:hAnsi="Times New Roman"/>
      <w:sz w:val="24"/>
      <w:szCs w:val="24"/>
      <w:lang w:val="en-US"/>
    </w:rPr>
  </w:style>
  <w:style w:type="character" w:customStyle="1" w:styleId="FootnoteChar1">
    <w:name w:val="Footnote Char1"/>
    <w:aliases w:val="Footnote text Char1,fn Char1,Footnote Text Char Char Char2,Footnote Text Char Char Char Char Char2,Footnote Text Char Char Char Char Char Char1,Footnote Text Char Char Char Char Char Char Char Char Char1,f Char1"/>
    <w:basedOn w:val="Numatytasispastraiposriftas"/>
    <w:uiPriority w:val="99"/>
    <w:semiHidden/>
    <w:locked/>
    <w:rsid w:val="00682E33"/>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19904">
      <w:bodyDiv w:val="1"/>
      <w:marLeft w:val="0"/>
      <w:marRight w:val="0"/>
      <w:marTop w:val="0"/>
      <w:marBottom w:val="0"/>
      <w:divBdr>
        <w:top w:val="none" w:sz="0" w:space="0" w:color="auto"/>
        <w:left w:val="none" w:sz="0" w:space="0" w:color="auto"/>
        <w:bottom w:val="none" w:sz="0" w:space="0" w:color="auto"/>
        <w:right w:val="none" w:sz="0" w:space="0" w:color="auto"/>
      </w:divBdr>
    </w:div>
    <w:div w:id="22946791">
      <w:bodyDiv w:val="1"/>
      <w:marLeft w:val="0"/>
      <w:marRight w:val="0"/>
      <w:marTop w:val="0"/>
      <w:marBottom w:val="0"/>
      <w:divBdr>
        <w:top w:val="none" w:sz="0" w:space="0" w:color="auto"/>
        <w:left w:val="none" w:sz="0" w:space="0" w:color="auto"/>
        <w:bottom w:val="none" w:sz="0" w:space="0" w:color="auto"/>
        <w:right w:val="none" w:sz="0" w:space="0" w:color="auto"/>
      </w:divBdr>
    </w:div>
    <w:div w:id="95952313">
      <w:bodyDiv w:val="1"/>
      <w:marLeft w:val="0"/>
      <w:marRight w:val="0"/>
      <w:marTop w:val="0"/>
      <w:marBottom w:val="0"/>
      <w:divBdr>
        <w:top w:val="none" w:sz="0" w:space="0" w:color="auto"/>
        <w:left w:val="none" w:sz="0" w:space="0" w:color="auto"/>
        <w:bottom w:val="none" w:sz="0" w:space="0" w:color="auto"/>
        <w:right w:val="none" w:sz="0" w:space="0" w:color="auto"/>
      </w:divBdr>
    </w:div>
    <w:div w:id="101607983">
      <w:bodyDiv w:val="1"/>
      <w:marLeft w:val="0"/>
      <w:marRight w:val="0"/>
      <w:marTop w:val="0"/>
      <w:marBottom w:val="0"/>
      <w:divBdr>
        <w:top w:val="none" w:sz="0" w:space="0" w:color="auto"/>
        <w:left w:val="none" w:sz="0" w:space="0" w:color="auto"/>
        <w:bottom w:val="none" w:sz="0" w:space="0" w:color="auto"/>
        <w:right w:val="none" w:sz="0" w:space="0" w:color="auto"/>
      </w:divBdr>
    </w:div>
    <w:div w:id="103575830">
      <w:bodyDiv w:val="1"/>
      <w:marLeft w:val="0"/>
      <w:marRight w:val="0"/>
      <w:marTop w:val="0"/>
      <w:marBottom w:val="0"/>
      <w:divBdr>
        <w:top w:val="none" w:sz="0" w:space="0" w:color="auto"/>
        <w:left w:val="none" w:sz="0" w:space="0" w:color="auto"/>
        <w:bottom w:val="none" w:sz="0" w:space="0" w:color="auto"/>
        <w:right w:val="none" w:sz="0" w:space="0" w:color="auto"/>
      </w:divBdr>
    </w:div>
    <w:div w:id="125052318">
      <w:bodyDiv w:val="1"/>
      <w:marLeft w:val="0"/>
      <w:marRight w:val="0"/>
      <w:marTop w:val="0"/>
      <w:marBottom w:val="0"/>
      <w:divBdr>
        <w:top w:val="none" w:sz="0" w:space="0" w:color="auto"/>
        <w:left w:val="none" w:sz="0" w:space="0" w:color="auto"/>
        <w:bottom w:val="none" w:sz="0" w:space="0" w:color="auto"/>
        <w:right w:val="none" w:sz="0" w:space="0" w:color="auto"/>
      </w:divBdr>
    </w:div>
    <w:div w:id="145056081">
      <w:bodyDiv w:val="1"/>
      <w:marLeft w:val="0"/>
      <w:marRight w:val="0"/>
      <w:marTop w:val="0"/>
      <w:marBottom w:val="0"/>
      <w:divBdr>
        <w:top w:val="none" w:sz="0" w:space="0" w:color="auto"/>
        <w:left w:val="none" w:sz="0" w:space="0" w:color="auto"/>
        <w:bottom w:val="none" w:sz="0" w:space="0" w:color="auto"/>
        <w:right w:val="none" w:sz="0" w:space="0" w:color="auto"/>
      </w:divBdr>
    </w:div>
    <w:div w:id="217134984">
      <w:bodyDiv w:val="1"/>
      <w:marLeft w:val="0"/>
      <w:marRight w:val="0"/>
      <w:marTop w:val="0"/>
      <w:marBottom w:val="0"/>
      <w:divBdr>
        <w:top w:val="none" w:sz="0" w:space="0" w:color="auto"/>
        <w:left w:val="none" w:sz="0" w:space="0" w:color="auto"/>
        <w:bottom w:val="none" w:sz="0" w:space="0" w:color="auto"/>
        <w:right w:val="none" w:sz="0" w:space="0" w:color="auto"/>
      </w:divBdr>
      <w:divsChild>
        <w:div w:id="1600678229">
          <w:marLeft w:val="0"/>
          <w:marRight w:val="0"/>
          <w:marTop w:val="0"/>
          <w:marBottom w:val="0"/>
          <w:divBdr>
            <w:top w:val="none" w:sz="0" w:space="0" w:color="auto"/>
            <w:left w:val="none" w:sz="0" w:space="0" w:color="auto"/>
            <w:bottom w:val="none" w:sz="0" w:space="0" w:color="auto"/>
            <w:right w:val="none" w:sz="0" w:space="0" w:color="auto"/>
          </w:divBdr>
          <w:divsChild>
            <w:div w:id="1968075850">
              <w:marLeft w:val="0"/>
              <w:marRight w:val="0"/>
              <w:marTop w:val="0"/>
              <w:marBottom w:val="0"/>
              <w:divBdr>
                <w:top w:val="none" w:sz="0" w:space="0" w:color="auto"/>
                <w:left w:val="none" w:sz="0" w:space="0" w:color="auto"/>
                <w:bottom w:val="none" w:sz="0" w:space="0" w:color="auto"/>
                <w:right w:val="none" w:sz="0" w:space="0" w:color="auto"/>
              </w:divBdr>
              <w:divsChild>
                <w:div w:id="307713944">
                  <w:marLeft w:val="0"/>
                  <w:marRight w:val="0"/>
                  <w:marTop w:val="0"/>
                  <w:marBottom w:val="0"/>
                  <w:divBdr>
                    <w:top w:val="none" w:sz="0" w:space="0" w:color="auto"/>
                    <w:left w:val="none" w:sz="0" w:space="0" w:color="auto"/>
                    <w:bottom w:val="none" w:sz="0" w:space="0" w:color="auto"/>
                    <w:right w:val="none" w:sz="0" w:space="0" w:color="auto"/>
                  </w:divBdr>
                  <w:divsChild>
                    <w:div w:id="616957863">
                      <w:marLeft w:val="0"/>
                      <w:marRight w:val="0"/>
                      <w:marTop w:val="0"/>
                      <w:marBottom w:val="0"/>
                      <w:divBdr>
                        <w:top w:val="none" w:sz="0" w:space="0" w:color="auto"/>
                        <w:left w:val="none" w:sz="0" w:space="0" w:color="auto"/>
                        <w:bottom w:val="none" w:sz="0" w:space="0" w:color="auto"/>
                        <w:right w:val="none" w:sz="0" w:space="0" w:color="auto"/>
                      </w:divBdr>
                      <w:divsChild>
                        <w:div w:id="1672635830">
                          <w:marLeft w:val="0"/>
                          <w:marRight w:val="0"/>
                          <w:marTop w:val="0"/>
                          <w:marBottom w:val="0"/>
                          <w:divBdr>
                            <w:top w:val="none" w:sz="0" w:space="0" w:color="auto"/>
                            <w:left w:val="none" w:sz="0" w:space="0" w:color="auto"/>
                            <w:bottom w:val="none" w:sz="0" w:space="0" w:color="auto"/>
                            <w:right w:val="none" w:sz="0" w:space="0" w:color="auto"/>
                          </w:divBdr>
                          <w:divsChild>
                            <w:div w:id="12045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850457">
      <w:bodyDiv w:val="1"/>
      <w:marLeft w:val="0"/>
      <w:marRight w:val="0"/>
      <w:marTop w:val="0"/>
      <w:marBottom w:val="0"/>
      <w:divBdr>
        <w:top w:val="none" w:sz="0" w:space="0" w:color="auto"/>
        <w:left w:val="none" w:sz="0" w:space="0" w:color="auto"/>
        <w:bottom w:val="none" w:sz="0" w:space="0" w:color="auto"/>
        <w:right w:val="none" w:sz="0" w:space="0" w:color="auto"/>
      </w:divBdr>
    </w:div>
    <w:div w:id="232469609">
      <w:bodyDiv w:val="1"/>
      <w:marLeft w:val="0"/>
      <w:marRight w:val="0"/>
      <w:marTop w:val="0"/>
      <w:marBottom w:val="0"/>
      <w:divBdr>
        <w:top w:val="none" w:sz="0" w:space="0" w:color="auto"/>
        <w:left w:val="none" w:sz="0" w:space="0" w:color="auto"/>
        <w:bottom w:val="none" w:sz="0" w:space="0" w:color="auto"/>
        <w:right w:val="none" w:sz="0" w:space="0" w:color="auto"/>
      </w:divBdr>
    </w:div>
    <w:div w:id="251472525">
      <w:bodyDiv w:val="1"/>
      <w:marLeft w:val="0"/>
      <w:marRight w:val="0"/>
      <w:marTop w:val="0"/>
      <w:marBottom w:val="0"/>
      <w:divBdr>
        <w:top w:val="none" w:sz="0" w:space="0" w:color="auto"/>
        <w:left w:val="none" w:sz="0" w:space="0" w:color="auto"/>
        <w:bottom w:val="none" w:sz="0" w:space="0" w:color="auto"/>
        <w:right w:val="none" w:sz="0" w:space="0" w:color="auto"/>
      </w:divBdr>
    </w:div>
    <w:div w:id="287244472">
      <w:bodyDiv w:val="1"/>
      <w:marLeft w:val="0"/>
      <w:marRight w:val="0"/>
      <w:marTop w:val="0"/>
      <w:marBottom w:val="0"/>
      <w:divBdr>
        <w:top w:val="none" w:sz="0" w:space="0" w:color="auto"/>
        <w:left w:val="none" w:sz="0" w:space="0" w:color="auto"/>
        <w:bottom w:val="none" w:sz="0" w:space="0" w:color="auto"/>
        <w:right w:val="none" w:sz="0" w:space="0" w:color="auto"/>
      </w:divBdr>
    </w:div>
    <w:div w:id="335574306">
      <w:bodyDiv w:val="1"/>
      <w:marLeft w:val="0"/>
      <w:marRight w:val="0"/>
      <w:marTop w:val="0"/>
      <w:marBottom w:val="0"/>
      <w:divBdr>
        <w:top w:val="none" w:sz="0" w:space="0" w:color="auto"/>
        <w:left w:val="none" w:sz="0" w:space="0" w:color="auto"/>
        <w:bottom w:val="none" w:sz="0" w:space="0" w:color="auto"/>
        <w:right w:val="none" w:sz="0" w:space="0" w:color="auto"/>
      </w:divBdr>
    </w:div>
    <w:div w:id="365521907">
      <w:bodyDiv w:val="1"/>
      <w:marLeft w:val="0"/>
      <w:marRight w:val="0"/>
      <w:marTop w:val="0"/>
      <w:marBottom w:val="0"/>
      <w:divBdr>
        <w:top w:val="none" w:sz="0" w:space="0" w:color="auto"/>
        <w:left w:val="none" w:sz="0" w:space="0" w:color="auto"/>
        <w:bottom w:val="none" w:sz="0" w:space="0" w:color="auto"/>
        <w:right w:val="none" w:sz="0" w:space="0" w:color="auto"/>
      </w:divBdr>
    </w:div>
    <w:div w:id="377439246">
      <w:bodyDiv w:val="1"/>
      <w:marLeft w:val="0"/>
      <w:marRight w:val="0"/>
      <w:marTop w:val="0"/>
      <w:marBottom w:val="0"/>
      <w:divBdr>
        <w:top w:val="none" w:sz="0" w:space="0" w:color="auto"/>
        <w:left w:val="none" w:sz="0" w:space="0" w:color="auto"/>
        <w:bottom w:val="none" w:sz="0" w:space="0" w:color="auto"/>
        <w:right w:val="none" w:sz="0" w:space="0" w:color="auto"/>
      </w:divBdr>
    </w:div>
    <w:div w:id="380445187">
      <w:bodyDiv w:val="1"/>
      <w:marLeft w:val="0"/>
      <w:marRight w:val="0"/>
      <w:marTop w:val="0"/>
      <w:marBottom w:val="0"/>
      <w:divBdr>
        <w:top w:val="none" w:sz="0" w:space="0" w:color="auto"/>
        <w:left w:val="none" w:sz="0" w:space="0" w:color="auto"/>
        <w:bottom w:val="none" w:sz="0" w:space="0" w:color="auto"/>
        <w:right w:val="none" w:sz="0" w:space="0" w:color="auto"/>
      </w:divBdr>
    </w:div>
    <w:div w:id="380986240">
      <w:bodyDiv w:val="1"/>
      <w:marLeft w:val="0"/>
      <w:marRight w:val="0"/>
      <w:marTop w:val="0"/>
      <w:marBottom w:val="0"/>
      <w:divBdr>
        <w:top w:val="none" w:sz="0" w:space="0" w:color="auto"/>
        <w:left w:val="none" w:sz="0" w:space="0" w:color="auto"/>
        <w:bottom w:val="none" w:sz="0" w:space="0" w:color="auto"/>
        <w:right w:val="none" w:sz="0" w:space="0" w:color="auto"/>
      </w:divBdr>
      <w:divsChild>
        <w:div w:id="559100130">
          <w:marLeft w:val="0"/>
          <w:marRight w:val="0"/>
          <w:marTop w:val="0"/>
          <w:marBottom w:val="0"/>
          <w:divBdr>
            <w:top w:val="none" w:sz="0" w:space="0" w:color="auto"/>
            <w:left w:val="none" w:sz="0" w:space="0" w:color="auto"/>
            <w:bottom w:val="none" w:sz="0" w:space="0" w:color="auto"/>
            <w:right w:val="none" w:sz="0" w:space="0" w:color="auto"/>
          </w:divBdr>
        </w:div>
        <w:div w:id="1848597072">
          <w:marLeft w:val="0"/>
          <w:marRight w:val="0"/>
          <w:marTop w:val="0"/>
          <w:marBottom w:val="0"/>
          <w:divBdr>
            <w:top w:val="none" w:sz="0" w:space="0" w:color="auto"/>
            <w:left w:val="none" w:sz="0" w:space="0" w:color="auto"/>
            <w:bottom w:val="none" w:sz="0" w:space="0" w:color="auto"/>
            <w:right w:val="none" w:sz="0" w:space="0" w:color="auto"/>
          </w:divBdr>
        </w:div>
        <w:div w:id="1312905253">
          <w:marLeft w:val="0"/>
          <w:marRight w:val="0"/>
          <w:marTop w:val="0"/>
          <w:marBottom w:val="0"/>
          <w:divBdr>
            <w:top w:val="none" w:sz="0" w:space="0" w:color="auto"/>
            <w:left w:val="none" w:sz="0" w:space="0" w:color="auto"/>
            <w:bottom w:val="none" w:sz="0" w:space="0" w:color="auto"/>
            <w:right w:val="none" w:sz="0" w:space="0" w:color="auto"/>
          </w:divBdr>
        </w:div>
        <w:div w:id="634870209">
          <w:marLeft w:val="0"/>
          <w:marRight w:val="0"/>
          <w:marTop w:val="0"/>
          <w:marBottom w:val="0"/>
          <w:divBdr>
            <w:top w:val="none" w:sz="0" w:space="0" w:color="auto"/>
            <w:left w:val="none" w:sz="0" w:space="0" w:color="auto"/>
            <w:bottom w:val="none" w:sz="0" w:space="0" w:color="auto"/>
            <w:right w:val="none" w:sz="0" w:space="0" w:color="auto"/>
          </w:divBdr>
        </w:div>
        <w:div w:id="1413625212">
          <w:marLeft w:val="0"/>
          <w:marRight w:val="0"/>
          <w:marTop w:val="0"/>
          <w:marBottom w:val="0"/>
          <w:divBdr>
            <w:top w:val="none" w:sz="0" w:space="0" w:color="auto"/>
            <w:left w:val="none" w:sz="0" w:space="0" w:color="auto"/>
            <w:bottom w:val="none" w:sz="0" w:space="0" w:color="auto"/>
            <w:right w:val="none" w:sz="0" w:space="0" w:color="auto"/>
          </w:divBdr>
        </w:div>
        <w:div w:id="2062944326">
          <w:marLeft w:val="0"/>
          <w:marRight w:val="0"/>
          <w:marTop w:val="0"/>
          <w:marBottom w:val="0"/>
          <w:divBdr>
            <w:top w:val="none" w:sz="0" w:space="0" w:color="auto"/>
            <w:left w:val="none" w:sz="0" w:space="0" w:color="auto"/>
            <w:bottom w:val="none" w:sz="0" w:space="0" w:color="auto"/>
            <w:right w:val="none" w:sz="0" w:space="0" w:color="auto"/>
          </w:divBdr>
        </w:div>
        <w:div w:id="2118017868">
          <w:marLeft w:val="0"/>
          <w:marRight w:val="0"/>
          <w:marTop w:val="0"/>
          <w:marBottom w:val="0"/>
          <w:divBdr>
            <w:top w:val="none" w:sz="0" w:space="0" w:color="auto"/>
            <w:left w:val="none" w:sz="0" w:space="0" w:color="auto"/>
            <w:bottom w:val="none" w:sz="0" w:space="0" w:color="auto"/>
            <w:right w:val="none" w:sz="0" w:space="0" w:color="auto"/>
          </w:divBdr>
        </w:div>
        <w:div w:id="2039044755">
          <w:marLeft w:val="0"/>
          <w:marRight w:val="0"/>
          <w:marTop w:val="0"/>
          <w:marBottom w:val="0"/>
          <w:divBdr>
            <w:top w:val="none" w:sz="0" w:space="0" w:color="auto"/>
            <w:left w:val="none" w:sz="0" w:space="0" w:color="auto"/>
            <w:bottom w:val="none" w:sz="0" w:space="0" w:color="auto"/>
            <w:right w:val="none" w:sz="0" w:space="0" w:color="auto"/>
          </w:divBdr>
        </w:div>
        <w:div w:id="1527672707">
          <w:marLeft w:val="0"/>
          <w:marRight w:val="0"/>
          <w:marTop w:val="0"/>
          <w:marBottom w:val="0"/>
          <w:divBdr>
            <w:top w:val="none" w:sz="0" w:space="0" w:color="auto"/>
            <w:left w:val="none" w:sz="0" w:space="0" w:color="auto"/>
            <w:bottom w:val="none" w:sz="0" w:space="0" w:color="auto"/>
            <w:right w:val="none" w:sz="0" w:space="0" w:color="auto"/>
          </w:divBdr>
        </w:div>
      </w:divsChild>
    </w:div>
    <w:div w:id="388649290">
      <w:bodyDiv w:val="1"/>
      <w:marLeft w:val="0"/>
      <w:marRight w:val="0"/>
      <w:marTop w:val="0"/>
      <w:marBottom w:val="0"/>
      <w:divBdr>
        <w:top w:val="none" w:sz="0" w:space="0" w:color="auto"/>
        <w:left w:val="none" w:sz="0" w:space="0" w:color="auto"/>
        <w:bottom w:val="none" w:sz="0" w:space="0" w:color="auto"/>
        <w:right w:val="none" w:sz="0" w:space="0" w:color="auto"/>
      </w:divBdr>
    </w:div>
    <w:div w:id="435178247">
      <w:bodyDiv w:val="1"/>
      <w:marLeft w:val="0"/>
      <w:marRight w:val="0"/>
      <w:marTop w:val="0"/>
      <w:marBottom w:val="0"/>
      <w:divBdr>
        <w:top w:val="none" w:sz="0" w:space="0" w:color="auto"/>
        <w:left w:val="none" w:sz="0" w:space="0" w:color="auto"/>
        <w:bottom w:val="none" w:sz="0" w:space="0" w:color="auto"/>
        <w:right w:val="none" w:sz="0" w:space="0" w:color="auto"/>
      </w:divBdr>
    </w:div>
    <w:div w:id="493758929">
      <w:bodyDiv w:val="1"/>
      <w:marLeft w:val="0"/>
      <w:marRight w:val="0"/>
      <w:marTop w:val="0"/>
      <w:marBottom w:val="0"/>
      <w:divBdr>
        <w:top w:val="none" w:sz="0" w:space="0" w:color="auto"/>
        <w:left w:val="none" w:sz="0" w:space="0" w:color="auto"/>
        <w:bottom w:val="none" w:sz="0" w:space="0" w:color="auto"/>
        <w:right w:val="none" w:sz="0" w:space="0" w:color="auto"/>
      </w:divBdr>
    </w:div>
    <w:div w:id="501353772">
      <w:bodyDiv w:val="1"/>
      <w:marLeft w:val="0"/>
      <w:marRight w:val="0"/>
      <w:marTop w:val="0"/>
      <w:marBottom w:val="0"/>
      <w:divBdr>
        <w:top w:val="none" w:sz="0" w:space="0" w:color="auto"/>
        <w:left w:val="none" w:sz="0" w:space="0" w:color="auto"/>
        <w:bottom w:val="none" w:sz="0" w:space="0" w:color="auto"/>
        <w:right w:val="none" w:sz="0" w:space="0" w:color="auto"/>
      </w:divBdr>
    </w:div>
    <w:div w:id="554389181">
      <w:bodyDiv w:val="1"/>
      <w:marLeft w:val="0"/>
      <w:marRight w:val="0"/>
      <w:marTop w:val="0"/>
      <w:marBottom w:val="0"/>
      <w:divBdr>
        <w:top w:val="none" w:sz="0" w:space="0" w:color="auto"/>
        <w:left w:val="none" w:sz="0" w:space="0" w:color="auto"/>
        <w:bottom w:val="none" w:sz="0" w:space="0" w:color="auto"/>
        <w:right w:val="none" w:sz="0" w:space="0" w:color="auto"/>
      </w:divBdr>
    </w:div>
    <w:div w:id="556673130">
      <w:bodyDiv w:val="1"/>
      <w:marLeft w:val="0"/>
      <w:marRight w:val="0"/>
      <w:marTop w:val="0"/>
      <w:marBottom w:val="0"/>
      <w:divBdr>
        <w:top w:val="none" w:sz="0" w:space="0" w:color="auto"/>
        <w:left w:val="none" w:sz="0" w:space="0" w:color="auto"/>
        <w:bottom w:val="none" w:sz="0" w:space="0" w:color="auto"/>
        <w:right w:val="none" w:sz="0" w:space="0" w:color="auto"/>
      </w:divBdr>
    </w:div>
    <w:div w:id="559751743">
      <w:bodyDiv w:val="1"/>
      <w:marLeft w:val="0"/>
      <w:marRight w:val="0"/>
      <w:marTop w:val="0"/>
      <w:marBottom w:val="0"/>
      <w:divBdr>
        <w:top w:val="none" w:sz="0" w:space="0" w:color="auto"/>
        <w:left w:val="none" w:sz="0" w:space="0" w:color="auto"/>
        <w:bottom w:val="none" w:sz="0" w:space="0" w:color="auto"/>
        <w:right w:val="none" w:sz="0" w:space="0" w:color="auto"/>
      </w:divBdr>
    </w:div>
    <w:div w:id="577326697">
      <w:bodyDiv w:val="1"/>
      <w:marLeft w:val="0"/>
      <w:marRight w:val="0"/>
      <w:marTop w:val="0"/>
      <w:marBottom w:val="0"/>
      <w:divBdr>
        <w:top w:val="none" w:sz="0" w:space="0" w:color="auto"/>
        <w:left w:val="none" w:sz="0" w:space="0" w:color="auto"/>
        <w:bottom w:val="none" w:sz="0" w:space="0" w:color="auto"/>
        <w:right w:val="none" w:sz="0" w:space="0" w:color="auto"/>
      </w:divBdr>
    </w:div>
    <w:div w:id="577640976">
      <w:bodyDiv w:val="1"/>
      <w:marLeft w:val="0"/>
      <w:marRight w:val="0"/>
      <w:marTop w:val="0"/>
      <w:marBottom w:val="0"/>
      <w:divBdr>
        <w:top w:val="none" w:sz="0" w:space="0" w:color="auto"/>
        <w:left w:val="none" w:sz="0" w:space="0" w:color="auto"/>
        <w:bottom w:val="none" w:sz="0" w:space="0" w:color="auto"/>
        <w:right w:val="none" w:sz="0" w:space="0" w:color="auto"/>
      </w:divBdr>
    </w:div>
    <w:div w:id="589047356">
      <w:bodyDiv w:val="1"/>
      <w:marLeft w:val="0"/>
      <w:marRight w:val="0"/>
      <w:marTop w:val="0"/>
      <w:marBottom w:val="0"/>
      <w:divBdr>
        <w:top w:val="none" w:sz="0" w:space="0" w:color="auto"/>
        <w:left w:val="none" w:sz="0" w:space="0" w:color="auto"/>
        <w:bottom w:val="none" w:sz="0" w:space="0" w:color="auto"/>
        <w:right w:val="none" w:sz="0" w:space="0" w:color="auto"/>
      </w:divBdr>
    </w:div>
    <w:div w:id="623509738">
      <w:bodyDiv w:val="1"/>
      <w:marLeft w:val="0"/>
      <w:marRight w:val="0"/>
      <w:marTop w:val="0"/>
      <w:marBottom w:val="0"/>
      <w:divBdr>
        <w:top w:val="none" w:sz="0" w:space="0" w:color="auto"/>
        <w:left w:val="none" w:sz="0" w:space="0" w:color="auto"/>
        <w:bottom w:val="none" w:sz="0" w:space="0" w:color="auto"/>
        <w:right w:val="none" w:sz="0" w:space="0" w:color="auto"/>
      </w:divBdr>
    </w:div>
    <w:div w:id="642084248">
      <w:bodyDiv w:val="1"/>
      <w:marLeft w:val="0"/>
      <w:marRight w:val="0"/>
      <w:marTop w:val="0"/>
      <w:marBottom w:val="0"/>
      <w:divBdr>
        <w:top w:val="none" w:sz="0" w:space="0" w:color="auto"/>
        <w:left w:val="none" w:sz="0" w:space="0" w:color="auto"/>
        <w:bottom w:val="none" w:sz="0" w:space="0" w:color="auto"/>
        <w:right w:val="none" w:sz="0" w:space="0" w:color="auto"/>
      </w:divBdr>
    </w:div>
    <w:div w:id="662046813">
      <w:bodyDiv w:val="1"/>
      <w:marLeft w:val="0"/>
      <w:marRight w:val="0"/>
      <w:marTop w:val="0"/>
      <w:marBottom w:val="0"/>
      <w:divBdr>
        <w:top w:val="none" w:sz="0" w:space="0" w:color="auto"/>
        <w:left w:val="none" w:sz="0" w:space="0" w:color="auto"/>
        <w:bottom w:val="none" w:sz="0" w:space="0" w:color="auto"/>
        <w:right w:val="none" w:sz="0" w:space="0" w:color="auto"/>
      </w:divBdr>
    </w:div>
    <w:div w:id="681400416">
      <w:bodyDiv w:val="1"/>
      <w:marLeft w:val="0"/>
      <w:marRight w:val="0"/>
      <w:marTop w:val="0"/>
      <w:marBottom w:val="0"/>
      <w:divBdr>
        <w:top w:val="none" w:sz="0" w:space="0" w:color="auto"/>
        <w:left w:val="none" w:sz="0" w:space="0" w:color="auto"/>
        <w:bottom w:val="none" w:sz="0" w:space="0" w:color="auto"/>
        <w:right w:val="none" w:sz="0" w:space="0" w:color="auto"/>
      </w:divBdr>
    </w:div>
    <w:div w:id="690376573">
      <w:bodyDiv w:val="1"/>
      <w:marLeft w:val="0"/>
      <w:marRight w:val="0"/>
      <w:marTop w:val="0"/>
      <w:marBottom w:val="0"/>
      <w:divBdr>
        <w:top w:val="none" w:sz="0" w:space="0" w:color="auto"/>
        <w:left w:val="none" w:sz="0" w:space="0" w:color="auto"/>
        <w:bottom w:val="none" w:sz="0" w:space="0" w:color="auto"/>
        <w:right w:val="none" w:sz="0" w:space="0" w:color="auto"/>
      </w:divBdr>
    </w:div>
    <w:div w:id="711424932">
      <w:bodyDiv w:val="1"/>
      <w:marLeft w:val="0"/>
      <w:marRight w:val="0"/>
      <w:marTop w:val="0"/>
      <w:marBottom w:val="0"/>
      <w:divBdr>
        <w:top w:val="none" w:sz="0" w:space="0" w:color="auto"/>
        <w:left w:val="none" w:sz="0" w:space="0" w:color="auto"/>
        <w:bottom w:val="none" w:sz="0" w:space="0" w:color="auto"/>
        <w:right w:val="none" w:sz="0" w:space="0" w:color="auto"/>
      </w:divBdr>
    </w:div>
    <w:div w:id="742944489">
      <w:bodyDiv w:val="1"/>
      <w:marLeft w:val="0"/>
      <w:marRight w:val="0"/>
      <w:marTop w:val="0"/>
      <w:marBottom w:val="0"/>
      <w:divBdr>
        <w:top w:val="none" w:sz="0" w:space="0" w:color="auto"/>
        <w:left w:val="none" w:sz="0" w:space="0" w:color="auto"/>
        <w:bottom w:val="none" w:sz="0" w:space="0" w:color="auto"/>
        <w:right w:val="none" w:sz="0" w:space="0" w:color="auto"/>
      </w:divBdr>
      <w:divsChild>
        <w:div w:id="1428308912">
          <w:marLeft w:val="0"/>
          <w:marRight w:val="0"/>
          <w:marTop w:val="0"/>
          <w:marBottom w:val="0"/>
          <w:divBdr>
            <w:top w:val="none" w:sz="0" w:space="0" w:color="auto"/>
            <w:left w:val="none" w:sz="0" w:space="0" w:color="auto"/>
            <w:bottom w:val="none" w:sz="0" w:space="0" w:color="auto"/>
            <w:right w:val="none" w:sz="0" w:space="0" w:color="auto"/>
          </w:divBdr>
          <w:divsChild>
            <w:div w:id="148137169">
              <w:marLeft w:val="0"/>
              <w:marRight w:val="0"/>
              <w:marTop w:val="0"/>
              <w:marBottom w:val="0"/>
              <w:divBdr>
                <w:top w:val="none" w:sz="0" w:space="0" w:color="auto"/>
                <w:left w:val="none" w:sz="0" w:space="0" w:color="auto"/>
                <w:bottom w:val="none" w:sz="0" w:space="0" w:color="auto"/>
                <w:right w:val="none" w:sz="0" w:space="0" w:color="auto"/>
              </w:divBdr>
              <w:divsChild>
                <w:div w:id="1933126189">
                  <w:marLeft w:val="0"/>
                  <w:marRight w:val="0"/>
                  <w:marTop w:val="0"/>
                  <w:marBottom w:val="0"/>
                  <w:divBdr>
                    <w:top w:val="none" w:sz="0" w:space="0" w:color="auto"/>
                    <w:left w:val="none" w:sz="0" w:space="0" w:color="auto"/>
                    <w:bottom w:val="none" w:sz="0" w:space="0" w:color="auto"/>
                    <w:right w:val="none" w:sz="0" w:space="0" w:color="auto"/>
                  </w:divBdr>
                </w:div>
              </w:divsChild>
            </w:div>
            <w:div w:id="460078222">
              <w:marLeft w:val="0"/>
              <w:marRight w:val="0"/>
              <w:marTop w:val="0"/>
              <w:marBottom w:val="0"/>
              <w:divBdr>
                <w:top w:val="none" w:sz="0" w:space="0" w:color="auto"/>
                <w:left w:val="none" w:sz="0" w:space="0" w:color="auto"/>
                <w:bottom w:val="none" w:sz="0" w:space="0" w:color="auto"/>
                <w:right w:val="none" w:sz="0" w:space="0" w:color="auto"/>
              </w:divBdr>
              <w:divsChild>
                <w:div w:id="1892568704">
                  <w:marLeft w:val="0"/>
                  <w:marRight w:val="0"/>
                  <w:marTop w:val="0"/>
                  <w:marBottom w:val="0"/>
                  <w:divBdr>
                    <w:top w:val="none" w:sz="0" w:space="0" w:color="auto"/>
                    <w:left w:val="none" w:sz="0" w:space="0" w:color="auto"/>
                    <w:bottom w:val="none" w:sz="0" w:space="0" w:color="auto"/>
                    <w:right w:val="none" w:sz="0" w:space="0" w:color="auto"/>
                  </w:divBdr>
                </w:div>
              </w:divsChild>
            </w:div>
            <w:div w:id="692725162">
              <w:marLeft w:val="0"/>
              <w:marRight w:val="0"/>
              <w:marTop w:val="0"/>
              <w:marBottom w:val="0"/>
              <w:divBdr>
                <w:top w:val="none" w:sz="0" w:space="0" w:color="auto"/>
                <w:left w:val="none" w:sz="0" w:space="0" w:color="auto"/>
                <w:bottom w:val="none" w:sz="0" w:space="0" w:color="auto"/>
                <w:right w:val="none" w:sz="0" w:space="0" w:color="auto"/>
              </w:divBdr>
              <w:divsChild>
                <w:div w:id="1541212582">
                  <w:marLeft w:val="0"/>
                  <w:marRight w:val="0"/>
                  <w:marTop w:val="0"/>
                  <w:marBottom w:val="0"/>
                  <w:divBdr>
                    <w:top w:val="none" w:sz="0" w:space="0" w:color="auto"/>
                    <w:left w:val="none" w:sz="0" w:space="0" w:color="auto"/>
                    <w:bottom w:val="none" w:sz="0" w:space="0" w:color="auto"/>
                    <w:right w:val="none" w:sz="0" w:space="0" w:color="auto"/>
                  </w:divBdr>
                </w:div>
              </w:divsChild>
            </w:div>
            <w:div w:id="1102992673">
              <w:marLeft w:val="0"/>
              <w:marRight w:val="0"/>
              <w:marTop w:val="0"/>
              <w:marBottom w:val="0"/>
              <w:divBdr>
                <w:top w:val="none" w:sz="0" w:space="0" w:color="auto"/>
                <w:left w:val="none" w:sz="0" w:space="0" w:color="auto"/>
                <w:bottom w:val="none" w:sz="0" w:space="0" w:color="auto"/>
                <w:right w:val="none" w:sz="0" w:space="0" w:color="auto"/>
              </w:divBdr>
            </w:div>
            <w:div w:id="1294796833">
              <w:marLeft w:val="0"/>
              <w:marRight w:val="0"/>
              <w:marTop w:val="0"/>
              <w:marBottom w:val="0"/>
              <w:divBdr>
                <w:top w:val="none" w:sz="0" w:space="0" w:color="auto"/>
                <w:left w:val="none" w:sz="0" w:space="0" w:color="auto"/>
                <w:bottom w:val="none" w:sz="0" w:space="0" w:color="auto"/>
                <w:right w:val="none" w:sz="0" w:space="0" w:color="auto"/>
              </w:divBdr>
              <w:divsChild>
                <w:div w:id="164247904">
                  <w:marLeft w:val="0"/>
                  <w:marRight w:val="0"/>
                  <w:marTop w:val="0"/>
                  <w:marBottom w:val="0"/>
                  <w:divBdr>
                    <w:top w:val="none" w:sz="0" w:space="0" w:color="auto"/>
                    <w:left w:val="none" w:sz="0" w:space="0" w:color="auto"/>
                    <w:bottom w:val="none" w:sz="0" w:space="0" w:color="auto"/>
                    <w:right w:val="none" w:sz="0" w:space="0" w:color="auto"/>
                  </w:divBdr>
                </w:div>
                <w:div w:id="987322924">
                  <w:marLeft w:val="0"/>
                  <w:marRight w:val="0"/>
                  <w:marTop w:val="0"/>
                  <w:marBottom w:val="0"/>
                  <w:divBdr>
                    <w:top w:val="none" w:sz="0" w:space="0" w:color="auto"/>
                    <w:left w:val="none" w:sz="0" w:space="0" w:color="auto"/>
                    <w:bottom w:val="none" w:sz="0" w:space="0" w:color="auto"/>
                    <w:right w:val="none" w:sz="0" w:space="0" w:color="auto"/>
                  </w:divBdr>
                </w:div>
                <w:div w:id="1020819988">
                  <w:marLeft w:val="0"/>
                  <w:marRight w:val="0"/>
                  <w:marTop w:val="0"/>
                  <w:marBottom w:val="0"/>
                  <w:divBdr>
                    <w:top w:val="none" w:sz="0" w:space="0" w:color="auto"/>
                    <w:left w:val="none" w:sz="0" w:space="0" w:color="auto"/>
                    <w:bottom w:val="none" w:sz="0" w:space="0" w:color="auto"/>
                    <w:right w:val="none" w:sz="0" w:space="0" w:color="auto"/>
                  </w:divBdr>
                </w:div>
                <w:div w:id="1383679322">
                  <w:marLeft w:val="0"/>
                  <w:marRight w:val="0"/>
                  <w:marTop w:val="0"/>
                  <w:marBottom w:val="0"/>
                  <w:divBdr>
                    <w:top w:val="none" w:sz="0" w:space="0" w:color="auto"/>
                    <w:left w:val="none" w:sz="0" w:space="0" w:color="auto"/>
                    <w:bottom w:val="none" w:sz="0" w:space="0" w:color="auto"/>
                    <w:right w:val="none" w:sz="0" w:space="0" w:color="auto"/>
                  </w:divBdr>
                  <w:divsChild>
                    <w:div w:id="1041855612">
                      <w:marLeft w:val="0"/>
                      <w:marRight w:val="0"/>
                      <w:marTop w:val="0"/>
                      <w:marBottom w:val="0"/>
                      <w:divBdr>
                        <w:top w:val="none" w:sz="0" w:space="0" w:color="auto"/>
                        <w:left w:val="none" w:sz="0" w:space="0" w:color="auto"/>
                        <w:bottom w:val="none" w:sz="0" w:space="0" w:color="auto"/>
                        <w:right w:val="none" w:sz="0" w:space="0" w:color="auto"/>
                      </w:divBdr>
                    </w:div>
                  </w:divsChild>
                </w:div>
                <w:div w:id="1763720225">
                  <w:marLeft w:val="0"/>
                  <w:marRight w:val="0"/>
                  <w:marTop w:val="0"/>
                  <w:marBottom w:val="0"/>
                  <w:divBdr>
                    <w:top w:val="none" w:sz="0" w:space="0" w:color="auto"/>
                    <w:left w:val="none" w:sz="0" w:space="0" w:color="auto"/>
                    <w:bottom w:val="none" w:sz="0" w:space="0" w:color="auto"/>
                    <w:right w:val="none" w:sz="0" w:space="0" w:color="auto"/>
                  </w:divBdr>
                </w:div>
                <w:div w:id="2005889787">
                  <w:marLeft w:val="0"/>
                  <w:marRight w:val="0"/>
                  <w:marTop w:val="0"/>
                  <w:marBottom w:val="0"/>
                  <w:divBdr>
                    <w:top w:val="none" w:sz="0" w:space="0" w:color="auto"/>
                    <w:left w:val="none" w:sz="0" w:space="0" w:color="auto"/>
                    <w:bottom w:val="none" w:sz="0" w:space="0" w:color="auto"/>
                    <w:right w:val="none" w:sz="0" w:space="0" w:color="auto"/>
                  </w:divBdr>
                  <w:divsChild>
                    <w:div w:id="89096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146393">
          <w:marLeft w:val="0"/>
          <w:marRight w:val="0"/>
          <w:marTop w:val="0"/>
          <w:marBottom w:val="0"/>
          <w:divBdr>
            <w:top w:val="none" w:sz="0" w:space="0" w:color="auto"/>
            <w:left w:val="none" w:sz="0" w:space="0" w:color="auto"/>
            <w:bottom w:val="none" w:sz="0" w:space="0" w:color="auto"/>
            <w:right w:val="none" w:sz="0" w:space="0" w:color="auto"/>
          </w:divBdr>
          <w:divsChild>
            <w:div w:id="694113768">
              <w:marLeft w:val="0"/>
              <w:marRight w:val="0"/>
              <w:marTop w:val="0"/>
              <w:marBottom w:val="0"/>
              <w:divBdr>
                <w:top w:val="none" w:sz="0" w:space="0" w:color="auto"/>
                <w:left w:val="none" w:sz="0" w:space="0" w:color="auto"/>
                <w:bottom w:val="none" w:sz="0" w:space="0" w:color="auto"/>
                <w:right w:val="none" w:sz="0" w:space="0" w:color="auto"/>
              </w:divBdr>
              <w:divsChild>
                <w:div w:id="506285870">
                  <w:marLeft w:val="0"/>
                  <w:marRight w:val="0"/>
                  <w:marTop w:val="0"/>
                  <w:marBottom w:val="0"/>
                  <w:divBdr>
                    <w:top w:val="none" w:sz="0" w:space="0" w:color="auto"/>
                    <w:left w:val="none" w:sz="0" w:space="0" w:color="auto"/>
                    <w:bottom w:val="none" w:sz="0" w:space="0" w:color="auto"/>
                    <w:right w:val="none" w:sz="0" w:space="0" w:color="auto"/>
                  </w:divBdr>
                </w:div>
                <w:div w:id="1088426273">
                  <w:marLeft w:val="0"/>
                  <w:marRight w:val="0"/>
                  <w:marTop w:val="0"/>
                  <w:marBottom w:val="0"/>
                  <w:divBdr>
                    <w:top w:val="none" w:sz="0" w:space="0" w:color="auto"/>
                    <w:left w:val="none" w:sz="0" w:space="0" w:color="auto"/>
                    <w:bottom w:val="none" w:sz="0" w:space="0" w:color="auto"/>
                    <w:right w:val="none" w:sz="0" w:space="0" w:color="auto"/>
                  </w:divBdr>
                </w:div>
              </w:divsChild>
            </w:div>
            <w:div w:id="13936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628854">
      <w:bodyDiv w:val="1"/>
      <w:marLeft w:val="0"/>
      <w:marRight w:val="0"/>
      <w:marTop w:val="0"/>
      <w:marBottom w:val="0"/>
      <w:divBdr>
        <w:top w:val="none" w:sz="0" w:space="0" w:color="auto"/>
        <w:left w:val="none" w:sz="0" w:space="0" w:color="auto"/>
        <w:bottom w:val="none" w:sz="0" w:space="0" w:color="auto"/>
        <w:right w:val="none" w:sz="0" w:space="0" w:color="auto"/>
      </w:divBdr>
    </w:div>
    <w:div w:id="892230796">
      <w:bodyDiv w:val="1"/>
      <w:marLeft w:val="0"/>
      <w:marRight w:val="0"/>
      <w:marTop w:val="0"/>
      <w:marBottom w:val="0"/>
      <w:divBdr>
        <w:top w:val="none" w:sz="0" w:space="0" w:color="auto"/>
        <w:left w:val="none" w:sz="0" w:space="0" w:color="auto"/>
        <w:bottom w:val="none" w:sz="0" w:space="0" w:color="auto"/>
        <w:right w:val="none" w:sz="0" w:space="0" w:color="auto"/>
      </w:divBdr>
    </w:div>
    <w:div w:id="894505102">
      <w:bodyDiv w:val="1"/>
      <w:marLeft w:val="0"/>
      <w:marRight w:val="0"/>
      <w:marTop w:val="0"/>
      <w:marBottom w:val="0"/>
      <w:divBdr>
        <w:top w:val="none" w:sz="0" w:space="0" w:color="auto"/>
        <w:left w:val="none" w:sz="0" w:space="0" w:color="auto"/>
        <w:bottom w:val="none" w:sz="0" w:space="0" w:color="auto"/>
        <w:right w:val="none" w:sz="0" w:space="0" w:color="auto"/>
      </w:divBdr>
    </w:div>
    <w:div w:id="908149879">
      <w:bodyDiv w:val="1"/>
      <w:marLeft w:val="0"/>
      <w:marRight w:val="0"/>
      <w:marTop w:val="0"/>
      <w:marBottom w:val="0"/>
      <w:divBdr>
        <w:top w:val="none" w:sz="0" w:space="0" w:color="auto"/>
        <w:left w:val="none" w:sz="0" w:space="0" w:color="auto"/>
        <w:bottom w:val="none" w:sz="0" w:space="0" w:color="auto"/>
        <w:right w:val="none" w:sz="0" w:space="0" w:color="auto"/>
      </w:divBdr>
    </w:div>
    <w:div w:id="932666710">
      <w:bodyDiv w:val="1"/>
      <w:marLeft w:val="0"/>
      <w:marRight w:val="0"/>
      <w:marTop w:val="0"/>
      <w:marBottom w:val="0"/>
      <w:divBdr>
        <w:top w:val="none" w:sz="0" w:space="0" w:color="auto"/>
        <w:left w:val="none" w:sz="0" w:space="0" w:color="auto"/>
        <w:bottom w:val="none" w:sz="0" w:space="0" w:color="auto"/>
        <w:right w:val="none" w:sz="0" w:space="0" w:color="auto"/>
      </w:divBdr>
    </w:div>
    <w:div w:id="963658638">
      <w:bodyDiv w:val="1"/>
      <w:marLeft w:val="0"/>
      <w:marRight w:val="0"/>
      <w:marTop w:val="0"/>
      <w:marBottom w:val="0"/>
      <w:divBdr>
        <w:top w:val="none" w:sz="0" w:space="0" w:color="auto"/>
        <w:left w:val="none" w:sz="0" w:space="0" w:color="auto"/>
        <w:bottom w:val="none" w:sz="0" w:space="0" w:color="auto"/>
        <w:right w:val="none" w:sz="0" w:space="0" w:color="auto"/>
      </w:divBdr>
    </w:div>
    <w:div w:id="1049379799">
      <w:bodyDiv w:val="1"/>
      <w:marLeft w:val="0"/>
      <w:marRight w:val="0"/>
      <w:marTop w:val="0"/>
      <w:marBottom w:val="0"/>
      <w:divBdr>
        <w:top w:val="none" w:sz="0" w:space="0" w:color="auto"/>
        <w:left w:val="none" w:sz="0" w:space="0" w:color="auto"/>
        <w:bottom w:val="none" w:sz="0" w:space="0" w:color="auto"/>
        <w:right w:val="none" w:sz="0" w:space="0" w:color="auto"/>
      </w:divBdr>
    </w:div>
    <w:div w:id="1052122030">
      <w:bodyDiv w:val="1"/>
      <w:marLeft w:val="0"/>
      <w:marRight w:val="0"/>
      <w:marTop w:val="0"/>
      <w:marBottom w:val="0"/>
      <w:divBdr>
        <w:top w:val="none" w:sz="0" w:space="0" w:color="auto"/>
        <w:left w:val="none" w:sz="0" w:space="0" w:color="auto"/>
        <w:bottom w:val="none" w:sz="0" w:space="0" w:color="auto"/>
        <w:right w:val="none" w:sz="0" w:space="0" w:color="auto"/>
      </w:divBdr>
    </w:div>
    <w:div w:id="1075205308">
      <w:bodyDiv w:val="1"/>
      <w:marLeft w:val="0"/>
      <w:marRight w:val="0"/>
      <w:marTop w:val="0"/>
      <w:marBottom w:val="0"/>
      <w:divBdr>
        <w:top w:val="none" w:sz="0" w:space="0" w:color="auto"/>
        <w:left w:val="none" w:sz="0" w:space="0" w:color="auto"/>
        <w:bottom w:val="none" w:sz="0" w:space="0" w:color="auto"/>
        <w:right w:val="none" w:sz="0" w:space="0" w:color="auto"/>
      </w:divBdr>
    </w:div>
    <w:div w:id="1076780286">
      <w:bodyDiv w:val="1"/>
      <w:marLeft w:val="0"/>
      <w:marRight w:val="0"/>
      <w:marTop w:val="0"/>
      <w:marBottom w:val="0"/>
      <w:divBdr>
        <w:top w:val="none" w:sz="0" w:space="0" w:color="auto"/>
        <w:left w:val="none" w:sz="0" w:space="0" w:color="auto"/>
        <w:bottom w:val="none" w:sz="0" w:space="0" w:color="auto"/>
        <w:right w:val="none" w:sz="0" w:space="0" w:color="auto"/>
      </w:divBdr>
    </w:div>
    <w:div w:id="1117218798">
      <w:bodyDiv w:val="1"/>
      <w:marLeft w:val="0"/>
      <w:marRight w:val="0"/>
      <w:marTop w:val="0"/>
      <w:marBottom w:val="0"/>
      <w:divBdr>
        <w:top w:val="none" w:sz="0" w:space="0" w:color="auto"/>
        <w:left w:val="none" w:sz="0" w:space="0" w:color="auto"/>
        <w:bottom w:val="none" w:sz="0" w:space="0" w:color="auto"/>
        <w:right w:val="none" w:sz="0" w:space="0" w:color="auto"/>
      </w:divBdr>
    </w:div>
    <w:div w:id="1171678368">
      <w:bodyDiv w:val="1"/>
      <w:marLeft w:val="0"/>
      <w:marRight w:val="0"/>
      <w:marTop w:val="0"/>
      <w:marBottom w:val="0"/>
      <w:divBdr>
        <w:top w:val="none" w:sz="0" w:space="0" w:color="auto"/>
        <w:left w:val="none" w:sz="0" w:space="0" w:color="auto"/>
        <w:bottom w:val="none" w:sz="0" w:space="0" w:color="auto"/>
        <w:right w:val="none" w:sz="0" w:space="0" w:color="auto"/>
      </w:divBdr>
    </w:div>
    <w:div w:id="1200321541">
      <w:bodyDiv w:val="1"/>
      <w:marLeft w:val="0"/>
      <w:marRight w:val="0"/>
      <w:marTop w:val="0"/>
      <w:marBottom w:val="0"/>
      <w:divBdr>
        <w:top w:val="none" w:sz="0" w:space="0" w:color="auto"/>
        <w:left w:val="none" w:sz="0" w:space="0" w:color="auto"/>
        <w:bottom w:val="none" w:sz="0" w:space="0" w:color="auto"/>
        <w:right w:val="none" w:sz="0" w:space="0" w:color="auto"/>
      </w:divBdr>
    </w:div>
    <w:div w:id="1243681040">
      <w:bodyDiv w:val="1"/>
      <w:marLeft w:val="0"/>
      <w:marRight w:val="0"/>
      <w:marTop w:val="0"/>
      <w:marBottom w:val="0"/>
      <w:divBdr>
        <w:top w:val="none" w:sz="0" w:space="0" w:color="auto"/>
        <w:left w:val="none" w:sz="0" w:space="0" w:color="auto"/>
        <w:bottom w:val="none" w:sz="0" w:space="0" w:color="auto"/>
        <w:right w:val="none" w:sz="0" w:space="0" w:color="auto"/>
      </w:divBdr>
      <w:divsChild>
        <w:div w:id="1860898038">
          <w:marLeft w:val="0"/>
          <w:marRight w:val="0"/>
          <w:marTop w:val="0"/>
          <w:marBottom w:val="0"/>
          <w:divBdr>
            <w:top w:val="none" w:sz="0" w:space="0" w:color="auto"/>
            <w:left w:val="none" w:sz="0" w:space="0" w:color="auto"/>
            <w:bottom w:val="none" w:sz="0" w:space="0" w:color="auto"/>
            <w:right w:val="none" w:sz="0" w:space="0" w:color="auto"/>
          </w:divBdr>
          <w:divsChild>
            <w:div w:id="1279146398">
              <w:marLeft w:val="0"/>
              <w:marRight w:val="0"/>
              <w:marTop w:val="0"/>
              <w:marBottom w:val="0"/>
              <w:divBdr>
                <w:top w:val="none" w:sz="0" w:space="0" w:color="auto"/>
                <w:left w:val="none" w:sz="0" w:space="0" w:color="auto"/>
                <w:bottom w:val="none" w:sz="0" w:space="0" w:color="auto"/>
                <w:right w:val="none" w:sz="0" w:space="0" w:color="auto"/>
              </w:divBdr>
              <w:divsChild>
                <w:div w:id="160799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47686">
      <w:bodyDiv w:val="1"/>
      <w:marLeft w:val="0"/>
      <w:marRight w:val="0"/>
      <w:marTop w:val="0"/>
      <w:marBottom w:val="0"/>
      <w:divBdr>
        <w:top w:val="none" w:sz="0" w:space="0" w:color="auto"/>
        <w:left w:val="none" w:sz="0" w:space="0" w:color="auto"/>
        <w:bottom w:val="none" w:sz="0" w:space="0" w:color="auto"/>
        <w:right w:val="none" w:sz="0" w:space="0" w:color="auto"/>
      </w:divBdr>
    </w:div>
    <w:div w:id="1257639866">
      <w:bodyDiv w:val="1"/>
      <w:marLeft w:val="0"/>
      <w:marRight w:val="0"/>
      <w:marTop w:val="0"/>
      <w:marBottom w:val="0"/>
      <w:divBdr>
        <w:top w:val="none" w:sz="0" w:space="0" w:color="auto"/>
        <w:left w:val="none" w:sz="0" w:space="0" w:color="auto"/>
        <w:bottom w:val="none" w:sz="0" w:space="0" w:color="auto"/>
        <w:right w:val="none" w:sz="0" w:space="0" w:color="auto"/>
      </w:divBdr>
    </w:div>
    <w:div w:id="1267957511">
      <w:bodyDiv w:val="1"/>
      <w:marLeft w:val="0"/>
      <w:marRight w:val="0"/>
      <w:marTop w:val="0"/>
      <w:marBottom w:val="0"/>
      <w:divBdr>
        <w:top w:val="none" w:sz="0" w:space="0" w:color="auto"/>
        <w:left w:val="none" w:sz="0" w:space="0" w:color="auto"/>
        <w:bottom w:val="none" w:sz="0" w:space="0" w:color="auto"/>
        <w:right w:val="none" w:sz="0" w:space="0" w:color="auto"/>
      </w:divBdr>
      <w:divsChild>
        <w:div w:id="448166382">
          <w:marLeft w:val="0"/>
          <w:marRight w:val="0"/>
          <w:marTop w:val="0"/>
          <w:marBottom w:val="0"/>
          <w:divBdr>
            <w:top w:val="none" w:sz="0" w:space="0" w:color="auto"/>
            <w:left w:val="none" w:sz="0" w:space="0" w:color="auto"/>
            <w:bottom w:val="none" w:sz="0" w:space="0" w:color="auto"/>
            <w:right w:val="none" w:sz="0" w:space="0" w:color="auto"/>
          </w:divBdr>
        </w:div>
        <w:div w:id="1130898941">
          <w:marLeft w:val="0"/>
          <w:marRight w:val="0"/>
          <w:marTop w:val="0"/>
          <w:marBottom w:val="0"/>
          <w:divBdr>
            <w:top w:val="none" w:sz="0" w:space="0" w:color="auto"/>
            <w:left w:val="none" w:sz="0" w:space="0" w:color="auto"/>
            <w:bottom w:val="none" w:sz="0" w:space="0" w:color="auto"/>
            <w:right w:val="none" w:sz="0" w:space="0" w:color="auto"/>
          </w:divBdr>
        </w:div>
        <w:div w:id="1924336367">
          <w:marLeft w:val="0"/>
          <w:marRight w:val="0"/>
          <w:marTop w:val="0"/>
          <w:marBottom w:val="0"/>
          <w:divBdr>
            <w:top w:val="none" w:sz="0" w:space="0" w:color="auto"/>
            <w:left w:val="none" w:sz="0" w:space="0" w:color="auto"/>
            <w:bottom w:val="none" w:sz="0" w:space="0" w:color="auto"/>
            <w:right w:val="none" w:sz="0" w:space="0" w:color="auto"/>
          </w:divBdr>
        </w:div>
        <w:div w:id="1997882566">
          <w:marLeft w:val="0"/>
          <w:marRight w:val="0"/>
          <w:marTop w:val="0"/>
          <w:marBottom w:val="0"/>
          <w:divBdr>
            <w:top w:val="none" w:sz="0" w:space="0" w:color="auto"/>
            <w:left w:val="none" w:sz="0" w:space="0" w:color="auto"/>
            <w:bottom w:val="none" w:sz="0" w:space="0" w:color="auto"/>
            <w:right w:val="none" w:sz="0" w:space="0" w:color="auto"/>
          </w:divBdr>
        </w:div>
        <w:div w:id="2067684741">
          <w:marLeft w:val="0"/>
          <w:marRight w:val="0"/>
          <w:marTop w:val="0"/>
          <w:marBottom w:val="0"/>
          <w:divBdr>
            <w:top w:val="none" w:sz="0" w:space="0" w:color="auto"/>
            <w:left w:val="none" w:sz="0" w:space="0" w:color="auto"/>
            <w:bottom w:val="none" w:sz="0" w:space="0" w:color="auto"/>
            <w:right w:val="none" w:sz="0" w:space="0" w:color="auto"/>
          </w:divBdr>
        </w:div>
        <w:div w:id="1342781528">
          <w:marLeft w:val="0"/>
          <w:marRight w:val="0"/>
          <w:marTop w:val="0"/>
          <w:marBottom w:val="0"/>
          <w:divBdr>
            <w:top w:val="none" w:sz="0" w:space="0" w:color="auto"/>
            <w:left w:val="none" w:sz="0" w:space="0" w:color="auto"/>
            <w:bottom w:val="none" w:sz="0" w:space="0" w:color="auto"/>
            <w:right w:val="none" w:sz="0" w:space="0" w:color="auto"/>
          </w:divBdr>
        </w:div>
        <w:div w:id="388965922">
          <w:marLeft w:val="0"/>
          <w:marRight w:val="0"/>
          <w:marTop w:val="0"/>
          <w:marBottom w:val="0"/>
          <w:divBdr>
            <w:top w:val="none" w:sz="0" w:space="0" w:color="auto"/>
            <w:left w:val="none" w:sz="0" w:space="0" w:color="auto"/>
            <w:bottom w:val="none" w:sz="0" w:space="0" w:color="auto"/>
            <w:right w:val="none" w:sz="0" w:space="0" w:color="auto"/>
          </w:divBdr>
        </w:div>
        <w:div w:id="1825782798">
          <w:marLeft w:val="0"/>
          <w:marRight w:val="0"/>
          <w:marTop w:val="0"/>
          <w:marBottom w:val="0"/>
          <w:divBdr>
            <w:top w:val="none" w:sz="0" w:space="0" w:color="auto"/>
            <w:left w:val="none" w:sz="0" w:space="0" w:color="auto"/>
            <w:bottom w:val="none" w:sz="0" w:space="0" w:color="auto"/>
            <w:right w:val="none" w:sz="0" w:space="0" w:color="auto"/>
          </w:divBdr>
        </w:div>
        <w:div w:id="1822191356">
          <w:marLeft w:val="0"/>
          <w:marRight w:val="0"/>
          <w:marTop w:val="0"/>
          <w:marBottom w:val="0"/>
          <w:divBdr>
            <w:top w:val="none" w:sz="0" w:space="0" w:color="auto"/>
            <w:left w:val="none" w:sz="0" w:space="0" w:color="auto"/>
            <w:bottom w:val="none" w:sz="0" w:space="0" w:color="auto"/>
            <w:right w:val="none" w:sz="0" w:space="0" w:color="auto"/>
          </w:divBdr>
        </w:div>
        <w:div w:id="1822849659">
          <w:marLeft w:val="0"/>
          <w:marRight w:val="0"/>
          <w:marTop w:val="0"/>
          <w:marBottom w:val="0"/>
          <w:divBdr>
            <w:top w:val="none" w:sz="0" w:space="0" w:color="auto"/>
            <w:left w:val="none" w:sz="0" w:space="0" w:color="auto"/>
            <w:bottom w:val="none" w:sz="0" w:space="0" w:color="auto"/>
            <w:right w:val="none" w:sz="0" w:space="0" w:color="auto"/>
          </w:divBdr>
        </w:div>
        <w:div w:id="1950817431">
          <w:marLeft w:val="0"/>
          <w:marRight w:val="0"/>
          <w:marTop w:val="0"/>
          <w:marBottom w:val="0"/>
          <w:divBdr>
            <w:top w:val="none" w:sz="0" w:space="0" w:color="auto"/>
            <w:left w:val="none" w:sz="0" w:space="0" w:color="auto"/>
            <w:bottom w:val="none" w:sz="0" w:space="0" w:color="auto"/>
            <w:right w:val="none" w:sz="0" w:space="0" w:color="auto"/>
          </w:divBdr>
        </w:div>
        <w:div w:id="1477144629">
          <w:marLeft w:val="0"/>
          <w:marRight w:val="0"/>
          <w:marTop w:val="0"/>
          <w:marBottom w:val="0"/>
          <w:divBdr>
            <w:top w:val="none" w:sz="0" w:space="0" w:color="auto"/>
            <w:left w:val="none" w:sz="0" w:space="0" w:color="auto"/>
            <w:bottom w:val="none" w:sz="0" w:space="0" w:color="auto"/>
            <w:right w:val="none" w:sz="0" w:space="0" w:color="auto"/>
          </w:divBdr>
        </w:div>
      </w:divsChild>
    </w:div>
    <w:div w:id="1296830887">
      <w:bodyDiv w:val="1"/>
      <w:marLeft w:val="0"/>
      <w:marRight w:val="0"/>
      <w:marTop w:val="0"/>
      <w:marBottom w:val="0"/>
      <w:divBdr>
        <w:top w:val="none" w:sz="0" w:space="0" w:color="auto"/>
        <w:left w:val="none" w:sz="0" w:space="0" w:color="auto"/>
        <w:bottom w:val="none" w:sz="0" w:space="0" w:color="auto"/>
        <w:right w:val="none" w:sz="0" w:space="0" w:color="auto"/>
      </w:divBdr>
    </w:div>
    <w:div w:id="1296986464">
      <w:bodyDiv w:val="1"/>
      <w:marLeft w:val="0"/>
      <w:marRight w:val="0"/>
      <w:marTop w:val="0"/>
      <w:marBottom w:val="0"/>
      <w:divBdr>
        <w:top w:val="none" w:sz="0" w:space="0" w:color="auto"/>
        <w:left w:val="none" w:sz="0" w:space="0" w:color="auto"/>
        <w:bottom w:val="none" w:sz="0" w:space="0" w:color="auto"/>
        <w:right w:val="none" w:sz="0" w:space="0" w:color="auto"/>
      </w:divBdr>
    </w:div>
    <w:div w:id="1361279165">
      <w:bodyDiv w:val="1"/>
      <w:marLeft w:val="0"/>
      <w:marRight w:val="0"/>
      <w:marTop w:val="0"/>
      <w:marBottom w:val="0"/>
      <w:divBdr>
        <w:top w:val="none" w:sz="0" w:space="0" w:color="auto"/>
        <w:left w:val="none" w:sz="0" w:space="0" w:color="auto"/>
        <w:bottom w:val="none" w:sz="0" w:space="0" w:color="auto"/>
        <w:right w:val="none" w:sz="0" w:space="0" w:color="auto"/>
      </w:divBdr>
    </w:div>
    <w:div w:id="1373993962">
      <w:bodyDiv w:val="1"/>
      <w:marLeft w:val="0"/>
      <w:marRight w:val="0"/>
      <w:marTop w:val="0"/>
      <w:marBottom w:val="0"/>
      <w:divBdr>
        <w:top w:val="none" w:sz="0" w:space="0" w:color="auto"/>
        <w:left w:val="none" w:sz="0" w:space="0" w:color="auto"/>
        <w:bottom w:val="none" w:sz="0" w:space="0" w:color="auto"/>
        <w:right w:val="none" w:sz="0" w:space="0" w:color="auto"/>
      </w:divBdr>
    </w:div>
    <w:div w:id="1383406481">
      <w:bodyDiv w:val="1"/>
      <w:marLeft w:val="0"/>
      <w:marRight w:val="0"/>
      <w:marTop w:val="0"/>
      <w:marBottom w:val="0"/>
      <w:divBdr>
        <w:top w:val="none" w:sz="0" w:space="0" w:color="auto"/>
        <w:left w:val="none" w:sz="0" w:space="0" w:color="auto"/>
        <w:bottom w:val="none" w:sz="0" w:space="0" w:color="auto"/>
        <w:right w:val="none" w:sz="0" w:space="0" w:color="auto"/>
      </w:divBdr>
    </w:div>
    <w:div w:id="1439181488">
      <w:bodyDiv w:val="1"/>
      <w:marLeft w:val="0"/>
      <w:marRight w:val="0"/>
      <w:marTop w:val="0"/>
      <w:marBottom w:val="0"/>
      <w:divBdr>
        <w:top w:val="none" w:sz="0" w:space="0" w:color="auto"/>
        <w:left w:val="none" w:sz="0" w:space="0" w:color="auto"/>
        <w:bottom w:val="none" w:sz="0" w:space="0" w:color="auto"/>
        <w:right w:val="none" w:sz="0" w:space="0" w:color="auto"/>
      </w:divBdr>
    </w:div>
    <w:div w:id="1494295027">
      <w:bodyDiv w:val="1"/>
      <w:marLeft w:val="0"/>
      <w:marRight w:val="0"/>
      <w:marTop w:val="0"/>
      <w:marBottom w:val="0"/>
      <w:divBdr>
        <w:top w:val="none" w:sz="0" w:space="0" w:color="auto"/>
        <w:left w:val="none" w:sz="0" w:space="0" w:color="auto"/>
        <w:bottom w:val="none" w:sz="0" w:space="0" w:color="auto"/>
        <w:right w:val="none" w:sz="0" w:space="0" w:color="auto"/>
      </w:divBdr>
    </w:div>
    <w:div w:id="1507135491">
      <w:bodyDiv w:val="1"/>
      <w:marLeft w:val="0"/>
      <w:marRight w:val="0"/>
      <w:marTop w:val="0"/>
      <w:marBottom w:val="0"/>
      <w:divBdr>
        <w:top w:val="none" w:sz="0" w:space="0" w:color="auto"/>
        <w:left w:val="none" w:sz="0" w:space="0" w:color="auto"/>
        <w:bottom w:val="none" w:sz="0" w:space="0" w:color="auto"/>
        <w:right w:val="none" w:sz="0" w:space="0" w:color="auto"/>
      </w:divBdr>
    </w:div>
    <w:div w:id="1517116784">
      <w:bodyDiv w:val="1"/>
      <w:marLeft w:val="0"/>
      <w:marRight w:val="0"/>
      <w:marTop w:val="0"/>
      <w:marBottom w:val="0"/>
      <w:divBdr>
        <w:top w:val="none" w:sz="0" w:space="0" w:color="auto"/>
        <w:left w:val="none" w:sz="0" w:space="0" w:color="auto"/>
        <w:bottom w:val="none" w:sz="0" w:space="0" w:color="auto"/>
        <w:right w:val="none" w:sz="0" w:space="0" w:color="auto"/>
      </w:divBdr>
    </w:div>
    <w:div w:id="1546984453">
      <w:bodyDiv w:val="1"/>
      <w:marLeft w:val="0"/>
      <w:marRight w:val="0"/>
      <w:marTop w:val="0"/>
      <w:marBottom w:val="0"/>
      <w:divBdr>
        <w:top w:val="none" w:sz="0" w:space="0" w:color="auto"/>
        <w:left w:val="none" w:sz="0" w:space="0" w:color="auto"/>
        <w:bottom w:val="none" w:sz="0" w:space="0" w:color="auto"/>
        <w:right w:val="none" w:sz="0" w:space="0" w:color="auto"/>
      </w:divBdr>
    </w:div>
    <w:div w:id="1572353220">
      <w:bodyDiv w:val="1"/>
      <w:marLeft w:val="0"/>
      <w:marRight w:val="0"/>
      <w:marTop w:val="0"/>
      <w:marBottom w:val="0"/>
      <w:divBdr>
        <w:top w:val="none" w:sz="0" w:space="0" w:color="auto"/>
        <w:left w:val="none" w:sz="0" w:space="0" w:color="auto"/>
        <w:bottom w:val="none" w:sz="0" w:space="0" w:color="auto"/>
        <w:right w:val="none" w:sz="0" w:space="0" w:color="auto"/>
      </w:divBdr>
    </w:div>
    <w:div w:id="1604723093">
      <w:bodyDiv w:val="1"/>
      <w:marLeft w:val="0"/>
      <w:marRight w:val="0"/>
      <w:marTop w:val="0"/>
      <w:marBottom w:val="0"/>
      <w:divBdr>
        <w:top w:val="none" w:sz="0" w:space="0" w:color="auto"/>
        <w:left w:val="none" w:sz="0" w:space="0" w:color="auto"/>
        <w:bottom w:val="none" w:sz="0" w:space="0" w:color="auto"/>
        <w:right w:val="none" w:sz="0" w:space="0" w:color="auto"/>
      </w:divBdr>
    </w:div>
    <w:div w:id="1624269550">
      <w:bodyDiv w:val="1"/>
      <w:marLeft w:val="0"/>
      <w:marRight w:val="0"/>
      <w:marTop w:val="0"/>
      <w:marBottom w:val="0"/>
      <w:divBdr>
        <w:top w:val="none" w:sz="0" w:space="0" w:color="auto"/>
        <w:left w:val="none" w:sz="0" w:space="0" w:color="auto"/>
        <w:bottom w:val="none" w:sz="0" w:space="0" w:color="auto"/>
        <w:right w:val="none" w:sz="0" w:space="0" w:color="auto"/>
      </w:divBdr>
      <w:divsChild>
        <w:div w:id="1500191903">
          <w:marLeft w:val="0"/>
          <w:marRight w:val="0"/>
          <w:marTop w:val="0"/>
          <w:marBottom w:val="0"/>
          <w:divBdr>
            <w:top w:val="none" w:sz="0" w:space="0" w:color="auto"/>
            <w:left w:val="none" w:sz="0" w:space="0" w:color="auto"/>
            <w:bottom w:val="none" w:sz="0" w:space="0" w:color="auto"/>
            <w:right w:val="none" w:sz="0" w:space="0" w:color="auto"/>
          </w:divBdr>
        </w:div>
        <w:div w:id="165367438">
          <w:marLeft w:val="0"/>
          <w:marRight w:val="0"/>
          <w:marTop w:val="0"/>
          <w:marBottom w:val="0"/>
          <w:divBdr>
            <w:top w:val="none" w:sz="0" w:space="0" w:color="auto"/>
            <w:left w:val="none" w:sz="0" w:space="0" w:color="auto"/>
            <w:bottom w:val="none" w:sz="0" w:space="0" w:color="auto"/>
            <w:right w:val="none" w:sz="0" w:space="0" w:color="auto"/>
          </w:divBdr>
        </w:div>
        <w:div w:id="777287905">
          <w:marLeft w:val="0"/>
          <w:marRight w:val="0"/>
          <w:marTop w:val="0"/>
          <w:marBottom w:val="0"/>
          <w:divBdr>
            <w:top w:val="none" w:sz="0" w:space="0" w:color="auto"/>
            <w:left w:val="none" w:sz="0" w:space="0" w:color="auto"/>
            <w:bottom w:val="none" w:sz="0" w:space="0" w:color="auto"/>
            <w:right w:val="none" w:sz="0" w:space="0" w:color="auto"/>
          </w:divBdr>
        </w:div>
        <w:div w:id="2023623622">
          <w:marLeft w:val="0"/>
          <w:marRight w:val="0"/>
          <w:marTop w:val="0"/>
          <w:marBottom w:val="0"/>
          <w:divBdr>
            <w:top w:val="none" w:sz="0" w:space="0" w:color="auto"/>
            <w:left w:val="none" w:sz="0" w:space="0" w:color="auto"/>
            <w:bottom w:val="none" w:sz="0" w:space="0" w:color="auto"/>
            <w:right w:val="none" w:sz="0" w:space="0" w:color="auto"/>
          </w:divBdr>
        </w:div>
        <w:div w:id="1183860357">
          <w:marLeft w:val="0"/>
          <w:marRight w:val="0"/>
          <w:marTop w:val="0"/>
          <w:marBottom w:val="0"/>
          <w:divBdr>
            <w:top w:val="none" w:sz="0" w:space="0" w:color="auto"/>
            <w:left w:val="none" w:sz="0" w:space="0" w:color="auto"/>
            <w:bottom w:val="none" w:sz="0" w:space="0" w:color="auto"/>
            <w:right w:val="none" w:sz="0" w:space="0" w:color="auto"/>
          </w:divBdr>
        </w:div>
        <w:div w:id="1737430293">
          <w:marLeft w:val="0"/>
          <w:marRight w:val="0"/>
          <w:marTop w:val="0"/>
          <w:marBottom w:val="0"/>
          <w:divBdr>
            <w:top w:val="none" w:sz="0" w:space="0" w:color="auto"/>
            <w:left w:val="none" w:sz="0" w:space="0" w:color="auto"/>
            <w:bottom w:val="none" w:sz="0" w:space="0" w:color="auto"/>
            <w:right w:val="none" w:sz="0" w:space="0" w:color="auto"/>
          </w:divBdr>
        </w:div>
      </w:divsChild>
    </w:div>
    <w:div w:id="1628782337">
      <w:bodyDiv w:val="1"/>
      <w:marLeft w:val="0"/>
      <w:marRight w:val="0"/>
      <w:marTop w:val="0"/>
      <w:marBottom w:val="0"/>
      <w:divBdr>
        <w:top w:val="none" w:sz="0" w:space="0" w:color="auto"/>
        <w:left w:val="none" w:sz="0" w:space="0" w:color="auto"/>
        <w:bottom w:val="none" w:sz="0" w:space="0" w:color="auto"/>
        <w:right w:val="none" w:sz="0" w:space="0" w:color="auto"/>
      </w:divBdr>
    </w:div>
    <w:div w:id="1630550011">
      <w:bodyDiv w:val="1"/>
      <w:marLeft w:val="0"/>
      <w:marRight w:val="0"/>
      <w:marTop w:val="0"/>
      <w:marBottom w:val="0"/>
      <w:divBdr>
        <w:top w:val="none" w:sz="0" w:space="0" w:color="auto"/>
        <w:left w:val="none" w:sz="0" w:space="0" w:color="auto"/>
        <w:bottom w:val="none" w:sz="0" w:space="0" w:color="auto"/>
        <w:right w:val="none" w:sz="0" w:space="0" w:color="auto"/>
      </w:divBdr>
      <w:divsChild>
        <w:div w:id="833839939">
          <w:marLeft w:val="0"/>
          <w:marRight w:val="0"/>
          <w:marTop w:val="0"/>
          <w:marBottom w:val="0"/>
          <w:divBdr>
            <w:top w:val="none" w:sz="0" w:space="0" w:color="auto"/>
            <w:left w:val="none" w:sz="0" w:space="0" w:color="auto"/>
            <w:bottom w:val="none" w:sz="0" w:space="0" w:color="auto"/>
            <w:right w:val="none" w:sz="0" w:space="0" w:color="auto"/>
          </w:divBdr>
        </w:div>
        <w:div w:id="728114336">
          <w:marLeft w:val="0"/>
          <w:marRight w:val="0"/>
          <w:marTop w:val="0"/>
          <w:marBottom w:val="0"/>
          <w:divBdr>
            <w:top w:val="none" w:sz="0" w:space="0" w:color="auto"/>
            <w:left w:val="none" w:sz="0" w:space="0" w:color="auto"/>
            <w:bottom w:val="none" w:sz="0" w:space="0" w:color="auto"/>
            <w:right w:val="none" w:sz="0" w:space="0" w:color="auto"/>
          </w:divBdr>
        </w:div>
        <w:div w:id="501505149">
          <w:marLeft w:val="0"/>
          <w:marRight w:val="0"/>
          <w:marTop w:val="0"/>
          <w:marBottom w:val="0"/>
          <w:divBdr>
            <w:top w:val="none" w:sz="0" w:space="0" w:color="auto"/>
            <w:left w:val="none" w:sz="0" w:space="0" w:color="auto"/>
            <w:bottom w:val="none" w:sz="0" w:space="0" w:color="auto"/>
            <w:right w:val="none" w:sz="0" w:space="0" w:color="auto"/>
          </w:divBdr>
        </w:div>
        <w:div w:id="1131749122">
          <w:marLeft w:val="0"/>
          <w:marRight w:val="0"/>
          <w:marTop w:val="0"/>
          <w:marBottom w:val="0"/>
          <w:divBdr>
            <w:top w:val="none" w:sz="0" w:space="0" w:color="auto"/>
            <w:left w:val="none" w:sz="0" w:space="0" w:color="auto"/>
            <w:bottom w:val="none" w:sz="0" w:space="0" w:color="auto"/>
            <w:right w:val="none" w:sz="0" w:space="0" w:color="auto"/>
          </w:divBdr>
        </w:div>
        <w:div w:id="858619146">
          <w:marLeft w:val="0"/>
          <w:marRight w:val="0"/>
          <w:marTop w:val="0"/>
          <w:marBottom w:val="0"/>
          <w:divBdr>
            <w:top w:val="none" w:sz="0" w:space="0" w:color="auto"/>
            <w:left w:val="none" w:sz="0" w:space="0" w:color="auto"/>
            <w:bottom w:val="none" w:sz="0" w:space="0" w:color="auto"/>
            <w:right w:val="none" w:sz="0" w:space="0" w:color="auto"/>
          </w:divBdr>
        </w:div>
        <w:div w:id="421728586">
          <w:marLeft w:val="0"/>
          <w:marRight w:val="0"/>
          <w:marTop w:val="0"/>
          <w:marBottom w:val="0"/>
          <w:divBdr>
            <w:top w:val="none" w:sz="0" w:space="0" w:color="auto"/>
            <w:left w:val="none" w:sz="0" w:space="0" w:color="auto"/>
            <w:bottom w:val="none" w:sz="0" w:space="0" w:color="auto"/>
            <w:right w:val="none" w:sz="0" w:space="0" w:color="auto"/>
          </w:divBdr>
        </w:div>
        <w:div w:id="1443577590">
          <w:marLeft w:val="0"/>
          <w:marRight w:val="0"/>
          <w:marTop w:val="0"/>
          <w:marBottom w:val="0"/>
          <w:divBdr>
            <w:top w:val="none" w:sz="0" w:space="0" w:color="auto"/>
            <w:left w:val="none" w:sz="0" w:space="0" w:color="auto"/>
            <w:bottom w:val="none" w:sz="0" w:space="0" w:color="auto"/>
            <w:right w:val="none" w:sz="0" w:space="0" w:color="auto"/>
          </w:divBdr>
        </w:div>
        <w:div w:id="1945646655">
          <w:marLeft w:val="0"/>
          <w:marRight w:val="0"/>
          <w:marTop w:val="0"/>
          <w:marBottom w:val="0"/>
          <w:divBdr>
            <w:top w:val="none" w:sz="0" w:space="0" w:color="auto"/>
            <w:left w:val="none" w:sz="0" w:space="0" w:color="auto"/>
            <w:bottom w:val="none" w:sz="0" w:space="0" w:color="auto"/>
            <w:right w:val="none" w:sz="0" w:space="0" w:color="auto"/>
          </w:divBdr>
        </w:div>
        <w:div w:id="787971926">
          <w:marLeft w:val="0"/>
          <w:marRight w:val="0"/>
          <w:marTop w:val="0"/>
          <w:marBottom w:val="0"/>
          <w:divBdr>
            <w:top w:val="none" w:sz="0" w:space="0" w:color="auto"/>
            <w:left w:val="none" w:sz="0" w:space="0" w:color="auto"/>
            <w:bottom w:val="none" w:sz="0" w:space="0" w:color="auto"/>
            <w:right w:val="none" w:sz="0" w:space="0" w:color="auto"/>
          </w:divBdr>
        </w:div>
        <w:div w:id="778836321">
          <w:marLeft w:val="0"/>
          <w:marRight w:val="0"/>
          <w:marTop w:val="0"/>
          <w:marBottom w:val="0"/>
          <w:divBdr>
            <w:top w:val="none" w:sz="0" w:space="0" w:color="auto"/>
            <w:left w:val="none" w:sz="0" w:space="0" w:color="auto"/>
            <w:bottom w:val="none" w:sz="0" w:space="0" w:color="auto"/>
            <w:right w:val="none" w:sz="0" w:space="0" w:color="auto"/>
          </w:divBdr>
        </w:div>
        <w:div w:id="1066607516">
          <w:marLeft w:val="0"/>
          <w:marRight w:val="0"/>
          <w:marTop w:val="0"/>
          <w:marBottom w:val="0"/>
          <w:divBdr>
            <w:top w:val="none" w:sz="0" w:space="0" w:color="auto"/>
            <w:left w:val="none" w:sz="0" w:space="0" w:color="auto"/>
            <w:bottom w:val="none" w:sz="0" w:space="0" w:color="auto"/>
            <w:right w:val="none" w:sz="0" w:space="0" w:color="auto"/>
          </w:divBdr>
        </w:div>
        <w:div w:id="853958640">
          <w:marLeft w:val="0"/>
          <w:marRight w:val="0"/>
          <w:marTop w:val="0"/>
          <w:marBottom w:val="0"/>
          <w:divBdr>
            <w:top w:val="none" w:sz="0" w:space="0" w:color="auto"/>
            <w:left w:val="none" w:sz="0" w:space="0" w:color="auto"/>
            <w:bottom w:val="none" w:sz="0" w:space="0" w:color="auto"/>
            <w:right w:val="none" w:sz="0" w:space="0" w:color="auto"/>
          </w:divBdr>
        </w:div>
        <w:div w:id="342440148">
          <w:marLeft w:val="0"/>
          <w:marRight w:val="0"/>
          <w:marTop w:val="0"/>
          <w:marBottom w:val="0"/>
          <w:divBdr>
            <w:top w:val="none" w:sz="0" w:space="0" w:color="auto"/>
            <w:left w:val="none" w:sz="0" w:space="0" w:color="auto"/>
            <w:bottom w:val="none" w:sz="0" w:space="0" w:color="auto"/>
            <w:right w:val="none" w:sz="0" w:space="0" w:color="auto"/>
          </w:divBdr>
        </w:div>
        <w:div w:id="661155213">
          <w:marLeft w:val="0"/>
          <w:marRight w:val="0"/>
          <w:marTop w:val="0"/>
          <w:marBottom w:val="0"/>
          <w:divBdr>
            <w:top w:val="none" w:sz="0" w:space="0" w:color="auto"/>
            <w:left w:val="none" w:sz="0" w:space="0" w:color="auto"/>
            <w:bottom w:val="none" w:sz="0" w:space="0" w:color="auto"/>
            <w:right w:val="none" w:sz="0" w:space="0" w:color="auto"/>
          </w:divBdr>
        </w:div>
      </w:divsChild>
    </w:div>
    <w:div w:id="1635065471">
      <w:bodyDiv w:val="1"/>
      <w:marLeft w:val="0"/>
      <w:marRight w:val="0"/>
      <w:marTop w:val="0"/>
      <w:marBottom w:val="0"/>
      <w:divBdr>
        <w:top w:val="none" w:sz="0" w:space="0" w:color="auto"/>
        <w:left w:val="none" w:sz="0" w:space="0" w:color="auto"/>
        <w:bottom w:val="none" w:sz="0" w:space="0" w:color="auto"/>
        <w:right w:val="none" w:sz="0" w:space="0" w:color="auto"/>
      </w:divBdr>
    </w:div>
    <w:div w:id="1646085383">
      <w:bodyDiv w:val="1"/>
      <w:marLeft w:val="0"/>
      <w:marRight w:val="0"/>
      <w:marTop w:val="0"/>
      <w:marBottom w:val="0"/>
      <w:divBdr>
        <w:top w:val="none" w:sz="0" w:space="0" w:color="auto"/>
        <w:left w:val="none" w:sz="0" w:space="0" w:color="auto"/>
        <w:bottom w:val="none" w:sz="0" w:space="0" w:color="auto"/>
        <w:right w:val="none" w:sz="0" w:space="0" w:color="auto"/>
      </w:divBdr>
    </w:div>
    <w:div w:id="1647541721">
      <w:bodyDiv w:val="1"/>
      <w:marLeft w:val="0"/>
      <w:marRight w:val="0"/>
      <w:marTop w:val="0"/>
      <w:marBottom w:val="0"/>
      <w:divBdr>
        <w:top w:val="none" w:sz="0" w:space="0" w:color="auto"/>
        <w:left w:val="none" w:sz="0" w:space="0" w:color="auto"/>
        <w:bottom w:val="none" w:sz="0" w:space="0" w:color="auto"/>
        <w:right w:val="none" w:sz="0" w:space="0" w:color="auto"/>
      </w:divBdr>
    </w:div>
    <w:div w:id="1717731091">
      <w:bodyDiv w:val="1"/>
      <w:marLeft w:val="0"/>
      <w:marRight w:val="0"/>
      <w:marTop w:val="0"/>
      <w:marBottom w:val="0"/>
      <w:divBdr>
        <w:top w:val="none" w:sz="0" w:space="0" w:color="auto"/>
        <w:left w:val="none" w:sz="0" w:space="0" w:color="auto"/>
        <w:bottom w:val="none" w:sz="0" w:space="0" w:color="auto"/>
        <w:right w:val="none" w:sz="0" w:space="0" w:color="auto"/>
      </w:divBdr>
    </w:div>
    <w:div w:id="1737390344">
      <w:bodyDiv w:val="1"/>
      <w:marLeft w:val="0"/>
      <w:marRight w:val="0"/>
      <w:marTop w:val="0"/>
      <w:marBottom w:val="0"/>
      <w:divBdr>
        <w:top w:val="none" w:sz="0" w:space="0" w:color="auto"/>
        <w:left w:val="none" w:sz="0" w:space="0" w:color="auto"/>
        <w:bottom w:val="none" w:sz="0" w:space="0" w:color="auto"/>
        <w:right w:val="none" w:sz="0" w:space="0" w:color="auto"/>
      </w:divBdr>
    </w:div>
    <w:div w:id="1747606409">
      <w:bodyDiv w:val="1"/>
      <w:marLeft w:val="0"/>
      <w:marRight w:val="0"/>
      <w:marTop w:val="0"/>
      <w:marBottom w:val="0"/>
      <w:divBdr>
        <w:top w:val="none" w:sz="0" w:space="0" w:color="auto"/>
        <w:left w:val="none" w:sz="0" w:space="0" w:color="auto"/>
        <w:bottom w:val="none" w:sz="0" w:space="0" w:color="auto"/>
        <w:right w:val="none" w:sz="0" w:space="0" w:color="auto"/>
      </w:divBdr>
    </w:div>
    <w:div w:id="1788162029">
      <w:bodyDiv w:val="1"/>
      <w:marLeft w:val="0"/>
      <w:marRight w:val="0"/>
      <w:marTop w:val="0"/>
      <w:marBottom w:val="0"/>
      <w:divBdr>
        <w:top w:val="none" w:sz="0" w:space="0" w:color="auto"/>
        <w:left w:val="none" w:sz="0" w:space="0" w:color="auto"/>
        <w:bottom w:val="none" w:sz="0" w:space="0" w:color="auto"/>
        <w:right w:val="none" w:sz="0" w:space="0" w:color="auto"/>
      </w:divBdr>
    </w:div>
    <w:div w:id="1802922846">
      <w:bodyDiv w:val="1"/>
      <w:marLeft w:val="0"/>
      <w:marRight w:val="0"/>
      <w:marTop w:val="0"/>
      <w:marBottom w:val="0"/>
      <w:divBdr>
        <w:top w:val="none" w:sz="0" w:space="0" w:color="auto"/>
        <w:left w:val="none" w:sz="0" w:space="0" w:color="auto"/>
        <w:bottom w:val="none" w:sz="0" w:space="0" w:color="auto"/>
        <w:right w:val="none" w:sz="0" w:space="0" w:color="auto"/>
      </w:divBdr>
    </w:div>
    <w:div w:id="1865089282">
      <w:bodyDiv w:val="1"/>
      <w:marLeft w:val="0"/>
      <w:marRight w:val="0"/>
      <w:marTop w:val="0"/>
      <w:marBottom w:val="0"/>
      <w:divBdr>
        <w:top w:val="none" w:sz="0" w:space="0" w:color="auto"/>
        <w:left w:val="none" w:sz="0" w:space="0" w:color="auto"/>
        <w:bottom w:val="none" w:sz="0" w:space="0" w:color="auto"/>
        <w:right w:val="none" w:sz="0" w:space="0" w:color="auto"/>
      </w:divBdr>
    </w:div>
    <w:div w:id="1865440311">
      <w:bodyDiv w:val="1"/>
      <w:marLeft w:val="0"/>
      <w:marRight w:val="0"/>
      <w:marTop w:val="0"/>
      <w:marBottom w:val="0"/>
      <w:divBdr>
        <w:top w:val="none" w:sz="0" w:space="0" w:color="auto"/>
        <w:left w:val="none" w:sz="0" w:space="0" w:color="auto"/>
        <w:bottom w:val="none" w:sz="0" w:space="0" w:color="auto"/>
        <w:right w:val="none" w:sz="0" w:space="0" w:color="auto"/>
      </w:divBdr>
    </w:div>
    <w:div w:id="1866751858">
      <w:bodyDiv w:val="1"/>
      <w:marLeft w:val="0"/>
      <w:marRight w:val="0"/>
      <w:marTop w:val="0"/>
      <w:marBottom w:val="0"/>
      <w:divBdr>
        <w:top w:val="none" w:sz="0" w:space="0" w:color="auto"/>
        <w:left w:val="none" w:sz="0" w:space="0" w:color="auto"/>
        <w:bottom w:val="none" w:sz="0" w:space="0" w:color="auto"/>
        <w:right w:val="none" w:sz="0" w:space="0" w:color="auto"/>
      </w:divBdr>
    </w:div>
    <w:div w:id="1877347195">
      <w:bodyDiv w:val="1"/>
      <w:marLeft w:val="0"/>
      <w:marRight w:val="0"/>
      <w:marTop w:val="0"/>
      <w:marBottom w:val="0"/>
      <w:divBdr>
        <w:top w:val="none" w:sz="0" w:space="0" w:color="auto"/>
        <w:left w:val="none" w:sz="0" w:space="0" w:color="auto"/>
        <w:bottom w:val="none" w:sz="0" w:space="0" w:color="auto"/>
        <w:right w:val="none" w:sz="0" w:space="0" w:color="auto"/>
      </w:divBdr>
    </w:div>
    <w:div w:id="1883050589">
      <w:bodyDiv w:val="1"/>
      <w:marLeft w:val="0"/>
      <w:marRight w:val="0"/>
      <w:marTop w:val="0"/>
      <w:marBottom w:val="0"/>
      <w:divBdr>
        <w:top w:val="none" w:sz="0" w:space="0" w:color="auto"/>
        <w:left w:val="none" w:sz="0" w:space="0" w:color="auto"/>
        <w:bottom w:val="none" w:sz="0" w:space="0" w:color="auto"/>
        <w:right w:val="none" w:sz="0" w:space="0" w:color="auto"/>
      </w:divBdr>
    </w:div>
    <w:div w:id="1920288759">
      <w:bodyDiv w:val="1"/>
      <w:marLeft w:val="0"/>
      <w:marRight w:val="0"/>
      <w:marTop w:val="0"/>
      <w:marBottom w:val="0"/>
      <w:divBdr>
        <w:top w:val="none" w:sz="0" w:space="0" w:color="auto"/>
        <w:left w:val="none" w:sz="0" w:space="0" w:color="auto"/>
        <w:bottom w:val="none" w:sz="0" w:space="0" w:color="auto"/>
        <w:right w:val="none" w:sz="0" w:space="0" w:color="auto"/>
      </w:divBdr>
    </w:div>
    <w:div w:id="1925528660">
      <w:bodyDiv w:val="1"/>
      <w:marLeft w:val="0"/>
      <w:marRight w:val="0"/>
      <w:marTop w:val="0"/>
      <w:marBottom w:val="0"/>
      <w:divBdr>
        <w:top w:val="none" w:sz="0" w:space="0" w:color="auto"/>
        <w:left w:val="none" w:sz="0" w:space="0" w:color="auto"/>
        <w:bottom w:val="none" w:sz="0" w:space="0" w:color="auto"/>
        <w:right w:val="none" w:sz="0" w:space="0" w:color="auto"/>
      </w:divBdr>
    </w:div>
    <w:div w:id="1938833115">
      <w:bodyDiv w:val="1"/>
      <w:marLeft w:val="0"/>
      <w:marRight w:val="0"/>
      <w:marTop w:val="0"/>
      <w:marBottom w:val="0"/>
      <w:divBdr>
        <w:top w:val="none" w:sz="0" w:space="0" w:color="auto"/>
        <w:left w:val="none" w:sz="0" w:space="0" w:color="auto"/>
        <w:bottom w:val="none" w:sz="0" w:space="0" w:color="auto"/>
        <w:right w:val="none" w:sz="0" w:space="0" w:color="auto"/>
      </w:divBdr>
    </w:div>
    <w:div w:id="1984969257">
      <w:bodyDiv w:val="1"/>
      <w:marLeft w:val="0"/>
      <w:marRight w:val="0"/>
      <w:marTop w:val="0"/>
      <w:marBottom w:val="0"/>
      <w:divBdr>
        <w:top w:val="none" w:sz="0" w:space="0" w:color="auto"/>
        <w:left w:val="none" w:sz="0" w:space="0" w:color="auto"/>
        <w:bottom w:val="none" w:sz="0" w:space="0" w:color="auto"/>
        <w:right w:val="none" w:sz="0" w:space="0" w:color="auto"/>
      </w:divBdr>
    </w:div>
    <w:div w:id="1997028763">
      <w:bodyDiv w:val="1"/>
      <w:marLeft w:val="0"/>
      <w:marRight w:val="0"/>
      <w:marTop w:val="0"/>
      <w:marBottom w:val="0"/>
      <w:divBdr>
        <w:top w:val="none" w:sz="0" w:space="0" w:color="auto"/>
        <w:left w:val="none" w:sz="0" w:space="0" w:color="auto"/>
        <w:bottom w:val="none" w:sz="0" w:space="0" w:color="auto"/>
        <w:right w:val="none" w:sz="0" w:space="0" w:color="auto"/>
      </w:divBdr>
    </w:div>
    <w:div w:id="2005082823">
      <w:bodyDiv w:val="1"/>
      <w:marLeft w:val="0"/>
      <w:marRight w:val="0"/>
      <w:marTop w:val="0"/>
      <w:marBottom w:val="0"/>
      <w:divBdr>
        <w:top w:val="none" w:sz="0" w:space="0" w:color="auto"/>
        <w:left w:val="none" w:sz="0" w:space="0" w:color="auto"/>
        <w:bottom w:val="none" w:sz="0" w:space="0" w:color="auto"/>
        <w:right w:val="none" w:sz="0" w:space="0" w:color="auto"/>
      </w:divBdr>
    </w:div>
    <w:div w:id="2036343563">
      <w:bodyDiv w:val="1"/>
      <w:marLeft w:val="0"/>
      <w:marRight w:val="0"/>
      <w:marTop w:val="0"/>
      <w:marBottom w:val="0"/>
      <w:divBdr>
        <w:top w:val="none" w:sz="0" w:space="0" w:color="auto"/>
        <w:left w:val="none" w:sz="0" w:space="0" w:color="auto"/>
        <w:bottom w:val="none" w:sz="0" w:space="0" w:color="auto"/>
        <w:right w:val="none" w:sz="0" w:space="0" w:color="auto"/>
      </w:divBdr>
    </w:div>
    <w:div w:id="2100825977">
      <w:bodyDiv w:val="1"/>
      <w:marLeft w:val="0"/>
      <w:marRight w:val="0"/>
      <w:marTop w:val="0"/>
      <w:marBottom w:val="0"/>
      <w:divBdr>
        <w:top w:val="none" w:sz="0" w:space="0" w:color="auto"/>
        <w:left w:val="none" w:sz="0" w:space="0" w:color="auto"/>
        <w:bottom w:val="none" w:sz="0" w:space="0" w:color="auto"/>
        <w:right w:val="none" w:sz="0" w:space="0" w:color="auto"/>
      </w:divBdr>
    </w:div>
    <w:div w:id="2114592070">
      <w:bodyDiv w:val="1"/>
      <w:marLeft w:val="0"/>
      <w:marRight w:val="0"/>
      <w:marTop w:val="0"/>
      <w:marBottom w:val="0"/>
      <w:divBdr>
        <w:top w:val="none" w:sz="0" w:space="0" w:color="auto"/>
        <w:left w:val="none" w:sz="0" w:space="0" w:color="auto"/>
        <w:bottom w:val="none" w:sz="0" w:space="0" w:color="auto"/>
        <w:right w:val="none" w:sz="0" w:space="0" w:color="auto"/>
      </w:divBdr>
    </w:div>
    <w:div w:id="2119598047">
      <w:bodyDiv w:val="1"/>
      <w:marLeft w:val="0"/>
      <w:marRight w:val="0"/>
      <w:marTop w:val="0"/>
      <w:marBottom w:val="0"/>
      <w:divBdr>
        <w:top w:val="none" w:sz="0" w:space="0" w:color="auto"/>
        <w:left w:val="none" w:sz="0" w:space="0" w:color="auto"/>
        <w:bottom w:val="none" w:sz="0" w:space="0" w:color="auto"/>
        <w:right w:val="none" w:sz="0" w:space="0" w:color="auto"/>
      </w:divBdr>
    </w:div>
    <w:div w:id="212095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4.xml"/><Relationship Id="rId42" Type="http://schemas.openxmlformats.org/officeDocument/2006/relationships/image" Target="media/image14.png"/><Relationship Id="rId47" Type="http://schemas.openxmlformats.org/officeDocument/2006/relationships/chart" Target="charts/chart15.xml"/><Relationship Id="rId63" Type="http://schemas.openxmlformats.org/officeDocument/2006/relationships/image" Target="media/image17.png"/><Relationship Id="rId68" Type="http://schemas.openxmlformats.org/officeDocument/2006/relationships/image" Target="media/image20.jpg"/><Relationship Id="rId84" Type="http://schemas.openxmlformats.org/officeDocument/2006/relationships/hyperlink" Target="http://www.ldb.lt/Informacija/Veikla/Documents/2012%20veiklos%20ataskaita.pdf" TargetMode="External"/><Relationship Id="rId89" Type="http://schemas.openxmlformats.org/officeDocument/2006/relationships/hyperlink" Target="http://www.eib.org/attachments/thematic/jeremie_leaflet_2012_lt.pdf" TargetMode="External"/><Relationship Id="rId7" Type="http://schemas.openxmlformats.org/officeDocument/2006/relationships/footnotes" Target="footnotes.xml"/><Relationship Id="rId71" Type="http://schemas.openxmlformats.org/officeDocument/2006/relationships/hyperlink" Target="http://www.lb.lt/makroekonomines_prognozes_2013_m_vasaris" TargetMode="External"/><Relationship Id="rId92" Type="http://schemas.openxmlformats.org/officeDocument/2006/relationships/hyperlink" Target="http://eur-lex.europa.eu/LexUriServ/site/lt/oj/2006/l_210/l_21020060731lt00250078.pdf"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0.png"/><Relationship Id="rId11" Type="http://schemas.openxmlformats.org/officeDocument/2006/relationships/image" Target="media/image3.png"/><Relationship Id="rId24" Type="http://schemas.openxmlformats.org/officeDocument/2006/relationships/hyperlink" Target="http://www3.lrs.lt/pls/inter3/dokpaieska.showdoc_l?p_id=470766&amp;p_tr2=2" TargetMode="External"/><Relationship Id="rId32" Type="http://schemas.openxmlformats.org/officeDocument/2006/relationships/footer" Target="footer2.xml"/><Relationship Id="rId37" Type="http://schemas.openxmlformats.org/officeDocument/2006/relationships/chart" Target="charts/chart10.xml"/><Relationship Id="rId40" Type="http://schemas.openxmlformats.org/officeDocument/2006/relationships/image" Target="media/image12.png"/><Relationship Id="rId45" Type="http://schemas.openxmlformats.org/officeDocument/2006/relationships/chart" Target="charts/chart13.xml"/><Relationship Id="rId53" Type="http://schemas.openxmlformats.org/officeDocument/2006/relationships/chart" Target="charts/chart21.xml"/><Relationship Id="rId58" Type="http://schemas.openxmlformats.org/officeDocument/2006/relationships/chart" Target="charts/chart26.xml"/><Relationship Id="rId66" Type="http://schemas.openxmlformats.org/officeDocument/2006/relationships/image" Target="media/image19.png"/><Relationship Id="rId74" Type="http://schemas.openxmlformats.org/officeDocument/2006/relationships/hyperlink" Target="http://www.lb.lt/kredito_istaigu_veikla_2010_m_audituoti_rezultatai" TargetMode="External"/><Relationship Id="rId79" Type="http://schemas.openxmlformats.org/officeDocument/2006/relationships/hyperlink" Target="http://www.lb.lt/banku_apzvalga_2012_m" TargetMode="External"/><Relationship Id="rId87" Type="http://schemas.openxmlformats.org/officeDocument/2006/relationships/hyperlink" Target="http://fin.seb.lt/vbfin/subscription/view.fw?id=4430&amp;s_menu=4&amp;lang=lt" TargetMode="Externa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5.png"/><Relationship Id="rId82" Type="http://schemas.openxmlformats.org/officeDocument/2006/relationships/hyperlink" Target="http://www.bankrotodep.lt/Doc/baigt&#371;_bankroto_%20proces&#371;_analiz&#279;.pdf" TargetMode="External"/><Relationship Id="rId90" Type="http://schemas.openxmlformats.org/officeDocument/2006/relationships/hyperlink" Target="http://www3.lrs.lt/pls/inter3/dokpaieska.showdoc_l?p_id=430961&amp;p_query=&amp;p_tr2=2" TargetMode="External"/><Relationship Id="rId95" Type="http://schemas.openxmlformats.org/officeDocument/2006/relationships/hyperlink" Target="http://www.vmi.lt/cms/documents/10162/2569ceb4-6eae-4f87-8e65-cb2b7bc495d3" TargetMode="External"/><Relationship Id="rId19" Type="http://schemas.openxmlformats.org/officeDocument/2006/relationships/chart" Target="charts/chart2.xml"/><Relationship Id="rId14" Type="http://schemas.openxmlformats.org/officeDocument/2006/relationships/image" Target="media/image6.png"/><Relationship Id="rId22" Type="http://schemas.openxmlformats.org/officeDocument/2006/relationships/chart" Target="charts/chart5.xml"/><Relationship Id="rId27" Type="http://schemas.openxmlformats.org/officeDocument/2006/relationships/hyperlink" Target="http://www.finmin.lt/finmin.lt/failai/vykdoma_politika/Konvergencijos_programa_2013-LT.pdf" TargetMode="External"/><Relationship Id="rId30" Type="http://schemas.openxmlformats.org/officeDocument/2006/relationships/header" Target="header1.xml"/><Relationship Id="rId35" Type="http://schemas.openxmlformats.org/officeDocument/2006/relationships/chart" Target="charts/chart8.xml"/><Relationship Id="rId43" Type="http://schemas.openxmlformats.org/officeDocument/2006/relationships/hyperlink" Target="http://www.invega.lt" TargetMode="External"/><Relationship Id="rId48" Type="http://schemas.openxmlformats.org/officeDocument/2006/relationships/chart" Target="charts/chart16.xml"/><Relationship Id="rId56" Type="http://schemas.openxmlformats.org/officeDocument/2006/relationships/chart" Target="charts/chart24.xml"/><Relationship Id="rId64" Type="http://schemas.openxmlformats.org/officeDocument/2006/relationships/image" Target="media/image18.png"/><Relationship Id="rId69" Type="http://schemas.openxmlformats.org/officeDocument/2006/relationships/image" Target="media/image21.png"/><Relationship Id="rId77" Type="http://schemas.openxmlformats.org/officeDocument/2006/relationships/hyperlink" Target="http://www.lb.lt/kredito_uniju_ir_lietuvos_centrines_kredito_unijos_veikla_2012_m" TargetMode="External"/><Relationship Id="rId100" Type="http://schemas.openxmlformats.org/officeDocument/2006/relationships/hyperlink" Target="http://www.esparama.lt/es_parama_pletra/failai/fm/failai/Vertinimas_ESSP_Neringos/Ataskaitos_2009MVP/UM_Ekonomikos_sektoriu_vertinimo_ataskaita.pdf" TargetMode="External"/><Relationship Id="rId105" Type="http://schemas.microsoft.com/office/2011/relationships/people" Target="people.xml"/><Relationship Id="rId8" Type="http://schemas.openxmlformats.org/officeDocument/2006/relationships/endnotes" Target="endnotes.xml"/><Relationship Id="rId51" Type="http://schemas.openxmlformats.org/officeDocument/2006/relationships/chart" Target="charts/chart19.xml"/><Relationship Id="rId72" Type="http://schemas.openxmlformats.org/officeDocument/2006/relationships/hyperlink" Target="http://www.lb.lt/kredito_istaigu_veikla_2012_m_iv_ketvirti" TargetMode="External"/><Relationship Id="rId80" Type="http://schemas.openxmlformats.org/officeDocument/2006/relationships/hyperlink" Target="http://www.evca.eu/uploadedfiles/PBCEE10.pdf" TargetMode="External"/><Relationship Id="rId85" Type="http://schemas.openxmlformats.org/officeDocument/2006/relationships/hyperlink" Target="http://www.ldb.lt/Informacija/Veikla/Documents/Darbo%20rinka%20skaiciais%202008%20-%202012.pdf" TargetMode="External"/><Relationship Id="rId93" Type="http://schemas.openxmlformats.org/officeDocument/2006/relationships/hyperlink" Target="http://www.esparama.lt/ES_Parama/strukturines_paramos_2007_1013m.&#160;_medis/titulinis/files/Strategija_2007-03-30.pdf" TargetMode="External"/><Relationship Id="rId98" Type="http://schemas.openxmlformats.org/officeDocument/2006/relationships/hyperlink" Target="http://ec.europa.eu/regional_policy/sources/docgener/evaluation/doc/30032011_wd_2014_network.doc"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chart" Target="charts/chart6.xml"/><Relationship Id="rId33" Type="http://schemas.openxmlformats.org/officeDocument/2006/relationships/header" Target="header2.xml"/><Relationship Id="rId38" Type="http://schemas.openxmlformats.org/officeDocument/2006/relationships/image" Target="media/image11.png"/><Relationship Id="rId46" Type="http://schemas.openxmlformats.org/officeDocument/2006/relationships/chart" Target="charts/chart14.xml"/><Relationship Id="rId59" Type="http://schemas.openxmlformats.org/officeDocument/2006/relationships/hyperlink" Target="http://www.lvpa.lt/Puslapiai/Priemone.aspx?prid=11" TargetMode="External"/><Relationship Id="rId67" Type="http://schemas.openxmlformats.org/officeDocument/2006/relationships/header" Target="header4.xml"/><Relationship Id="rId103" Type="http://schemas.openxmlformats.org/officeDocument/2006/relationships/theme" Target="theme/theme1.xml"/><Relationship Id="rId20" Type="http://schemas.openxmlformats.org/officeDocument/2006/relationships/chart" Target="charts/chart3.xml"/><Relationship Id="rId41" Type="http://schemas.openxmlformats.org/officeDocument/2006/relationships/image" Target="media/image13.png"/><Relationship Id="rId54" Type="http://schemas.openxmlformats.org/officeDocument/2006/relationships/chart" Target="charts/chart22.xml"/><Relationship Id="rId62" Type="http://schemas.openxmlformats.org/officeDocument/2006/relationships/image" Target="media/image16.png"/><Relationship Id="rId70" Type="http://schemas.openxmlformats.org/officeDocument/2006/relationships/hyperlink" Target="http://www.lb.lt/lietuvos_ekonomikos_apzvalga_2013_m_vasario_men" TargetMode="External"/><Relationship Id="rId75" Type="http://schemas.openxmlformats.org/officeDocument/2006/relationships/hyperlink" Target="http://www.lb.lt/kredito_istaigu_veikla_2009_m_2" TargetMode="External"/><Relationship Id="rId83" Type="http://schemas.openxmlformats.org/officeDocument/2006/relationships/hyperlink" Target="http://www.bankrotodep.lt/Doc/2012_AP&#381;VALGA.pdf" TargetMode="External"/><Relationship Id="rId88" Type="http://schemas.openxmlformats.org/officeDocument/2006/relationships/hyperlink" Target="http://www.bankrotodep.lt/Doc/2011_00.doc" TargetMode="External"/><Relationship Id="rId91" Type="http://schemas.openxmlformats.org/officeDocument/2006/relationships/hyperlink" Target="http://www3.lrs.lt/pls/inter3/dokpaieska.showdoc_l?p_id=298580&amp;p_query=&amp;p_tr2" TargetMode="External"/><Relationship Id="rId96" Type="http://schemas.openxmlformats.org/officeDocument/2006/relationships/hyperlink" Target="http://osp.stat.gov.lt/pranesimai-spaudai?articleId=249918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3.lrs.lt/pls/inter3/dokpaieska.showdoc_l?p_id=458262&amp;p_tr2=2" TargetMode="External"/><Relationship Id="rId28" Type="http://schemas.openxmlformats.org/officeDocument/2006/relationships/image" Target="media/image9.png"/><Relationship Id="rId36" Type="http://schemas.openxmlformats.org/officeDocument/2006/relationships/chart" Target="charts/chart9.xml"/><Relationship Id="rId49" Type="http://schemas.openxmlformats.org/officeDocument/2006/relationships/chart" Target="charts/chart17.xml"/><Relationship Id="rId57" Type="http://schemas.openxmlformats.org/officeDocument/2006/relationships/chart" Target="charts/chart25.xml"/><Relationship Id="rId106" Type="http://schemas.microsoft.com/office/2011/relationships/commentsExtended" Target="commentsExtended.xml"/><Relationship Id="rId10" Type="http://schemas.openxmlformats.org/officeDocument/2006/relationships/image" Target="media/image2.png"/><Relationship Id="rId31" Type="http://schemas.openxmlformats.org/officeDocument/2006/relationships/footer" Target="footer1.xml"/><Relationship Id="rId44" Type="http://schemas.openxmlformats.org/officeDocument/2006/relationships/chart" Target="charts/chart12.xml"/><Relationship Id="rId52" Type="http://schemas.openxmlformats.org/officeDocument/2006/relationships/chart" Target="charts/chart20.xml"/><Relationship Id="rId60" Type="http://schemas.openxmlformats.org/officeDocument/2006/relationships/hyperlink" Target="http://www.lvpa.lt/Puslapiai/Priemone.aspx?prid=10" TargetMode="External"/><Relationship Id="rId65" Type="http://schemas.openxmlformats.org/officeDocument/2006/relationships/header" Target="header3.xml"/><Relationship Id="rId73" Type="http://schemas.openxmlformats.org/officeDocument/2006/relationships/hyperlink" Target="http://www.lb.lt/kredito_istaigu_veikla_2011_m_audituoti_rezultatai" TargetMode="External"/><Relationship Id="rId78" Type="http://schemas.openxmlformats.org/officeDocument/2006/relationships/hyperlink" Target="https://www.seb.lt/sites/default/files/web/document/lietuvos_makroekonomikos_apzvalga/lma55.pdf" TargetMode="External"/><Relationship Id="rId81" Type="http://schemas.openxmlformats.org/officeDocument/2006/relationships/hyperlink" Target="http://www.evca.eu/publications/PBCEE11.pdf" TargetMode="External"/><Relationship Id="rId86" Type="http://schemas.openxmlformats.org/officeDocument/2006/relationships/hyperlink" Target="http://www.ukmin.lt/uploads/documents/Apzvalgos/2013%20m.%20SAUSIS%20-%20m&#279;nesin&#279;%20ap&#382;valga.pdf" TargetMode="External"/><Relationship Id="rId94" Type="http://schemas.openxmlformats.org/officeDocument/2006/relationships/hyperlink" Target="http://web.stat.gov.lt/lt/news/view/?id=10325&amp;PHPSESSID=071a6da3f76c17369f5d6f9afd8f5696" TargetMode="External"/><Relationship Id="rId99" Type="http://schemas.openxmlformats.org/officeDocument/2006/relationships/hyperlink" Target="http://ec.europa.eu/regional_policy/information/evaluations/impact_evaluation_en.cfm" TargetMode="External"/><Relationship Id="rId101" Type="http://schemas.openxmlformats.org/officeDocument/2006/relationships/hyperlink" Target="http://www.ukmin.lt/uploads/documents/Inovaciijos/2012-IV%20ketv.pdf"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finmin.lt/finmin.lt/failai/vykdoma_politika/Konvergencijos_programa_2013-LT.pdf" TargetMode="External"/><Relationship Id="rId39" Type="http://schemas.openxmlformats.org/officeDocument/2006/relationships/chart" Target="charts/chart11.xml"/><Relationship Id="rId34" Type="http://schemas.openxmlformats.org/officeDocument/2006/relationships/footer" Target="footer3.xml"/><Relationship Id="rId50" Type="http://schemas.openxmlformats.org/officeDocument/2006/relationships/chart" Target="charts/chart18.xml"/><Relationship Id="rId55" Type="http://schemas.openxmlformats.org/officeDocument/2006/relationships/chart" Target="charts/chart23.xml"/><Relationship Id="rId76" Type="http://schemas.openxmlformats.org/officeDocument/2006/relationships/hyperlink" Target="http://www.lb.lt/finansu_sistemos_struktura" TargetMode="External"/><Relationship Id="rId97" Type="http://schemas.openxmlformats.org/officeDocument/2006/relationships/hyperlink" Target="http://lb.lt/finansinio_stabilumo_apzvalga_2014_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lb.lt/kredito_uniju_ir_lietuvos_centrines_kredito_unijos_veikla_2013_m" TargetMode="External"/><Relationship Id="rId7" Type="http://schemas.openxmlformats.org/officeDocument/2006/relationships/hyperlink" Target="http://www.fin-en.eu/" TargetMode="External"/><Relationship Id="rId2" Type="http://schemas.openxmlformats.org/officeDocument/2006/relationships/hyperlink" Target="http://www.lb.lt/kredito_istaigu_veikla_2009_m_2" TargetMode="External"/><Relationship Id="rId1" Type="http://schemas.openxmlformats.org/officeDocument/2006/relationships/hyperlink" Target="http://ec.europa.eu/regional_policy/information/evaluations%20/impact_evaluation_en.cfm" TargetMode="External"/><Relationship Id="rId6" Type="http://schemas.openxmlformats.org/officeDocument/2006/relationships/hyperlink" Target="http://difass.eu/about" TargetMode="External"/><Relationship Id="rId5" Type="http://schemas.openxmlformats.org/officeDocument/2006/relationships/hyperlink" Target="http://ec.europa.eu/programmes/horizon2020/en/%20(ESTEP" TargetMode="External"/><Relationship Id="rId4" Type="http://schemas.openxmlformats.org/officeDocument/2006/relationships/hyperlink" Target="http://www.evca.eu/media/259990/_evca_bro_sp_cee2013.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viktorijaj\Desktop\Gyventojai%20Ex%20ant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linas.vaitkevicius\Desktop\Viktorija\Statistikos%20suvestine%202014.02.1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linas.vaitkevicius\AppData\Roaming\Microsoft\Excel\Statistikos%20suvestine%202%20(version%202).xlsb"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4.xml.rels><?xml version="1.0" encoding="UTF-8" standalone="yes"?>
<Relationships xmlns="http://schemas.openxmlformats.org/package/2006/relationships"><Relationship Id="rId1" Type="http://schemas.openxmlformats.org/officeDocument/2006/relationships/oleObject" Target="file:///C:\Users\viktorijaj\Desktop\TYRIMAS\Statistika%20is%20pav.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enter\visu\Ex%20ante\Analize\SVV%20apklausos%20analize\Apklausos%20SVV_rezultatai_2013%2005%2013_AK.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enter\visu\Ex%20ante\Analize\SVV%20apklausos%20analize\Apklausos%20SVV_rezultatai_2013%2005%2013_AK.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viktorijaj\Desktop\TYRIMAS\Statistika%20is%20pav.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enter\visu\Ex%20ante\Analize\SVV%20apklausos%20analize\Apklausos%20SVV_rezultatai_2013%2005%2013_AK.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enter\visu\Ex%20ante\Analize\SVV%20apklausos%20analize\Apklausos%20SVV_rezultatai_2013%2005%2013_AK.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inas.vaitkevicius\Desktop\Viktorija\Statistikos%20suvestine%202014.02.18.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enter\visu\Ex%20ante\Analize\SVV%20apklausos%20analize\Apklausos%20SVV_rezultatai_2013%2005%2013_AK.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enter\visu\Ex%20ante\Analize\SVV%20apklausos%20analize\Apklausos%20SVV_rezultatai_2013%2005%2013_AK.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enter\visu\Ex%20ante\Analize\SVV%20apklausos%20analize\Apklausos%20SVV_rezultatai_2013%2005%2013_AK.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viktorijaj\Desktop\New%20Microsoft%20Office%20Excel%20Worksheet.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enter\visu\Ex%20ante\Analize\FT%20apklausos%20analize\Tarpinink&#371;%20apklausa.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enter\visu\Ex%20ante\Analize\FT%20apklausos%20analize\Tarpinink&#371;%20apklausa.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viktorijaj\Desktop\teksto%20graf.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viktorijaj\Desktop\Gyventojai%20Ex%20ant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inas.vaitkevicius\Desktop\Viktorija\Statistikos%20suvestine%202014.02.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viktorijaj\Desktop\Taisoma%20Studija\Copy%20of%20Statistikos%20suvestine%202014%2003%203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inas.vaitkevicius\AppData\Roaming\Microsoft\Excel\Statistikos%20suvestine%202014.02%20(version%202).xlsb"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viktorijaj\AppData\Local\Microsoft\Windows\Temporary%20Internet%20Files\Content.Outlook\QBZU1QG4\Statistikos%20suvestine%202014%2003%203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inas.vaitkevicius\Desktop\Viktorija\Statistikos%20suvestine%202014.02.1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viktorijaj\Desktop\Gyventojai%20Ex%20an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gyventojai!$M$2</c:f>
              <c:strCache>
                <c:ptCount val="1"/>
                <c:pt idx="0">
                  <c:v>Gyventojų skaičius 2014 m. pradžioje</c:v>
                </c:pt>
              </c:strCache>
            </c:strRef>
          </c:tx>
          <c:dLbls>
            <c:dLbl>
              <c:idx val="0"/>
              <c:tx>
                <c:rich>
                  <a:bodyPr/>
                  <a:lstStyle/>
                  <a:p>
                    <a:r>
                      <a:rPr lang="en-US"/>
                      <a:t>Alytaus apskritis
5 proc.</a:t>
                    </a:r>
                  </a:p>
                </c:rich>
              </c:tx>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3.6414215006618629E-2"/>
                  <c:y val="9.0054012978015033E-2"/>
                </c:manualLayout>
              </c:layout>
              <c:tx>
                <c:rich>
                  <a:bodyPr/>
                  <a:lstStyle/>
                  <a:p>
                    <a:r>
                      <a:rPr lang="en-US"/>
                      <a:t>Kauno apskritis
20 proc.</a:t>
                    </a:r>
                  </a:p>
                </c:rich>
              </c:tx>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1.6330593473517903E-2"/>
                  <c:y val="-2.2315033488046424E-2"/>
                </c:manualLayout>
              </c:layout>
              <c:tx>
                <c:rich>
                  <a:bodyPr/>
                  <a:lstStyle/>
                  <a:p>
                    <a:r>
                      <a:rPr lang="lt-LT"/>
                      <a:t>Klaipėdos apskritis
11 proc.</a:t>
                    </a:r>
                  </a:p>
                </c:rich>
              </c:tx>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9.9953598093434418E-2"/>
                  <c:y val="-5.63598817812817E-2"/>
                </c:manualLayout>
              </c:layout>
              <c:tx>
                <c:rich>
                  <a:bodyPr/>
                  <a:lstStyle/>
                  <a:p>
                    <a:r>
                      <a:rPr lang="lt-LT"/>
                      <a:t>Marijampolės apskritis
5 proc.</a:t>
                    </a:r>
                  </a:p>
                </c:rich>
              </c:tx>
              <c:showLegendKey val="0"/>
              <c:showVal val="0"/>
              <c:showCatName val="1"/>
              <c:showSerName val="0"/>
              <c:showPercent val="1"/>
              <c:showBubbleSize val="0"/>
              <c:extLst>
                <c:ext xmlns:c15="http://schemas.microsoft.com/office/drawing/2012/chart" uri="{CE6537A1-D6FC-4f65-9D91-7224C49458BB}">
                  <c15:layout/>
                </c:ext>
              </c:extLst>
            </c:dLbl>
            <c:dLbl>
              <c:idx val="4"/>
              <c:tx>
                <c:rich>
                  <a:bodyPr/>
                  <a:lstStyle/>
                  <a:p>
                    <a:r>
                      <a:rPr lang="lt-LT"/>
                      <a:t>Panevėžio apskritis
8 proc.</a:t>
                    </a:r>
                  </a:p>
                </c:rich>
              </c:tx>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7.3765624264240069E-3"/>
                  <c:y val="-1.8342062327251609E-3"/>
                </c:manualLayout>
              </c:layout>
              <c:tx>
                <c:rich>
                  <a:bodyPr/>
                  <a:lstStyle/>
                  <a:p>
                    <a:r>
                      <a:rPr lang="lt-LT"/>
                      <a:t>Šiaulių apskritis
10 proc.</a:t>
                    </a:r>
                  </a:p>
                </c:rich>
              </c:tx>
              <c:showLegendKey val="0"/>
              <c:showVal val="0"/>
              <c:showCatName val="1"/>
              <c:showSerName val="0"/>
              <c:showPercent val="1"/>
              <c:showBubbleSize val="0"/>
              <c:extLst>
                <c:ext xmlns:c15="http://schemas.microsoft.com/office/drawing/2012/chart" uri="{CE6537A1-D6FC-4f65-9D91-7224C49458BB}">
                  <c15:layout/>
                </c:ext>
              </c:extLst>
            </c:dLbl>
            <c:dLbl>
              <c:idx val="6"/>
              <c:tx>
                <c:rich>
                  <a:bodyPr/>
                  <a:lstStyle/>
                  <a:p>
                    <a:r>
                      <a:rPr lang="lt-LT"/>
                      <a:t>Tauragės apskritis
4 proc.</a:t>
                    </a:r>
                  </a:p>
                </c:rich>
              </c:tx>
              <c:showLegendKey val="0"/>
              <c:showVal val="0"/>
              <c:showCatName val="1"/>
              <c:showSerName val="0"/>
              <c:showPercent val="1"/>
              <c:showBubbleSize val="0"/>
              <c:extLst>
                <c:ext xmlns:c15="http://schemas.microsoft.com/office/drawing/2012/chart" uri="{CE6537A1-D6FC-4f65-9D91-7224C49458BB}">
                  <c15:layout/>
                </c:ext>
              </c:extLst>
            </c:dLbl>
            <c:dLbl>
              <c:idx val="7"/>
              <c:tx>
                <c:rich>
                  <a:bodyPr/>
                  <a:lstStyle/>
                  <a:p>
                    <a:r>
                      <a:rPr lang="lt-LT"/>
                      <a:t>Telšių apskritis
5 proc.</a:t>
                    </a:r>
                  </a:p>
                </c:rich>
              </c:tx>
              <c:showLegendKey val="0"/>
              <c:showVal val="0"/>
              <c:showCatName val="1"/>
              <c:showSerName val="0"/>
              <c:showPercent val="1"/>
              <c:showBubbleSize val="0"/>
              <c:extLst>
                <c:ext xmlns:c15="http://schemas.microsoft.com/office/drawing/2012/chart" uri="{CE6537A1-D6FC-4f65-9D91-7224C49458BB}">
                  <c15:layout/>
                </c:ext>
              </c:extLst>
            </c:dLbl>
            <c:dLbl>
              <c:idx val="8"/>
              <c:tx>
                <c:rich>
                  <a:bodyPr/>
                  <a:lstStyle/>
                  <a:p>
                    <a:r>
                      <a:rPr lang="en-US"/>
                      <a:t>Utenos apskritis
5 proc.</a:t>
                    </a:r>
                  </a:p>
                </c:rich>
              </c:tx>
              <c:showLegendKey val="0"/>
              <c:showVal val="0"/>
              <c:showCatName val="1"/>
              <c:showSerName val="0"/>
              <c:showPercent val="1"/>
              <c:showBubbleSize val="0"/>
              <c:extLst>
                <c:ext xmlns:c15="http://schemas.microsoft.com/office/drawing/2012/chart" uri="{CE6537A1-D6FC-4f65-9D91-7224C49458BB}">
                  <c15:layout/>
                </c:ext>
              </c:extLst>
            </c:dLbl>
            <c:dLbl>
              <c:idx val="9"/>
              <c:layout>
                <c:manualLayout>
                  <c:x val="-2.2160098676809899E-2"/>
                  <c:y val="6.1776840725040402E-2"/>
                </c:manualLayout>
              </c:layout>
              <c:tx>
                <c:rich>
                  <a:bodyPr/>
                  <a:lstStyle/>
                  <a:p>
                    <a:r>
                      <a:rPr lang="en-US"/>
                      <a:t>Vilniaus apskritis
27 proc.</a:t>
                    </a:r>
                  </a:p>
                </c:rich>
              </c:tx>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gyventojai!$N$1:$W$1</c:f>
              <c:strCache>
                <c:ptCount val="10"/>
                <c:pt idx="0">
                  <c:v>Alytaus apskritis</c:v>
                </c:pt>
                <c:pt idx="1">
                  <c:v>Kauno apskritis</c:v>
                </c:pt>
                <c:pt idx="2">
                  <c:v>Klaipėdos apskritis</c:v>
                </c:pt>
                <c:pt idx="3">
                  <c:v>Marijampolės apskritis</c:v>
                </c:pt>
                <c:pt idx="4">
                  <c:v>Panevėžio apskritis</c:v>
                </c:pt>
                <c:pt idx="5">
                  <c:v>Šiaulių apskritis</c:v>
                </c:pt>
                <c:pt idx="6">
                  <c:v>Tauragės apskritis</c:v>
                </c:pt>
                <c:pt idx="7">
                  <c:v>Telšių apskritis</c:v>
                </c:pt>
                <c:pt idx="8">
                  <c:v>Utenos apskritis</c:v>
                </c:pt>
                <c:pt idx="9">
                  <c:v>Vilniaus apskritis</c:v>
                </c:pt>
              </c:strCache>
            </c:strRef>
          </c:cat>
          <c:val>
            <c:numRef>
              <c:f>gyventojai!$N$2:$W$2</c:f>
              <c:numCache>
                <c:formatCode>General</c:formatCode>
                <c:ptCount val="10"/>
                <c:pt idx="0">
                  <c:v>149879</c:v>
                </c:pt>
                <c:pt idx="1">
                  <c:v>587410</c:v>
                </c:pt>
                <c:pt idx="2">
                  <c:v>329146</c:v>
                </c:pt>
                <c:pt idx="3">
                  <c:v>154097</c:v>
                </c:pt>
                <c:pt idx="4">
                  <c:v>238802</c:v>
                </c:pt>
                <c:pt idx="5">
                  <c:v>285870</c:v>
                </c:pt>
                <c:pt idx="6">
                  <c:v>104683</c:v>
                </c:pt>
                <c:pt idx="7">
                  <c:v>145564</c:v>
                </c:pt>
                <c:pt idx="8">
                  <c:v>142604</c:v>
                </c:pt>
                <c:pt idx="9">
                  <c:v>806404</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Lizingas!$A$3</c:f>
              <c:strCache>
                <c:ptCount val="1"/>
                <c:pt idx="0">
                  <c:v>Lizingo portfelis (mln. Lt) </c:v>
                </c:pt>
              </c:strCache>
            </c:strRef>
          </c:tx>
          <c:invertIfNegative val="0"/>
          <c:dLbls>
            <c:dLbl>
              <c:idx val="0"/>
              <c:layout>
                <c:manualLayout>
                  <c:x val="-1.7985561559092809E-3"/>
                  <c:y val="2.49675798245701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97570166967015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1.580561335736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0748172567942517E-3"/>
                  <c:y val="2.370842003604176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50" b="0" i="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Lizingas!$B$2:$F$2</c:f>
              <c:numCache>
                <c:formatCode>General</c:formatCode>
                <c:ptCount val="5"/>
                <c:pt idx="0">
                  <c:v>2008</c:v>
                </c:pt>
                <c:pt idx="1">
                  <c:v>2009</c:v>
                </c:pt>
                <c:pt idx="2">
                  <c:v>2010</c:v>
                </c:pt>
                <c:pt idx="3">
                  <c:v>2011</c:v>
                </c:pt>
                <c:pt idx="4">
                  <c:v>2012</c:v>
                </c:pt>
              </c:numCache>
            </c:numRef>
          </c:cat>
          <c:val>
            <c:numRef>
              <c:f>Lizingas!$B$3:$G$3</c:f>
              <c:numCache>
                <c:formatCode>0.00</c:formatCode>
                <c:ptCount val="6"/>
                <c:pt idx="0">
                  <c:v>11337</c:v>
                </c:pt>
                <c:pt idx="1">
                  <c:v>7776.4707433427902</c:v>
                </c:pt>
                <c:pt idx="2">
                  <c:v>6012.3242071500035</c:v>
                </c:pt>
                <c:pt idx="3">
                  <c:v>5344.0452734400014</c:v>
                </c:pt>
                <c:pt idx="4">
                  <c:v>5014.4749999999995</c:v>
                </c:pt>
                <c:pt idx="5" formatCode="General">
                  <c:v>5288</c:v>
                </c:pt>
              </c:numCache>
            </c:numRef>
          </c:val>
        </c:ser>
        <c:dLbls>
          <c:showLegendKey val="0"/>
          <c:showVal val="0"/>
          <c:showCatName val="0"/>
          <c:showSerName val="0"/>
          <c:showPercent val="0"/>
          <c:showBubbleSize val="0"/>
        </c:dLbls>
        <c:gapWidth val="150"/>
        <c:axId val="234770432"/>
        <c:axId val="234771968"/>
      </c:barChart>
      <c:lineChart>
        <c:grouping val="standard"/>
        <c:varyColors val="0"/>
        <c:ser>
          <c:idx val="1"/>
          <c:order val="1"/>
          <c:tx>
            <c:strRef>
              <c:f>Lizingas!$A$4</c:f>
              <c:strCache>
                <c:ptCount val="1"/>
                <c:pt idx="0">
                  <c:v>Naujai pasirašytų sutarčių bendra suma* (mln. Lt)</c:v>
                </c:pt>
              </c:strCache>
            </c:strRef>
          </c:tx>
          <c:dLbls>
            <c:dLbl>
              <c:idx val="0"/>
              <c:layout>
                <c:manualLayout>
                  <c:x val="-4.1366906474820102E-2"/>
                  <c:y val="-4.095563139931743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8561151079136722E-2"/>
                  <c:y val="-7.167235494880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3956834532374223E-2"/>
                  <c:y val="-6.143344709897623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0359712230215813E-2"/>
                  <c:y val="-4.436860068259383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0359712230215813E-2"/>
                  <c:y val="-4.436860068259383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50" b="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Lizingas!$B$2:$G$2</c:f>
              <c:numCache>
                <c:formatCode>General</c:formatCode>
                <c:ptCount val="6"/>
                <c:pt idx="0">
                  <c:v>2008</c:v>
                </c:pt>
                <c:pt idx="1">
                  <c:v>2009</c:v>
                </c:pt>
                <c:pt idx="2">
                  <c:v>2010</c:v>
                </c:pt>
                <c:pt idx="3">
                  <c:v>2011</c:v>
                </c:pt>
                <c:pt idx="4">
                  <c:v>2012</c:v>
                </c:pt>
                <c:pt idx="5">
                  <c:v>2013</c:v>
                </c:pt>
              </c:numCache>
            </c:numRef>
          </c:cat>
          <c:val>
            <c:numRef>
              <c:f>Lizingas!$B$4:$G$4</c:f>
              <c:numCache>
                <c:formatCode>0.00</c:formatCode>
                <c:ptCount val="6"/>
                <c:pt idx="0">
                  <c:v>6287</c:v>
                </c:pt>
                <c:pt idx="1">
                  <c:v>1177.0150000000001</c:v>
                </c:pt>
                <c:pt idx="2">
                  <c:v>1821.5729999999999</c:v>
                </c:pt>
                <c:pt idx="3">
                  <c:v>2337.6397321654918</c:v>
                </c:pt>
                <c:pt idx="4">
                  <c:v>2667.18039</c:v>
                </c:pt>
                <c:pt idx="5">
                  <c:v>3026</c:v>
                </c:pt>
              </c:numCache>
            </c:numRef>
          </c:val>
          <c:smooth val="0"/>
        </c:ser>
        <c:dLbls>
          <c:showLegendKey val="0"/>
          <c:showVal val="0"/>
          <c:showCatName val="0"/>
          <c:showSerName val="0"/>
          <c:showPercent val="0"/>
          <c:showBubbleSize val="0"/>
        </c:dLbls>
        <c:marker val="1"/>
        <c:smooth val="0"/>
        <c:axId val="234770432"/>
        <c:axId val="234771968"/>
      </c:lineChart>
      <c:catAx>
        <c:axId val="234770432"/>
        <c:scaling>
          <c:orientation val="minMax"/>
        </c:scaling>
        <c:delete val="0"/>
        <c:axPos val="b"/>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lt-LT"/>
          </a:p>
        </c:txPr>
        <c:crossAx val="234771968"/>
        <c:crosses val="autoZero"/>
        <c:auto val="1"/>
        <c:lblAlgn val="ctr"/>
        <c:lblOffset val="100"/>
        <c:noMultiLvlLbl val="0"/>
      </c:catAx>
      <c:valAx>
        <c:axId val="234771968"/>
        <c:scaling>
          <c:orientation val="minMax"/>
        </c:scaling>
        <c:delete val="0"/>
        <c:axPos val="l"/>
        <c:majorGridlines/>
        <c:numFmt formatCode="0"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lt-LT"/>
          </a:p>
        </c:txPr>
        <c:crossAx val="234770432"/>
        <c:crosses val="autoZero"/>
        <c:crossBetween val="between"/>
      </c:valAx>
    </c:plotArea>
    <c:legend>
      <c:legendPos val="t"/>
      <c:legendEntry>
        <c:idx val="0"/>
        <c:txPr>
          <a:bodyPr/>
          <a:lstStyle/>
          <a:p>
            <a:pPr>
              <a:defRPr sz="1100" b="0">
                <a:latin typeface="Times New Roman" panose="02020603050405020304" pitchFamily="18" charset="0"/>
                <a:cs typeface="Times New Roman" panose="02020603050405020304" pitchFamily="18" charset="0"/>
              </a:defRPr>
            </a:pPr>
            <a:endParaRPr lang="lt-LT"/>
          </a:p>
        </c:txPr>
      </c:legendEntry>
      <c:legendEntry>
        <c:idx val="1"/>
        <c:txPr>
          <a:bodyPr/>
          <a:lstStyle/>
          <a:p>
            <a:pPr>
              <a:defRPr sz="1100" b="0">
                <a:latin typeface="Times New Roman" panose="02020603050405020304" pitchFamily="18" charset="0"/>
                <a:cs typeface="Times New Roman" panose="02020603050405020304" pitchFamily="18" charset="0"/>
              </a:defRPr>
            </a:pPr>
            <a:endParaRPr lang="lt-LT"/>
          </a:p>
        </c:txPr>
      </c:legendEntry>
      <c:overlay val="0"/>
      <c:txPr>
        <a:bodyPr/>
        <a:lstStyle/>
        <a:p>
          <a:pPr>
            <a:defRPr sz="1100" b="0"/>
          </a:pPr>
          <a:endParaRPr lang="lt-LT"/>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percentStacked"/>
        <c:varyColors val="0"/>
        <c:ser>
          <c:idx val="0"/>
          <c:order val="0"/>
          <c:tx>
            <c:strRef>
              <c:f>Faktoringas!$A$4</c:f>
              <c:strCache>
                <c:ptCount val="1"/>
                <c:pt idx="0">
                  <c:v>Vietinio faktoringo apyvarta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Faktoringas!$D$2:$I$2</c:f>
              <c:numCache>
                <c:formatCode>General</c:formatCode>
                <c:ptCount val="6"/>
                <c:pt idx="0">
                  <c:v>2008</c:v>
                </c:pt>
                <c:pt idx="1">
                  <c:v>2009</c:v>
                </c:pt>
                <c:pt idx="2">
                  <c:v>2010</c:v>
                </c:pt>
                <c:pt idx="3">
                  <c:v>2011</c:v>
                </c:pt>
                <c:pt idx="4">
                  <c:v>2012</c:v>
                </c:pt>
                <c:pt idx="5">
                  <c:v>2013</c:v>
                </c:pt>
              </c:numCache>
            </c:numRef>
          </c:cat>
          <c:val>
            <c:numRef>
              <c:f>Faktoringas!$B$4:$I$4</c:f>
              <c:numCache>
                <c:formatCode>0.00</c:formatCode>
                <c:ptCount val="6"/>
                <c:pt idx="0">
                  <c:v>7140.47849649</c:v>
                </c:pt>
                <c:pt idx="1">
                  <c:v>2944.2620241599966</c:v>
                </c:pt>
                <c:pt idx="2">
                  <c:v>2034.887264488</c:v>
                </c:pt>
                <c:pt idx="3">
                  <c:v>2741.4731969000036</c:v>
                </c:pt>
                <c:pt idx="4">
                  <c:v>3413.043644286156</c:v>
                </c:pt>
                <c:pt idx="5">
                  <c:v>3619.353832982742</c:v>
                </c:pt>
              </c:numCache>
            </c:numRef>
          </c:val>
        </c:ser>
        <c:ser>
          <c:idx val="1"/>
          <c:order val="1"/>
          <c:tx>
            <c:strRef>
              <c:f>Faktoringas!$A$5</c:f>
              <c:strCache>
                <c:ptCount val="1"/>
                <c:pt idx="0">
                  <c:v>Tarptautinio faktoringo apyvarta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Faktoringas!$D$2:$I$2</c:f>
              <c:numCache>
                <c:formatCode>General</c:formatCode>
                <c:ptCount val="6"/>
                <c:pt idx="0">
                  <c:v>2008</c:v>
                </c:pt>
                <c:pt idx="1">
                  <c:v>2009</c:v>
                </c:pt>
                <c:pt idx="2">
                  <c:v>2010</c:v>
                </c:pt>
                <c:pt idx="3">
                  <c:v>2011</c:v>
                </c:pt>
                <c:pt idx="4">
                  <c:v>2012</c:v>
                </c:pt>
                <c:pt idx="5">
                  <c:v>2013</c:v>
                </c:pt>
              </c:numCache>
            </c:numRef>
          </c:cat>
          <c:val>
            <c:numRef>
              <c:f>Faktoringas!$C$5:$I$5</c:f>
              <c:numCache>
                <c:formatCode>0.00</c:formatCode>
                <c:ptCount val="6"/>
                <c:pt idx="0">
                  <c:v>4153.5051453900005</c:v>
                </c:pt>
                <c:pt idx="1">
                  <c:v>3110.5151896900002</c:v>
                </c:pt>
                <c:pt idx="2">
                  <c:v>3280.8649274700001</c:v>
                </c:pt>
                <c:pt idx="3">
                  <c:v>4617.9079863399966</c:v>
                </c:pt>
                <c:pt idx="4">
                  <c:v>5197.5988740962703</c:v>
                </c:pt>
                <c:pt idx="5">
                  <c:v>5922.0837550151064</c:v>
                </c:pt>
              </c:numCache>
            </c:numRef>
          </c:val>
        </c:ser>
        <c:dLbls>
          <c:showLegendKey val="0"/>
          <c:showVal val="1"/>
          <c:showCatName val="0"/>
          <c:showSerName val="0"/>
          <c:showPercent val="0"/>
          <c:showBubbleSize val="0"/>
        </c:dLbls>
        <c:gapWidth val="75"/>
        <c:overlap val="100"/>
        <c:axId val="234796928"/>
        <c:axId val="234812160"/>
      </c:barChart>
      <c:lineChart>
        <c:grouping val="standard"/>
        <c:varyColors val="0"/>
        <c:ser>
          <c:idx val="2"/>
          <c:order val="2"/>
          <c:tx>
            <c:strRef>
              <c:f>Faktoringas!$A$6</c:f>
              <c:strCache>
                <c:ptCount val="1"/>
                <c:pt idx="0">
                  <c:v>Faktoringo portfelis (mln. Lt) </c:v>
                </c:pt>
              </c:strCache>
            </c:strRef>
          </c:tx>
          <c:dLbls>
            <c:dLbl>
              <c:idx val="0"/>
              <c:layout>
                <c:manualLayout>
                  <c:x val="1.8661970968634714E-2"/>
                  <c:y val="-4.529914377484539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441313979089798E-2"/>
                  <c:y val="-4.529950046101689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0735523298482984E-2"/>
                  <c:y val="4.529914377484539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45148663089381E-2"/>
                  <c:y val="-4.529914377484537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2809075628331336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6588418638786413E-2"/>
                  <c:y val="4.529914377484537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Faktoringas!$D$2:$H$2</c:f>
              <c:numCache>
                <c:formatCode>General</c:formatCode>
                <c:ptCount val="5"/>
                <c:pt idx="0">
                  <c:v>2008</c:v>
                </c:pt>
                <c:pt idx="1">
                  <c:v>2009</c:v>
                </c:pt>
                <c:pt idx="2">
                  <c:v>2010</c:v>
                </c:pt>
                <c:pt idx="3">
                  <c:v>2011</c:v>
                </c:pt>
                <c:pt idx="4">
                  <c:v>2012</c:v>
                </c:pt>
              </c:numCache>
            </c:numRef>
          </c:cat>
          <c:val>
            <c:numRef>
              <c:f>Faktoringas!$B$6:$I$6</c:f>
              <c:numCache>
                <c:formatCode>0.00</c:formatCode>
                <c:ptCount val="6"/>
                <c:pt idx="0">
                  <c:v>2240.7363143700022</c:v>
                </c:pt>
                <c:pt idx="1">
                  <c:v>1090.5731238499998</c:v>
                </c:pt>
                <c:pt idx="2">
                  <c:v>925.77477388000079</c:v>
                </c:pt>
                <c:pt idx="3">
                  <c:v>1132.6700765299991</c:v>
                </c:pt>
                <c:pt idx="4">
                  <c:v>1255.0989898123198</c:v>
                </c:pt>
                <c:pt idx="5">
                  <c:v>1458.645406329967</c:v>
                </c:pt>
              </c:numCache>
            </c:numRef>
          </c:val>
          <c:smooth val="0"/>
        </c:ser>
        <c:dLbls>
          <c:showLegendKey val="0"/>
          <c:showVal val="1"/>
          <c:showCatName val="0"/>
          <c:showSerName val="0"/>
          <c:showPercent val="0"/>
          <c:showBubbleSize val="0"/>
        </c:dLbls>
        <c:marker val="1"/>
        <c:smooth val="0"/>
        <c:axId val="235012096"/>
        <c:axId val="234813696"/>
      </c:lineChart>
      <c:catAx>
        <c:axId val="234796928"/>
        <c:scaling>
          <c:orientation val="minMax"/>
        </c:scaling>
        <c:delete val="0"/>
        <c:axPos val="b"/>
        <c:numFmt formatCode="General" sourceLinked="1"/>
        <c:majorTickMark val="none"/>
        <c:minorTickMark val="none"/>
        <c:tickLblPos val="nextTo"/>
        <c:crossAx val="234812160"/>
        <c:crosses val="autoZero"/>
        <c:auto val="1"/>
        <c:lblAlgn val="ctr"/>
        <c:lblOffset val="100"/>
        <c:noMultiLvlLbl val="0"/>
      </c:catAx>
      <c:valAx>
        <c:axId val="234812160"/>
        <c:scaling>
          <c:orientation val="minMax"/>
        </c:scaling>
        <c:delete val="0"/>
        <c:axPos val="l"/>
        <c:numFmt formatCode="0%" sourceLinked="1"/>
        <c:majorTickMark val="none"/>
        <c:minorTickMark val="none"/>
        <c:tickLblPos val="nextTo"/>
        <c:crossAx val="234796928"/>
        <c:crosses val="autoZero"/>
        <c:crossBetween val="between"/>
      </c:valAx>
      <c:valAx>
        <c:axId val="234813696"/>
        <c:scaling>
          <c:orientation val="minMax"/>
        </c:scaling>
        <c:delete val="0"/>
        <c:axPos val="r"/>
        <c:numFmt formatCode="0.00" sourceLinked="1"/>
        <c:majorTickMark val="out"/>
        <c:minorTickMark val="none"/>
        <c:tickLblPos val="nextTo"/>
        <c:crossAx val="235012096"/>
        <c:crosses val="max"/>
        <c:crossBetween val="between"/>
      </c:valAx>
      <c:catAx>
        <c:axId val="235012096"/>
        <c:scaling>
          <c:orientation val="minMax"/>
        </c:scaling>
        <c:delete val="1"/>
        <c:axPos val="b"/>
        <c:numFmt formatCode="General" sourceLinked="1"/>
        <c:majorTickMark val="out"/>
        <c:minorTickMark val="none"/>
        <c:tickLblPos val="none"/>
        <c:crossAx val="234813696"/>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41970017384190922"/>
          <c:y val="8.2711734203955358E-3"/>
          <c:w val="0.58029989232210344"/>
          <c:h val="0.97722567287786344"/>
        </c:manualLayout>
      </c:layout>
      <c:barChart>
        <c:barDir val="bar"/>
        <c:grouping val="stacked"/>
        <c:varyColors val="0"/>
        <c:ser>
          <c:idx val="0"/>
          <c:order val="0"/>
          <c:tx>
            <c:strRef>
              <c:f>Sheet1!$B$1</c:f>
              <c:strCache>
                <c:ptCount val="1"/>
              </c:strCache>
            </c:strRef>
          </c:tx>
          <c:invertIfNegative val="0"/>
          <c:dLbls>
            <c:dLbl>
              <c:idx val="0"/>
              <c:tx>
                <c:rich>
                  <a:bodyPr/>
                  <a:lstStyle/>
                  <a:p>
                    <a:r>
                      <a:rPr lang="en-US"/>
                      <a:t>66,7</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3.9444523979957E-3"/>
                  <c:y val="-2.3972857051405201E-3"/>
                </c:manualLayout>
              </c:layout>
              <c:tx>
                <c:rich>
                  <a:bodyPr/>
                  <a:lstStyle/>
                  <a:p>
                    <a:r>
                      <a:rPr lang="en-US"/>
                      <a:t>33,3</a:t>
                    </a:r>
                  </a:p>
                </c:rich>
              </c:tx>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0.55709960696470073"/>
                  <c:y val="-1.721753981199489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4.7437161263932902E-3"/>
                  <c:y val="2.1163817937392012E-3"/>
                </c:manualLayout>
              </c:layout>
              <c:tx>
                <c:rich>
                  <a:bodyPr/>
                  <a:lstStyle/>
                  <a:p>
                    <a:r>
                      <a:rPr lang="en-US"/>
                      <a:t>9,8</a:t>
                    </a:r>
                  </a:p>
                </c:rich>
              </c:tx>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8.275038347479358E-3"/>
                  <c:y val="-8.0225337686448521E-4"/>
                </c:manualLayout>
              </c:layout>
              <c:tx>
                <c:rich>
                  <a:bodyPr/>
                  <a:lstStyle/>
                  <a:p>
                    <a:r>
                      <a:rPr lang="en-US"/>
                      <a:t>14,4</a:t>
                    </a:r>
                  </a:p>
                </c:rich>
              </c:tx>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1.0558625626342201E-2"/>
                  <c:y val="3.6709557646757412E-3"/>
                </c:manualLayout>
              </c:layout>
              <c:tx>
                <c:rich>
                  <a:bodyPr/>
                  <a:lstStyle/>
                  <a:p>
                    <a:r>
                      <a:rPr lang="en-US"/>
                      <a:t>33,3</a:t>
                    </a:r>
                  </a:p>
                </c:rich>
              </c:tx>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2.1333878719705835E-3"/>
                  <c:y val="-4.2967799756738308E-4"/>
                </c:manualLayout>
              </c:layout>
              <c:tx>
                <c:rich>
                  <a:bodyPr/>
                  <a:lstStyle/>
                  <a:p>
                    <a:r>
                      <a:rPr lang="en-US"/>
                      <a:t>29,5</a:t>
                    </a:r>
                  </a:p>
                </c:rich>
              </c:tx>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6.7128336230698514E-3"/>
                  <c:y val="7.9175468920044149E-4"/>
                </c:manualLayout>
              </c:layout>
              <c:tx>
                <c:rich>
                  <a:bodyPr/>
                  <a:lstStyle/>
                  <a:p>
                    <a:r>
                      <a:rPr lang="en-US"/>
                      <a:t>13</a:t>
                    </a:r>
                  </a:p>
                </c:rich>
              </c:tx>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4.2092029039446109E-2"/>
                  <c:y val="-8.5916169639235693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3.10686368593187E-2"/>
                  <c:y val="-9.4403681683697879E-3"/>
                </c:manualLayout>
              </c:layout>
              <c:tx>
                <c:rich>
                  <a:bodyPr/>
                  <a:lstStyle/>
                  <a:p>
                    <a:r>
                      <a:rPr lang="en-US"/>
                      <a:t>91,3</a:t>
                    </a:r>
                  </a:p>
                </c:rich>
              </c:tx>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3.7680819664508612E-2"/>
                  <c:y val="-8.2187259980746608E-3"/>
                </c:manualLayout>
              </c:layout>
              <c:tx>
                <c:rich>
                  <a:bodyPr/>
                  <a:lstStyle/>
                  <a:p>
                    <a:r>
                      <a:rPr lang="en-US"/>
                      <a:t>1,2</a:t>
                    </a:r>
                  </a:p>
                </c:rich>
              </c:tx>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3.7800618116925838E-2"/>
                  <c:y val="-4.9266904530387437E-3"/>
                </c:manualLayout>
              </c:layout>
              <c:tx>
                <c:rich>
                  <a:bodyPr/>
                  <a:lstStyle/>
                  <a:p>
                    <a:r>
                      <a:rPr lang="en-US"/>
                      <a:t>0,4</a:t>
                    </a:r>
                  </a:p>
                </c:rich>
              </c:tx>
              <c:dLblPos val="ctr"/>
              <c:showLegendKey val="0"/>
              <c:showVal val="1"/>
              <c:showCatName val="0"/>
              <c:showSerName val="0"/>
              <c:showPercent val="0"/>
              <c:showBubbleSize val="0"/>
              <c:extLst>
                <c:ext xmlns:c15="http://schemas.microsoft.com/office/drawing/2012/chart" uri="{CE6537A1-D6FC-4f65-9D91-7224C49458BB}"/>
              </c:extLst>
            </c:dLbl>
            <c:dLbl>
              <c:idx val="13"/>
              <c:layout>
                <c:manualLayout>
                  <c:x val="4.1398138398051496E-2"/>
                  <c:y val="-7.8458350322261998E-3"/>
                </c:manualLayout>
              </c:layout>
              <c:tx>
                <c:rich>
                  <a:bodyPr/>
                  <a:lstStyle/>
                  <a:p>
                    <a:r>
                      <a:rPr lang="en-US"/>
                      <a:t>1,4</a:t>
                    </a:r>
                  </a:p>
                </c:rich>
              </c:tx>
              <c:dLblPos val="ctr"/>
              <c:showLegendKey val="0"/>
              <c:showVal val="1"/>
              <c:showCatName val="0"/>
              <c:showSerName val="0"/>
              <c:showPercent val="0"/>
              <c:showBubbleSize val="0"/>
              <c:extLst>
                <c:ext xmlns:c15="http://schemas.microsoft.com/office/drawing/2012/chart" uri="{CE6537A1-D6FC-4f65-9D91-7224C49458BB}"/>
              </c:extLst>
            </c:dLbl>
            <c:dLbl>
              <c:idx val="14"/>
              <c:layout>
                <c:manualLayout>
                  <c:x val="-0.56780624508030497"/>
                  <c:y val="-6.6241928619309685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5"/>
              <c:layout>
                <c:manualLayout>
                  <c:x val="1.5184225860686601E-3"/>
                  <c:y val="-7.4729440663771924E-3"/>
                </c:manualLayout>
              </c:layout>
              <c:tx>
                <c:rich>
                  <a:bodyPr/>
                  <a:lstStyle/>
                  <a:p>
                    <a:r>
                      <a:rPr lang="en-US"/>
                      <a:t>31,3</a:t>
                    </a:r>
                  </a:p>
                </c:rich>
              </c:tx>
              <c:dLblPos val="ctr"/>
              <c:showLegendKey val="0"/>
              <c:showVal val="1"/>
              <c:showCatName val="0"/>
              <c:showSerName val="0"/>
              <c:showPercent val="0"/>
              <c:showBubbleSize val="0"/>
              <c:extLst>
                <c:ext xmlns:c15="http://schemas.microsoft.com/office/drawing/2012/chart" uri="{CE6537A1-D6FC-4f65-9D91-7224C49458BB}"/>
              </c:extLst>
            </c:dLbl>
            <c:dLbl>
              <c:idx val="16"/>
              <c:layout>
                <c:manualLayout>
                  <c:x val="-8.2862621722434502E-4"/>
                  <c:y val="-6.2513018960824434E-3"/>
                </c:manualLayout>
              </c:layout>
              <c:tx>
                <c:rich>
                  <a:bodyPr/>
                  <a:lstStyle/>
                  <a:p>
                    <a:r>
                      <a:rPr lang="en-US"/>
                      <a:t>29,1</a:t>
                    </a:r>
                  </a:p>
                </c:rich>
              </c:tx>
              <c:dLblPos val="ctr"/>
              <c:showLegendKey val="0"/>
              <c:showVal val="1"/>
              <c:showCatName val="0"/>
              <c:showSerName val="0"/>
              <c:showPercent val="0"/>
              <c:showBubbleSize val="0"/>
              <c:extLst>
                <c:ext xmlns:c15="http://schemas.microsoft.com/office/drawing/2012/chart" uri="{CE6537A1-D6FC-4f65-9D91-7224C49458BB}"/>
              </c:extLst>
            </c:dLbl>
            <c:dLbl>
              <c:idx val="17"/>
              <c:layout>
                <c:manualLayout>
                  <c:x val="1.0177971531998099E-2"/>
                  <c:y val="-7.1000531005282934E-3"/>
                </c:manualLayout>
              </c:layout>
              <c:tx>
                <c:rich>
                  <a:bodyPr/>
                  <a:lstStyle/>
                  <a:p>
                    <a:r>
                      <a:rPr lang="en-US"/>
                      <a:t>39,6</a:t>
                    </a:r>
                  </a:p>
                </c:rich>
              </c:tx>
              <c:dLblPos val="ctr"/>
              <c:showLegendKey val="0"/>
              <c:showVal val="1"/>
              <c:showCatName val="0"/>
              <c:showSerName val="0"/>
              <c:showPercent val="0"/>
              <c:showBubbleSize val="0"/>
              <c:extLst>
                <c:ext xmlns:c15="http://schemas.microsoft.com/office/drawing/2012/chart" uri="{CE6537A1-D6FC-4f65-9D91-7224C49458BB}"/>
              </c:extLst>
            </c:dLbl>
            <c:dLbl>
              <c:idx val="19"/>
              <c:tx>
                <c:rich>
                  <a:bodyPr/>
                  <a:lstStyle/>
                  <a:p>
                    <a:r>
                      <a:rPr lang="en-US"/>
                      <a:t>54,5</a:t>
                    </a:r>
                  </a:p>
                </c:rich>
              </c:tx>
              <c:showLegendKey val="0"/>
              <c:showVal val="1"/>
              <c:showCatName val="0"/>
              <c:showSerName val="0"/>
              <c:showPercent val="0"/>
              <c:showBubbleSize val="0"/>
              <c:extLst>
                <c:ext xmlns:c15="http://schemas.microsoft.com/office/drawing/2012/chart" uri="{CE6537A1-D6FC-4f65-9D91-7224C49458BB}"/>
              </c:extLst>
            </c:dLbl>
            <c:dLbl>
              <c:idx val="20"/>
              <c:tx>
                <c:rich>
                  <a:bodyPr/>
                  <a:lstStyle/>
                  <a:p>
                    <a:r>
                      <a:rPr lang="en-US"/>
                      <a:t>34,6</a:t>
                    </a:r>
                  </a:p>
                </c:rich>
              </c:tx>
              <c:showLegendKey val="0"/>
              <c:showVal val="1"/>
              <c:showCatName val="0"/>
              <c:showSerName val="0"/>
              <c:showPercent val="0"/>
              <c:showBubbleSize val="0"/>
              <c:extLst>
                <c:ext xmlns:c15="http://schemas.microsoft.com/office/drawing/2012/chart" uri="{CE6537A1-D6FC-4f65-9D91-7224C49458BB}"/>
              </c:extLst>
            </c:dLbl>
            <c:dLbl>
              <c:idx val="21"/>
              <c:layout>
                <c:manualLayout>
                  <c:x val="-2.0779220779221135E-3"/>
                  <c:y val="6.5048332373087497E-3"/>
                </c:manualLayout>
              </c:layout>
              <c:tx>
                <c:rich>
                  <a:bodyPr/>
                  <a:lstStyle/>
                  <a:p>
                    <a:r>
                      <a:rPr lang="en-US"/>
                      <a:t>10,8</a:t>
                    </a:r>
                  </a:p>
                </c:rich>
              </c:tx>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Vyras</c:v>
                </c:pt>
                <c:pt idx="1">
                  <c:v>Moteris</c:v>
                </c:pt>
                <c:pt idx="3">
                  <c:v>18-29 m.</c:v>
                </c:pt>
                <c:pt idx="4">
                  <c:v>30-35 m.</c:v>
                </c:pt>
                <c:pt idx="5">
                  <c:v>36-45 m.</c:v>
                </c:pt>
                <c:pt idx="6">
                  <c:v>46-55 m.</c:v>
                </c:pt>
                <c:pt idx="7">
                  <c:v>56 m. ir daugiau</c:v>
                </c:pt>
                <c:pt idx="9">
                  <c:v>Fizinis asmuo</c:v>
                </c:pt>
                <c:pt idx="10">
                  <c:v>Privati įmonė</c:v>
                </c:pt>
                <c:pt idx="11">
                  <c:v>Viešoji įstaiga</c:v>
                </c:pt>
                <c:pt idx="12">
                  <c:v>Valstybės ar savivaldybės įmonė</c:v>
                </c:pt>
                <c:pt idx="13">
                  <c:v>Nevyriausybinė organizacija</c:v>
                </c:pt>
                <c:pt idx="15">
                  <c:v>Prekyba</c:v>
                </c:pt>
                <c:pt idx="16">
                  <c:v>Gamyba</c:v>
                </c:pt>
                <c:pt idx="17">
                  <c:v>Paslaugos</c:v>
                </c:pt>
                <c:pt idx="19">
                  <c:v>1-9 darbuotojai</c:v>
                </c:pt>
                <c:pt idx="20">
                  <c:v>10-49 darbuotojai</c:v>
                </c:pt>
                <c:pt idx="21">
                  <c:v>50-249 darbuotojai</c:v>
                </c:pt>
              </c:strCache>
            </c:strRef>
          </c:cat>
          <c:val>
            <c:numRef>
              <c:f>Sheet1!$B$2:$B$23</c:f>
              <c:numCache>
                <c:formatCode>General</c:formatCode>
                <c:ptCount val="22"/>
                <c:pt idx="0">
                  <c:v>66.7</c:v>
                </c:pt>
                <c:pt idx="1">
                  <c:v>33.300000000000004</c:v>
                </c:pt>
                <c:pt idx="3">
                  <c:v>9.8000000000000007</c:v>
                </c:pt>
                <c:pt idx="4">
                  <c:v>14.4</c:v>
                </c:pt>
                <c:pt idx="5">
                  <c:v>33.300000000000004</c:v>
                </c:pt>
                <c:pt idx="6">
                  <c:v>29.5</c:v>
                </c:pt>
                <c:pt idx="7">
                  <c:v>13</c:v>
                </c:pt>
                <c:pt idx="9">
                  <c:v>5.7</c:v>
                </c:pt>
                <c:pt idx="10">
                  <c:v>91.3</c:v>
                </c:pt>
                <c:pt idx="11">
                  <c:v>1.2</c:v>
                </c:pt>
                <c:pt idx="12">
                  <c:v>0.4</c:v>
                </c:pt>
                <c:pt idx="13">
                  <c:v>1.4</c:v>
                </c:pt>
                <c:pt idx="15">
                  <c:v>31.3</c:v>
                </c:pt>
                <c:pt idx="16">
                  <c:v>29.1</c:v>
                </c:pt>
                <c:pt idx="17">
                  <c:v>39.6</c:v>
                </c:pt>
                <c:pt idx="19">
                  <c:v>54.5</c:v>
                </c:pt>
                <c:pt idx="20">
                  <c:v>34.6</c:v>
                </c:pt>
                <c:pt idx="21">
                  <c:v>10.8</c:v>
                </c:pt>
              </c:numCache>
            </c:numRef>
          </c:val>
        </c:ser>
        <c:ser>
          <c:idx val="1"/>
          <c:order val="1"/>
          <c:tx>
            <c:strRef>
              <c:f>Sheet1!$C$1</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Vyras</c:v>
                </c:pt>
                <c:pt idx="1">
                  <c:v>Moteris</c:v>
                </c:pt>
                <c:pt idx="3">
                  <c:v>18-29 m.</c:v>
                </c:pt>
                <c:pt idx="4">
                  <c:v>30-35 m.</c:v>
                </c:pt>
                <c:pt idx="5">
                  <c:v>36-45 m.</c:v>
                </c:pt>
                <c:pt idx="6">
                  <c:v>46-55 m.</c:v>
                </c:pt>
                <c:pt idx="7">
                  <c:v>56 m. ir daugiau</c:v>
                </c:pt>
                <c:pt idx="9">
                  <c:v>Fizinis asmuo</c:v>
                </c:pt>
                <c:pt idx="10">
                  <c:v>Privati įmonė</c:v>
                </c:pt>
                <c:pt idx="11">
                  <c:v>Viešoji įstaiga</c:v>
                </c:pt>
                <c:pt idx="12">
                  <c:v>Valstybės ar savivaldybės įmonė</c:v>
                </c:pt>
                <c:pt idx="13">
                  <c:v>Nevyriausybinė organizacija</c:v>
                </c:pt>
                <c:pt idx="15">
                  <c:v>Prekyba</c:v>
                </c:pt>
                <c:pt idx="16">
                  <c:v>Gamyba</c:v>
                </c:pt>
                <c:pt idx="17">
                  <c:v>Paslaugos</c:v>
                </c:pt>
                <c:pt idx="19">
                  <c:v>1-9 darbuotojai</c:v>
                </c:pt>
                <c:pt idx="20">
                  <c:v>10-49 darbuotojai</c:v>
                </c:pt>
                <c:pt idx="21">
                  <c:v>50-249 darbuotojai</c:v>
                </c:pt>
              </c:strCache>
            </c:strRef>
          </c:cat>
          <c:val>
            <c:numRef>
              <c:f>Sheet1!$C$2:$C$23</c:f>
              <c:numCache>
                <c:formatCode>General</c:formatCode>
                <c:ptCount val="22"/>
              </c:numCache>
            </c:numRef>
          </c:val>
        </c:ser>
        <c:ser>
          <c:idx val="3"/>
          <c:order val="2"/>
          <c:tx>
            <c:strRef>
              <c:f>Sheet1!$D$1</c:f>
              <c:strCache>
                <c:ptCount val="1"/>
              </c:strCache>
            </c:strRef>
          </c:tx>
          <c:invertIfNegative val="0"/>
          <c:dLbls>
            <c:delete val="1"/>
          </c:dLbls>
          <c:cat>
            <c:strRef>
              <c:f>Sheet1!$A$2:$A$23</c:f>
              <c:strCache>
                <c:ptCount val="22"/>
                <c:pt idx="0">
                  <c:v>Vyras</c:v>
                </c:pt>
                <c:pt idx="1">
                  <c:v>Moteris</c:v>
                </c:pt>
                <c:pt idx="3">
                  <c:v>18-29 m.</c:v>
                </c:pt>
                <c:pt idx="4">
                  <c:v>30-35 m.</c:v>
                </c:pt>
                <c:pt idx="5">
                  <c:v>36-45 m.</c:v>
                </c:pt>
                <c:pt idx="6">
                  <c:v>46-55 m.</c:v>
                </c:pt>
                <c:pt idx="7">
                  <c:v>56 m. ir daugiau</c:v>
                </c:pt>
                <c:pt idx="9">
                  <c:v>Fizinis asmuo</c:v>
                </c:pt>
                <c:pt idx="10">
                  <c:v>Privati įmonė</c:v>
                </c:pt>
                <c:pt idx="11">
                  <c:v>Viešoji įstaiga</c:v>
                </c:pt>
                <c:pt idx="12">
                  <c:v>Valstybės ar savivaldybės įmonė</c:v>
                </c:pt>
                <c:pt idx="13">
                  <c:v>Nevyriausybinė organizacija</c:v>
                </c:pt>
                <c:pt idx="15">
                  <c:v>Prekyba</c:v>
                </c:pt>
                <c:pt idx="16">
                  <c:v>Gamyba</c:v>
                </c:pt>
                <c:pt idx="17">
                  <c:v>Paslaugos</c:v>
                </c:pt>
                <c:pt idx="19">
                  <c:v>1-9 darbuotojai</c:v>
                </c:pt>
                <c:pt idx="20">
                  <c:v>10-49 darbuotojai</c:v>
                </c:pt>
                <c:pt idx="21">
                  <c:v>50-249 darbuotojai</c:v>
                </c:pt>
              </c:strCache>
            </c:strRef>
          </c:cat>
          <c:val>
            <c:numRef>
              <c:f>Sheet1!$D$2:$D$23</c:f>
              <c:numCache>
                <c:formatCode>General</c:formatCode>
                <c:ptCount val="22"/>
              </c:numCache>
            </c:numRef>
          </c:val>
        </c:ser>
        <c:ser>
          <c:idx val="4"/>
          <c:order val="3"/>
          <c:tx>
            <c:strRef>
              <c:f>Sheet1!$E$1</c:f>
              <c:strCache>
                <c:ptCount val="1"/>
              </c:strCache>
            </c:strRef>
          </c:tx>
          <c:invertIfNegative val="0"/>
          <c:dLbls>
            <c:dLbl>
              <c:idx val="0"/>
              <c:layout>
                <c:manualLayout>
                  <c:x val="0.79443254817987097"/>
                  <c:y val="-1.137925065362009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0.60813704496788001"/>
                  <c:y val="-1.015760848332509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0.44111349036402597"/>
                  <c:y val="-1.100635968777150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0.47109207708779521"/>
                  <c:y val="-3.5735373932528135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0.49892933618843721"/>
                  <c:y val="-1.270386209666380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0.61027837259102546"/>
                  <c:y val="-1.148221992636880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0.60385438972160943"/>
                  <c:y val="-8.1901843813325503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layout>
                <c:manualLayout>
                  <c:x val="0.94432548179871501"/>
                  <c:y val="-9.5147958243761502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4"/>
              <c:layout>
                <c:manualLayout>
                  <c:x val="0.42612419700215637"/>
                  <c:y val="-6.69862051793748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7"/>
              <c:layout>
                <c:manualLayout>
                  <c:x val="0.67451820128481343"/>
                  <c:y val="-7.1744807565347997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Vyras</c:v>
                </c:pt>
                <c:pt idx="1">
                  <c:v>Moteris</c:v>
                </c:pt>
                <c:pt idx="3">
                  <c:v>18-29 m.</c:v>
                </c:pt>
                <c:pt idx="4">
                  <c:v>30-35 m.</c:v>
                </c:pt>
                <c:pt idx="5">
                  <c:v>36-45 m.</c:v>
                </c:pt>
                <c:pt idx="6">
                  <c:v>46-55 m.</c:v>
                </c:pt>
                <c:pt idx="7">
                  <c:v>56 m. ir daugiau</c:v>
                </c:pt>
                <c:pt idx="9">
                  <c:v>Fizinis asmuo</c:v>
                </c:pt>
                <c:pt idx="10">
                  <c:v>Privati įmonė</c:v>
                </c:pt>
                <c:pt idx="11">
                  <c:v>Viešoji įstaiga</c:v>
                </c:pt>
                <c:pt idx="12">
                  <c:v>Valstybės ar savivaldybės įmonė</c:v>
                </c:pt>
                <c:pt idx="13">
                  <c:v>Nevyriausybinė organizacija</c:v>
                </c:pt>
                <c:pt idx="15">
                  <c:v>Prekyba</c:v>
                </c:pt>
                <c:pt idx="16">
                  <c:v>Gamyba</c:v>
                </c:pt>
                <c:pt idx="17">
                  <c:v>Paslaugos</c:v>
                </c:pt>
                <c:pt idx="19">
                  <c:v>1-9 darbuotojai</c:v>
                </c:pt>
                <c:pt idx="20">
                  <c:v>10-49 darbuotojai</c:v>
                </c:pt>
                <c:pt idx="21">
                  <c:v>50-249 darbuotojai</c:v>
                </c:pt>
              </c:strCache>
            </c:strRef>
          </c:cat>
          <c:val>
            <c:numRef>
              <c:f>Sheet1!$E$2:$E$23</c:f>
              <c:numCache>
                <c:formatCode>General</c:formatCode>
                <c:ptCount val="22"/>
              </c:numCache>
            </c:numRef>
          </c:val>
        </c:ser>
        <c:dLbls>
          <c:showLegendKey val="0"/>
          <c:showVal val="1"/>
          <c:showCatName val="0"/>
          <c:showSerName val="0"/>
          <c:showPercent val="0"/>
          <c:showBubbleSize val="0"/>
        </c:dLbls>
        <c:gapWidth val="30"/>
        <c:overlap val="100"/>
        <c:axId val="235043456"/>
        <c:axId val="235057536"/>
      </c:barChart>
      <c:catAx>
        <c:axId val="235043456"/>
        <c:scaling>
          <c:orientation val="maxMin"/>
        </c:scaling>
        <c:delete val="0"/>
        <c:axPos val="l"/>
        <c:numFmt formatCode="General" sourceLinked="1"/>
        <c:majorTickMark val="out"/>
        <c:minorTickMark val="none"/>
        <c:tickLblPos val="nextTo"/>
        <c:txPr>
          <a:bodyPr rot="0" vert="horz"/>
          <a:lstStyle/>
          <a:p>
            <a:pPr>
              <a:defRPr/>
            </a:pPr>
            <a:endParaRPr lang="lt-LT"/>
          </a:p>
        </c:txPr>
        <c:crossAx val="235057536"/>
        <c:crosses val="autoZero"/>
        <c:auto val="1"/>
        <c:lblAlgn val="ctr"/>
        <c:lblOffset val="100"/>
        <c:tickLblSkip val="1"/>
        <c:tickMarkSkip val="2"/>
        <c:noMultiLvlLbl val="0"/>
      </c:catAx>
      <c:valAx>
        <c:axId val="235057536"/>
        <c:scaling>
          <c:orientation val="minMax"/>
          <c:max val="100"/>
          <c:min val="0"/>
        </c:scaling>
        <c:delete val="1"/>
        <c:axPos val="t"/>
        <c:majorGridlines/>
        <c:numFmt formatCode="General" sourceLinked="1"/>
        <c:majorTickMark val="out"/>
        <c:minorTickMark val="none"/>
        <c:tickLblPos val="none"/>
        <c:crossAx val="235043456"/>
        <c:crosses val="autoZero"/>
        <c:crossBetween val="between"/>
        <c:majorUnit val="100"/>
        <c:minorUnit val="100"/>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30303030303030298"/>
          <c:y val="2.9484029484030005E-2"/>
          <c:w val="0.69637746216302843"/>
          <c:h val="0.97297297297297303"/>
        </c:manualLayout>
      </c:layout>
      <c:barChart>
        <c:barDir val="bar"/>
        <c:grouping val="stacked"/>
        <c:varyColors val="0"/>
        <c:ser>
          <c:idx val="0"/>
          <c:order val="0"/>
          <c:tx>
            <c:strRef>
              <c:f>Sheet1!$B$1</c:f>
              <c:strCache>
                <c:ptCount val="1"/>
              </c:strCache>
            </c:strRef>
          </c:tx>
          <c:invertIfNegative val="0"/>
          <c:dLbls>
            <c:dLbl>
              <c:idx val="0"/>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4.5904775921701739E-3"/>
                  <c:y val="-8.3948913602294607E-3"/>
                </c:manualLayout>
              </c:layout>
              <c:tx>
                <c:rich>
                  <a:bodyPr/>
                  <a:lstStyle/>
                  <a:p>
                    <a:r>
                      <a:rPr lang="en-US"/>
                      <a:t>23</a:t>
                    </a:r>
                  </a:p>
                </c:rich>
              </c:tx>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7.2748383087628439E-3"/>
                  <c:y val="-7.8761804259004104E-3"/>
                </c:manualLayout>
              </c:layout>
              <c:tx>
                <c:rich>
                  <a:bodyPr/>
                  <a:lstStyle/>
                  <a:p>
                    <a:r>
                      <a:rPr lang="en-US"/>
                      <a:t>10</a:t>
                    </a:r>
                  </a:p>
                </c:rich>
              </c:tx>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9.3197929698041245E-3"/>
                  <c:y val="-5.3816597667559734E-3"/>
                </c:manualLayout>
              </c:layout>
              <c:tx>
                <c:rich>
                  <a:bodyPr/>
                  <a:lstStyle/>
                  <a:p>
                    <a:r>
                      <a:rPr lang="en-US"/>
                      <a:t>59</a:t>
                    </a:r>
                  </a:p>
                </c:rich>
              </c:tx>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0.68372228670034296"/>
                  <c:y val="-1.5172639062415508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1.1924603877422E-2"/>
                  <c:y val="-1.31764060555681E-2"/>
                </c:manualLayout>
              </c:layout>
              <c:tx>
                <c:rich>
                  <a:bodyPr/>
                  <a:lstStyle/>
                  <a:p>
                    <a:r>
                      <a:rPr lang="en-US"/>
                      <a:t>29,5</a:t>
                    </a:r>
                  </a:p>
                </c:rich>
              </c:tx>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2.7317913436821434E-3"/>
                  <c:y val="-1.1180173048721214E-2"/>
                </c:manualLayout>
              </c:layout>
              <c:tx>
                <c:rich>
                  <a:bodyPr/>
                  <a:lstStyle/>
                  <a:p>
                    <a:r>
                      <a:rPr lang="en-US"/>
                      <a:t>27,6</a:t>
                    </a:r>
                  </a:p>
                </c:rich>
              </c:tx>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2.2570543168085417E-3"/>
                  <c:y val="-1.3315474740915325E-3"/>
                </c:manualLayout>
              </c:layout>
              <c:tx>
                <c:rich>
                  <a:bodyPr/>
                  <a:lstStyle/>
                  <a:p>
                    <a:r>
                      <a:rPr lang="en-US"/>
                      <a:t>8,3</a:t>
                    </a:r>
                  </a:p>
                </c:rich>
              </c:tx>
              <c:dLblPos val="ctr"/>
              <c:showLegendKey val="0"/>
              <c:showVal val="1"/>
              <c:showCatName val="0"/>
              <c:showSerName val="0"/>
              <c:showPercent val="0"/>
              <c:showBubbleSize val="0"/>
              <c:extLst>
                <c:ext xmlns:c15="http://schemas.microsoft.com/office/drawing/2012/chart" uri="{CE6537A1-D6FC-4f65-9D91-7224C49458BB}"/>
              </c:extLst>
            </c:dLbl>
            <c:dLbl>
              <c:idx val="8"/>
              <c:tx>
                <c:rich>
                  <a:bodyPr/>
                  <a:lstStyle/>
                  <a:p>
                    <a:r>
                      <a:rPr lang="en-US"/>
                      <a:t>8,1</a:t>
                    </a:r>
                  </a:p>
                </c:rich>
              </c:tx>
              <c:showLegendKey val="0"/>
              <c:showVal val="1"/>
              <c:showCatName val="0"/>
              <c:showSerName val="0"/>
              <c:showPercent val="0"/>
              <c:showBubbleSize val="0"/>
              <c:extLst>
                <c:ext xmlns:c15="http://schemas.microsoft.com/office/drawing/2012/chart" uri="{CE6537A1-D6FC-4f65-9D91-7224C49458BB}"/>
              </c:extLst>
            </c:dLbl>
            <c:dLbl>
              <c:idx val="9"/>
              <c:layout>
                <c:manualLayout>
                  <c:x val="2.2299081773656812E-3"/>
                  <c:y val="3.6401764212463552E-3"/>
                </c:manualLayout>
              </c:layout>
              <c:tx>
                <c:rich>
                  <a:bodyPr/>
                  <a:lstStyle/>
                  <a:p>
                    <a:r>
                      <a:rPr lang="en-US"/>
                      <a:t>7,1</a:t>
                    </a:r>
                  </a:p>
                </c:rich>
              </c:tx>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4.3049525351387076E-3"/>
                  <c:y val="-1.23630164786103E-3"/>
                </c:manualLayout>
              </c:layout>
              <c:tx>
                <c:rich>
                  <a:bodyPr/>
                  <a:lstStyle/>
                  <a:p>
                    <a:r>
                      <a:rPr lang="en-US"/>
                      <a:t>6,1</a:t>
                    </a:r>
                  </a:p>
                </c:rich>
              </c:tx>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6.4104136515684033E-5"/>
                  <c:y val="7.5980193197499831E-4"/>
                </c:manualLayout>
              </c:layout>
              <c:tx>
                <c:rich>
                  <a:bodyPr/>
                  <a:lstStyle/>
                  <a:p>
                    <a:r>
                      <a:rPr lang="en-US"/>
                      <a:t>5,1</a:t>
                    </a:r>
                  </a:p>
                </c:rich>
              </c:tx>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7.0138428958062943E-4"/>
                  <c:y val="-6.80250020293855E-4"/>
                </c:manualLayout>
              </c:layout>
              <c:tx>
                <c:rich>
                  <a:bodyPr/>
                  <a:lstStyle/>
                  <a:p>
                    <a:r>
                      <a:rPr lang="en-US"/>
                      <a:t>3,9</a:t>
                    </a:r>
                  </a:p>
                </c:rich>
              </c:tx>
              <c:dLblPos val="ctr"/>
              <c:showLegendKey val="0"/>
              <c:showVal val="1"/>
              <c:showCatName val="0"/>
              <c:showSerName val="0"/>
              <c:showPercent val="0"/>
              <c:showBubbleSize val="0"/>
              <c:extLst>
                <c:ext xmlns:c15="http://schemas.microsoft.com/office/drawing/2012/chart" uri="{CE6537A1-D6FC-4f65-9D91-7224C49458BB}"/>
              </c:extLst>
            </c:dLbl>
            <c:dLbl>
              <c:idx val="13"/>
              <c:layout>
                <c:manualLayout>
                  <c:x val="3.0702120178902899E-2"/>
                  <c:y val="-1.140785236896942E-3"/>
                </c:manualLayout>
              </c:layout>
              <c:tx>
                <c:rich>
                  <a:bodyPr/>
                  <a:lstStyle/>
                  <a:p>
                    <a:r>
                      <a:rPr lang="en-US"/>
                      <a:t>2,4</a:t>
                    </a:r>
                  </a:p>
                </c:rich>
              </c:tx>
              <c:dLblPos val="ctr"/>
              <c:showLegendKey val="0"/>
              <c:showVal val="1"/>
              <c:showCatName val="0"/>
              <c:showSerName val="0"/>
              <c:showPercent val="0"/>
              <c:showBubbleSize val="0"/>
              <c:extLst>
                <c:ext xmlns:c15="http://schemas.microsoft.com/office/drawing/2012/chart" uri="{CE6537A1-D6FC-4f65-9D91-7224C49458BB}"/>
              </c:extLst>
            </c:dLbl>
            <c:dLbl>
              <c:idx val="14"/>
              <c:layout>
                <c:manualLayout>
                  <c:x val="2.6633706771040828E-2"/>
                  <c:y val="-5.0385713966337514E-3"/>
                </c:manualLayout>
              </c:layout>
              <c:tx>
                <c:rich>
                  <a:bodyPr/>
                  <a:lstStyle/>
                  <a:p>
                    <a:r>
                      <a:rPr lang="en-US"/>
                      <a:t>2</a:t>
                    </a:r>
                  </a:p>
                </c:rich>
              </c:tx>
              <c:dLblPos val="ctr"/>
              <c:showLegendKey val="0"/>
              <c:showVal val="1"/>
              <c:showCatName val="0"/>
              <c:showSerName val="0"/>
              <c:showPercent val="0"/>
              <c:showBubbleSize val="0"/>
              <c:extLst>
                <c:ext xmlns:c15="http://schemas.microsoft.com/office/drawing/2012/chart" uri="{CE6537A1-D6FC-4f65-9D91-7224C49458BB}"/>
              </c:extLst>
            </c:dLbl>
            <c:dLbl>
              <c:idx val="15"/>
              <c:dLblPos val="ctr"/>
              <c:showLegendKey val="0"/>
              <c:showVal val="1"/>
              <c:showCatName val="0"/>
              <c:showSerName val="0"/>
              <c:showPercent val="0"/>
              <c:showBubbleSize val="0"/>
              <c:extLst>
                <c:ext xmlns:c15="http://schemas.microsoft.com/office/drawing/2012/chart" uri="{CE6537A1-D6FC-4f65-9D91-7224C49458BB}"/>
              </c:extLst>
            </c:dLbl>
            <c:dLbl>
              <c:idx val="16"/>
              <c:dLblPos val="ctr"/>
              <c:showLegendKey val="0"/>
              <c:showVal val="1"/>
              <c:showCatName val="0"/>
              <c:showSerName val="0"/>
              <c:showPercent val="0"/>
              <c:showBubbleSize val="0"/>
              <c:extLst>
                <c:ext xmlns:c15="http://schemas.microsoft.com/office/drawing/2012/chart" uri="{CE6537A1-D6FC-4f65-9D91-7224C49458BB}"/>
              </c:extLst>
            </c:dLbl>
            <c:dLbl>
              <c:idx val="17"/>
              <c:dLblPos val="ct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iki 1 metų</c:v>
                </c:pt>
                <c:pt idx="1">
                  <c:v>1-3 metų</c:v>
                </c:pt>
                <c:pt idx="2">
                  <c:v>3-5 metų</c:v>
                </c:pt>
                <c:pt idx="3">
                  <c:v>5 ir daugiau metų</c:v>
                </c:pt>
                <c:pt idx="5">
                  <c:v>Vilnius</c:v>
                </c:pt>
                <c:pt idx="6">
                  <c:v>Kaunas</c:v>
                </c:pt>
                <c:pt idx="7">
                  <c:v>Klaipėda</c:v>
                </c:pt>
                <c:pt idx="8">
                  <c:v>Šiauliai</c:v>
                </c:pt>
                <c:pt idx="9">
                  <c:v>Panevėžys</c:v>
                </c:pt>
                <c:pt idx="10">
                  <c:v>Alytus</c:v>
                </c:pt>
                <c:pt idx="11">
                  <c:v>Marijampolė</c:v>
                </c:pt>
                <c:pt idx="12">
                  <c:v>Telšiai</c:v>
                </c:pt>
                <c:pt idx="13">
                  <c:v>Tauragė</c:v>
                </c:pt>
                <c:pt idx="14">
                  <c:v>Utena </c:v>
                </c:pt>
              </c:strCache>
            </c:strRef>
          </c:cat>
          <c:val>
            <c:numRef>
              <c:f>Sheet1!$B$2:$B$16</c:f>
              <c:numCache>
                <c:formatCode>#.000</c:formatCode>
                <c:ptCount val="15"/>
                <c:pt idx="0">
                  <c:v>8</c:v>
                </c:pt>
                <c:pt idx="1">
                  <c:v>23</c:v>
                </c:pt>
                <c:pt idx="2">
                  <c:v>10</c:v>
                </c:pt>
                <c:pt idx="3">
                  <c:v>59</c:v>
                </c:pt>
                <c:pt idx="5">
                  <c:v>29.5</c:v>
                </c:pt>
                <c:pt idx="6">
                  <c:v>27.6</c:v>
                </c:pt>
                <c:pt idx="7">
                  <c:v>8.3000000000000007</c:v>
                </c:pt>
                <c:pt idx="8">
                  <c:v>8.1</c:v>
                </c:pt>
                <c:pt idx="9">
                  <c:v>7.1</c:v>
                </c:pt>
                <c:pt idx="10">
                  <c:v>6.1</c:v>
                </c:pt>
                <c:pt idx="11">
                  <c:v>5.0999999999999996</c:v>
                </c:pt>
                <c:pt idx="12">
                  <c:v>3.9</c:v>
                </c:pt>
                <c:pt idx="13" formatCode="General">
                  <c:v>2.4</c:v>
                </c:pt>
                <c:pt idx="14">
                  <c:v>2</c:v>
                </c:pt>
              </c:numCache>
            </c:numRef>
          </c:val>
        </c:ser>
        <c:ser>
          <c:idx val="1"/>
          <c:order val="1"/>
          <c:tx>
            <c:strRef>
              <c:f>Sheet1!$C$1</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iki 1 metų</c:v>
                </c:pt>
                <c:pt idx="1">
                  <c:v>1-3 metų</c:v>
                </c:pt>
                <c:pt idx="2">
                  <c:v>3-5 metų</c:v>
                </c:pt>
                <c:pt idx="3">
                  <c:v>5 ir daugiau metų</c:v>
                </c:pt>
                <c:pt idx="5">
                  <c:v>Vilnius</c:v>
                </c:pt>
                <c:pt idx="6">
                  <c:v>Kaunas</c:v>
                </c:pt>
                <c:pt idx="7">
                  <c:v>Klaipėda</c:v>
                </c:pt>
                <c:pt idx="8">
                  <c:v>Šiauliai</c:v>
                </c:pt>
                <c:pt idx="9">
                  <c:v>Panevėžys</c:v>
                </c:pt>
                <c:pt idx="10">
                  <c:v>Alytus</c:v>
                </c:pt>
                <c:pt idx="11">
                  <c:v>Marijampolė</c:v>
                </c:pt>
                <c:pt idx="12">
                  <c:v>Telšiai</c:v>
                </c:pt>
                <c:pt idx="13">
                  <c:v>Tauragė</c:v>
                </c:pt>
                <c:pt idx="14">
                  <c:v>Utena </c:v>
                </c:pt>
              </c:strCache>
            </c:strRef>
          </c:cat>
          <c:val>
            <c:numRef>
              <c:f>Sheet1!$C$2:$C$16</c:f>
              <c:numCache>
                <c:formatCode>General</c:formatCode>
                <c:ptCount val="15"/>
              </c:numCache>
            </c:numRef>
          </c:val>
        </c:ser>
        <c:ser>
          <c:idx val="3"/>
          <c:order val="2"/>
          <c:tx>
            <c:strRef>
              <c:f>Sheet1!$D$1</c:f>
              <c:strCache>
                <c:ptCount val="1"/>
              </c:strCache>
            </c:strRef>
          </c:tx>
          <c:invertIfNegative val="0"/>
          <c:dLbls>
            <c:delete val="1"/>
          </c:dLbls>
          <c:cat>
            <c:strRef>
              <c:f>Sheet1!$A$2:$A$16</c:f>
              <c:strCache>
                <c:ptCount val="15"/>
                <c:pt idx="0">
                  <c:v>iki 1 metų</c:v>
                </c:pt>
                <c:pt idx="1">
                  <c:v>1-3 metų</c:v>
                </c:pt>
                <c:pt idx="2">
                  <c:v>3-5 metų</c:v>
                </c:pt>
                <c:pt idx="3">
                  <c:v>5 ir daugiau metų</c:v>
                </c:pt>
                <c:pt idx="5">
                  <c:v>Vilnius</c:v>
                </c:pt>
                <c:pt idx="6">
                  <c:v>Kaunas</c:v>
                </c:pt>
                <c:pt idx="7">
                  <c:v>Klaipėda</c:v>
                </c:pt>
                <c:pt idx="8">
                  <c:v>Šiauliai</c:v>
                </c:pt>
                <c:pt idx="9">
                  <c:v>Panevėžys</c:v>
                </c:pt>
                <c:pt idx="10">
                  <c:v>Alytus</c:v>
                </c:pt>
                <c:pt idx="11">
                  <c:v>Marijampolė</c:v>
                </c:pt>
                <c:pt idx="12">
                  <c:v>Telšiai</c:v>
                </c:pt>
                <c:pt idx="13">
                  <c:v>Tauragė</c:v>
                </c:pt>
                <c:pt idx="14">
                  <c:v>Utena </c:v>
                </c:pt>
              </c:strCache>
            </c:strRef>
          </c:cat>
          <c:val>
            <c:numRef>
              <c:f>Sheet1!$D$2:$D$16</c:f>
              <c:numCache>
                <c:formatCode>General</c:formatCode>
                <c:ptCount val="15"/>
              </c:numCache>
            </c:numRef>
          </c:val>
        </c:ser>
        <c:ser>
          <c:idx val="4"/>
          <c:order val="3"/>
          <c:tx>
            <c:strRef>
              <c:f>Sheet1!$E$1</c:f>
              <c:strCache>
                <c:ptCount val="1"/>
              </c:strCache>
            </c:strRef>
          </c:tx>
          <c:invertIfNegative val="0"/>
          <c:dLbls>
            <c:dLbl>
              <c:idx val="0"/>
              <c:layout>
                <c:manualLayout>
                  <c:x val="0.35261707988982344"/>
                  <c:y val="-1.593241970285460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0.46005509641872278"/>
                  <c:y val="-1.393618669600771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0.39944903581268737"/>
                  <c:y val="-1.4396956146162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0.69696969696971545"/>
                  <c:y val="-7.4867182253100075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0.30027548209367122"/>
                  <c:y val="-1.531849504647230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0.50413223140495556"/>
                  <c:y val="-1.332226203962469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0.50964187327826072"/>
                  <c:y val="-6.4120241187724004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layout>
                <c:manualLayout>
                  <c:x val="0.35261707988982344"/>
                  <c:y val="-5.7983520370729902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4"/>
              <c:layout>
                <c:manualLayout>
                  <c:x val="0.34159779614325098"/>
                  <c:y val="-2.7274249236881212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7"/>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iki 1 metų</c:v>
                </c:pt>
                <c:pt idx="1">
                  <c:v>1-3 metų</c:v>
                </c:pt>
                <c:pt idx="2">
                  <c:v>3-5 metų</c:v>
                </c:pt>
                <c:pt idx="3">
                  <c:v>5 ir daugiau metų</c:v>
                </c:pt>
                <c:pt idx="5">
                  <c:v>Vilnius</c:v>
                </c:pt>
                <c:pt idx="6">
                  <c:v>Kaunas</c:v>
                </c:pt>
                <c:pt idx="7">
                  <c:v>Klaipėda</c:v>
                </c:pt>
                <c:pt idx="8">
                  <c:v>Šiauliai</c:v>
                </c:pt>
                <c:pt idx="9">
                  <c:v>Panevėžys</c:v>
                </c:pt>
                <c:pt idx="10">
                  <c:v>Alytus</c:v>
                </c:pt>
                <c:pt idx="11">
                  <c:v>Marijampolė</c:v>
                </c:pt>
                <c:pt idx="12">
                  <c:v>Telšiai</c:v>
                </c:pt>
                <c:pt idx="13">
                  <c:v>Tauragė</c:v>
                </c:pt>
                <c:pt idx="14">
                  <c:v>Utena </c:v>
                </c:pt>
              </c:strCache>
            </c:strRef>
          </c:cat>
          <c:val>
            <c:numRef>
              <c:f>Sheet1!$E$2:$E$16</c:f>
              <c:numCache>
                <c:formatCode>General</c:formatCode>
                <c:ptCount val="15"/>
              </c:numCache>
            </c:numRef>
          </c:val>
        </c:ser>
        <c:dLbls>
          <c:showLegendKey val="0"/>
          <c:showVal val="1"/>
          <c:showCatName val="0"/>
          <c:showSerName val="0"/>
          <c:showPercent val="0"/>
          <c:showBubbleSize val="0"/>
        </c:dLbls>
        <c:gapWidth val="30"/>
        <c:overlap val="100"/>
        <c:axId val="235133184"/>
        <c:axId val="235356160"/>
      </c:barChart>
      <c:catAx>
        <c:axId val="235133184"/>
        <c:scaling>
          <c:orientation val="maxMin"/>
        </c:scaling>
        <c:delete val="0"/>
        <c:axPos val="l"/>
        <c:numFmt formatCode="General" sourceLinked="1"/>
        <c:majorTickMark val="out"/>
        <c:minorTickMark val="none"/>
        <c:tickLblPos val="nextTo"/>
        <c:txPr>
          <a:bodyPr rot="0" vert="horz"/>
          <a:lstStyle/>
          <a:p>
            <a:pPr>
              <a:defRPr/>
            </a:pPr>
            <a:endParaRPr lang="lt-LT"/>
          </a:p>
        </c:txPr>
        <c:crossAx val="235356160"/>
        <c:crosses val="autoZero"/>
        <c:auto val="1"/>
        <c:lblAlgn val="ctr"/>
        <c:lblOffset val="100"/>
        <c:tickLblSkip val="1"/>
        <c:tickMarkSkip val="2"/>
        <c:noMultiLvlLbl val="0"/>
      </c:catAx>
      <c:valAx>
        <c:axId val="235356160"/>
        <c:scaling>
          <c:orientation val="minMax"/>
          <c:max val="100"/>
          <c:min val="0"/>
        </c:scaling>
        <c:delete val="1"/>
        <c:axPos val="t"/>
        <c:majorGridlines/>
        <c:numFmt formatCode="#.000" sourceLinked="1"/>
        <c:majorTickMark val="out"/>
        <c:minorTickMark val="none"/>
        <c:tickLblPos val="none"/>
        <c:crossAx val="235133184"/>
        <c:crosses val="autoZero"/>
        <c:crossBetween val="between"/>
        <c:majorUnit val="100"/>
        <c:minorUnit val="100"/>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3.1775370801655152E-4"/>
          <c:y val="1.9984759969520222E-3"/>
          <c:w val="0.64546851831315044"/>
          <c:h val="0.98106401593417902"/>
        </c:manualLayout>
      </c:layout>
      <c:pie3DChart>
        <c:varyColors val="1"/>
        <c:ser>
          <c:idx val="0"/>
          <c:order val="0"/>
          <c:explosion val="2"/>
          <c:dPt>
            <c:idx val="0"/>
            <c:bubble3D val="0"/>
            <c:explosion val="16"/>
          </c:dPt>
          <c:dPt>
            <c:idx val="1"/>
            <c:bubble3D val="0"/>
            <c:explosion val="4"/>
          </c:dPt>
          <c:dPt>
            <c:idx val="2"/>
            <c:bubble3D val="0"/>
            <c:explosion val="9"/>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Sheet1!$A$2:$D$2</c:f>
              <c:strCache>
                <c:ptCount val="4"/>
                <c:pt idx="0">
                  <c:v>Taip, tokio dydžio, kokio ir prašėme</c:v>
                </c:pt>
                <c:pt idx="1">
                  <c:v>Taip, be papildomų sąlygų suteikė mažesnį finansavimą nei prašėme</c:v>
                </c:pt>
                <c:pt idx="2">
                  <c:v>Taip, su papildomomis sąlygomis</c:v>
                </c:pt>
                <c:pt idx="3">
                  <c:v>Ne</c:v>
                </c:pt>
              </c:strCache>
            </c:strRef>
          </c:cat>
          <c:val>
            <c:numRef>
              <c:f>Sheet1!$A$3:$D$3</c:f>
              <c:numCache>
                <c:formatCode>0%</c:formatCode>
                <c:ptCount val="4"/>
                <c:pt idx="0">
                  <c:v>0.41900000000000021</c:v>
                </c:pt>
                <c:pt idx="1">
                  <c:v>0.10400000000000002</c:v>
                </c:pt>
                <c:pt idx="2">
                  <c:v>0.29700000000000026</c:v>
                </c:pt>
                <c:pt idx="3">
                  <c:v>0.18200000000000011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4331209772487741"/>
          <c:y val="7.6980441960883897E-2"/>
          <c:w val="0.3307685705026665"/>
          <c:h val="0.73590452960531705"/>
        </c:manualLayout>
      </c:layout>
      <c:overlay val="0"/>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064575979726695"/>
          <c:y val="7.8307218286677402E-2"/>
          <c:w val="0.56063535161553346"/>
          <c:h val="0.82812946040608171"/>
        </c:manualLayout>
      </c:layout>
      <c:barChart>
        <c:barDir val="bar"/>
        <c:grouping val="percentStacked"/>
        <c:varyColors val="0"/>
        <c:ser>
          <c:idx val="0"/>
          <c:order val="0"/>
          <c:tx>
            <c:v>Taip</c:v>
          </c:tx>
          <c:invertIfNegative val="0"/>
          <c:cat>
            <c:strRef>
              <c:f>'9kl'!$A$2:$A$6</c:f>
              <c:strCache>
                <c:ptCount val="5"/>
                <c:pt idx="0">
                  <c:v>Kita</c:v>
                </c:pt>
                <c:pt idx="1">
                  <c:v>Padidinus investuojamų nuosavų lėšų dalį</c:v>
                </c:pt>
                <c:pt idx="2">
                  <c:v> Pateikus papildomas valstybės garantijas/garantijų institucijų garantijas</c:v>
                </c:pt>
                <c:pt idx="3">
                  <c:v>Pateikus papildomus fizinių asmenų laidavimus ar garantijas</c:v>
                </c:pt>
                <c:pt idx="4">
                  <c:v>Įkeitus papildomą turtą</c:v>
                </c:pt>
              </c:strCache>
            </c:strRef>
          </c:cat>
          <c:val>
            <c:numRef>
              <c:f>'9kl'!$C$2:$C$6</c:f>
              <c:numCache>
                <c:formatCode>General</c:formatCode>
                <c:ptCount val="5"/>
                <c:pt idx="0">
                  <c:v>1.9480519480519529</c:v>
                </c:pt>
                <c:pt idx="1">
                  <c:v>24.675324675324607</c:v>
                </c:pt>
                <c:pt idx="2">
                  <c:v>38.961038961038959</c:v>
                </c:pt>
                <c:pt idx="3">
                  <c:v>54.545454545454547</c:v>
                </c:pt>
                <c:pt idx="4">
                  <c:v>78.571428571428186</c:v>
                </c:pt>
              </c:numCache>
            </c:numRef>
          </c:val>
        </c:ser>
        <c:ser>
          <c:idx val="1"/>
          <c:order val="1"/>
          <c:tx>
            <c:v>Ne</c:v>
          </c:tx>
          <c:spPr>
            <a:noFill/>
          </c:spPr>
          <c:invertIfNegative val="0"/>
          <c:cat>
            <c:strRef>
              <c:f>'9kl'!$A$2:$A$6</c:f>
              <c:strCache>
                <c:ptCount val="5"/>
                <c:pt idx="0">
                  <c:v>Kita</c:v>
                </c:pt>
                <c:pt idx="1">
                  <c:v>Padidinus investuojamų nuosavų lėšų dalį</c:v>
                </c:pt>
                <c:pt idx="2">
                  <c:v> Pateikus papildomas valstybės garantijas/garantijų institucijų garantijas</c:v>
                </c:pt>
                <c:pt idx="3">
                  <c:v>Pateikus papildomus fizinių asmenų laidavimus ar garantijas</c:v>
                </c:pt>
                <c:pt idx="4">
                  <c:v>Įkeitus papildomą turtą</c:v>
                </c:pt>
              </c:strCache>
            </c:strRef>
          </c:cat>
          <c:val>
            <c:numRef>
              <c:f>'9kl'!$D$2:$D$6</c:f>
              <c:numCache>
                <c:formatCode>General</c:formatCode>
                <c:ptCount val="5"/>
                <c:pt idx="0">
                  <c:v>98.051948051948045</c:v>
                </c:pt>
                <c:pt idx="1">
                  <c:v>75.324675324675312</c:v>
                </c:pt>
                <c:pt idx="2">
                  <c:v>61.038961038961062</c:v>
                </c:pt>
                <c:pt idx="3">
                  <c:v>45.454545454545197</c:v>
                </c:pt>
                <c:pt idx="4">
                  <c:v>21.428571428571427</c:v>
                </c:pt>
              </c:numCache>
            </c:numRef>
          </c:val>
        </c:ser>
        <c:dLbls>
          <c:showLegendKey val="0"/>
          <c:showVal val="0"/>
          <c:showCatName val="0"/>
          <c:showSerName val="0"/>
          <c:showPercent val="0"/>
          <c:showBubbleSize val="0"/>
        </c:dLbls>
        <c:gapWidth val="150"/>
        <c:overlap val="100"/>
        <c:axId val="235383040"/>
        <c:axId val="235388928"/>
      </c:barChart>
      <c:catAx>
        <c:axId val="235383040"/>
        <c:scaling>
          <c:orientation val="minMax"/>
        </c:scaling>
        <c:delete val="0"/>
        <c:axPos val="l"/>
        <c:numFmt formatCode="General" sourceLinked="1"/>
        <c:majorTickMark val="out"/>
        <c:minorTickMark val="none"/>
        <c:tickLblPos val="nextTo"/>
        <c:crossAx val="235388928"/>
        <c:crosses val="autoZero"/>
        <c:auto val="1"/>
        <c:lblAlgn val="ctr"/>
        <c:lblOffset val="100"/>
        <c:noMultiLvlLbl val="0"/>
      </c:catAx>
      <c:valAx>
        <c:axId val="235388928"/>
        <c:scaling>
          <c:orientation val="minMax"/>
        </c:scaling>
        <c:delete val="0"/>
        <c:axPos val="b"/>
        <c:majorGridlines/>
        <c:numFmt formatCode="0%" sourceLinked="1"/>
        <c:majorTickMark val="out"/>
        <c:minorTickMark val="none"/>
        <c:tickLblPos val="nextTo"/>
        <c:crossAx val="235383040"/>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invertIfNegative val="0"/>
          <c:cat>
            <c:strRef>
              <c:f>'8kl'!$A$2:$A$6</c:f>
              <c:strCache>
                <c:ptCount val="5"/>
                <c:pt idx="0">
                  <c:v>Turėtos mokumo problemos</c:v>
                </c:pt>
                <c:pt idx="1">
                  <c:v>Nepagrįstas prašomo finansavimo poreikis</c:v>
                </c:pt>
                <c:pt idx="2">
                  <c:v>Turimi per dideli įsipareigojimai</c:v>
                </c:pt>
                <c:pt idx="3">
                  <c:v>Kita</c:v>
                </c:pt>
                <c:pt idx="4">
                  <c:v>Užstato trūkumas</c:v>
                </c:pt>
              </c:strCache>
            </c:strRef>
          </c:cat>
          <c:val>
            <c:numRef>
              <c:f>'8kl'!$D$2:$D$6</c:f>
              <c:numCache>
                <c:formatCode>General</c:formatCode>
                <c:ptCount val="5"/>
                <c:pt idx="0">
                  <c:v>5</c:v>
                </c:pt>
                <c:pt idx="1">
                  <c:v>12.5</c:v>
                </c:pt>
                <c:pt idx="2">
                  <c:v>15</c:v>
                </c:pt>
                <c:pt idx="3">
                  <c:v>15</c:v>
                </c:pt>
                <c:pt idx="4">
                  <c:v>70</c:v>
                </c:pt>
              </c:numCache>
            </c:numRef>
          </c:val>
        </c:ser>
        <c:dLbls>
          <c:showLegendKey val="0"/>
          <c:showVal val="0"/>
          <c:showCatName val="0"/>
          <c:showSerName val="0"/>
          <c:showPercent val="0"/>
          <c:showBubbleSize val="0"/>
        </c:dLbls>
        <c:gapWidth val="150"/>
        <c:axId val="235400192"/>
        <c:axId val="235471616"/>
      </c:barChart>
      <c:catAx>
        <c:axId val="235400192"/>
        <c:scaling>
          <c:orientation val="minMax"/>
        </c:scaling>
        <c:delete val="0"/>
        <c:axPos val="l"/>
        <c:numFmt formatCode="General" sourceLinked="1"/>
        <c:majorTickMark val="out"/>
        <c:minorTickMark val="none"/>
        <c:tickLblPos val="nextTo"/>
        <c:crossAx val="235471616"/>
        <c:crosses val="autoZero"/>
        <c:auto val="1"/>
        <c:lblAlgn val="ctr"/>
        <c:lblOffset val="100"/>
        <c:noMultiLvlLbl val="0"/>
      </c:catAx>
      <c:valAx>
        <c:axId val="235471616"/>
        <c:scaling>
          <c:orientation val="minMax"/>
        </c:scaling>
        <c:delete val="0"/>
        <c:axPos val="b"/>
        <c:majorGridlines/>
        <c:numFmt formatCode="General" sourceLinked="1"/>
        <c:majorTickMark val="out"/>
        <c:minorTickMark val="none"/>
        <c:tickLblPos val="nextTo"/>
        <c:crossAx val="235400192"/>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4547076614385617E-3"/>
          <c:y val="9.9821522309711572E-2"/>
          <c:w val="0.97364386050623142"/>
          <c:h val="0.809902308684328"/>
        </c:manualLayout>
      </c:layout>
      <c:pie3D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Sheet7!$B$2:$D$2</c:f>
              <c:strCache>
                <c:ptCount val="3"/>
                <c:pt idx="0">
                  <c:v>Taip</c:v>
                </c:pt>
                <c:pt idx="1">
                  <c:v>Ne</c:v>
                </c:pt>
                <c:pt idx="2">
                  <c:v>Nežinau</c:v>
                </c:pt>
              </c:strCache>
            </c:strRef>
          </c:cat>
          <c:val>
            <c:numRef>
              <c:f>Sheet7!$B$3:$D$3</c:f>
              <c:numCache>
                <c:formatCode>0%</c:formatCode>
                <c:ptCount val="3"/>
                <c:pt idx="0">
                  <c:v>0.63200000000000645</c:v>
                </c:pt>
                <c:pt idx="1">
                  <c:v>7.5000000000000011E-2</c:v>
                </c:pt>
                <c:pt idx="2">
                  <c:v>0.29400000000000021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543854871530208"/>
          <c:y val="2.708803611738151E-2"/>
          <c:w val="0.64975893562614373"/>
          <c:h val="0.81900807545783705"/>
        </c:manualLayout>
      </c:layout>
      <c:barChart>
        <c:barDir val="bar"/>
        <c:grouping val="clustered"/>
        <c:varyColors val="0"/>
        <c:ser>
          <c:idx val="0"/>
          <c:order val="0"/>
          <c:tx>
            <c:strRef>
              <c:f>'12-17kl'!$D$2</c:f>
              <c:strCache>
                <c:ptCount val="1"/>
                <c:pt idx="0">
                  <c:v>Investavo</c:v>
                </c:pt>
              </c:strCache>
            </c:strRef>
          </c:tx>
          <c:invertIfNegative val="0"/>
          <c:dLbls>
            <c:dLbl>
              <c:idx val="0"/>
              <c:layout>
                <c:manualLayout>
                  <c:x val="-2.0751193193608588E-3"/>
                  <c:y val="1.1527377521613801E-2"/>
                </c:manualLayout>
              </c:layout>
              <c:tx>
                <c:rich>
                  <a:bodyPr/>
                  <a:lstStyle/>
                  <a:p>
                    <a:r>
                      <a:rPr lang="en-US"/>
                      <a:t>0,32</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5369836695485115E-2"/>
                </c:manualLayout>
              </c:layout>
              <c:tx>
                <c:rich>
                  <a:bodyPr/>
                  <a:lstStyle/>
                  <a:p>
                    <a:r>
                      <a:rPr lang="en-US"/>
                      <a:t>1,59</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8.300477277443534E-3"/>
                  <c:y val="1.9212295869356501E-2"/>
                </c:manualLayout>
              </c:layout>
              <c:tx>
                <c:rich>
                  <a:bodyPr/>
                  <a:lstStyle/>
                  <a:p>
                    <a:r>
                      <a:rPr lang="en-US"/>
                      <a:t>0,32</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1,59</a:t>
                    </a:r>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1.2450715916165209E-2"/>
                  <c:y val="3.8424591738712797E-3"/>
                </c:manualLayout>
              </c:layout>
              <c:tx>
                <c:rich>
                  <a:bodyPr/>
                  <a:lstStyle/>
                  <a:p>
                    <a:r>
                      <a:rPr lang="en-US"/>
                      <a:t>6,03</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3,18</a:t>
                    </a:r>
                  </a:p>
                </c:rich>
              </c:tx>
              <c:showLegendKey val="0"/>
              <c:showVal val="1"/>
              <c:showCatName val="0"/>
              <c:showSerName val="0"/>
              <c:showPercent val="0"/>
              <c:showBubbleSize val="0"/>
              <c:extLst>
                <c:ext xmlns:c15="http://schemas.microsoft.com/office/drawing/2012/chart" uri="{CE6537A1-D6FC-4f65-9D91-7224C49458BB}"/>
              </c:extLst>
            </c:dLbl>
            <c:dLbl>
              <c:idx val="7"/>
              <c:layout>
                <c:manualLayout>
                  <c:x val="6.2253579580825898E-3"/>
                  <c:y val="1.1527377521613801E-2"/>
                </c:manualLayout>
              </c:layout>
              <c:tx>
                <c:rich>
                  <a:bodyPr/>
                  <a:lstStyle/>
                  <a:p>
                    <a:r>
                      <a:rPr lang="en-US"/>
                      <a:t>8,57</a:t>
                    </a:r>
                  </a:p>
                </c:rich>
              </c:tx>
              <c:showLegendKey val="0"/>
              <c:showVal val="1"/>
              <c:showCatName val="0"/>
              <c:showSerName val="0"/>
              <c:showPercent val="0"/>
              <c:showBubbleSize val="0"/>
              <c:extLst>
                <c:ext xmlns:c15="http://schemas.microsoft.com/office/drawing/2012/chart" uri="{CE6537A1-D6FC-4f65-9D91-7224C49458BB}"/>
              </c:extLst>
            </c:dLbl>
            <c:dLbl>
              <c:idx val="8"/>
              <c:layout>
                <c:manualLayout>
                  <c:x val="-1.6600954554886901E-2"/>
                  <c:y val="2.6897214217099025E-2"/>
                </c:manualLayout>
              </c:layout>
              <c:tx>
                <c:rich>
                  <a:bodyPr/>
                  <a:lstStyle/>
                  <a:p>
                    <a:r>
                      <a:rPr lang="en-US"/>
                      <a:t>54,92</a:t>
                    </a:r>
                  </a:p>
                </c:rich>
              </c:tx>
              <c:showLegendKey val="0"/>
              <c:showVal val="1"/>
              <c:showCatName val="0"/>
              <c:showSerName val="0"/>
              <c:showPercent val="0"/>
              <c:showBubbleSize val="0"/>
              <c:extLst>
                <c:ext xmlns:c15="http://schemas.microsoft.com/office/drawing/2012/chart" uri="{CE6537A1-D6FC-4f65-9D91-7224C49458BB}"/>
              </c:extLst>
            </c:dLbl>
            <c:dLbl>
              <c:idx val="9"/>
              <c:layout>
                <c:manualLayout>
                  <c:x val="-2.0751193193608588E-3"/>
                  <c:y val="1.5369836695485115E-2"/>
                </c:manualLayout>
              </c:layout>
              <c:tx>
                <c:rich>
                  <a:bodyPr/>
                  <a:lstStyle/>
                  <a:p>
                    <a:r>
                      <a:rPr lang="en-US"/>
                      <a:t>59,37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'12-17kl'!$A$3:$A$12</c:f>
              <c:strCache>
                <c:ptCount val="10"/>
                <c:pt idx="0">
                  <c:v>Akcijoms iš kitų akcininkų išpirkti</c:v>
                </c:pt>
                <c:pt idx="1">
                  <c:v>Kita</c:v>
                </c:pt>
                <c:pt idx="2">
                  <c:v>Verslo plėtrai</c:v>
                </c:pt>
                <c:pt idx="3">
                  <c:v>Mokslinių tyrimų investicijoms</c:v>
                </c:pt>
                <c:pt idx="4">
                  <c:v>Įmonės kapitalui didinti</c:v>
                </c:pt>
                <c:pt idx="5">
                  <c:v>Investicijoms į nematerialųjį turtą</c:v>
                </c:pt>
                <c:pt idx="6">
                  <c:v>Investicijoms į žmogiškųjų išteklių plėtrą</c:v>
                </c:pt>
                <c:pt idx="7">
                  <c:v>Inovacijų diegimo investicijoms</c:v>
                </c:pt>
                <c:pt idx="8">
                  <c:v>Apyvartai finansuoti</c:v>
                </c:pt>
                <c:pt idx="9">
                  <c:v>Investicijoms į materialųjį turtą</c:v>
                </c:pt>
              </c:strCache>
            </c:strRef>
          </c:cat>
          <c:val>
            <c:numRef>
              <c:f>'12-17kl'!$D$3:$D$12</c:f>
              <c:numCache>
                <c:formatCode>0.00</c:formatCode>
                <c:ptCount val="10"/>
                <c:pt idx="0">
                  <c:v>0.31746031746031922</c:v>
                </c:pt>
                <c:pt idx="1">
                  <c:v>1.587301587301587</c:v>
                </c:pt>
                <c:pt idx="2">
                  <c:v>0</c:v>
                </c:pt>
                <c:pt idx="3">
                  <c:v>0.31746031746031922</c:v>
                </c:pt>
                <c:pt idx="4">
                  <c:v>1.587301587301587</c:v>
                </c:pt>
                <c:pt idx="5">
                  <c:v>6.0317460317460334</c:v>
                </c:pt>
                <c:pt idx="6">
                  <c:v>3.1746031746031727</c:v>
                </c:pt>
                <c:pt idx="7">
                  <c:v>8.5714285714285712</c:v>
                </c:pt>
                <c:pt idx="8">
                  <c:v>54.920634920634932</c:v>
                </c:pt>
                <c:pt idx="9">
                  <c:v>59.365079365079382</c:v>
                </c:pt>
              </c:numCache>
            </c:numRef>
          </c:val>
        </c:ser>
        <c:ser>
          <c:idx val="1"/>
          <c:order val="1"/>
          <c:tx>
            <c:strRef>
              <c:f>'12-17kl'!$E$2</c:f>
              <c:strCache>
                <c:ptCount val="1"/>
                <c:pt idx="0">
                  <c:v>Planuoja investuoti</c:v>
                </c:pt>
              </c:strCache>
            </c:strRef>
          </c:tx>
          <c:invertIfNegative val="0"/>
          <c:dLbls>
            <c:dLbl>
              <c:idx val="0"/>
              <c:layout>
                <c:manualLayout>
                  <c:x val="-6.2253579580825898E-3"/>
                  <c:y val="-3.8424591738712797E-3"/>
                </c:manualLayout>
              </c:layout>
              <c:tx>
                <c:rich>
                  <a:bodyPr/>
                  <a:lstStyle/>
                  <a:p>
                    <a:r>
                      <a:rPr lang="en-US"/>
                      <a:t>0,64</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4.1502386387217314E-3"/>
                  <c:y val="-7.6849183477425498E-3"/>
                </c:manualLayout>
              </c:layout>
              <c:tx>
                <c:rich>
                  <a:bodyPr/>
                  <a:lstStyle/>
                  <a:p>
                    <a:r>
                      <a:rPr lang="en-US"/>
                      <a:t>0,64</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0375596596804298E-2"/>
                  <c:y val="-3.8424591738712797E-3"/>
                </c:manualLayout>
              </c:layout>
              <c:tx>
                <c:rich>
                  <a:bodyPr/>
                  <a:lstStyle/>
                  <a:p>
                    <a:r>
                      <a:rPr lang="en-US"/>
                      <a:t>1,49</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1.2450715916165209E-2"/>
                  <c:y val="0"/>
                </c:manualLayout>
              </c:layout>
              <c:tx>
                <c:rich>
                  <a:bodyPr/>
                  <a:lstStyle/>
                  <a:p>
                    <a:r>
                      <a:rPr lang="en-US"/>
                      <a:t>5,54</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7,04</a:t>
                    </a:r>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2.0751193193608588E-3"/>
                  <c:y val="-1.5369836695485115E-2"/>
                </c:manualLayout>
              </c:layout>
              <c:tx>
                <c:rich>
                  <a:bodyPr/>
                  <a:lstStyle/>
                  <a:p>
                    <a:r>
                      <a:rPr lang="en-US"/>
                      <a:t>9,81</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15,57</a:t>
                    </a:r>
                  </a:p>
                </c:rich>
              </c:tx>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30,06</a:t>
                    </a:r>
                  </a:p>
                </c:rich>
              </c:tx>
              <c:showLegendKey val="0"/>
              <c:showVal val="1"/>
              <c:showCatName val="0"/>
              <c:showSerName val="0"/>
              <c:showPercent val="0"/>
              <c:showBubbleSize val="0"/>
              <c:extLst>
                <c:ext xmlns:c15="http://schemas.microsoft.com/office/drawing/2012/chart" uri="{CE6537A1-D6FC-4f65-9D91-7224C49458BB}"/>
              </c:extLst>
            </c:dLbl>
            <c:dLbl>
              <c:idx val="8"/>
              <c:layout>
                <c:manualLayout>
                  <c:x val="1.0375596596804298E-2"/>
                  <c:y val="3.8424591738712797E-3"/>
                </c:manualLayout>
              </c:layout>
              <c:tx>
                <c:rich>
                  <a:bodyPr/>
                  <a:lstStyle/>
                  <a:p>
                    <a:r>
                      <a:rPr lang="en-US"/>
                      <a:t>57,14</a:t>
                    </a:r>
                  </a:p>
                </c:rich>
              </c:tx>
              <c:showLegendKey val="0"/>
              <c:showVal val="1"/>
              <c:showCatName val="0"/>
              <c:showSerName val="0"/>
              <c:showPercent val="0"/>
              <c:showBubbleSize val="0"/>
              <c:extLst>
                <c:ext xmlns:c15="http://schemas.microsoft.com/office/drawing/2012/chart" uri="{CE6537A1-D6FC-4f65-9D91-7224C49458BB}"/>
              </c:extLst>
            </c:dLbl>
            <c:dLbl>
              <c:idx val="9"/>
              <c:tx>
                <c:rich>
                  <a:bodyPr/>
                  <a:lstStyle/>
                  <a:p>
                    <a:r>
                      <a:rPr lang="en-US"/>
                      <a:t>62,47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'12-17kl'!$A$3:$A$12</c:f>
              <c:strCache>
                <c:ptCount val="10"/>
                <c:pt idx="0">
                  <c:v>Akcijoms iš kitų akcininkų išpirkti</c:v>
                </c:pt>
                <c:pt idx="1">
                  <c:v>Kita</c:v>
                </c:pt>
                <c:pt idx="2">
                  <c:v>Verslo plėtrai</c:v>
                </c:pt>
                <c:pt idx="3">
                  <c:v>Mokslinių tyrimų investicijoms</c:v>
                </c:pt>
                <c:pt idx="4">
                  <c:v>Įmonės kapitalui didinti</c:v>
                </c:pt>
                <c:pt idx="5">
                  <c:v>Investicijoms į nematerialųjį turtą</c:v>
                </c:pt>
                <c:pt idx="6">
                  <c:v>Investicijoms į žmogiškųjų išteklių plėtrą</c:v>
                </c:pt>
                <c:pt idx="7">
                  <c:v>Inovacijų diegimo investicijoms</c:v>
                </c:pt>
                <c:pt idx="8">
                  <c:v>Apyvartai finansuoti</c:v>
                </c:pt>
                <c:pt idx="9">
                  <c:v>Investicijoms į materialųjį turtą</c:v>
                </c:pt>
              </c:strCache>
            </c:strRef>
          </c:cat>
          <c:val>
            <c:numRef>
              <c:f>'12-17kl'!$E$3:$E$12</c:f>
              <c:numCache>
                <c:formatCode>0.00</c:formatCode>
                <c:ptCount val="10"/>
                <c:pt idx="0">
                  <c:v>0.63965884861407707</c:v>
                </c:pt>
                <c:pt idx="1">
                  <c:v>0.63965884861407707</c:v>
                </c:pt>
                <c:pt idx="2">
                  <c:v>1.4925373134328359</c:v>
                </c:pt>
                <c:pt idx="3">
                  <c:v>5.5437100213219619</c:v>
                </c:pt>
                <c:pt idx="4">
                  <c:v>7.0362473347548296</c:v>
                </c:pt>
                <c:pt idx="5">
                  <c:v>9.8081023454157688</c:v>
                </c:pt>
                <c:pt idx="6">
                  <c:v>15.565031982942434</c:v>
                </c:pt>
                <c:pt idx="7">
                  <c:v>30.06396588486141</c:v>
                </c:pt>
                <c:pt idx="8">
                  <c:v>57.142857142857153</c:v>
                </c:pt>
                <c:pt idx="9">
                  <c:v>62.473347547974406</c:v>
                </c:pt>
              </c:numCache>
            </c:numRef>
          </c:val>
        </c:ser>
        <c:dLbls>
          <c:showLegendKey val="0"/>
          <c:showVal val="0"/>
          <c:showCatName val="0"/>
          <c:showSerName val="0"/>
          <c:showPercent val="0"/>
          <c:showBubbleSize val="0"/>
        </c:dLbls>
        <c:gapWidth val="150"/>
        <c:axId val="235498880"/>
        <c:axId val="235508864"/>
      </c:barChart>
      <c:catAx>
        <c:axId val="235498880"/>
        <c:scaling>
          <c:orientation val="minMax"/>
        </c:scaling>
        <c:delete val="0"/>
        <c:axPos val="l"/>
        <c:numFmt formatCode="General" sourceLinked="1"/>
        <c:majorTickMark val="out"/>
        <c:minorTickMark val="none"/>
        <c:tickLblPos val="nextTo"/>
        <c:crossAx val="235508864"/>
        <c:crosses val="autoZero"/>
        <c:auto val="1"/>
        <c:lblAlgn val="ctr"/>
        <c:lblOffset val="100"/>
        <c:noMultiLvlLbl val="0"/>
      </c:catAx>
      <c:valAx>
        <c:axId val="235508864"/>
        <c:scaling>
          <c:orientation val="minMax"/>
        </c:scaling>
        <c:delete val="0"/>
        <c:axPos val="b"/>
        <c:majorGridlines/>
        <c:numFmt formatCode="0.00" sourceLinked="1"/>
        <c:majorTickMark val="out"/>
        <c:minorTickMark val="none"/>
        <c:tickLblPos val="nextTo"/>
        <c:crossAx val="235498880"/>
        <c:crosses val="autoZero"/>
        <c:crossBetween val="between"/>
      </c:valAx>
    </c:plotArea>
    <c:legend>
      <c:legendPos val="b"/>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'19-20kl'!$B$1</c:f>
              <c:strCache>
                <c:ptCount val="1"/>
                <c:pt idx="0">
                  <c:v>&lt; 86 000</c:v>
                </c:pt>
              </c:strCache>
            </c:strRef>
          </c:tx>
          <c:invertIfNegative val="0"/>
          <c:cat>
            <c:strRef>
              <c:f>'19-20kl'!$A$2:$A$8</c:f>
              <c:strCache>
                <c:ptCount val="7"/>
                <c:pt idx="0">
                  <c:v>Paskola</c:v>
                </c:pt>
                <c:pt idx="1">
                  <c:v>Garantija</c:v>
                </c:pt>
                <c:pt idx="2">
                  <c:v>Lizingas</c:v>
                </c:pt>
                <c:pt idx="3">
                  <c:v>Faktoringas</c:v>
                </c:pt>
                <c:pt idx="4">
                  <c:v>Rizikos kapitalo investicijos</c:v>
                </c:pt>
                <c:pt idx="5">
                  <c:v>Prekinių kreditų draudimas</c:v>
                </c:pt>
                <c:pt idx="6">
                  <c:v>Kt</c:v>
                </c:pt>
              </c:strCache>
            </c:strRef>
          </c:cat>
          <c:val>
            <c:numRef>
              <c:f>'19-20kl'!$B$2:$B$8</c:f>
              <c:numCache>
                <c:formatCode>General</c:formatCode>
                <c:ptCount val="7"/>
                <c:pt idx="0">
                  <c:v>92</c:v>
                </c:pt>
                <c:pt idx="1">
                  <c:v>22</c:v>
                </c:pt>
                <c:pt idx="2">
                  <c:v>31</c:v>
                </c:pt>
                <c:pt idx="3">
                  <c:v>6</c:v>
                </c:pt>
                <c:pt idx="4">
                  <c:v>5</c:v>
                </c:pt>
                <c:pt idx="5">
                  <c:v>2</c:v>
                </c:pt>
                <c:pt idx="6">
                  <c:v>2</c:v>
                </c:pt>
              </c:numCache>
            </c:numRef>
          </c:val>
        </c:ser>
        <c:ser>
          <c:idx val="1"/>
          <c:order val="1"/>
          <c:tx>
            <c:strRef>
              <c:f>'19-20kl'!$C$1</c:f>
              <c:strCache>
                <c:ptCount val="1"/>
                <c:pt idx="0">
                  <c:v>86 001 – 0,2 mln.</c:v>
                </c:pt>
              </c:strCache>
            </c:strRef>
          </c:tx>
          <c:invertIfNegative val="0"/>
          <c:cat>
            <c:strRef>
              <c:f>'19-20kl'!$A$2:$A$8</c:f>
              <c:strCache>
                <c:ptCount val="7"/>
                <c:pt idx="0">
                  <c:v>Paskola</c:v>
                </c:pt>
                <c:pt idx="1">
                  <c:v>Garantija</c:v>
                </c:pt>
                <c:pt idx="2">
                  <c:v>Lizingas</c:v>
                </c:pt>
                <c:pt idx="3">
                  <c:v>Faktoringas</c:v>
                </c:pt>
                <c:pt idx="4">
                  <c:v>Rizikos kapitalo investicijos</c:v>
                </c:pt>
                <c:pt idx="5">
                  <c:v>Prekinių kreditų draudimas</c:v>
                </c:pt>
                <c:pt idx="6">
                  <c:v>Kt</c:v>
                </c:pt>
              </c:strCache>
            </c:strRef>
          </c:cat>
          <c:val>
            <c:numRef>
              <c:f>'19-20kl'!$C$2:$C$8</c:f>
              <c:numCache>
                <c:formatCode>General</c:formatCode>
                <c:ptCount val="7"/>
                <c:pt idx="0">
                  <c:v>111</c:v>
                </c:pt>
                <c:pt idx="1">
                  <c:v>46</c:v>
                </c:pt>
                <c:pt idx="2">
                  <c:v>45</c:v>
                </c:pt>
                <c:pt idx="3">
                  <c:v>19</c:v>
                </c:pt>
                <c:pt idx="4">
                  <c:v>10</c:v>
                </c:pt>
                <c:pt idx="5">
                  <c:v>5</c:v>
                </c:pt>
                <c:pt idx="6">
                  <c:v>4</c:v>
                </c:pt>
              </c:numCache>
            </c:numRef>
          </c:val>
        </c:ser>
        <c:ser>
          <c:idx val="2"/>
          <c:order val="2"/>
          <c:tx>
            <c:strRef>
              <c:f>'19-20kl'!$D$1</c:f>
              <c:strCache>
                <c:ptCount val="1"/>
                <c:pt idx="0">
                  <c:v>0,2–0,5 mln.</c:v>
                </c:pt>
              </c:strCache>
            </c:strRef>
          </c:tx>
          <c:invertIfNegative val="0"/>
          <c:cat>
            <c:strRef>
              <c:f>'19-20kl'!$A$2:$A$8</c:f>
              <c:strCache>
                <c:ptCount val="7"/>
                <c:pt idx="0">
                  <c:v>Paskola</c:v>
                </c:pt>
                <c:pt idx="1">
                  <c:v>Garantija</c:v>
                </c:pt>
                <c:pt idx="2">
                  <c:v>Lizingas</c:v>
                </c:pt>
                <c:pt idx="3">
                  <c:v>Faktoringas</c:v>
                </c:pt>
                <c:pt idx="4">
                  <c:v>Rizikos kapitalo investicijos</c:v>
                </c:pt>
                <c:pt idx="5">
                  <c:v>Prekinių kreditų draudimas</c:v>
                </c:pt>
                <c:pt idx="6">
                  <c:v>Kt</c:v>
                </c:pt>
              </c:strCache>
            </c:strRef>
          </c:cat>
          <c:val>
            <c:numRef>
              <c:f>'19-20kl'!$D$2:$D$8</c:f>
              <c:numCache>
                <c:formatCode>General</c:formatCode>
                <c:ptCount val="7"/>
                <c:pt idx="0">
                  <c:v>115</c:v>
                </c:pt>
                <c:pt idx="1">
                  <c:v>41</c:v>
                </c:pt>
                <c:pt idx="2">
                  <c:v>66</c:v>
                </c:pt>
                <c:pt idx="3">
                  <c:v>32</c:v>
                </c:pt>
                <c:pt idx="4">
                  <c:v>2</c:v>
                </c:pt>
                <c:pt idx="5">
                  <c:v>4</c:v>
                </c:pt>
              </c:numCache>
            </c:numRef>
          </c:val>
        </c:ser>
        <c:ser>
          <c:idx val="3"/>
          <c:order val="3"/>
          <c:tx>
            <c:strRef>
              <c:f>'19-20kl'!$E$1</c:f>
              <c:strCache>
                <c:ptCount val="1"/>
                <c:pt idx="0">
                  <c:v>0,5–1 mln.</c:v>
                </c:pt>
              </c:strCache>
            </c:strRef>
          </c:tx>
          <c:invertIfNegative val="0"/>
          <c:cat>
            <c:strRef>
              <c:f>'19-20kl'!$A$2:$A$8</c:f>
              <c:strCache>
                <c:ptCount val="7"/>
                <c:pt idx="0">
                  <c:v>Paskola</c:v>
                </c:pt>
                <c:pt idx="1">
                  <c:v>Garantija</c:v>
                </c:pt>
                <c:pt idx="2">
                  <c:v>Lizingas</c:v>
                </c:pt>
                <c:pt idx="3">
                  <c:v>Faktoringas</c:v>
                </c:pt>
                <c:pt idx="4">
                  <c:v>Rizikos kapitalo investicijos</c:v>
                </c:pt>
                <c:pt idx="5">
                  <c:v>Prekinių kreditų draudimas</c:v>
                </c:pt>
                <c:pt idx="6">
                  <c:v>Kt</c:v>
                </c:pt>
              </c:strCache>
            </c:strRef>
          </c:cat>
          <c:val>
            <c:numRef>
              <c:f>'19-20kl'!$E$2:$E$8</c:f>
              <c:numCache>
                <c:formatCode>General</c:formatCode>
                <c:ptCount val="7"/>
                <c:pt idx="0">
                  <c:v>54</c:v>
                </c:pt>
                <c:pt idx="1">
                  <c:v>27</c:v>
                </c:pt>
                <c:pt idx="2">
                  <c:v>26</c:v>
                </c:pt>
                <c:pt idx="3">
                  <c:v>11</c:v>
                </c:pt>
                <c:pt idx="4">
                  <c:v>3</c:v>
                </c:pt>
                <c:pt idx="5">
                  <c:v>1</c:v>
                </c:pt>
              </c:numCache>
            </c:numRef>
          </c:val>
        </c:ser>
        <c:ser>
          <c:idx val="4"/>
          <c:order val="4"/>
          <c:tx>
            <c:strRef>
              <c:f>'19-20kl'!$F$1</c:f>
              <c:strCache>
                <c:ptCount val="1"/>
                <c:pt idx="0">
                  <c:v>1 – 5 mln.</c:v>
                </c:pt>
              </c:strCache>
            </c:strRef>
          </c:tx>
          <c:invertIfNegative val="0"/>
          <c:cat>
            <c:strRef>
              <c:f>'19-20kl'!$A$2:$A$8</c:f>
              <c:strCache>
                <c:ptCount val="7"/>
                <c:pt idx="0">
                  <c:v>Paskola</c:v>
                </c:pt>
                <c:pt idx="1">
                  <c:v>Garantija</c:v>
                </c:pt>
                <c:pt idx="2">
                  <c:v>Lizingas</c:v>
                </c:pt>
                <c:pt idx="3">
                  <c:v>Faktoringas</c:v>
                </c:pt>
                <c:pt idx="4">
                  <c:v>Rizikos kapitalo investicijos</c:v>
                </c:pt>
                <c:pt idx="5">
                  <c:v>Prekinių kreditų draudimas</c:v>
                </c:pt>
                <c:pt idx="6">
                  <c:v>Kt</c:v>
                </c:pt>
              </c:strCache>
            </c:strRef>
          </c:cat>
          <c:val>
            <c:numRef>
              <c:f>'19-20kl'!$F$2:$F$8</c:f>
              <c:numCache>
                <c:formatCode>General</c:formatCode>
                <c:ptCount val="7"/>
                <c:pt idx="0">
                  <c:v>46</c:v>
                </c:pt>
                <c:pt idx="1">
                  <c:v>12</c:v>
                </c:pt>
                <c:pt idx="2">
                  <c:v>28</c:v>
                </c:pt>
                <c:pt idx="3">
                  <c:v>17</c:v>
                </c:pt>
                <c:pt idx="4">
                  <c:v>4</c:v>
                </c:pt>
                <c:pt idx="5">
                  <c:v>8</c:v>
                </c:pt>
              </c:numCache>
            </c:numRef>
          </c:val>
        </c:ser>
        <c:ser>
          <c:idx val="5"/>
          <c:order val="5"/>
          <c:tx>
            <c:strRef>
              <c:f>'19-20kl'!$G$1</c:f>
              <c:strCache>
                <c:ptCount val="1"/>
                <c:pt idx="0">
                  <c:v>&gt; 5 mln.</c:v>
                </c:pt>
              </c:strCache>
            </c:strRef>
          </c:tx>
          <c:invertIfNegative val="0"/>
          <c:cat>
            <c:strRef>
              <c:f>'19-20kl'!$A$2:$A$8</c:f>
              <c:strCache>
                <c:ptCount val="7"/>
                <c:pt idx="0">
                  <c:v>Paskola</c:v>
                </c:pt>
                <c:pt idx="1">
                  <c:v>Garantija</c:v>
                </c:pt>
                <c:pt idx="2">
                  <c:v>Lizingas</c:v>
                </c:pt>
                <c:pt idx="3">
                  <c:v>Faktoringas</c:v>
                </c:pt>
                <c:pt idx="4">
                  <c:v>Rizikos kapitalo investicijos</c:v>
                </c:pt>
                <c:pt idx="5">
                  <c:v>Prekinių kreditų draudimas</c:v>
                </c:pt>
                <c:pt idx="6">
                  <c:v>Kt</c:v>
                </c:pt>
              </c:strCache>
            </c:strRef>
          </c:cat>
          <c:val>
            <c:numRef>
              <c:f>'19-20kl'!$G$2:$G$8</c:f>
              <c:numCache>
                <c:formatCode>General</c:formatCode>
                <c:ptCount val="7"/>
                <c:pt idx="0">
                  <c:v>12</c:v>
                </c:pt>
                <c:pt idx="1">
                  <c:v>5</c:v>
                </c:pt>
                <c:pt idx="2">
                  <c:v>7</c:v>
                </c:pt>
                <c:pt idx="3">
                  <c:v>3</c:v>
                </c:pt>
                <c:pt idx="4">
                  <c:v>2</c:v>
                </c:pt>
                <c:pt idx="5">
                  <c:v>4</c:v>
                </c:pt>
              </c:numCache>
            </c:numRef>
          </c:val>
        </c:ser>
        <c:dLbls>
          <c:showLegendKey val="0"/>
          <c:showVal val="0"/>
          <c:showCatName val="0"/>
          <c:showSerName val="0"/>
          <c:showPercent val="0"/>
          <c:showBubbleSize val="0"/>
        </c:dLbls>
        <c:gapWidth val="150"/>
        <c:overlap val="100"/>
        <c:axId val="235614976"/>
        <c:axId val="235616512"/>
      </c:barChart>
      <c:catAx>
        <c:axId val="235614976"/>
        <c:scaling>
          <c:orientation val="minMax"/>
        </c:scaling>
        <c:delete val="0"/>
        <c:axPos val="b"/>
        <c:numFmt formatCode="General" sourceLinked="0"/>
        <c:majorTickMark val="out"/>
        <c:minorTickMark val="none"/>
        <c:tickLblPos val="nextTo"/>
        <c:crossAx val="235616512"/>
        <c:crosses val="autoZero"/>
        <c:auto val="1"/>
        <c:lblAlgn val="ctr"/>
        <c:lblOffset val="100"/>
        <c:noMultiLvlLbl val="0"/>
      </c:catAx>
      <c:valAx>
        <c:axId val="235616512"/>
        <c:scaling>
          <c:orientation val="minMax"/>
        </c:scaling>
        <c:delete val="0"/>
        <c:axPos val="l"/>
        <c:majorGridlines/>
        <c:numFmt formatCode="0%" sourceLinked="1"/>
        <c:majorTickMark val="out"/>
        <c:minorTickMark val="none"/>
        <c:tickLblPos val="nextTo"/>
        <c:crossAx val="23561497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plotArea>
      <c:layout/>
      <c:barChart>
        <c:barDir val="col"/>
        <c:grouping val="clustered"/>
        <c:varyColors val="0"/>
        <c:ser>
          <c:idx val="0"/>
          <c:order val="0"/>
          <c:tx>
            <c:v>Įmonių skaičius</c:v>
          </c:tx>
          <c:invertIfNegative val="0"/>
          <c:dLbls>
            <c:dLbl>
              <c:idx val="0"/>
              <c:tx>
                <c:rich>
                  <a:bodyPr/>
                  <a:lstStyle/>
                  <a:p>
                    <a:r>
                      <a:rPr lang="en-US"/>
                      <a:t>78,1</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2944530844997408E-3"/>
                  <c:y val="-6.7712360286422589E-17"/>
                </c:manualLayout>
              </c:layout>
              <c:tx>
                <c:rich>
                  <a:bodyPr/>
                  <a:lstStyle/>
                  <a:p>
                    <a:r>
                      <a:rPr lang="en-US"/>
                      <a:t>18,0</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8467220683287221E-2"/>
                </c:manualLayout>
              </c:layout>
              <c:tx>
                <c:rich>
                  <a:bodyPr/>
                  <a:lstStyle/>
                  <a:p>
                    <a:r>
                      <a:rPr lang="en-US"/>
                      <a:t>3,5</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3"/>
              <c:tx>
                <c:rich>
                  <a:bodyPr/>
                  <a:lstStyle/>
                  <a:p>
                    <a:r>
                      <a:rPr lang="en-US"/>
                      <a:t>0,5</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'Bendra ekonomika'!$I$18:$I$21</c:f>
              <c:strCache>
                <c:ptCount val="4"/>
                <c:pt idx="0">
                  <c:v>Iki 9 darbuotojų</c:v>
                </c:pt>
                <c:pt idx="1">
                  <c:v>10 - 49 darbuotojų</c:v>
                </c:pt>
                <c:pt idx="2">
                  <c:v>50-249 darbuotojų</c:v>
                </c:pt>
                <c:pt idx="3">
                  <c:v>249 &gt;1000</c:v>
                </c:pt>
              </c:strCache>
            </c:strRef>
          </c:cat>
          <c:val>
            <c:numRef>
              <c:f>'Bendra ekonomika'!$J$18:$J$21</c:f>
              <c:numCache>
                <c:formatCode>0.0%</c:formatCode>
                <c:ptCount val="4"/>
                <c:pt idx="0">
                  <c:v>0.78098683343341346</c:v>
                </c:pt>
                <c:pt idx="1">
                  <c:v>0.17957204997144099</c:v>
                </c:pt>
                <c:pt idx="2">
                  <c:v>3.45201306404605E-2</c:v>
                </c:pt>
                <c:pt idx="3">
                  <c:v>4.9209859546859164E-3</c:v>
                </c:pt>
              </c:numCache>
            </c:numRef>
          </c:val>
        </c:ser>
        <c:ser>
          <c:idx val="1"/>
          <c:order val="1"/>
          <c:tx>
            <c:v>Darbuotojų skaičius</c:v>
          </c:tx>
          <c:invertIfNegative val="0"/>
          <c:dLbls>
            <c:dLbl>
              <c:idx val="0"/>
              <c:layout>
                <c:manualLayout>
                  <c:x val="6.2208398133748134E-3"/>
                  <c:y val="3.6934441366574321E-3"/>
                </c:manualLayout>
              </c:layout>
              <c:tx>
                <c:rich>
                  <a:bodyPr/>
                  <a:lstStyle/>
                  <a:p>
                    <a:r>
                      <a:rPr lang="en-US"/>
                      <a:t>20,6</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tx>
                <c:rich>
                  <a:bodyPr/>
                  <a:lstStyle/>
                  <a:p>
                    <a:r>
                      <a:rPr lang="en-US"/>
                      <a:t>27,9</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2.2160664819944598E-2"/>
                </c:manualLayout>
              </c:layout>
              <c:tx>
                <c:rich>
                  <a:bodyPr/>
                  <a:lstStyle/>
                  <a:p>
                    <a:r>
                      <a:rPr lang="en-US"/>
                      <a:t>26,1</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1080332409972403E-2"/>
                </c:manualLayout>
              </c:layout>
              <c:tx>
                <c:rich>
                  <a:bodyPr/>
                  <a:lstStyle/>
                  <a:p>
                    <a:r>
                      <a:rPr lang="en-US"/>
                      <a:t>25,4</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'Bendra ekonomika'!$K$18:$K$21</c:f>
              <c:numCache>
                <c:formatCode>0.0%</c:formatCode>
                <c:ptCount val="4"/>
                <c:pt idx="0">
                  <c:v>0.20637686581814188</c:v>
                </c:pt>
                <c:pt idx="1">
                  <c:v>0.27910768683586323</c:v>
                </c:pt>
                <c:pt idx="2">
                  <c:v>0.26051590463455021</c:v>
                </c:pt>
                <c:pt idx="3">
                  <c:v>0.25399954271144393</c:v>
                </c:pt>
              </c:numCache>
            </c:numRef>
          </c:val>
        </c:ser>
        <c:dLbls>
          <c:showLegendKey val="0"/>
          <c:showVal val="1"/>
          <c:showCatName val="0"/>
          <c:showSerName val="0"/>
          <c:showPercent val="0"/>
          <c:showBubbleSize val="0"/>
        </c:dLbls>
        <c:gapWidth val="150"/>
        <c:axId val="82237696"/>
        <c:axId val="82247680"/>
      </c:barChart>
      <c:catAx>
        <c:axId val="82237696"/>
        <c:scaling>
          <c:orientation val="minMax"/>
        </c:scaling>
        <c:delete val="0"/>
        <c:axPos val="b"/>
        <c:numFmt formatCode="General" sourceLinked="0"/>
        <c:majorTickMark val="out"/>
        <c:minorTickMark val="none"/>
        <c:tickLblPos val="nextTo"/>
        <c:crossAx val="82247680"/>
        <c:crosses val="autoZero"/>
        <c:auto val="1"/>
        <c:lblAlgn val="ctr"/>
        <c:lblOffset val="100"/>
        <c:noMultiLvlLbl val="0"/>
      </c:catAx>
      <c:valAx>
        <c:axId val="82247680"/>
        <c:scaling>
          <c:orientation val="minMax"/>
        </c:scaling>
        <c:delete val="0"/>
        <c:axPos val="l"/>
        <c:majorGridlines/>
        <c:numFmt formatCode="0.0%" sourceLinked="1"/>
        <c:majorTickMark val="out"/>
        <c:minorTickMark val="none"/>
        <c:tickLblPos val="nextTo"/>
        <c:crossAx val="82237696"/>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'21-22kl'!$I$1</c:f>
              <c:strCache>
                <c:ptCount val="1"/>
                <c:pt idx="0">
                  <c:v>Kreipėsi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'21-22kl'!$A$2:$A$8</c:f>
              <c:strCache>
                <c:ptCount val="7"/>
                <c:pt idx="0">
                  <c:v>Lengvatinės paskolos</c:v>
                </c:pt>
                <c:pt idx="1">
                  <c:v>Paskolų garantijos</c:v>
                </c:pt>
                <c:pt idx="2">
                  <c:v>Lizingo garantijos</c:v>
                </c:pt>
                <c:pt idx="3">
                  <c:v>Eksporto garantijos</c:v>
                </c:pt>
                <c:pt idx="4">
                  <c:v>Rizikos kapitalo investicijos</c:v>
                </c:pt>
                <c:pt idx="5">
                  <c:v>Palūkanų kompensavimas</c:v>
                </c:pt>
                <c:pt idx="6">
                  <c:v>Subsidijos, dotacijos</c:v>
                </c:pt>
              </c:strCache>
            </c:strRef>
          </c:cat>
          <c:val>
            <c:numRef>
              <c:f>'21-22kl'!$I$2:$I$8</c:f>
              <c:numCache>
                <c:formatCode>0.00</c:formatCode>
                <c:ptCount val="7"/>
                <c:pt idx="0">
                  <c:v>55.437100213219495</c:v>
                </c:pt>
                <c:pt idx="1">
                  <c:v>54.157782515991315</c:v>
                </c:pt>
                <c:pt idx="2">
                  <c:v>13.21961620469083</c:v>
                </c:pt>
                <c:pt idx="3">
                  <c:v>4.9040511727078888</c:v>
                </c:pt>
                <c:pt idx="4">
                  <c:v>5.9701492537313534</c:v>
                </c:pt>
                <c:pt idx="5">
                  <c:v>68.017057569296426</c:v>
                </c:pt>
                <c:pt idx="6">
                  <c:v>24.307036247334729</c:v>
                </c:pt>
              </c:numCache>
            </c:numRef>
          </c:val>
        </c:ser>
        <c:dLbls>
          <c:showLegendKey val="0"/>
          <c:showVal val="0"/>
          <c:showCatName val="0"/>
          <c:showSerName val="0"/>
          <c:showPercent val="0"/>
          <c:showBubbleSize val="0"/>
        </c:dLbls>
        <c:gapWidth val="150"/>
        <c:axId val="235628800"/>
        <c:axId val="235638784"/>
      </c:barChart>
      <c:catAx>
        <c:axId val="235628800"/>
        <c:scaling>
          <c:orientation val="minMax"/>
        </c:scaling>
        <c:delete val="0"/>
        <c:axPos val="b"/>
        <c:numFmt formatCode="General" sourceLinked="0"/>
        <c:majorTickMark val="out"/>
        <c:minorTickMark val="none"/>
        <c:tickLblPos val="nextTo"/>
        <c:crossAx val="235638784"/>
        <c:crosses val="autoZero"/>
        <c:auto val="1"/>
        <c:lblAlgn val="ctr"/>
        <c:lblOffset val="100"/>
        <c:noMultiLvlLbl val="0"/>
      </c:catAx>
      <c:valAx>
        <c:axId val="235638784"/>
        <c:scaling>
          <c:orientation val="minMax"/>
        </c:scaling>
        <c:delete val="0"/>
        <c:axPos val="l"/>
        <c:majorGridlines/>
        <c:numFmt formatCode="0.00" sourceLinked="1"/>
        <c:majorTickMark val="out"/>
        <c:minorTickMark val="none"/>
        <c:tickLblPos val="nextTo"/>
        <c:crossAx val="235628800"/>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v>Naudosis</c:v>
          </c:tx>
          <c:invertIfNegative val="0"/>
          <c:cat>
            <c:strRef>
              <c:f>'23kl'!$B$2:$B$10</c:f>
              <c:strCache>
                <c:ptCount val="9"/>
                <c:pt idx="0">
                  <c:v>Nežino</c:v>
                </c:pt>
                <c:pt idx="1">
                  <c:v>Neketina naudotis</c:v>
                </c:pt>
                <c:pt idx="2">
                  <c:v>Rizikos kapitalo investicijos</c:v>
                </c:pt>
                <c:pt idx="3">
                  <c:v>Eksporto garantijos</c:v>
                </c:pt>
                <c:pt idx="4">
                  <c:v>Lizingo garantijos</c:v>
                </c:pt>
                <c:pt idx="5">
                  <c:v>Subsidijos, dotacijos</c:v>
                </c:pt>
                <c:pt idx="6">
                  <c:v>Paskolų garantijos</c:v>
                </c:pt>
                <c:pt idx="7">
                  <c:v>Palūkanų kompensavimas</c:v>
                </c:pt>
                <c:pt idx="8">
                  <c:v>Lengvatinių paskolų teikimas</c:v>
                </c:pt>
              </c:strCache>
            </c:strRef>
          </c:cat>
          <c:val>
            <c:numRef>
              <c:f>'23kl'!$D$2:$D$10</c:f>
              <c:numCache>
                <c:formatCode>General</c:formatCode>
                <c:ptCount val="9"/>
                <c:pt idx="0">
                  <c:v>1.9189765458422181</c:v>
                </c:pt>
                <c:pt idx="1">
                  <c:v>4.4776119402985071</c:v>
                </c:pt>
                <c:pt idx="2">
                  <c:v>5.3304904051172723</c:v>
                </c:pt>
                <c:pt idx="3">
                  <c:v>7.8891257995735806</c:v>
                </c:pt>
                <c:pt idx="4">
                  <c:v>24.52025586353945</c:v>
                </c:pt>
                <c:pt idx="5">
                  <c:v>26.226012793176896</c:v>
                </c:pt>
                <c:pt idx="6">
                  <c:v>53.304904051172336</c:v>
                </c:pt>
                <c:pt idx="7">
                  <c:v>59.061833688699245</c:v>
                </c:pt>
                <c:pt idx="8">
                  <c:v>67.164179104477611</c:v>
                </c:pt>
              </c:numCache>
            </c:numRef>
          </c:val>
        </c:ser>
        <c:ser>
          <c:idx val="1"/>
          <c:order val="1"/>
          <c:tx>
            <c:v>Neplanuoja naudotis</c:v>
          </c:tx>
          <c:spPr>
            <a:noFill/>
          </c:spPr>
          <c:invertIfNegative val="0"/>
          <c:cat>
            <c:strRef>
              <c:f>'23kl'!$B$2:$B$10</c:f>
              <c:strCache>
                <c:ptCount val="9"/>
                <c:pt idx="0">
                  <c:v>Nežino</c:v>
                </c:pt>
                <c:pt idx="1">
                  <c:v>Neketina naudotis</c:v>
                </c:pt>
                <c:pt idx="2">
                  <c:v>Rizikos kapitalo investicijos</c:v>
                </c:pt>
                <c:pt idx="3">
                  <c:v>Eksporto garantijos</c:v>
                </c:pt>
                <c:pt idx="4">
                  <c:v>Lizingo garantijos</c:v>
                </c:pt>
                <c:pt idx="5">
                  <c:v>Subsidijos, dotacijos</c:v>
                </c:pt>
                <c:pt idx="6">
                  <c:v>Paskolų garantijos</c:v>
                </c:pt>
                <c:pt idx="7">
                  <c:v>Palūkanų kompensavimas</c:v>
                </c:pt>
                <c:pt idx="8">
                  <c:v>Lengvatinių paskolų teikimas</c:v>
                </c:pt>
              </c:strCache>
            </c:strRef>
          </c:cat>
          <c:val>
            <c:numRef>
              <c:f>'23kl'!$E$2:$E$10</c:f>
              <c:numCache>
                <c:formatCode>General</c:formatCode>
                <c:ptCount val="9"/>
                <c:pt idx="0">
                  <c:v>98.081023454158071</c:v>
                </c:pt>
                <c:pt idx="1">
                  <c:v>95.522388059700816</c:v>
                </c:pt>
                <c:pt idx="2">
                  <c:v>94.669509594882712</c:v>
                </c:pt>
                <c:pt idx="3">
                  <c:v>92.110874200425926</c:v>
                </c:pt>
                <c:pt idx="4">
                  <c:v>75.479744136459658</c:v>
                </c:pt>
                <c:pt idx="5">
                  <c:v>73.77398720682244</c:v>
                </c:pt>
                <c:pt idx="6">
                  <c:v>46.695095948827635</c:v>
                </c:pt>
                <c:pt idx="7">
                  <c:v>40.938166311300641</c:v>
                </c:pt>
                <c:pt idx="8">
                  <c:v>32.835820895522346</c:v>
                </c:pt>
              </c:numCache>
            </c:numRef>
          </c:val>
        </c:ser>
        <c:dLbls>
          <c:showLegendKey val="0"/>
          <c:showVal val="0"/>
          <c:showCatName val="0"/>
          <c:showSerName val="0"/>
          <c:showPercent val="0"/>
          <c:showBubbleSize val="0"/>
        </c:dLbls>
        <c:gapWidth val="150"/>
        <c:overlap val="100"/>
        <c:axId val="235659264"/>
        <c:axId val="235660800"/>
      </c:barChart>
      <c:catAx>
        <c:axId val="235659264"/>
        <c:scaling>
          <c:orientation val="minMax"/>
        </c:scaling>
        <c:delete val="0"/>
        <c:axPos val="l"/>
        <c:numFmt formatCode="General" sourceLinked="1"/>
        <c:majorTickMark val="out"/>
        <c:minorTickMark val="none"/>
        <c:tickLblPos val="nextTo"/>
        <c:crossAx val="235660800"/>
        <c:crosses val="autoZero"/>
        <c:auto val="1"/>
        <c:lblAlgn val="ctr"/>
        <c:lblOffset val="100"/>
        <c:noMultiLvlLbl val="0"/>
      </c:catAx>
      <c:valAx>
        <c:axId val="235660800"/>
        <c:scaling>
          <c:orientation val="minMax"/>
        </c:scaling>
        <c:delete val="0"/>
        <c:axPos val="b"/>
        <c:majorGridlines/>
        <c:numFmt formatCode="0%" sourceLinked="1"/>
        <c:majorTickMark val="out"/>
        <c:minorTickMark val="none"/>
        <c:tickLblPos val="nextTo"/>
        <c:crossAx val="235659264"/>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v>Efektyvu</c:v>
          </c:tx>
          <c:invertIfNegative val="0"/>
          <c:cat>
            <c:strRef>
              <c:f>'25kl'!$B$2:$B$6</c:f>
              <c:strCache>
                <c:ptCount val="5"/>
                <c:pt idx="0">
                  <c:v>Palankios paskolų teikimo sąlygos</c:v>
                </c:pt>
                <c:pt idx="1">
                  <c:v>Valstybės dotacijos eksportui</c:v>
                </c:pt>
                <c:pt idx="2">
                  <c:v>Palankios tarptautinio faktoringo sąlygos</c:v>
                </c:pt>
                <c:pt idx="3">
                  <c:v>Prekinių kreditų draudimas</c:v>
                </c:pt>
                <c:pt idx="4">
                  <c:v>Kita</c:v>
                </c:pt>
              </c:strCache>
            </c:strRef>
          </c:cat>
          <c:val>
            <c:numRef>
              <c:f>'25kl'!$D$2:$D$6</c:f>
              <c:numCache>
                <c:formatCode>General</c:formatCode>
                <c:ptCount val="5"/>
                <c:pt idx="0">
                  <c:v>85.039370078740149</c:v>
                </c:pt>
                <c:pt idx="1">
                  <c:v>43.7007874015748</c:v>
                </c:pt>
                <c:pt idx="2">
                  <c:v>26.968503937007686</c:v>
                </c:pt>
                <c:pt idx="3">
                  <c:v>25.787401574803056</c:v>
                </c:pt>
                <c:pt idx="4">
                  <c:v>3.1496062992125999</c:v>
                </c:pt>
              </c:numCache>
            </c:numRef>
          </c:val>
        </c:ser>
        <c:ser>
          <c:idx val="1"/>
          <c:order val="1"/>
          <c:tx>
            <c:v>Neefektyvu</c:v>
          </c:tx>
          <c:spPr>
            <a:noFill/>
          </c:spPr>
          <c:invertIfNegative val="0"/>
          <c:cat>
            <c:strRef>
              <c:f>'25kl'!$B$2:$B$6</c:f>
              <c:strCache>
                <c:ptCount val="5"/>
                <c:pt idx="0">
                  <c:v>Palankios paskolų teikimo sąlygos</c:v>
                </c:pt>
                <c:pt idx="1">
                  <c:v>Valstybės dotacijos eksportui</c:v>
                </c:pt>
                <c:pt idx="2">
                  <c:v>Palankios tarptautinio faktoringo sąlygos</c:v>
                </c:pt>
                <c:pt idx="3">
                  <c:v>Prekinių kreditų draudimas</c:v>
                </c:pt>
                <c:pt idx="4">
                  <c:v>Kita</c:v>
                </c:pt>
              </c:strCache>
            </c:strRef>
          </c:cat>
          <c:val>
            <c:numRef>
              <c:f>'25kl'!$E$2:$E$6</c:f>
              <c:numCache>
                <c:formatCode>General</c:formatCode>
                <c:ptCount val="5"/>
                <c:pt idx="0">
                  <c:v>14.960629921259844</c:v>
                </c:pt>
                <c:pt idx="1">
                  <c:v>56.299212598425513</c:v>
                </c:pt>
                <c:pt idx="2">
                  <c:v>73.031496062992133</c:v>
                </c:pt>
                <c:pt idx="3">
                  <c:v>74.212598425196873</c:v>
                </c:pt>
                <c:pt idx="4">
                  <c:v>96.850393700787379</c:v>
                </c:pt>
              </c:numCache>
            </c:numRef>
          </c:val>
        </c:ser>
        <c:dLbls>
          <c:showLegendKey val="0"/>
          <c:showVal val="0"/>
          <c:showCatName val="0"/>
          <c:showSerName val="0"/>
          <c:showPercent val="0"/>
          <c:showBubbleSize val="0"/>
        </c:dLbls>
        <c:gapWidth val="150"/>
        <c:overlap val="100"/>
        <c:axId val="236008960"/>
        <c:axId val="236010496"/>
      </c:barChart>
      <c:catAx>
        <c:axId val="236008960"/>
        <c:scaling>
          <c:orientation val="minMax"/>
        </c:scaling>
        <c:delete val="0"/>
        <c:axPos val="b"/>
        <c:numFmt formatCode="General" sourceLinked="1"/>
        <c:majorTickMark val="out"/>
        <c:minorTickMark val="none"/>
        <c:tickLblPos val="nextTo"/>
        <c:crossAx val="236010496"/>
        <c:crosses val="autoZero"/>
        <c:auto val="1"/>
        <c:lblAlgn val="ctr"/>
        <c:lblOffset val="100"/>
        <c:noMultiLvlLbl val="0"/>
      </c:catAx>
      <c:valAx>
        <c:axId val="236010496"/>
        <c:scaling>
          <c:orientation val="minMax"/>
        </c:scaling>
        <c:delete val="0"/>
        <c:axPos val="l"/>
        <c:majorGridlines/>
        <c:numFmt formatCode="0%" sourceLinked="1"/>
        <c:majorTickMark val="out"/>
        <c:minorTickMark val="none"/>
        <c:tickLblPos val="nextTo"/>
        <c:crossAx val="236008960"/>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10"/>
    </c:view3D>
    <c:floor>
      <c:thickness val="0"/>
    </c:floor>
    <c:sideWall>
      <c:thickness val="0"/>
    </c:sideWall>
    <c:backWall>
      <c:thickness val="0"/>
    </c:backWall>
    <c:plotArea>
      <c:layout/>
      <c:pie3DChart>
        <c:varyColors val="1"/>
        <c:ser>
          <c:idx val="0"/>
          <c:order val="0"/>
          <c:explosion val="25"/>
          <c:dPt>
            <c:idx val="0"/>
            <c:bubble3D val="0"/>
            <c:explosion val="4"/>
          </c:dPt>
          <c:dPt>
            <c:idx val="1"/>
            <c:bubble3D val="0"/>
            <c:explosion val="4"/>
          </c:dPt>
          <c:dPt>
            <c:idx val="2"/>
            <c:bubble3D val="0"/>
            <c:explosion val="5"/>
          </c:dPt>
          <c:dPt>
            <c:idx val="3"/>
            <c:bubble3D val="0"/>
            <c:explosion val="4"/>
          </c:dPt>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Sheet1!$A$1:$E$1</c:f>
              <c:strCache>
                <c:ptCount val="5"/>
                <c:pt idx="0">
                  <c:v>Paskolos (apyvartai)</c:v>
                </c:pt>
                <c:pt idx="1">
                  <c:v>Paskolos (investicijoms)</c:v>
                </c:pt>
                <c:pt idx="2">
                  <c:v>Lizingas</c:v>
                </c:pt>
                <c:pt idx="3">
                  <c:v>Faktoringas</c:v>
                </c:pt>
                <c:pt idx="4">
                  <c:v>Kita</c:v>
                </c:pt>
              </c:strCache>
            </c:strRef>
          </c:cat>
          <c:val>
            <c:numRef>
              <c:f>Sheet1!$A$2:$E$2</c:f>
              <c:numCache>
                <c:formatCode>General</c:formatCode>
                <c:ptCount val="5"/>
                <c:pt idx="0">
                  <c:v>35</c:v>
                </c:pt>
                <c:pt idx="1">
                  <c:v>35</c:v>
                </c:pt>
                <c:pt idx="2">
                  <c:v>25</c:v>
                </c:pt>
                <c:pt idx="3">
                  <c:v>4</c:v>
                </c:pt>
                <c:pt idx="4">
                  <c:v>1</c:v>
                </c:pt>
              </c:numCache>
            </c:numRef>
          </c:val>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7881454227863816E-2"/>
          <c:y val="3.5259665949837503E-2"/>
          <c:w val="0.65902078302117573"/>
          <c:h val="0.96474033405016346"/>
        </c:manualLayout>
      </c:layout>
      <c:pie3DChart>
        <c:varyColors val="1"/>
        <c:ser>
          <c:idx val="0"/>
          <c:order val="0"/>
          <c:explosion val="3"/>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'4 kl'!$A$3:$A$8</c:f>
              <c:strCache>
                <c:ptCount val="6"/>
                <c:pt idx="0">
                  <c:v>&lt; 86 000 Lt</c:v>
                </c:pt>
                <c:pt idx="1">
                  <c:v>&gt; 86 001 Lt &lt; 200 000 Lt</c:v>
                </c:pt>
                <c:pt idx="2">
                  <c:v>&gt; 200 001 Lt &lt; 500 000 Lt</c:v>
                </c:pt>
                <c:pt idx="3">
                  <c:v>&gt; 500 001 Lt &lt; 1 mln. Lt</c:v>
                </c:pt>
                <c:pt idx="4">
                  <c:v>&gt; 1 mln. Lt &lt; 5 mln. Lt</c:v>
                </c:pt>
                <c:pt idx="5">
                  <c:v>&gt; 5 mln. Lt</c:v>
                </c:pt>
              </c:strCache>
            </c:strRef>
          </c:cat>
          <c:val>
            <c:numRef>
              <c:f>'4 kl'!$K$3:$K$8</c:f>
              <c:numCache>
                <c:formatCode>#.000</c:formatCode>
                <c:ptCount val="6"/>
                <c:pt idx="0">
                  <c:v>10.801666666666724</c:v>
                </c:pt>
                <c:pt idx="1">
                  <c:v>18.923333333332199</c:v>
                </c:pt>
                <c:pt idx="2">
                  <c:v>24.28166666666667</c:v>
                </c:pt>
                <c:pt idx="3">
                  <c:v>31.49666666666667</c:v>
                </c:pt>
                <c:pt idx="4">
                  <c:v>12.493333333333332</c:v>
                </c:pt>
                <c:pt idx="5">
                  <c:v>2.0033333333333352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6390970782789971"/>
          <c:y val="0.27053065902196999"/>
          <c:w val="0.24825884950360599"/>
          <c:h val="0.45900107028897102"/>
        </c:manualLayout>
      </c:layout>
      <c:overlay val="0"/>
    </c:legend>
    <c:plotVisOnly val="1"/>
    <c:dispBlanksAs val="zero"/>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2130372832472024E-4"/>
          <c:y val="0.12390740267896"/>
          <c:w val="0.67056541401712544"/>
          <c:h val="0.84521313670147102"/>
        </c:manualLayout>
      </c:layout>
      <c:pie3DChart>
        <c:varyColors val="1"/>
        <c:ser>
          <c:idx val="0"/>
          <c:order val="0"/>
          <c:explosion val="6"/>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'4 kl'!$A$3:$A$8</c:f>
              <c:strCache>
                <c:ptCount val="6"/>
                <c:pt idx="0">
                  <c:v>&lt; 86 000 Lt</c:v>
                </c:pt>
                <c:pt idx="1">
                  <c:v>&gt; 86 001 Lt &lt; 200 000 Lt</c:v>
                </c:pt>
                <c:pt idx="2">
                  <c:v>&gt; 200 001 Lt &lt; 500 000 Lt</c:v>
                </c:pt>
                <c:pt idx="3">
                  <c:v>&gt; 500 001 Lt &lt; 1 mln. Lt</c:v>
                </c:pt>
                <c:pt idx="4">
                  <c:v>&gt; 1 mln. Lt &lt; 5 mln. Lt</c:v>
                </c:pt>
                <c:pt idx="5">
                  <c:v>&gt; 5 mln. Lt</c:v>
                </c:pt>
              </c:strCache>
            </c:strRef>
          </c:cat>
          <c:val>
            <c:numRef>
              <c:f>'4 kl'!$U$3:$U$8</c:f>
              <c:numCache>
                <c:formatCode>#.000</c:formatCode>
                <c:ptCount val="6"/>
                <c:pt idx="0">
                  <c:v>18.44166666666667</c:v>
                </c:pt>
                <c:pt idx="1">
                  <c:v>24.78166666666667</c:v>
                </c:pt>
                <c:pt idx="2">
                  <c:v>41.215000000000003</c:v>
                </c:pt>
                <c:pt idx="3">
                  <c:v>10.76166666666667</c:v>
                </c:pt>
                <c:pt idx="4">
                  <c:v>4.05</c:v>
                </c:pt>
                <c:pt idx="5">
                  <c:v>0.75000000000001044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6186741624106671"/>
          <c:y val="0.23183466892404786"/>
          <c:w val="0.24734834620572418"/>
          <c:h val="0.52009937584360799"/>
        </c:manualLayout>
      </c:layout>
      <c:overlay val="0"/>
    </c:legend>
    <c:plotVisOnly val="1"/>
    <c:dispBlanksAs val="zero"/>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7590454567412203E-2"/>
          <c:y val="8.6538461538463424E-2"/>
          <c:w val="0.62647166803536003"/>
          <c:h val="0.84134615384615397"/>
        </c:manualLayout>
      </c:layout>
      <c:pie3DChart>
        <c:varyColors val="1"/>
        <c:ser>
          <c:idx val="0"/>
          <c:order val="0"/>
          <c:explosion val="6"/>
          <c:dPt>
            <c:idx val="1"/>
            <c:bubble3D val="0"/>
            <c:explosion val="3"/>
          </c:dPt>
          <c:dPt>
            <c:idx val="2"/>
            <c:bubble3D val="0"/>
            <c:explosion val="3"/>
          </c:dPt>
          <c:dPt>
            <c:idx val="3"/>
            <c:bubble3D val="0"/>
            <c:explosion val="0"/>
          </c:dPt>
          <c:dPt>
            <c:idx val="4"/>
            <c:bubble3D val="0"/>
            <c:explosion val="3"/>
          </c:dPt>
          <c:dLbls>
            <c:dLbl>
              <c:idx val="0"/>
              <c:tx>
                <c:rich>
                  <a:bodyPr/>
                  <a:lstStyle/>
                  <a:p>
                    <a:r>
                      <a:rPr lang="en-US"/>
                      <a:t>5 %</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13,3 %</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33,3 %</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25 %</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16,7 %</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6,7 %</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Sheet2!$B$2:$B$7</c:f>
              <c:strCache>
                <c:ptCount val="6"/>
                <c:pt idx="0">
                  <c:v>iki 86 tūkst. Lt</c:v>
                </c:pt>
                <c:pt idx="1">
                  <c:v>86 tūkst. Lt - 200 tūkst. Lt</c:v>
                </c:pt>
                <c:pt idx="2">
                  <c:v>200 tūkst. Lt - 500 tūkst. Lt</c:v>
                </c:pt>
                <c:pt idx="3">
                  <c:v>500 tūkst. Lt - 1 mln. Lt</c:v>
                </c:pt>
                <c:pt idx="4">
                  <c:v>1 mln. Lt - 5 mln. Lt</c:v>
                </c:pt>
                <c:pt idx="5">
                  <c:v>&gt;5 mln. Lt </c:v>
                </c:pt>
              </c:strCache>
            </c:strRef>
          </c:cat>
          <c:val>
            <c:numRef>
              <c:f>Sheet2!$C$2:$C$7</c:f>
              <c:numCache>
                <c:formatCode>#.#00%</c:formatCode>
                <c:ptCount val="6"/>
                <c:pt idx="0">
                  <c:v>0.05</c:v>
                </c:pt>
                <c:pt idx="1">
                  <c:v>0.13300000000000001</c:v>
                </c:pt>
                <c:pt idx="2">
                  <c:v>0.33300000000000535</c:v>
                </c:pt>
                <c:pt idx="3">
                  <c:v>0.25</c:v>
                </c:pt>
                <c:pt idx="4">
                  <c:v>0.16700000000000001</c:v>
                </c:pt>
                <c:pt idx="5">
                  <c:v>6.7000000000000004E-2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9960758739513895"/>
          <c:y val="0.1929940187765001"/>
          <c:w val="0.28403249440445721"/>
          <c:h val="0.73420427013931444"/>
        </c:manualLayout>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0"/>
    <c:plotArea>
      <c:layout/>
      <c:barChart>
        <c:barDir val="col"/>
        <c:grouping val="clustered"/>
        <c:varyColors val="0"/>
        <c:ser>
          <c:idx val="0"/>
          <c:order val="0"/>
          <c:tx>
            <c:strRef>
              <c:f>gyventojai!$M$18</c:f>
              <c:strCache>
                <c:ptCount val="1"/>
                <c:pt idx="0">
                  <c:v>Veikiančių MVĮ skaičius metų pradžioje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gyventojai!$N$17:$R$17</c:f>
              <c:strCache>
                <c:ptCount val="5"/>
                <c:pt idx="0">
                  <c:v>Vilniaus m. sav.</c:v>
                </c:pt>
                <c:pt idx="1">
                  <c:v>Kauno m. sav.</c:v>
                </c:pt>
                <c:pt idx="2">
                  <c:v>Klaipėdos m. sav.</c:v>
                </c:pt>
                <c:pt idx="3">
                  <c:v>Šiaulių m. sav.</c:v>
                </c:pt>
                <c:pt idx="4">
                  <c:v>Panevėžio m. sav.</c:v>
                </c:pt>
              </c:strCache>
            </c:strRef>
          </c:cat>
          <c:val>
            <c:numRef>
              <c:f>gyventojai!$N$18:$R$18</c:f>
              <c:numCache>
                <c:formatCode>General</c:formatCode>
                <c:ptCount val="5"/>
                <c:pt idx="0">
                  <c:v>35.300000000000004</c:v>
                </c:pt>
                <c:pt idx="1">
                  <c:v>14.2</c:v>
                </c:pt>
                <c:pt idx="2">
                  <c:v>7.2</c:v>
                </c:pt>
                <c:pt idx="3">
                  <c:v>3.9</c:v>
                </c:pt>
                <c:pt idx="4">
                  <c:v>3.3</c:v>
                </c:pt>
              </c:numCache>
            </c:numRef>
          </c:val>
        </c:ser>
        <c:ser>
          <c:idx val="1"/>
          <c:order val="1"/>
          <c:tx>
            <c:strRef>
              <c:f>gyventojai!$M$19</c:f>
              <c:strCache>
                <c:ptCount val="1"/>
                <c:pt idx="0">
                  <c:v>Gyventojų skaičius metų pradžioje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gyventojai!$N$17:$R$17</c:f>
              <c:strCache>
                <c:ptCount val="5"/>
                <c:pt idx="0">
                  <c:v>Vilniaus m. sav.</c:v>
                </c:pt>
                <c:pt idx="1">
                  <c:v>Kauno m. sav.</c:v>
                </c:pt>
                <c:pt idx="2">
                  <c:v>Klaipėdos m. sav.</c:v>
                </c:pt>
                <c:pt idx="3">
                  <c:v>Šiaulių m. sav.</c:v>
                </c:pt>
                <c:pt idx="4">
                  <c:v>Panevėžio m. sav.</c:v>
                </c:pt>
              </c:strCache>
            </c:strRef>
          </c:cat>
          <c:val>
            <c:numRef>
              <c:f>gyventojai!$N$19:$R$19</c:f>
              <c:numCache>
                <c:formatCode>General</c:formatCode>
                <c:ptCount val="5"/>
                <c:pt idx="0">
                  <c:v>18.3</c:v>
                </c:pt>
                <c:pt idx="1">
                  <c:v>10.3</c:v>
                </c:pt>
                <c:pt idx="2">
                  <c:v>5.3</c:v>
                </c:pt>
                <c:pt idx="3">
                  <c:v>3.6</c:v>
                </c:pt>
                <c:pt idx="4">
                  <c:v>3.3</c:v>
                </c:pt>
              </c:numCache>
            </c:numRef>
          </c:val>
        </c:ser>
        <c:dLbls>
          <c:showLegendKey val="0"/>
          <c:showVal val="1"/>
          <c:showCatName val="0"/>
          <c:showSerName val="0"/>
          <c:showPercent val="0"/>
          <c:showBubbleSize val="0"/>
        </c:dLbls>
        <c:gapWidth val="75"/>
        <c:axId val="90923776"/>
        <c:axId val="90925696"/>
      </c:barChart>
      <c:catAx>
        <c:axId val="90923776"/>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90925696"/>
        <c:crosses val="autoZero"/>
        <c:auto val="1"/>
        <c:lblAlgn val="ctr"/>
        <c:lblOffset val="100"/>
        <c:noMultiLvlLbl val="0"/>
      </c:catAx>
      <c:valAx>
        <c:axId val="90925696"/>
        <c:scaling>
          <c:orientation val="minMax"/>
        </c:scaling>
        <c:delete val="0"/>
        <c:axPos val="l"/>
        <c:numFmt formatCode="General" sourceLinked="1"/>
        <c:majorTickMark val="none"/>
        <c:minorTickMark val="none"/>
        <c:tickLblPos val="nextTo"/>
        <c:crossAx val="90923776"/>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plotArea>
      <c:layout/>
      <c:barChart>
        <c:barDir val="col"/>
        <c:grouping val="clustered"/>
        <c:varyColors val="0"/>
        <c:ser>
          <c:idx val="1"/>
          <c:order val="0"/>
          <c:tx>
            <c:strRef>
              <c:f>'Bendra ekonomika'!$A$8</c:f>
              <c:strCache>
                <c:ptCount val="1"/>
                <c:pt idx="0">
                  <c:v>Įregistruota JA</c:v>
                </c:pt>
              </c:strCache>
            </c:strRef>
          </c:tx>
          <c:invertIfNegative val="0"/>
          <c:dLbls>
            <c:spPr>
              <a:noFill/>
              <a:ln>
                <a:noFill/>
              </a:ln>
              <a:effectLst/>
            </c:spPr>
            <c:txPr>
              <a:bodyPr/>
              <a:lstStyle/>
              <a:p>
                <a:pPr>
                  <a:defRPr b="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'Bendra ekonomika'!$B$7:$G$7</c:f>
              <c:numCache>
                <c:formatCode>General</c:formatCode>
                <c:ptCount val="6"/>
                <c:pt idx="0">
                  <c:v>2008</c:v>
                </c:pt>
                <c:pt idx="1">
                  <c:v>2009</c:v>
                </c:pt>
                <c:pt idx="2">
                  <c:v>2010</c:v>
                </c:pt>
                <c:pt idx="3">
                  <c:v>2011</c:v>
                </c:pt>
                <c:pt idx="4">
                  <c:v>2012</c:v>
                </c:pt>
                <c:pt idx="5">
                  <c:v>2013</c:v>
                </c:pt>
              </c:numCache>
            </c:numRef>
          </c:cat>
          <c:val>
            <c:numRef>
              <c:f>'Bendra ekonomika'!$B$8:$G$8</c:f>
              <c:numCache>
                <c:formatCode>General</c:formatCode>
                <c:ptCount val="6"/>
                <c:pt idx="0">
                  <c:v>8594</c:v>
                </c:pt>
                <c:pt idx="1">
                  <c:v>8319</c:v>
                </c:pt>
                <c:pt idx="2">
                  <c:v>9198</c:v>
                </c:pt>
                <c:pt idx="3">
                  <c:v>10391</c:v>
                </c:pt>
                <c:pt idx="4">
                  <c:v>14866</c:v>
                </c:pt>
                <c:pt idx="5">
                  <c:v>13471</c:v>
                </c:pt>
              </c:numCache>
            </c:numRef>
          </c:val>
        </c:ser>
        <c:ser>
          <c:idx val="2"/>
          <c:order val="1"/>
          <c:tx>
            <c:strRef>
              <c:f>'Bendra ekonomika'!$A$9</c:f>
              <c:strCache>
                <c:ptCount val="1"/>
                <c:pt idx="0">
                  <c:v>Išregistruota JA</c:v>
                </c:pt>
              </c:strCache>
            </c:strRef>
          </c:tx>
          <c:invertIfNegative val="0"/>
          <c:dLbls>
            <c:dLbl>
              <c:idx val="3"/>
              <c:layout>
                <c:manualLayout>
                  <c:x val="1.6733518875638515E-4"/>
                  <c:y val="1.70249613356125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1.36199690684900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1.425880860356300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'Bendra ekonomika'!$B$7:$G$7</c:f>
              <c:numCache>
                <c:formatCode>General</c:formatCode>
                <c:ptCount val="6"/>
                <c:pt idx="0">
                  <c:v>2008</c:v>
                </c:pt>
                <c:pt idx="1">
                  <c:v>2009</c:v>
                </c:pt>
                <c:pt idx="2">
                  <c:v>2010</c:v>
                </c:pt>
                <c:pt idx="3">
                  <c:v>2011</c:v>
                </c:pt>
                <c:pt idx="4">
                  <c:v>2012</c:v>
                </c:pt>
                <c:pt idx="5">
                  <c:v>2013</c:v>
                </c:pt>
              </c:numCache>
            </c:numRef>
          </c:cat>
          <c:val>
            <c:numRef>
              <c:f>'Bendra ekonomika'!$B$9:$G$9</c:f>
              <c:numCache>
                <c:formatCode>General</c:formatCode>
                <c:ptCount val="6"/>
                <c:pt idx="0">
                  <c:v>4713</c:v>
                </c:pt>
                <c:pt idx="1">
                  <c:v>5069</c:v>
                </c:pt>
                <c:pt idx="2">
                  <c:v>6057</c:v>
                </c:pt>
                <c:pt idx="3">
                  <c:v>3213</c:v>
                </c:pt>
                <c:pt idx="4">
                  <c:v>3160</c:v>
                </c:pt>
                <c:pt idx="5">
                  <c:v>3165</c:v>
                </c:pt>
              </c:numCache>
            </c:numRef>
          </c:val>
        </c:ser>
        <c:dLbls>
          <c:showLegendKey val="0"/>
          <c:showVal val="0"/>
          <c:showCatName val="0"/>
          <c:showSerName val="0"/>
          <c:showPercent val="0"/>
          <c:showBubbleSize val="0"/>
        </c:dLbls>
        <c:gapWidth val="75"/>
        <c:overlap val="-25"/>
        <c:axId val="232666240"/>
        <c:axId val="232667776"/>
      </c:barChart>
      <c:catAx>
        <c:axId val="232666240"/>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232667776"/>
        <c:crosses val="autoZero"/>
        <c:auto val="1"/>
        <c:lblAlgn val="ctr"/>
        <c:lblOffset val="100"/>
        <c:noMultiLvlLbl val="0"/>
      </c:catAx>
      <c:valAx>
        <c:axId val="232667776"/>
        <c:scaling>
          <c:orientation val="minMax"/>
        </c:scaling>
        <c:delete val="0"/>
        <c:axPos val="l"/>
        <c:majorGridlines/>
        <c:numFmt formatCode="General" sourceLinked="1"/>
        <c:majorTickMark val="none"/>
        <c:minorTickMark val="none"/>
        <c:tickLblPos val="nextTo"/>
        <c:spPr>
          <a:ln w="9525">
            <a:noFill/>
          </a:ln>
        </c:spPr>
        <c:txPr>
          <a:bodyPr/>
          <a:lstStyle/>
          <a:p>
            <a:pPr>
              <a:defRPr>
                <a:latin typeface="Times New Roman" panose="02020603050405020304" pitchFamily="18" charset="0"/>
                <a:cs typeface="Times New Roman" panose="02020603050405020304" pitchFamily="18" charset="0"/>
              </a:defRPr>
            </a:pPr>
            <a:endParaRPr lang="lt-LT"/>
          </a:p>
        </c:txPr>
        <c:crossAx val="232666240"/>
        <c:crosses val="autoZero"/>
        <c:crossBetween val="between"/>
        <c:majorUnit val="4000"/>
      </c:valAx>
      <c:spPr>
        <a:noFill/>
        <a:ln w="25400">
          <a:noFill/>
        </a:ln>
      </c:spPr>
    </c:plotArea>
    <c:legend>
      <c:legendPos val="b"/>
      <c:overlay val="0"/>
      <c:txPr>
        <a:bodyPr/>
        <a:lstStyle/>
        <a:p>
          <a:pPr>
            <a:defRPr sz="1100">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en-US"/>
              <a:t>Veiklą vykdžiusios įmonės, vnt.</a:t>
            </a:r>
          </a:p>
        </c:rich>
      </c:tx>
      <c:overlay val="0"/>
    </c:title>
    <c:autoTitleDeleted val="0"/>
    <c:plotArea>
      <c:layout>
        <c:manualLayout>
          <c:layoutTarget val="inner"/>
          <c:xMode val="edge"/>
          <c:yMode val="edge"/>
          <c:x val="0.18187048314333193"/>
          <c:y val="0.13508044640487354"/>
          <c:w val="0.7973783236630595"/>
          <c:h val="0.42113598159780591"/>
        </c:manualLayout>
      </c:layout>
      <c:barChart>
        <c:barDir val="col"/>
        <c:grouping val="clustered"/>
        <c:varyColors val="0"/>
        <c:ser>
          <c:idx val="0"/>
          <c:order val="0"/>
          <c:tx>
            <c:strRef>
              <c:f>'Bendra ekonomika'!$C$44</c:f>
              <c:strCache>
                <c:ptCount val="1"/>
                <c:pt idx="0">
                  <c:v>2012</c:v>
                </c:pt>
              </c:strCache>
            </c:strRef>
          </c:tx>
          <c:invertIfNegative val="0"/>
          <c:dLbls>
            <c:dLbl>
              <c:idx val="0"/>
              <c:layout>
                <c:manualLayout>
                  <c:x val="-6.2253579580825898E-3"/>
                  <c:y val="1.284109149277685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9.63081861958260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8043414707509419E-17"/>
                  <c:y val="6.42054574638844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9.63081861958266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6.420545746388501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7.6086829415018839E-17"/>
                  <c:y val="1.28410914927768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6.42054574638844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1.28410914927768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2.0751193193608631E-3"/>
                  <c:y val="1.60513643659710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1.5217365883003768E-16"/>
                  <c:y val="9.63081861958266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0"/>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'Bendra ekonomika'!$A$45:$A$55</c:f>
              <c:strCache>
                <c:ptCount val="11"/>
                <c:pt idx="0">
                  <c:v>Didmeninė ir mažmeninė prekyba</c:v>
                </c:pt>
                <c:pt idx="1">
                  <c:v>Profesinė, mokslinė ir techninė veikla</c:v>
                </c:pt>
                <c:pt idx="2">
                  <c:v>Apdirbamoji gamyba</c:v>
                </c:pt>
                <c:pt idx="3">
                  <c:v>Transportas ir saugojimas</c:v>
                </c:pt>
                <c:pt idx="4">
                  <c:v>Statyba</c:v>
                </c:pt>
                <c:pt idx="5">
                  <c:v>Nekilnojamojo turto operacijos</c:v>
                </c:pt>
                <c:pt idx="6">
                  <c:v>Apgyvendinimo ir maitinimo paslaugos</c:v>
                </c:pt>
                <c:pt idx="7">
                  <c:v>Adminstracinė ir aptarnavimo veikla</c:v>
                </c:pt>
                <c:pt idx="8">
                  <c:v>Informacija ir ryšiai</c:v>
                </c:pt>
                <c:pt idx="9">
                  <c:v>Žemės ūkis, miškininkystė ir žuvininkystė</c:v>
                </c:pt>
                <c:pt idx="10">
                  <c:v>Kita veikla</c:v>
                </c:pt>
              </c:strCache>
            </c:strRef>
          </c:cat>
          <c:val>
            <c:numRef>
              <c:f>'Bendra ekonomika'!$C$45:$C$55</c:f>
              <c:numCache>
                <c:formatCode>General</c:formatCode>
                <c:ptCount val="11"/>
                <c:pt idx="0">
                  <c:v>21707</c:v>
                </c:pt>
                <c:pt idx="1">
                  <c:v>7137</c:v>
                </c:pt>
                <c:pt idx="2">
                  <c:v>6764</c:v>
                </c:pt>
                <c:pt idx="3">
                  <c:v>6463</c:v>
                </c:pt>
                <c:pt idx="4">
                  <c:v>6033</c:v>
                </c:pt>
                <c:pt idx="5">
                  <c:v>3538</c:v>
                </c:pt>
                <c:pt idx="6">
                  <c:v>2948</c:v>
                </c:pt>
                <c:pt idx="7">
                  <c:v>2183</c:v>
                </c:pt>
                <c:pt idx="8">
                  <c:v>2120</c:v>
                </c:pt>
                <c:pt idx="9">
                  <c:v>1740</c:v>
                </c:pt>
                <c:pt idx="10">
                  <c:v>5148</c:v>
                </c:pt>
              </c:numCache>
            </c:numRef>
          </c:val>
        </c:ser>
        <c:ser>
          <c:idx val="1"/>
          <c:order val="1"/>
          <c:tx>
            <c:strRef>
              <c:f>'Bendra ekonomika'!$D$44</c:f>
              <c:strCache>
                <c:ptCount val="1"/>
                <c:pt idx="0">
                  <c:v>2013</c:v>
                </c:pt>
              </c:strCache>
            </c:strRef>
          </c:tx>
          <c:spPr>
            <a:solidFill>
              <a:schemeClr val="accent2"/>
            </a:solidFill>
          </c:spPr>
          <c:invertIfNegative val="0"/>
          <c:dLbls>
            <c:dLbl>
              <c:idx val="0"/>
              <c:layout>
                <c:manualLayout>
                  <c:x val="3.320190910977381E-2"/>
                  <c:y val="9.63081861958266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1502386387217262E-3"/>
                  <c:y val="-2.2471910112359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3.21027287319422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3.852327447833065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1502386387217262E-3"/>
                  <c:y val="-4.494382022471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1502386387216508E-3"/>
                  <c:y val="-2.568218298555377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1502386387216508E-3"/>
                  <c:y val="-1.60513643659711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5217365883003768E-16"/>
                  <c:y val="-2.568218298555377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6.225357958082438E-3"/>
                  <c:y val="-2.568218298555377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5217365883003768E-16"/>
                  <c:y val="-3.210272873194280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8.3004772774434524E-3"/>
                  <c:y val="-6.420545746388443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'Bendra ekonomika'!$A$45:$A$55</c:f>
              <c:strCache>
                <c:ptCount val="11"/>
                <c:pt idx="0">
                  <c:v>Didmeninė ir mažmeninė prekyba</c:v>
                </c:pt>
                <c:pt idx="1">
                  <c:v>Profesinė, mokslinė ir techninė veikla</c:v>
                </c:pt>
                <c:pt idx="2">
                  <c:v>Apdirbamoji gamyba</c:v>
                </c:pt>
                <c:pt idx="3">
                  <c:v>Transportas ir saugojimas</c:v>
                </c:pt>
                <c:pt idx="4">
                  <c:v>Statyba</c:v>
                </c:pt>
                <c:pt idx="5">
                  <c:v>Nekilnojamojo turto operacijos</c:v>
                </c:pt>
                <c:pt idx="6">
                  <c:v>Apgyvendinimo ir maitinimo paslaugos</c:v>
                </c:pt>
                <c:pt idx="7">
                  <c:v>Adminstracinė ir aptarnavimo veikla</c:v>
                </c:pt>
                <c:pt idx="8">
                  <c:v>Informacija ir ryšiai</c:v>
                </c:pt>
                <c:pt idx="9">
                  <c:v>Žemės ūkis, miškininkystė ir žuvininkystė</c:v>
                </c:pt>
                <c:pt idx="10">
                  <c:v>Kita veikla</c:v>
                </c:pt>
              </c:strCache>
            </c:strRef>
          </c:cat>
          <c:val>
            <c:numRef>
              <c:f>'Bendra ekonomika'!$D$45:$D$55</c:f>
              <c:numCache>
                <c:formatCode>General</c:formatCode>
                <c:ptCount val="11"/>
                <c:pt idx="0">
                  <c:v>22174</c:v>
                </c:pt>
                <c:pt idx="1">
                  <c:v>7523</c:v>
                </c:pt>
                <c:pt idx="2">
                  <c:v>6897</c:v>
                </c:pt>
                <c:pt idx="3">
                  <c:v>6693</c:v>
                </c:pt>
                <c:pt idx="4">
                  <c:v>6120</c:v>
                </c:pt>
                <c:pt idx="5">
                  <c:v>3699</c:v>
                </c:pt>
                <c:pt idx="6">
                  <c:v>3020</c:v>
                </c:pt>
                <c:pt idx="7">
                  <c:v>2319</c:v>
                </c:pt>
                <c:pt idx="8">
                  <c:v>2285</c:v>
                </c:pt>
                <c:pt idx="9">
                  <c:v>1873</c:v>
                </c:pt>
                <c:pt idx="10">
                  <c:v>5676</c:v>
                </c:pt>
              </c:numCache>
            </c:numRef>
          </c:val>
        </c:ser>
        <c:dLbls>
          <c:showLegendKey val="0"/>
          <c:showVal val="0"/>
          <c:showCatName val="0"/>
          <c:showSerName val="0"/>
          <c:showPercent val="0"/>
          <c:showBubbleSize val="0"/>
        </c:dLbls>
        <c:gapWidth val="75"/>
        <c:overlap val="-25"/>
        <c:axId val="232698240"/>
        <c:axId val="232699776"/>
      </c:barChart>
      <c:catAx>
        <c:axId val="232698240"/>
        <c:scaling>
          <c:orientation val="minMax"/>
        </c:scaling>
        <c:delete val="0"/>
        <c:axPos val="b"/>
        <c:numFmt formatCode="General" sourceLinked="0"/>
        <c:majorTickMark val="none"/>
        <c:minorTickMark val="none"/>
        <c:tickLblPos val="nextTo"/>
        <c:crossAx val="232699776"/>
        <c:crosses val="autoZero"/>
        <c:auto val="1"/>
        <c:lblAlgn val="ctr"/>
        <c:lblOffset val="100"/>
        <c:noMultiLvlLbl val="0"/>
      </c:catAx>
      <c:valAx>
        <c:axId val="232699776"/>
        <c:scaling>
          <c:orientation val="minMax"/>
        </c:scaling>
        <c:delete val="0"/>
        <c:axPos val="l"/>
        <c:majorGridlines/>
        <c:numFmt formatCode="General" sourceLinked="1"/>
        <c:majorTickMark val="none"/>
        <c:minorTickMark val="none"/>
        <c:tickLblPos val="nextTo"/>
        <c:spPr>
          <a:ln w="9525">
            <a:noFill/>
          </a:ln>
        </c:spPr>
        <c:crossAx val="232698240"/>
        <c:crosses val="autoZero"/>
        <c:crossBetween val="between"/>
      </c:valAx>
    </c:plotArea>
    <c:legend>
      <c:legendPos val="r"/>
      <c:layout>
        <c:manualLayout>
          <c:xMode val="edge"/>
          <c:yMode val="edge"/>
          <c:x val="0.80772924758134212"/>
          <c:y val="9.2751608296154E-3"/>
          <c:w val="9.7196950699633952E-2"/>
          <c:h val="0.13866566371037201"/>
        </c:manualLayout>
      </c:layout>
      <c:overlay val="1"/>
      <c:txPr>
        <a:bodyPr/>
        <a:lstStyle/>
        <a:p>
          <a:pPr>
            <a:defRPr sz="1200"/>
          </a:pPr>
          <a:endParaRPr lang="lt-LT"/>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plotArea>
      <c:layout/>
      <c:lineChart>
        <c:grouping val="standard"/>
        <c:varyColors val="0"/>
        <c:ser>
          <c:idx val="1"/>
          <c:order val="0"/>
          <c:tx>
            <c:v>jaunimo (15-24 m. asmenų) nedarbo lygis Lietuvoje</c:v>
          </c:tx>
          <c:spPr>
            <a:ln>
              <a:solidFill>
                <a:schemeClr val="accent2">
                  <a:lumMod val="75000"/>
                </a:schemeClr>
              </a:solidFill>
            </a:ln>
          </c:spPr>
          <c:marker>
            <c:spPr>
              <a:solidFill>
                <a:schemeClr val="accent2"/>
              </a:solidFill>
            </c:spPr>
          </c:marker>
          <c:dLbls>
            <c:dLbl>
              <c:idx val="0"/>
              <c:tx>
                <c:rich>
                  <a:bodyPr/>
                  <a:lstStyle/>
                  <a:p>
                    <a:r>
                      <a:rPr lang="en-US"/>
                      <a:t>13,3</a:t>
                    </a:r>
                  </a:p>
                </c:rich>
              </c:tx>
              <c:showLegendKey val="0"/>
              <c:showVal val="1"/>
              <c:showCatName val="0"/>
              <c:showSerName val="0"/>
              <c:showPercent val="0"/>
              <c:showBubbleSize val="0"/>
              <c:extLst>
                <c:ext xmlns:c15="http://schemas.microsoft.com/office/drawing/2012/chart" uri="{CE6537A1-D6FC-4f65-9D91-7224C49458BB}">
                  <c15:layout/>
                </c:ext>
              </c:extLst>
            </c:dLbl>
            <c:dLbl>
              <c:idx val="1"/>
              <c:tx>
                <c:rich>
                  <a:bodyPr/>
                  <a:lstStyle/>
                  <a:p>
                    <a:r>
                      <a:rPr lang="en-US"/>
                      <a:t>29,6</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255693256681423E-16"/>
                  <c:y val="-2.7444253859348202E-2"/>
                </c:manualLayout>
              </c:layout>
              <c:tx>
                <c:rich>
                  <a:bodyPr/>
                  <a:lstStyle/>
                  <a:p>
                    <a:r>
                      <a:rPr lang="en-US"/>
                      <a:t>35,7</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4246575342465699E-3"/>
                  <c:y val="-1.0291595197255601E-2"/>
                </c:manualLayout>
              </c:layout>
              <c:tx>
                <c:rich>
                  <a:bodyPr/>
                  <a:lstStyle/>
                  <a:p>
                    <a:r>
                      <a:rPr lang="en-US"/>
                      <a:t>32,6</a:t>
                    </a:r>
                  </a:p>
                </c:rich>
              </c:tx>
              <c:showLegendKey val="0"/>
              <c:showVal val="1"/>
              <c:showCatName val="0"/>
              <c:showSerName val="0"/>
              <c:showPercent val="0"/>
              <c:showBubbleSize val="0"/>
              <c:extLst>
                <c:ext xmlns:c15="http://schemas.microsoft.com/office/drawing/2012/chart" uri="{CE6537A1-D6FC-4f65-9D91-7224C49458BB}">
                  <c15:layout/>
                </c:ext>
              </c:extLst>
            </c:dLbl>
            <c:dLbl>
              <c:idx val="4"/>
              <c:tx>
                <c:rich>
                  <a:bodyPr/>
                  <a:lstStyle/>
                  <a:p>
                    <a:r>
                      <a:rPr lang="en-US"/>
                      <a:t>26,7</a:t>
                    </a:r>
                  </a:p>
                </c:rich>
              </c:tx>
              <c:showLegendKey val="0"/>
              <c:showVal val="1"/>
              <c:showCatName val="0"/>
              <c:showSerName val="0"/>
              <c:showPercent val="0"/>
              <c:showBubbleSize val="0"/>
              <c:extLst>
                <c:ext xmlns:c15="http://schemas.microsoft.com/office/drawing/2012/chart" uri="{CE6537A1-D6FC-4f65-9D91-7224C49458BB}">
                  <c15:layout/>
                </c:ext>
              </c:extLst>
            </c:dLbl>
            <c:dLbl>
              <c:idx val="5"/>
              <c:tx>
                <c:rich>
                  <a:bodyPr/>
                  <a:lstStyle/>
                  <a:p>
                    <a:r>
                      <a:rPr lang="en-US"/>
                      <a:t>21,9</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'Bendra ekonomika'!$B$84:$G$84</c:f>
              <c:numCache>
                <c:formatCode>General</c:formatCode>
                <c:ptCount val="6"/>
                <c:pt idx="0">
                  <c:v>2008</c:v>
                </c:pt>
                <c:pt idx="1">
                  <c:v>2009</c:v>
                </c:pt>
                <c:pt idx="2">
                  <c:v>2010</c:v>
                </c:pt>
                <c:pt idx="3">
                  <c:v>2011</c:v>
                </c:pt>
                <c:pt idx="4">
                  <c:v>2012</c:v>
                </c:pt>
                <c:pt idx="5">
                  <c:v>2013</c:v>
                </c:pt>
              </c:numCache>
            </c:numRef>
          </c:cat>
          <c:val>
            <c:numRef>
              <c:f>'Bendra ekonomika'!$B$86:$G$86</c:f>
              <c:numCache>
                <c:formatCode>0.00%</c:formatCode>
                <c:ptCount val="6"/>
                <c:pt idx="0">
                  <c:v>0.13300000000000001</c:v>
                </c:pt>
                <c:pt idx="1">
                  <c:v>0.29600000000000026</c:v>
                </c:pt>
                <c:pt idx="2">
                  <c:v>0.35700000000000021</c:v>
                </c:pt>
                <c:pt idx="3">
                  <c:v>0.32600000000000023</c:v>
                </c:pt>
                <c:pt idx="4">
                  <c:v>0.26700000000000002</c:v>
                </c:pt>
                <c:pt idx="5">
                  <c:v>0.21900000000000011</c:v>
                </c:pt>
              </c:numCache>
            </c:numRef>
          </c:val>
          <c:smooth val="0"/>
        </c:ser>
        <c:ser>
          <c:idx val="0"/>
          <c:order val="1"/>
          <c:tx>
            <c:v>vidutinis nedarbo lygis Lietuvoje</c:v>
          </c:tx>
          <c:dLbls>
            <c:dLbl>
              <c:idx val="0"/>
              <c:layout>
                <c:manualLayout>
                  <c:x val="-3.1392331417035827E-17"/>
                  <c:y val="1.3722126929674101E-2"/>
                </c:manualLayout>
              </c:layout>
              <c:tx>
                <c:rich>
                  <a:bodyPr/>
                  <a:lstStyle/>
                  <a:p>
                    <a:r>
                      <a:rPr lang="en-US"/>
                      <a:t>3,4</a:t>
                    </a:r>
                  </a:p>
                </c:rich>
              </c:tx>
              <c:showLegendKey val="0"/>
              <c:showVal val="1"/>
              <c:showCatName val="0"/>
              <c:showSerName val="0"/>
              <c:showPercent val="0"/>
              <c:showBubbleSize val="0"/>
              <c:extLst>
                <c:ext xmlns:c15="http://schemas.microsoft.com/office/drawing/2012/chart" uri="{CE6537A1-D6FC-4f65-9D91-7224C49458BB}">
                  <c15:layout/>
                </c:ext>
              </c:extLst>
            </c:dLbl>
            <c:dLbl>
              <c:idx val="1"/>
              <c:tx>
                <c:rich>
                  <a:bodyPr/>
                  <a:lstStyle/>
                  <a:p>
                    <a:r>
                      <a:rPr lang="en-US"/>
                      <a:t>9,4</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1369863013699304E-3"/>
                  <c:y val="-5.4888507718696439E-2"/>
                </c:manualLayout>
              </c:layout>
              <c:tx>
                <c:rich>
                  <a:bodyPr/>
                  <a:lstStyle/>
                  <a:p>
                    <a:r>
                      <a:rPr lang="en-US"/>
                      <a:t>14,5</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3.0874785591766811E-2"/>
                </c:manualLayout>
              </c:layout>
              <c:tx>
                <c:rich>
                  <a:bodyPr/>
                  <a:lstStyle/>
                  <a:p>
                    <a:r>
                      <a:rPr lang="en-US"/>
                      <a:t>13,10</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0168260694988603E-2"/>
                  <c:y val="-4.7934271922443705E-2"/>
                </c:manualLayout>
              </c:layout>
              <c:tx>
                <c:rich>
                  <a:bodyPr/>
                  <a:lstStyle/>
                  <a:p>
                    <a:r>
                      <a:rPr lang="en-US"/>
                      <a:t>11,7</a:t>
                    </a:r>
                  </a:p>
                </c:rich>
              </c:tx>
              <c:showLegendKey val="0"/>
              <c:showVal val="1"/>
              <c:showCatName val="0"/>
              <c:showSerName val="0"/>
              <c:showPercent val="0"/>
              <c:showBubbleSize val="0"/>
              <c:extLst>
                <c:ext xmlns:c15="http://schemas.microsoft.com/office/drawing/2012/chart" uri="{CE6537A1-D6FC-4f65-9D91-7224C49458BB}">
                  <c15:layout/>
                </c:ext>
              </c:extLst>
            </c:dLbl>
            <c:dLbl>
              <c:idx val="5"/>
              <c:tx>
                <c:rich>
                  <a:bodyPr/>
                  <a:lstStyle/>
                  <a:p>
                    <a:r>
                      <a:rPr lang="en-US"/>
                      <a:t>10,9</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'Bendra ekonomika'!$B$84:$G$84</c:f>
              <c:numCache>
                <c:formatCode>General</c:formatCode>
                <c:ptCount val="6"/>
                <c:pt idx="0">
                  <c:v>2008</c:v>
                </c:pt>
                <c:pt idx="1">
                  <c:v>2009</c:v>
                </c:pt>
                <c:pt idx="2">
                  <c:v>2010</c:v>
                </c:pt>
                <c:pt idx="3">
                  <c:v>2011</c:v>
                </c:pt>
                <c:pt idx="4">
                  <c:v>2012</c:v>
                </c:pt>
                <c:pt idx="5">
                  <c:v>2013</c:v>
                </c:pt>
              </c:numCache>
            </c:numRef>
          </c:cat>
          <c:val>
            <c:numRef>
              <c:f>'Bendra ekonomika'!$B$27:$G$27</c:f>
              <c:numCache>
                <c:formatCode>0.00%</c:formatCode>
                <c:ptCount val="6"/>
                <c:pt idx="0">
                  <c:v>3.4000000000000002E-2</c:v>
                </c:pt>
                <c:pt idx="1">
                  <c:v>9.4000000000000028E-2</c:v>
                </c:pt>
                <c:pt idx="2">
                  <c:v>0.1450000000000001</c:v>
                </c:pt>
                <c:pt idx="3">
                  <c:v>0.13100000000000001</c:v>
                </c:pt>
                <c:pt idx="4">
                  <c:v>0.11700000000000002</c:v>
                </c:pt>
                <c:pt idx="5">
                  <c:v>0.10900000000000006</c:v>
                </c:pt>
              </c:numCache>
            </c:numRef>
          </c:val>
          <c:smooth val="0"/>
        </c:ser>
        <c:dLbls>
          <c:showLegendKey val="0"/>
          <c:showVal val="0"/>
          <c:showCatName val="0"/>
          <c:showSerName val="0"/>
          <c:showPercent val="0"/>
          <c:showBubbleSize val="0"/>
        </c:dLbls>
        <c:marker val="1"/>
        <c:smooth val="0"/>
        <c:axId val="232717696"/>
        <c:axId val="233071744"/>
      </c:lineChart>
      <c:catAx>
        <c:axId val="232717696"/>
        <c:scaling>
          <c:orientation val="minMax"/>
        </c:scaling>
        <c:delete val="0"/>
        <c:axPos val="b"/>
        <c:numFmt formatCode="General" sourceLinked="1"/>
        <c:majorTickMark val="none"/>
        <c:minorTickMark val="none"/>
        <c:tickLblPos val="nextTo"/>
        <c:crossAx val="233071744"/>
        <c:crosses val="autoZero"/>
        <c:auto val="1"/>
        <c:lblAlgn val="ctr"/>
        <c:lblOffset val="100"/>
        <c:noMultiLvlLbl val="0"/>
      </c:catAx>
      <c:valAx>
        <c:axId val="233071744"/>
        <c:scaling>
          <c:orientation val="minMax"/>
        </c:scaling>
        <c:delete val="0"/>
        <c:axPos val="l"/>
        <c:majorGridlines/>
        <c:numFmt formatCode="0.00%" sourceLinked="1"/>
        <c:majorTickMark val="none"/>
        <c:minorTickMark val="none"/>
        <c:tickLblPos val="nextTo"/>
        <c:spPr>
          <a:ln w="9525">
            <a:noFill/>
          </a:ln>
        </c:spPr>
        <c:crossAx val="232717696"/>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'[Statistikos suvestine 2014 03 30.xlsx]Bendra ekonomika'!$C$133:$D$133</c:f>
              <c:strCache>
                <c:ptCount val="1"/>
                <c:pt idx="0">
                  <c:v>Registruoti LDB bedarbiai, tūkst.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'[Statistikos suvestine 2014 03 30.xlsx]Bendra ekonomika'!$E$132:$J$132</c:f>
              <c:numCache>
                <c:formatCode>General</c:formatCode>
                <c:ptCount val="6"/>
                <c:pt idx="0">
                  <c:v>2008</c:v>
                </c:pt>
                <c:pt idx="1">
                  <c:v>2009</c:v>
                </c:pt>
                <c:pt idx="2">
                  <c:v>2010</c:v>
                </c:pt>
                <c:pt idx="3">
                  <c:v>2011</c:v>
                </c:pt>
                <c:pt idx="4">
                  <c:v>2012</c:v>
                </c:pt>
                <c:pt idx="5">
                  <c:v>2013</c:v>
                </c:pt>
              </c:numCache>
            </c:numRef>
          </c:cat>
          <c:val>
            <c:numRef>
              <c:f>'[Statistikos suvestine 2014 03 30.xlsx]Bendra ekonomika'!$E$133:$J$133</c:f>
              <c:numCache>
                <c:formatCode>General</c:formatCode>
                <c:ptCount val="6"/>
                <c:pt idx="0">
                  <c:v>214.2</c:v>
                </c:pt>
                <c:pt idx="1">
                  <c:v>369.3</c:v>
                </c:pt>
                <c:pt idx="2">
                  <c:v>303.10000000000002</c:v>
                </c:pt>
                <c:pt idx="3">
                  <c:v>256.60000000000002</c:v>
                </c:pt>
                <c:pt idx="4">
                  <c:v>330.7</c:v>
                </c:pt>
                <c:pt idx="5">
                  <c:v>299.60000000000002</c:v>
                </c:pt>
              </c:numCache>
            </c:numRef>
          </c:val>
        </c:ser>
        <c:dLbls>
          <c:showLegendKey val="0"/>
          <c:showVal val="1"/>
          <c:showCatName val="0"/>
          <c:showSerName val="0"/>
          <c:showPercent val="0"/>
          <c:showBubbleSize val="0"/>
        </c:dLbls>
        <c:gapWidth val="75"/>
        <c:axId val="233091840"/>
        <c:axId val="233093376"/>
      </c:barChart>
      <c:lineChart>
        <c:grouping val="standard"/>
        <c:varyColors val="0"/>
        <c:ser>
          <c:idx val="1"/>
          <c:order val="1"/>
          <c:tx>
            <c:strRef>
              <c:f>'[Statistikos suvestine 2014 03 30.xlsx]Bendra ekonomika'!$C$134:$D$134</c:f>
              <c:strCache>
                <c:ptCount val="1"/>
                <c:pt idx="0">
                  <c:v>Vyresni nei 50 m. bedarbiai, tūkst. </c:v>
                </c:pt>
              </c:strCache>
            </c:strRef>
          </c:tx>
          <c:dLbls>
            <c:dLbl>
              <c:idx val="0"/>
              <c:layout>
                <c:manualLayout>
                  <c:x val="-1.2450715916165209E-2"/>
                  <c:y val="-4.80480480480480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9435450394354497E-2"/>
                  <c:y val="-5.195843325339733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3208800332087993E-2"/>
                  <c:y val="-3.99680255795364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528435035284351E-2"/>
                  <c:y val="-4.39651428463527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0755500207555001E-2"/>
                  <c:y val="-4.39648281374898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86799501867995E-2"/>
                  <c:y val="-3.597122302158269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'[Statistikos suvestine 2014 03 30.xlsx]Bendra ekonomika'!$E$132:$J$132</c:f>
              <c:numCache>
                <c:formatCode>General</c:formatCode>
                <c:ptCount val="6"/>
                <c:pt idx="0">
                  <c:v>2008</c:v>
                </c:pt>
                <c:pt idx="1">
                  <c:v>2009</c:v>
                </c:pt>
                <c:pt idx="2">
                  <c:v>2010</c:v>
                </c:pt>
                <c:pt idx="3">
                  <c:v>2011</c:v>
                </c:pt>
                <c:pt idx="4">
                  <c:v>2012</c:v>
                </c:pt>
                <c:pt idx="5">
                  <c:v>2013</c:v>
                </c:pt>
              </c:numCache>
            </c:numRef>
          </c:cat>
          <c:val>
            <c:numRef>
              <c:f>'[Statistikos suvestine 2014 03 30.xlsx]Bendra ekonomika'!$E$134:$J$134</c:f>
              <c:numCache>
                <c:formatCode>General</c:formatCode>
                <c:ptCount val="6"/>
                <c:pt idx="0">
                  <c:v>49.9</c:v>
                </c:pt>
                <c:pt idx="1">
                  <c:v>56.2</c:v>
                </c:pt>
                <c:pt idx="2">
                  <c:v>56.2</c:v>
                </c:pt>
                <c:pt idx="3">
                  <c:v>47.9</c:v>
                </c:pt>
                <c:pt idx="4">
                  <c:v>65.900000000000006</c:v>
                </c:pt>
                <c:pt idx="5">
                  <c:v>62.3</c:v>
                </c:pt>
              </c:numCache>
            </c:numRef>
          </c:val>
          <c:smooth val="0"/>
        </c:ser>
        <c:ser>
          <c:idx val="2"/>
          <c:order val="2"/>
          <c:tx>
            <c:strRef>
              <c:f>'[Statistikos suvestine 2014 03 30.xlsx]Bendra ekonomika'!$C$135:$D$135</c:f>
              <c:strCache>
                <c:ptCount val="1"/>
                <c:pt idx="0">
                  <c:v>Įdarbinti vyresni nei 50 m. nedarbiai, tūkst. </c:v>
                </c:pt>
              </c:strCache>
            </c:strRef>
          </c:tx>
          <c:dLbls>
            <c:dLbl>
              <c:idx val="0"/>
              <c:layout>
                <c:manualLayout>
                  <c:x val="-1.2453300124532999E-2"/>
                  <c:y val="-1.5987210231814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755500207555001E-2"/>
                  <c:y val="-1.998401278976821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7359900373599028E-2"/>
                  <c:y val="-2.79776179056754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0755500207555001E-2"/>
                  <c:y val="3.597122302158269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2453300124532999E-2"/>
                  <c:y val="3.597122302158269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452885014528851E-2"/>
                  <c:y val="3.197442046362912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'[Statistikos suvestine 2014 03 30.xlsx]Bendra ekonomika'!$E$132:$J$132</c:f>
              <c:numCache>
                <c:formatCode>General</c:formatCode>
                <c:ptCount val="6"/>
                <c:pt idx="0">
                  <c:v>2008</c:v>
                </c:pt>
                <c:pt idx="1">
                  <c:v>2009</c:v>
                </c:pt>
                <c:pt idx="2">
                  <c:v>2010</c:v>
                </c:pt>
                <c:pt idx="3">
                  <c:v>2011</c:v>
                </c:pt>
                <c:pt idx="4">
                  <c:v>2012</c:v>
                </c:pt>
                <c:pt idx="5">
                  <c:v>2013</c:v>
                </c:pt>
              </c:numCache>
            </c:numRef>
          </c:cat>
          <c:val>
            <c:numRef>
              <c:f>'[Statistikos suvestine 2014 03 30.xlsx]Bendra ekonomika'!$E$135:$J$135</c:f>
              <c:numCache>
                <c:formatCode>General</c:formatCode>
                <c:ptCount val="6"/>
                <c:pt idx="0">
                  <c:v>24.7</c:v>
                </c:pt>
                <c:pt idx="1">
                  <c:v>19.399999999999999</c:v>
                </c:pt>
                <c:pt idx="2">
                  <c:v>18.7</c:v>
                </c:pt>
                <c:pt idx="3">
                  <c:v>34.9</c:v>
                </c:pt>
                <c:pt idx="4">
                  <c:v>37</c:v>
                </c:pt>
                <c:pt idx="5">
                  <c:v>37</c:v>
                </c:pt>
              </c:numCache>
            </c:numRef>
          </c:val>
          <c:smooth val="0"/>
        </c:ser>
        <c:dLbls>
          <c:showLegendKey val="0"/>
          <c:showVal val="1"/>
          <c:showCatName val="0"/>
          <c:showSerName val="0"/>
          <c:showPercent val="0"/>
          <c:showBubbleSize val="0"/>
        </c:dLbls>
        <c:marker val="1"/>
        <c:smooth val="0"/>
        <c:axId val="233091840"/>
        <c:axId val="233093376"/>
      </c:lineChart>
      <c:catAx>
        <c:axId val="233091840"/>
        <c:scaling>
          <c:orientation val="minMax"/>
        </c:scaling>
        <c:delete val="0"/>
        <c:axPos val="b"/>
        <c:numFmt formatCode="General" sourceLinked="1"/>
        <c:majorTickMark val="none"/>
        <c:minorTickMark val="none"/>
        <c:tickLblPos val="nextTo"/>
        <c:crossAx val="233093376"/>
        <c:crosses val="autoZero"/>
        <c:auto val="1"/>
        <c:lblAlgn val="ctr"/>
        <c:lblOffset val="100"/>
        <c:noMultiLvlLbl val="0"/>
      </c:catAx>
      <c:valAx>
        <c:axId val="233093376"/>
        <c:scaling>
          <c:orientation val="minMax"/>
        </c:scaling>
        <c:delete val="0"/>
        <c:axPos val="l"/>
        <c:numFmt formatCode="General" sourceLinked="1"/>
        <c:majorTickMark val="none"/>
        <c:minorTickMark val="none"/>
        <c:tickLblPos val="nextTo"/>
        <c:crossAx val="233091840"/>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6.1889267934707122E-2"/>
          <c:y val="3.2125372281832605E-2"/>
          <c:w val="0.91981971082330105"/>
          <c:h val="0.80418322385867602"/>
        </c:manualLayout>
      </c:layout>
      <c:lineChart>
        <c:grouping val="standard"/>
        <c:varyColors val="0"/>
        <c:ser>
          <c:idx val="0"/>
          <c:order val="0"/>
          <c:tx>
            <c:strRef>
              <c:f>'Paskolu portfelis'!$A$28</c:f>
              <c:strCache>
                <c:ptCount val="1"/>
                <c:pt idx="0">
                  <c:v>Finansų institucijoms</c:v>
                </c:pt>
              </c:strCache>
            </c:strRef>
          </c:tx>
          <c:dLbls>
            <c:dLbl>
              <c:idx val="0"/>
              <c:layout>
                <c:manualLayout>
                  <c:x val="-2.0036429872495397E-2"/>
                  <c:y val="-4.3988269794721403E-2"/>
                </c:manualLayout>
              </c:layout>
              <c:tx>
                <c:rich>
                  <a:bodyPr/>
                  <a:lstStyle/>
                  <a:p>
                    <a:r>
                      <a:rPr lang="en-US" sz="800"/>
                      <a:t>3 367,9</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214936247723109E-3"/>
                  <c:y val="-2.6392961876832901E-2"/>
                </c:manualLayout>
              </c:layout>
              <c:tx>
                <c:rich>
                  <a:bodyPr/>
                  <a:lstStyle/>
                  <a:p>
                    <a:r>
                      <a:rPr lang="en-US" sz="800"/>
                      <a:t>2 890,5</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1074681238616298E-3"/>
                  <c:y val="-3.8123167155425214E-2"/>
                </c:manualLayout>
              </c:layout>
              <c:tx>
                <c:rich>
                  <a:bodyPr/>
                  <a:lstStyle/>
                  <a:p>
                    <a:r>
                      <a:rPr lang="en-US" sz="800"/>
                      <a:t>1 994,7</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0036429872495397E-2"/>
                  <c:y val="-4.6920821114369467E-2"/>
                </c:manualLayout>
              </c:layout>
              <c:tx>
                <c:rich>
                  <a:bodyPr/>
                  <a:lstStyle/>
                  <a:p>
                    <a:r>
                      <a:rPr lang="en-US" sz="800"/>
                      <a:t>2 892,9</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37391657906741E-2"/>
                  <c:y val="1.7306515442046401E-2"/>
                </c:manualLayout>
              </c:layout>
              <c:tx>
                <c:rich>
                  <a:bodyPr/>
                  <a:lstStyle/>
                  <a:p>
                    <a:r>
                      <a:rPr lang="en-US" sz="800"/>
                      <a:t>1 785,8</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7783375314861447E-3"/>
                  <c:y val="2.331606217616579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'Paskolu portfelis'!$B$26:$H$26</c:f>
              <c:strCache>
                <c:ptCount val="7"/>
                <c:pt idx="0">
                  <c:v>2008</c:v>
                </c:pt>
                <c:pt idx="1">
                  <c:v>2009</c:v>
                </c:pt>
                <c:pt idx="2">
                  <c:v>2010</c:v>
                </c:pt>
                <c:pt idx="3">
                  <c:v>2011</c:v>
                </c:pt>
                <c:pt idx="4">
                  <c:v>2012*</c:v>
                </c:pt>
                <c:pt idx="5">
                  <c:v>2013</c:v>
                </c:pt>
                <c:pt idx="6">
                  <c:v>2014</c:v>
                </c:pt>
              </c:strCache>
            </c:strRef>
          </c:cat>
          <c:val>
            <c:numRef>
              <c:f>'Paskolu portfelis'!$B$28:$H$28</c:f>
              <c:numCache>
                <c:formatCode>General</c:formatCode>
                <c:ptCount val="7"/>
                <c:pt idx="0">
                  <c:v>3367.9</c:v>
                </c:pt>
                <c:pt idx="1">
                  <c:v>2890.5</c:v>
                </c:pt>
                <c:pt idx="2">
                  <c:v>1994.7</c:v>
                </c:pt>
                <c:pt idx="3">
                  <c:v>2892.9</c:v>
                </c:pt>
                <c:pt idx="4">
                  <c:v>1785.8</c:v>
                </c:pt>
                <c:pt idx="5">
                  <c:v>404.5</c:v>
                </c:pt>
                <c:pt idx="6">
                  <c:v>481</c:v>
                </c:pt>
              </c:numCache>
            </c:numRef>
          </c:val>
          <c:smooth val="0"/>
        </c:ser>
        <c:ser>
          <c:idx val="1"/>
          <c:order val="1"/>
          <c:tx>
            <c:strRef>
              <c:f>'Paskolu portfelis'!$A$29</c:f>
              <c:strCache>
                <c:ptCount val="1"/>
                <c:pt idx="0">
                  <c:v>Privačioms įmonėms</c:v>
                </c:pt>
              </c:strCache>
            </c:strRef>
          </c:tx>
          <c:dLbls>
            <c:dLbl>
              <c:idx val="0"/>
              <c:layout>
                <c:manualLayout>
                  <c:x val="-6.6156508459112598E-2"/>
                  <c:y val="-2.8102280608706301E-2"/>
                </c:manualLayout>
              </c:layout>
              <c:tx>
                <c:rich>
                  <a:bodyPr/>
                  <a:lstStyle/>
                  <a:p>
                    <a:r>
                      <a:rPr lang="en-US" sz="800"/>
                      <a:t>32 032,8</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6429872495446344E-3"/>
                  <c:y val="-1.1730205278592401E-2"/>
                </c:manualLayout>
              </c:layout>
              <c:tx>
                <c:rich>
                  <a:bodyPr/>
                  <a:lstStyle/>
                  <a:p>
                    <a:r>
                      <a:rPr lang="en-US" sz="800"/>
                      <a:t>37 342,6</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4644808743169364E-3"/>
                  <c:y val="-2.0527859237536673E-2"/>
                </c:manualLayout>
              </c:layout>
              <c:tx>
                <c:rich>
                  <a:bodyPr/>
                  <a:lstStyle/>
                  <a:p>
                    <a:r>
                      <a:rPr lang="en-US" sz="800"/>
                      <a:t>31 097,3</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2.9325513196480881E-2"/>
                </c:manualLayout>
              </c:layout>
              <c:tx>
                <c:rich>
                  <a:bodyPr/>
                  <a:lstStyle/>
                  <a:p>
                    <a:r>
                      <a:rPr lang="en-US" sz="800"/>
                      <a:t>27 842,9</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9143897996357002E-2"/>
                  <c:y val="-4.6920821114369467E-2"/>
                </c:manualLayout>
              </c:layout>
              <c:tx>
                <c:rich>
                  <a:bodyPr/>
                  <a:lstStyle/>
                  <a:p>
                    <a:r>
                      <a:rPr lang="en-US" sz="800"/>
                      <a:t>23 509,5</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5500910746812499E-2"/>
                  <c:y val="-4.6920821114369467E-2"/>
                </c:manualLayout>
              </c:layout>
              <c:tx>
                <c:rich>
                  <a:bodyPr/>
                  <a:lstStyle/>
                  <a:p>
                    <a:r>
                      <a:rPr lang="en-US" sz="800"/>
                      <a:t>24 333</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4656567504876725E-3"/>
                  <c:y val="-1.4497755511525399E-2"/>
                </c:manualLayout>
              </c:layout>
              <c:tx>
                <c:rich>
                  <a:bodyPr/>
                  <a:lstStyle/>
                  <a:p>
                    <a:r>
                      <a:rPr lang="en-US" sz="800"/>
                      <a:t>23 558</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'Paskolu portfelis'!$B$26:$H$26</c:f>
              <c:strCache>
                <c:ptCount val="7"/>
                <c:pt idx="0">
                  <c:v>2008</c:v>
                </c:pt>
                <c:pt idx="1">
                  <c:v>2009</c:v>
                </c:pt>
                <c:pt idx="2">
                  <c:v>2010</c:v>
                </c:pt>
                <c:pt idx="3">
                  <c:v>2011</c:v>
                </c:pt>
                <c:pt idx="4">
                  <c:v>2012*</c:v>
                </c:pt>
                <c:pt idx="5">
                  <c:v>2013</c:v>
                </c:pt>
                <c:pt idx="6">
                  <c:v>2014</c:v>
                </c:pt>
              </c:strCache>
            </c:strRef>
          </c:cat>
          <c:val>
            <c:numRef>
              <c:f>'Paskolu portfelis'!$B$29:$H$29</c:f>
              <c:numCache>
                <c:formatCode>General</c:formatCode>
                <c:ptCount val="7"/>
                <c:pt idx="0">
                  <c:v>32032.799999999996</c:v>
                </c:pt>
                <c:pt idx="1">
                  <c:v>37342.6</c:v>
                </c:pt>
                <c:pt idx="2">
                  <c:v>31097.3</c:v>
                </c:pt>
                <c:pt idx="3">
                  <c:v>27842.9</c:v>
                </c:pt>
                <c:pt idx="4">
                  <c:v>23509.5</c:v>
                </c:pt>
                <c:pt idx="5">
                  <c:v>24333</c:v>
                </c:pt>
                <c:pt idx="6">
                  <c:v>23558</c:v>
                </c:pt>
              </c:numCache>
            </c:numRef>
          </c:val>
          <c:smooth val="0"/>
        </c:ser>
        <c:ser>
          <c:idx val="2"/>
          <c:order val="2"/>
          <c:tx>
            <c:strRef>
              <c:f>'Paskolu portfelis'!$A$30</c:f>
              <c:strCache>
                <c:ptCount val="1"/>
                <c:pt idx="0">
                  <c:v>Fiziniams asmenims</c:v>
                </c:pt>
              </c:strCache>
            </c:strRef>
          </c:tx>
          <c:dLbls>
            <c:dLbl>
              <c:idx val="0"/>
              <c:layout>
                <c:manualLayout>
                  <c:x val="-7.2859744990892514E-3"/>
                  <c:y val="2.3460410557184699E-2"/>
                </c:manualLayout>
              </c:layout>
              <c:tx>
                <c:rich>
                  <a:bodyPr/>
                  <a:lstStyle/>
                  <a:p>
                    <a:r>
                      <a:rPr lang="en-US" sz="800"/>
                      <a:t>23 722,1</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0965391621129337E-2"/>
                  <c:y val="6.1583577712609985E-2"/>
                </c:manualLayout>
              </c:layout>
              <c:tx>
                <c:rich>
                  <a:bodyPr/>
                  <a:lstStyle/>
                  <a:p>
                    <a:r>
                      <a:rPr lang="en-US" sz="800"/>
                      <a:t>28 601,6</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6429872495446325E-2"/>
                  <c:y val="5.2785692844113184E-2"/>
                </c:manualLayout>
              </c:layout>
              <c:tx>
                <c:rich>
                  <a:bodyPr/>
                  <a:lstStyle/>
                  <a:p>
                    <a:r>
                      <a:rPr lang="en-US" sz="800"/>
                      <a:t>26 939,7</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2149362477231E-2"/>
                  <c:y val="5.5718475073313838E-2"/>
                </c:manualLayout>
              </c:layout>
              <c:tx>
                <c:rich>
                  <a:bodyPr/>
                  <a:lstStyle/>
                  <a:p>
                    <a:r>
                      <a:rPr lang="en-US" sz="800"/>
                      <a:t>25 036</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5500910746812402E-2"/>
                  <c:y val="4.1055718475073263E-2"/>
                </c:manualLayout>
              </c:layout>
              <c:tx>
                <c:rich>
                  <a:bodyPr/>
                  <a:lstStyle/>
                  <a:p>
                    <a:r>
                      <a:rPr lang="en-US" sz="800"/>
                      <a:t>23 393,1</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63934426229508E-2"/>
                  <c:y val="4.1055718475073263E-2"/>
                </c:manualLayout>
              </c:layout>
              <c:tx>
                <c:rich>
                  <a:bodyPr/>
                  <a:lstStyle/>
                  <a:p>
                    <a:r>
                      <a:rPr lang="en-US" sz="800"/>
                      <a:t>22 810,4</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9313135009753459E-3"/>
                  <c:y val="2.6579218437796537E-2"/>
                </c:manualLayout>
              </c:layout>
              <c:tx>
                <c:rich>
                  <a:bodyPr/>
                  <a:lstStyle/>
                  <a:p>
                    <a:r>
                      <a:rPr lang="en-US" sz="800"/>
                      <a:t>22 802</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'Paskolu portfelis'!$B$26:$H$26</c:f>
              <c:strCache>
                <c:ptCount val="7"/>
                <c:pt idx="0">
                  <c:v>2008</c:v>
                </c:pt>
                <c:pt idx="1">
                  <c:v>2009</c:v>
                </c:pt>
                <c:pt idx="2">
                  <c:v>2010</c:v>
                </c:pt>
                <c:pt idx="3">
                  <c:v>2011</c:v>
                </c:pt>
                <c:pt idx="4">
                  <c:v>2012*</c:v>
                </c:pt>
                <c:pt idx="5">
                  <c:v>2013</c:v>
                </c:pt>
                <c:pt idx="6">
                  <c:v>2014</c:v>
                </c:pt>
              </c:strCache>
            </c:strRef>
          </c:cat>
          <c:val>
            <c:numRef>
              <c:f>'Paskolu portfelis'!$B$30:$H$30</c:f>
              <c:numCache>
                <c:formatCode>General</c:formatCode>
                <c:ptCount val="7"/>
                <c:pt idx="0">
                  <c:v>23722.1</c:v>
                </c:pt>
                <c:pt idx="1">
                  <c:v>28601.599999999977</c:v>
                </c:pt>
                <c:pt idx="2">
                  <c:v>26939.7</c:v>
                </c:pt>
                <c:pt idx="3">
                  <c:v>25036</c:v>
                </c:pt>
                <c:pt idx="4">
                  <c:v>23393.1</c:v>
                </c:pt>
                <c:pt idx="5">
                  <c:v>22810.400000000001</c:v>
                </c:pt>
                <c:pt idx="6">
                  <c:v>22802</c:v>
                </c:pt>
              </c:numCache>
            </c:numRef>
          </c:val>
          <c:smooth val="0"/>
        </c:ser>
        <c:ser>
          <c:idx val="3"/>
          <c:order val="3"/>
          <c:tx>
            <c:strRef>
              <c:f>'Paskolu portfelis'!$A$32</c:f>
              <c:strCache>
                <c:ptCount val="1"/>
                <c:pt idx="0">
                  <c:v>Valdžios institucijoms bei valstybės ir savivaldybių įmonėms</c:v>
                </c:pt>
              </c:strCache>
            </c:strRef>
          </c:tx>
          <c:dLbls>
            <c:dLbl>
              <c:idx val="0"/>
              <c:layout>
                <c:manualLayout>
                  <c:x val="-5.5415617128463539E-2"/>
                  <c:y val="-1.55442454408226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448461889367118E-2"/>
                  <c:y val="2.8497409326424802E-2"/>
                </c:manualLayout>
              </c:layout>
              <c:tx>
                <c:rich>
                  <a:bodyPr/>
                  <a:lstStyle/>
                  <a:p>
                    <a:r>
                      <a:rPr lang="en-US" sz="800"/>
                      <a:t>2 606,2</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2594458438287212E-3"/>
                  <c:y val="7.7720207253887076E-3"/>
                </c:manualLayout>
              </c:layout>
              <c:tx>
                <c:rich>
                  <a:bodyPr/>
                  <a:lstStyle/>
                  <a:p>
                    <a:r>
                      <a:rPr lang="en-US" sz="800"/>
                      <a:t>1 525,8</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2594458438287212E-3"/>
                  <c:y val="2.3316062176165699E-2"/>
                </c:manualLayout>
              </c:layout>
              <c:tx>
                <c:rich>
                  <a:bodyPr/>
                  <a:lstStyle/>
                  <a:p>
                    <a:r>
                      <a:rPr lang="en-US" sz="800"/>
                      <a:t>2 566,9</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2821158690176275E-2"/>
                  <c:y val="-3.6269430051813531E-2"/>
                </c:manualLayout>
              </c:layout>
              <c:tx>
                <c:rich>
                  <a:bodyPr/>
                  <a:lstStyle/>
                  <a:p>
                    <a:r>
                      <a:rPr lang="en-US" sz="800"/>
                      <a:t>3 127,4</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7783375314861541E-2"/>
                  <c:y val="-2.8497409326425006E-2"/>
                </c:manualLayout>
              </c:layout>
              <c:tx>
                <c:rich>
                  <a:bodyPr/>
                  <a:lstStyle/>
                  <a:p>
                    <a:r>
                      <a:rPr lang="en-US" sz="800"/>
                      <a:t>3 263,1</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6"/>
              <c:tx>
                <c:rich>
                  <a:bodyPr/>
                  <a:lstStyle/>
                  <a:p>
                    <a:r>
                      <a:rPr lang="en-US" sz="800"/>
                      <a:t>4 157,8</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'Paskolu portfelis'!$B$26:$H$26</c:f>
              <c:strCache>
                <c:ptCount val="7"/>
                <c:pt idx="0">
                  <c:v>2008</c:v>
                </c:pt>
                <c:pt idx="1">
                  <c:v>2009</c:v>
                </c:pt>
                <c:pt idx="2">
                  <c:v>2010</c:v>
                </c:pt>
                <c:pt idx="3">
                  <c:v>2011</c:v>
                </c:pt>
                <c:pt idx="4">
                  <c:v>2012*</c:v>
                </c:pt>
                <c:pt idx="5">
                  <c:v>2013</c:v>
                </c:pt>
                <c:pt idx="6">
                  <c:v>2014</c:v>
                </c:pt>
              </c:strCache>
            </c:strRef>
          </c:cat>
          <c:val>
            <c:numRef>
              <c:f>'Paskolu portfelis'!$B$32:$H$32</c:f>
              <c:numCache>
                <c:formatCode>General</c:formatCode>
                <c:ptCount val="7"/>
                <c:pt idx="0">
                  <c:v>991.2999999999995</c:v>
                </c:pt>
                <c:pt idx="1">
                  <c:v>2606.1999999999957</c:v>
                </c:pt>
                <c:pt idx="2">
                  <c:v>1525.8000000000029</c:v>
                </c:pt>
                <c:pt idx="3">
                  <c:v>2566.8999999999942</c:v>
                </c:pt>
                <c:pt idx="4">
                  <c:v>3127.400000000001</c:v>
                </c:pt>
                <c:pt idx="5">
                  <c:v>3263.099999999999</c:v>
                </c:pt>
                <c:pt idx="6">
                  <c:v>4157.8000000000029</c:v>
                </c:pt>
              </c:numCache>
            </c:numRef>
          </c:val>
          <c:smooth val="0"/>
        </c:ser>
        <c:dLbls>
          <c:showLegendKey val="0"/>
          <c:showVal val="0"/>
          <c:showCatName val="0"/>
          <c:showSerName val="0"/>
          <c:showPercent val="0"/>
          <c:showBubbleSize val="0"/>
        </c:dLbls>
        <c:marker val="1"/>
        <c:smooth val="0"/>
        <c:axId val="233199488"/>
        <c:axId val="233201024"/>
      </c:lineChart>
      <c:catAx>
        <c:axId val="233199488"/>
        <c:scaling>
          <c:orientation val="minMax"/>
        </c:scaling>
        <c:delete val="0"/>
        <c:axPos val="b"/>
        <c:numFmt formatCode="General" sourceLinked="0"/>
        <c:majorTickMark val="out"/>
        <c:minorTickMark val="none"/>
        <c:tickLblPos val="nextTo"/>
        <c:crossAx val="233201024"/>
        <c:crosses val="autoZero"/>
        <c:auto val="1"/>
        <c:lblAlgn val="ctr"/>
        <c:lblOffset val="100"/>
        <c:noMultiLvlLbl val="0"/>
      </c:catAx>
      <c:valAx>
        <c:axId val="233201024"/>
        <c:scaling>
          <c:orientation val="minMax"/>
        </c:scaling>
        <c:delete val="0"/>
        <c:axPos val="l"/>
        <c:majorGridlines/>
        <c:numFmt formatCode="General" sourceLinked="1"/>
        <c:majorTickMark val="out"/>
        <c:minorTickMark val="none"/>
        <c:tickLblPos val="nextTo"/>
        <c:crossAx val="233199488"/>
        <c:crosses val="autoZero"/>
        <c:crossBetween val="between"/>
      </c:valAx>
    </c:plotArea>
    <c:legend>
      <c:legendPos val="b"/>
      <c:layout>
        <c:manualLayout>
          <c:xMode val="edge"/>
          <c:yMode val="edge"/>
          <c:x val="6.8299918392553879E-2"/>
          <c:y val="0.90261550404790858"/>
          <c:w val="0.904961919117793"/>
          <c:h val="7.4849284684484901E-2"/>
        </c:manualLayout>
      </c:layout>
      <c:overlay val="0"/>
      <c:txPr>
        <a:bodyPr/>
        <a:lstStyle/>
        <a:p>
          <a:pPr>
            <a:defRPr sz="700"/>
          </a:pPr>
          <a:endParaRPr lang="lt-LT"/>
        </a:p>
      </c:txPr>
    </c:legend>
    <c:plotVisOnly val="1"/>
    <c:dispBlanksAs val="gap"/>
    <c:showDLblsOverMax val="0"/>
  </c:chart>
  <c:txPr>
    <a:bodyPr/>
    <a:lstStyle/>
    <a:p>
      <a:pPr>
        <a:defRPr sz="7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Sheet3!$K$7:$S$7</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Sheet3!$K$8:$S$8</c:f>
              <c:numCache>
                <c:formatCode>General</c:formatCode>
                <c:ptCount val="9"/>
                <c:pt idx="0">
                  <c:v>4.51</c:v>
                </c:pt>
                <c:pt idx="1">
                  <c:v>4.9000000000000004</c:v>
                </c:pt>
                <c:pt idx="2">
                  <c:v>6.28</c:v>
                </c:pt>
                <c:pt idx="3">
                  <c:v>7.24</c:v>
                </c:pt>
                <c:pt idx="4">
                  <c:v>6.22</c:v>
                </c:pt>
                <c:pt idx="5">
                  <c:v>4.5199999999999996</c:v>
                </c:pt>
                <c:pt idx="6">
                  <c:v>4.6899999999999986</c:v>
                </c:pt>
                <c:pt idx="7">
                  <c:v>4.08</c:v>
                </c:pt>
                <c:pt idx="8">
                  <c:v>3.4699999999999998</c:v>
                </c:pt>
              </c:numCache>
            </c:numRef>
          </c:val>
          <c:smooth val="0"/>
        </c:ser>
        <c:dLbls>
          <c:showLegendKey val="0"/>
          <c:showVal val="1"/>
          <c:showCatName val="0"/>
          <c:showSerName val="0"/>
          <c:showPercent val="0"/>
          <c:showBubbleSize val="0"/>
        </c:dLbls>
        <c:marker val="1"/>
        <c:smooth val="0"/>
        <c:axId val="233224832"/>
        <c:axId val="233227776"/>
      </c:lineChart>
      <c:catAx>
        <c:axId val="233224832"/>
        <c:scaling>
          <c:orientation val="minMax"/>
        </c:scaling>
        <c:delete val="0"/>
        <c:axPos val="b"/>
        <c:numFmt formatCode="General" sourceLinked="1"/>
        <c:majorTickMark val="none"/>
        <c:minorTickMark val="none"/>
        <c:tickLblPos val="nextTo"/>
        <c:crossAx val="233227776"/>
        <c:crosses val="autoZero"/>
        <c:auto val="1"/>
        <c:lblAlgn val="ctr"/>
        <c:lblOffset val="100"/>
        <c:noMultiLvlLbl val="0"/>
      </c:catAx>
      <c:valAx>
        <c:axId val="233227776"/>
        <c:scaling>
          <c:orientation val="minMax"/>
        </c:scaling>
        <c:delete val="1"/>
        <c:axPos val="l"/>
        <c:numFmt formatCode="General" sourceLinked="1"/>
        <c:majorTickMark val="none"/>
        <c:minorTickMark val="none"/>
        <c:tickLblPos val="none"/>
        <c:crossAx val="23322483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EF218D-06BB-4AEE-A08D-842E7C239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180</Pages>
  <Words>260951</Words>
  <Characters>148743</Characters>
  <Application>Microsoft Office Word</Application>
  <DocSecurity>0</DocSecurity>
  <Lines>1239</Lines>
  <Paragraphs>817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408877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Viktorija Jonušaitė</dc:creator>
  <cp:lastModifiedBy>Jonas Balkevičius</cp:lastModifiedBy>
  <cp:revision>2</cp:revision>
  <cp:lastPrinted>2015-04-22T10:14:00Z</cp:lastPrinted>
  <dcterms:created xsi:type="dcterms:W3CDTF">2015-04-22T12:37:00Z</dcterms:created>
  <dcterms:modified xsi:type="dcterms:W3CDTF">2015-04-22T12:37:00Z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